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AB501D" w:rsidRPr="00824A4B" w14:paraId="74E4DFE5" w14:textId="77777777" w:rsidTr="0058718E">
        <w:trPr>
          <w:cantSplit/>
          <w:trHeight w:val="900"/>
        </w:trPr>
        <w:tc>
          <w:tcPr>
            <w:tcW w:w="6588" w:type="dxa"/>
            <w:gridSpan w:val="2"/>
            <w:tcBorders>
              <w:top w:val="nil"/>
              <w:left w:val="nil"/>
              <w:bottom w:val="single" w:sz="12" w:space="0" w:color="auto"/>
              <w:right w:val="nil"/>
            </w:tcBorders>
            <w:vAlign w:val="center"/>
          </w:tcPr>
          <w:p w14:paraId="48CFEDAA" w14:textId="77777777" w:rsidR="005207C0" w:rsidRPr="00824A4B" w:rsidRDefault="005207C0" w:rsidP="001234F2">
            <w:pPr>
              <w:pStyle w:val="Heading2"/>
              <w:bidi w:val="0"/>
              <w:spacing w:before="120" w:after="0"/>
              <w:jc w:val="left"/>
              <w:rPr>
                <w:rFonts w:ascii="Times New Roman" w:hAnsi="Times New Roman" w:cs="Simplified Arabic"/>
                <w:b w:val="0"/>
                <w:bCs w:val="0"/>
                <w:sz w:val="32"/>
                <w:szCs w:val="32"/>
                <w:lang w:val="en-CA"/>
              </w:rPr>
            </w:pPr>
            <w:r w:rsidRPr="00824A4B">
              <w:rPr>
                <w:rFonts w:ascii="Times New Roman" w:hAnsi="Times New Roman" w:cs="Simplified Arabic"/>
                <w:b w:val="0"/>
                <w:bCs w:val="0"/>
                <w:sz w:val="40"/>
                <w:szCs w:val="40"/>
              </w:rPr>
              <w:t>CBD</w:t>
            </w:r>
            <w:r w:rsidRPr="00824A4B">
              <w:rPr>
                <w:rFonts w:ascii="Times New Roman" w:hAnsi="Times New Roman" w:cs="Simplified Arabic"/>
                <w:b w:val="0"/>
                <w:bCs w:val="0"/>
                <w:sz w:val="22"/>
                <w:szCs w:val="22"/>
              </w:rPr>
              <w:t>/SB</w:t>
            </w:r>
            <w:r w:rsidR="00064DE8" w:rsidRPr="00824A4B">
              <w:rPr>
                <w:rFonts w:ascii="Times New Roman" w:hAnsi="Times New Roman" w:cs="Simplified Arabic"/>
                <w:b w:val="0"/>
                <w:bCs w:val="0"/>
                <w:sz w:val="22"/>
                <w:szCs w:val="22"/>
              </w:rPr>
              <w:t>I</w:t>
            </w:r>
            <w:r w:rsidRPr="00824A4B">
              <w:rPr>
                <w:rFonts w:ascii="Times New Roman" w:hAnsi="Times New Roman" w:cs="Simplified Arabic"/>
                <w:b w:val="0"/>
                <w:bCs w:val="0"/>
                <w:sz w:val="22"/>
                <w:szCs w:val="22"/>
              </w:rPr>
              <w:t>/</w:t>
            </w:r>
            <w:r w:rsidR="009F0967">
              <w:rPr>
                <w:rFonts w:ascii="Times New Roman" w:hAnsi="Times New Roman" w:cs="Simplified Arabic"/>
                <w:b w:val="0"/>
                <w:bCs w:val="0"/>
                <w:sz w:val="22"/>
                <w:szCs w:val="22"/>
                <w:lang w:val="en-CA"/>
              </w:rPr>
              <w:t>REC/</w:t>
            </w:r>
            <w:r w:rsidR="00DB1407" w:rsidRPr="00824A4B">
              <w:rPr>
                <w:rFonts w:ascii="Times New Roman" w:hAnsi="Times New Roman" w:cs="Simplified Arabic"/>
                <w:b w:val="0"/>
                <w:bCs w:val="0"/>
                <w:sz w:val="22"/>
                <w:szCs w:val="22"/>
              </w:rPr>
              <w:t>4</w:t>
            </w:r>
            <w:r w:rsidRPr="00824A4B">
              <w:rPr>
                <w:rFonts w:ascii="Times New Roman" w:hAnsi="Times New Roman" w:cs="Simplified Arabic"/>
                <w:b w:val="0"/>
                <w:bCs w:val="0"/>
                <w:sz w:val="22"/>
                <w:szCs w:val="22"/>
              </w:rPr>
              <w:t>/</w:t>
            </w:r>
            <w:r w:rsidR="008E0896">
              <w:rPr>
                <w:rFonts w:ascii="Times New Roman" w:hAnsi="Times New Roman" w:cs="Simplified Arabic"/>
                <w:b w:val="0"/>
                <w:bCs w:val="0"/>
                <w:sz w:val="22"/>
                <w:szCs w:val="22"/>
              </w:rPr>
              <w:t>14</w:t>
            </w:r>
          </w:p>
        </w:tc>
        <w:tc>
          <w:tcPr>
            <w:tcW w:w="1440" w:type="dxa"/>
            <w:tcBorders>
              <w:top w:val="nil"/>
              <w:left w:val="nil"/>
              <w:bottom w:val="single" w:sz="12" w:space="0" w:color="auto"/>
              <w:right w:val="nil"/>
            </w:tcBorders>
          </w:tcPr>
          <w:p w14:paraId="6BDD6BB2" w14:textId="77777777" w:rsidR="005207C0" w:rsidRPr="00824A4B" w:rsidRDefault="005207C0" w:rsidP="00824A4B">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28797CCF" w14:textId="77777777" w:rsidR="005207C0" w:rsidRPr="00824A4B" w:rsidRDefault="005207C0" w:rsidP="00824A4B">
            <w:pPr>
              <w:tabs>
                <w:tab w:val="left" w:pos="-720"/>
              </w:tabs>
              <w:suppressAutoHyphens/>
              <w:spacing w:before="120"/>
              <w:jc w:val="center"/>
              <w:rPr>
                <w:rFonts w:cs="Simplified Arabic"/>
              </w:rPr>
            </w:pPr>
            <w:r w:rsidRPr="00824A4B">
              <w:rPr>
                <w:rFonts w:cs="Simplified Arabic"/>
                <w:noProof/>
                <w:lang w:val="en-US" w:eastAsia="en-US"/>
              </w:rPr>
              <w:drawing>
                <wp:anchor distT="0" distB="0" distL="114300" distR="114300" simplePos="0" relativeHeight="251667456" behindDoc="0" locked="0" layoutInCell="1" allowOverlap="1" wp14:anchorId="4FAEDB1B">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anchor>
              </w:drawing>
            </w:r>
          </w:p>
          <w:p w14:paraId="57B5CF77" w14:textId="77777777" w:rsidR="005207C0" w:rsidRPr="00824A4B" w:rsidRDefault="005207C0" w:rsidP="00824A4B">
            <w:pPr>
              <w:tabs>
                <w:tab w:val="left" w:pos="-720"/>
              </w:tabs>
              <w:suppressAutoHyphens/>
              <w:spacing w:line="120" w:lineRule="auto"/>
              <w:rPr>
                <w:rFonts w:cs="Simplified Arabic"/>
              </w:rPr>
            </w:pPr>
            <w:r w:rsidRPr="00824A4B">
              <w:rPr>
                <w:rFonts w:cs="Simplified Arabic"/>
                <w:noProof/>
                <w:lang w:val="en-US" w:eastAsia="en-US"/>
              </w:rPr>
              <w:drawing>
                <wp:anchor distT="0" distB="0" distL="114300" distR="114300" simplePos="0" relativeHeight="251668480" behindDoc="0" locked="0" layoutInCell="1" allowOverlap="1" wp14:anchorId="021877F3">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AB501D" w:rsidRPr="00824A4B" w14:paraId="6E7CCEE4" w14:textId="77777777" w:rsidTr="0058718E">
        <w:trPr>
          <w:cantSplit/>
          <w:trHeight w:val="1770"/>
        </w:trPr>
        <w:tc>
          <w:tcPr>
            <w:tcW w:w="4428" w:type="dxa"/>
            <w:tcBorders>
              <w:top w:val="nil"/>
              <w:left w:val="nil"/>
              <w:bottom w:val="single" w:sz="24" w:space="0" w:color="auto"/>
              <w:right w:val="nil"/>
            </w:tcBorders>
          </w:tcPr>
          <w:p w14:paraId="0B6E41F7" w14:textId="77777777" w:rsidR="001E3423" w:rsidRPr="008E0896" w:rsidRDefault="001E3423" w:rsidP="00824A4B">
            <w:pPr>
              <w:spacing w:before="60"/>
              <w:ind w:left="883"/>
              <w:rPr>
                <w:rFonts w:cs="Simplified Arabic"/>
                <w:sz w:val="22"/>
                <w:szCs w:val="22"/>
                <w:rtl/>
                <w:lang w:val="en-US" w:bidi="ar-EG"/>
              </w:rPr>
            </w:pPr>
            <w:r w:rsidRPr="00824A4B">
              <w:rPr>
                <w:rFonts w:cs="Simplified Arabic"/>
                <w:sz w:val="22"/>
                <w:szCs w:val="22"/>
              </w:rPr>
              <w:t>Distr</w:t>
            </w:r>
            <w:r w:rsidR="00AB501D" w:rsidRPr="00824A4B">
              <w:rPr>
                <w:rFonts w:cs="Simplified Arabic"/>
                <w:sz w:val="22"/>
                <w:szCs w:val="22"/>
              </w:rPr>
              <w:t>.</w:t>
            </w:r>
            <w:r w:rsidR="00163E0C">
              <w:rPr>
                <w:rFonts w:cs="Simplified Arabic"/>
                <w:sz w:val="22"/>
                <w:szCs w:val="22"/>
              </w:rPr>
              <w:t>:</w:t>
            </w:r>
            <w:r w:rsidR="00AB501D" w:rsidRPr="00824A4B">
              <w:rPr>
                <w:rFonts w:cs="Simplified Arabic"/>
                <w:sz w:val="22"/>
                <w:szCs w:val="22"/>
              </w:rPr>
              <w:t xml:space="preserve"> </w:t>
            </w:r>
            <w:r w:rsidR="008E0896">
              <w:rPr>
                <w:rFonts w:cs="Simplified Arabic"/>
                <w:sz w:val="22"/>
                <w:szCs w:val="22"/>
              </w:rPr>
              <w:t>General</w:t>
            </w:r>
          </w:p>
          <w:p w14:paraId="1FE55841" w14:textId="77777777" w:rsidR="001E3423" w:rsidRPr="00915345" w:rsidRDefault="00780C9A" w:rsidP="001234F2">
            <w:pPr>
              <w:ind w:left="883"/>
              <w:rPr>
                <w:rFonts w:cs="Simplified Arabic"/>
                <w:sz w:val="22"/>
                <w:szCs w:val="22"/>
                <w:lang w:val="en-GB"/>
              </w:rPr>
            </w:pPr>
            <w:r>
              <w:rPr>
                <w:rFonts w:cs="Simplified Arabic"/>
                <w:sz w:val="22"/>
                <w:szCs w:val="22"/>
                <w:lang w:val="en-GB"/>
              </w:rPr>
              <w:t>2</w:t>
            </w:r>
            <w:r w:rsidR="00066D2D">
              <w:rPr>
                <w:rFonts w:cs="Simplified Arabic"/>
                <w:sz w:val="22"/>
                <w:szCs w:val="22"/>
                <w:lang w:val="en-GB"/>
              </w:rPr>
              <w:t>9</w:t>
            </w:r>
            <w:r>
              <w:rPr>
                <w:rFonts w:cs="Simplified Arabic"/>
                <w:sz w:val="22"/>
                <w:szCs w:val="22"/>
                <w:lang w:val="en-GB"/>
              </w:rPr>
              <w:t xml:space="preserve"> May</w:t>
            </w:r>
            <w:r w:rsidR="00704950" w:rsidRPr="00704950">
              <w:rPr>
                <w:rFonts w:cs="Simplified Arabic"/>
                <w:sz w:val="22"/>
                <w:szCs w:val="22"/>
                <w:lang w:val="en-GB"/>
              </w:rPr>
              <w:t xml:space="preserve"> 2024</w:t>
            </w:r>
          </w:p>
          <w:p w14:paraId="3C777FF1" w14:textId="77777777" w:rsidR="001E3423" w:rsidRPr="00824A4B" w:rsidRDefault="005207C0" w:rsidP="00824A4B">
            <w:pPr>
              <w:pStyle w:val="Heading5"/>
              <w:tabs>
                <w:tab w:val="left" w:pos="-720"/>
              </w:tabs>
              <w:suppressAutoHyphens/>
              <w:bidi w:val="0"/>
              <w:spacing w:before="0" w:after="0"/>
              <w:ind w:left="883"/>
              <w:rPr>
                <w:rFonts w:ascii="Times New Roman" w:hAnsi="Times New Roman"/>
                <w:b w:val="0"/>
                <w:bCs w:val="0"/>
                <w:szCs w:val="22"/>
                <w:lang w:eastAsia="en-US"/>
              </w:rPr>
            </w:pPr>
            <w:r w:rsidRPr="00824A4B">
              <w:rPr>
                <w:rFonts w:ascii="Times New Roman" w:hAnsi="Times New Roman"/>
                <w:b w:val="0"/>
                <w:bCs w:val="0"/>
                <w:szCs w:val="22"/>
                <w:lang w:eastAsia="en-US"/>
              </w:rPr>
              <w:t>Arabic</w:t>
            </w:r>
          </w:p>
          <w:p w14:paraId="4F742195" w14:textId="77777777" w:rsidR="001E3423" w:rsidRPr="00824A4B" w:rsidRDefault="005207C0" w:rsidP="00824A4B">
            <w:pPr>
              <w:tabs>
                <w:tab w:val="left" w:pos="-720"/>
              </w:tabs>
              <w:suppressAutoHyphens/>
              <w:spacing w:after="40"/>
              <w:ind w:left="883"/>
              <w:rPr>
                <w:rFonts w:cs="Simplified Arabic"/>
                <w:sz w:val="22"/>
                <w:szCs w:val="22"/>
              </w:rPr>
            </w:pPr>
            <w:r w:rsidRPr="00824A4B">
              <w:rPr>
                <w:rFonts w:cs="Simplified Arabic"/>
                <w:sz w:val="22"/>
                <w:szCs w:val="22"/>
              </w:rPr>
              <w:t>Original</w:t>
            </w:r>
            <w:r w:rsidR="00163E0C">
              <w:rPr>
                <w:rFonts w:cs="Simplified Arabic"/>
                <w:sz w:val="22"/>
                <w:szCs w:val="22"/>
              </w:rPr>
              <w:t>:</w:t>
            </w:r>
            <w:r w:rsidR="00AB501D" w:rsidRPr="00824A4B">
              <w:rPr>
                <w:rFonts w:cs="Simplified Arabic"/>
                <w:sz w:val="22"/>
                <w:szCs w:val="22"/>
              </w:rPr>
              <w:t xml:space="preserve"> </w:t>
            </w:r>
            <w:r w:rsidRPr="00824A4B">
              <w:rPr>
                <w:rFonts w:cs="Simplified Arabic"/>
                <w:sz w:val="22"/>
                <w:szCs w:val="22"/>
              </w:rPr>
              <w:t>English</w:t>
            </w:r>
            <w:r w:rsidR="00AB501D" w:rsidRPr="00824A4B">
              <w:rPr>
                <w:rFonts w:cs="Simplified Arabic"/>
                <w:sz w:val="22"/>
                <w:szCs w:val="22"/>
              </w:rPr>
              <w:t xml:space="preserve"> </w:t>
            </w:r>
          </w:p>
        </w:tc>
        <w:tc>
          <w:tcPr>
            <w:tcW w:w="5220" w:type="dxa"/>
            <w:gridSpan w:val="3"/>
            <w:tcBorders>
              <w:top w:val="nil"/>
              <w:left w:val="nil"/>
              <w:bottom w:val="single" w:sz="24" w:space="0" w:color="auto"/>
              <w:right w:val="nil"/>
            </w:tcBorders>
          </w:tcPr>
          <w:p w14:paraId="35393396" w14:textId="77777777" w:rsidR="001E3423" w:rsidRPr="00824A4B" w:rsidRDefault="001E3423" w:rsidP="00824A4B">
            <w:pPr>
              <w:tabs>
                <w:tab w:val="left" w:pos="-720"/>
              </w:tabs>
              <w:suppressAutoHyphens/>
              <w:spacing w:before="120"/>
              <w:jc w:val="both"/>
              <w:rPr>
                <w:rFonts w:cs="Simplified Arabic"/>
                <w:rtl/>
              </w:rPr>
            </w:pPr>
            <w:r w:rsidRPr="00824A4B">
              <w:rPr>
                <w:rFonts w:cs="Simplified Arabic"/>
                <w:b/>
                <w:bCs/>
                <w:noProof/>
                <w:sz w:val="36"/>
                <w:szCs w:val="36"/>
                <w:rtl/>
                <w:lang w:val="en-US" w:eastAsia="en-US"/>
              </w:rPr>
              <w:drawing>
                <wp:anchor distT="0" distB="0" distL="114300" distR="114300" simplePos="0" relativeHeight="251661312" behindDoc="0" locked="0" layoutInCell="1" allowOverlap="1" wp14:anchorId="7FBE5048">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519F305" w14:textId="77777777" w:rsidR="001E3423" w:rsidRPr="00824A4B" w:rsidRDefault="001E3423" w:rsidP="00824A4B">
      <w:pPr>
        <w:bidi/>
        <w:spacing w:before="60" w:line="216" w:lineRule="auto"/>
        <w:rPr>
          <w:rFonts w:cs="Simplified Arabic"/>
          <w:b/>
          <w:bCs/>
          <w:rtl/>
          <w:lang w:bidi="ar-EG"/>
        </w:rPr>
      </w:pPr>
      <w:r w:rsidRPr="00824A4B">
        <w:rPr>
          <w:rFonts w:cs="Simplified Arabic"/>
          <w:b/>
          <w:bCs/>
          <w:rtl/>
        </w:rPr>
        <w:t>الهيئة</w:t>
      </w:r>
      <w:r w:rsidR="00AB501D" w:rsidRPr="00824A4B">
        <w:rPr>
          <w:rFonts w:cs="Simplified Arabic"/>
          <w:b/>
          <w:bCs/>
          <w:rtl/>
        </w:rPr>
        <w:t xml:space="preserve"> </w:t>
      </w:r>
      <w:r w:rsidRPr="00824A4B">
        <w:rPr>
          <w:rFonts w:cs="Simplified Arabic"/>
          <w:b/>
          <w:bCs/>
          <w:rtl/>
        </w:rPr>
        <w:t>الفرعية</w:t>
      </w:r>
      <w:r w:rsidR="00AB501D" w:rsidRPr="00824A4B">
        <w:rPr>
          <w:rFonts w:cs="Simplified Arabic"/>
          <w:b/>
          <w:bCs/>
          <w:rtl/>
        </w:rPr>
        <w:t xml:space="preserve"> </w:t>
      </w:r>
      <w:r w:rsidR="001C31CC" w:rsidRPr="00824A4B">
        <w:rPr>
          <w:rFonts w:cs="Simplified Arabic" w:hint="cs"/>
          <w:b/>
          <w:bCs/>
          <w:rtl/>
        </w:rPr>
        <w:t>للتنفيذ</w:t>
      </w:r>
    </w:p>
    <w:p w14:paraId="0F8CD9C4" w14:textId="77777777" w:rsidR="001E3423" w:rsidRPr="00824A4B" w:rsidRDefault="001E3423" w:rsidP="00824A4B">
      <w:pPr>
        <w:bidi/>
        <w:spacing w:line="216" w:lineRule="auto"/>
        <w:rPr>
          <w:rFonts w:cs="Simplified Arabic"/>
          <w:b/>
          <w:bCs/>
          <w:rtl/>
          <w:lang w:bidi="ar-EG"/>
        </w:rPr>
      </w:pPr>
      <w:r w:rsidRPr="00824A4B">
        <w:rPr>
          <w:rFonts w:cs="Simplified Arabic"/>
          <w:b/>
          <w:bCs/>
          <w:rtl/>
        </w:rPr>
        <w:t>الاجتماع</w:t>
      </w:r>
      <w:r w:rsidR="00AB501D" w:rsidRPr="00824A4B">
        <w:rPr>
          <w:rFonts w:cs="Simplified Arabic"/>
          <w:b/>
          <w:bCs/>
          <w:rtl/>
        </w:rPr>
        <w:t xml:space="preserve"> </w:t>
      </w:r>
      <w:r w:rsidR="00DB1407" w:rsidRPr="00824A4B">
        <w:rPr>
          <w:rFonts w:cs="Simplified Arabic" w:hint="cs"/>
          <w:b/>
          <w:bCs/>
          <w:rtl/>
        </w:rPr>
        <w:t>الرابع</w:t>
      </w:r>
    </w:p>
    <w:p w14:paraId="298AEA9A" w14:textId="77777777" w:rsidR="00F15332" w:rsidRPr="00824A4B" w:rsidRDefault="00DB1407" w:rsidP="00824A4B">
      <w:pPr>
        <w:bidi/>
        <w:spacing w:line="216" w:lineRule="auto"/>
        <w:rPr>
          <w:rFonts w:cs="Simplified Arabic"/>
          <w:lang w:bidi="ar-EG"/>
        </w:rPr>
      </w:pPr>
      <w:r w:rsidRPr="00824A4B">
        <w:rPr>
          <w:rFonts w:cs="Simplified Arabic" w:hint="cs"/>
          <w:rtl/>
        </w:rPr>
        <w:t>نيروبي</w:t>
      </w:r>
      <w:r w:rsidR="00FF674B" w:rsidRPr="00824A4B">
        <w:rPr>
          <w:rFonts w:cs="Simplified Arabic"/>
          <w:rtl/>
        </w:rPr>
        <w:t>،</w:t>
      </w:r>
      <w:r w:rsidR="00AB501D" w:rsidRPr="00824A4B">
        <w:rPr>
          <w:rFonts w:cs="Simplified Arabic" w:hint="cs"/>
          <w:rtl/>
          <w:lang w:bidi="ar-EG"/>
        </w:rPr>
        <w:t xml:space="preserve"> </w:t>
      </w:r>
      <w:r w:rsidRPr="00824A4B">
        <w:rPr>
          <w:rFonts w:cs="Simplified Arabic" w:hint="cs"/>
          <w:rtl/>
          <w:lang w:bidi="ar-EG"/>
        </w:rPr>
        <w:t>21-29</w:t>
      </w:r>
      <w:r w:rsidR="00AB501D" w:rsidRPr="00824A4B">
        <w:rPr>
          <w:rFonts w:cs="Simplified Arabic" w:hint="cs"/>
          <w:rtl/>
          <w:lang w:bidi="ar-EG"/>
        </w:rPr>
        <w:t xml:space="preserve"> </w:t>
      </w:r>
      <w:r w:rsidRPr="00824A4B">
        <w:rPr>
          <w:rFonts w:cs="Simplified Arabic" w:hint="cs"/>
          <w:rtl/>
          <w:lang w:bidi="ar-EG"/>
        </w:rPr>
        <w:t>مايو/أيار</w:t>
      </w:r>
      <w:r w:rsidR="00AB501D" w:rsidRPr="00824A4B">
        <w:rPr>
          <w:rFonts w:cs="Simplified Arabic" w:hint="cs"/>
          <w:rtl/>
          <w:lang w:bidi="ar-EG"/>
        </w:rPr>
        <w:t xml:space="preserve"> </w:t>
      </w:r>
      <w:r w:rsidR="00D74C52" w:rsidRPr="00824A4B">
        <w:rPr>
          <w:rFonts w:cs="Simplified Arabic" w:hint="cs"/>
          <w:rtl/>
          <w:lang w:bidi="ar-EG"/>
        </w:rPr>
        <w:t>20</w:t>
      </w:r>
      <w:r w:rsidR="00F9603A" w:rsidRPr="00824A4B">
        <w:rPr>
          <w:rFonts w:cs="Simplified Arabic" w:hint="cs"/>
          <w:rtl/>
          <w:lang w:bidi="ar-EG"/>
        </w:rPr>
        <w:t>2</w:t>
      </w:r>
      <w:r w:rsidR="00F617AE" w:rsidRPr="00824A4B">
        <w:rPr>
          <w:rFonts w:cs="Simplified Arabic" w:hint="cs"/>
          <w:rtl/>
          <w:lang w:bidi="ar-EG"/>
        </w:rPr>
        <w:t>4</w:t>
      </w:r>
    </w:p>
    <w:p w14:paraId="5156EAD7" w14:textId="77777777" w:rsidR="009C0D20" w:rsidRPr="00824A4B" w:rsidRDefault="009C0D20" w:rsidP="001234F2">
      <w:pPr>
        <w:bidi/>
        <w:spacing w:line="216" w:lineRule="auto"/>
        <w:rPr>
          <w:rFonts w:cs="Simplified Arabic"/>
          <w:rtl/>
          <w:lang w:val="en-US" w:bidi="ar-EG"/>
        </w:rPr>
      </w:pPr>
      <w:r w:rsidRPr="00824A4B">
        <w:rPr>
          <w:rFonts w:cs="Simplified Arabic" w:hint="cs"/>
          <w:rtl/>
          <w:lang w:val="en-US" w:bidi="ar-EG"/>
        </w:rPr>
        <w:t>البند</w:t>
      </w:r>
      <w:r w:rsidR="00AB501D" w:rsidRPr="00824A4B">
        <w:rPr>
          <w:rFonts w:cs="Simplified Arabic" w:hint="cs"/>
          <w:rtl/>
          <w:lang w:val="en-US" w:bidi="ar-EG"/>
        </w:rPr>
        <w:t xml:space="preserve"> </w:t>
      </w:r>
      <w:r w:rsidR="001234F2">
        <w:rPr>
          <w:rFonts w:cs="Simplified Arabic" w:hint="cs"/>
          <w:rtl/>
          <w:lang w:val="en-US" w:bidi="ar-EG"/>
        </w:rPr>
        <w:t>13</w:t>
      </w:r>
      <w:r w:rsidR="00AB501D" w:rsidRPr="00824A4B">
        <w:rPr>
          <w:rFonts w:cs="Simplified Arabic" w:hint="cs"/>
          <w:rtl/>
          <w:lang w:val="en-US" w:bidi="ar-EG"/>
        </w:rPr>
        <w:t xml:space="preserve"> </w:t>
      </w:r>
      <w:r w:rsidRPr="00824A4B">
        <w:rPr>
          <w:rFonts w:cs="Simplified Arabic" w:hint="cs"/>
          <w:rtl/>
          <w:lang w:val="en-US" w:bidi="ar-EG"/>
        </w:rPr>
        <w:t>من</w:t>
      </w:r>
      <w:r w:rsidR="00AB501D" w:rsidRPr="00824A4B">
        <w:rPr>
          <w:rFonts w:cs="Simplified Arabic" w:hint="cs"/>
          <w:rtl/>
          <w:lang w:val="en-US" w:bidi="ar-EG"/>
        </w:rPr>
        <w:t xml:space="preserve"> </w:t>
      </w:r>
      <w:r w:rsidRPr="00824A4B">
        <w:rPr>
          <w:rFonts w:cs="Simplified Arabic" w:hint="cs"/>
          <w:rtl/>
          <w:lang w:val="en-US" w:bidi="ar-EG"/>
        </w:rPr>
        <w:t>جدول</w:t>
      </w:r>
      <w:r w:rsidR="00AB501D" w:rsidRPr="00824A4B">
        <w:rPr>
          <w:rFonts w:cs="Simplified Arabic" w:hint="cs"/>
          <w:rtl/>
          <w:lang w:val="en-US" w:bidi="ar-EG"/>
        </w:rPr>
        <w:t xml:space="preserve"> </w:t>
      </w:r>
      <w:r w:rsidRPr="00824A4B">
        <w:rPr>
          <w:rFonts w:cs="Simplified Arabic" w:hint="cs"/>
          <w:rtl/>
          <w:lang w:val="en-US" w:bidi="ar-EG"/>
        </w:rPr>
        <w:t>الأعمال</w:t>
      </w:r>
    </w:p>
    <w:p w14:paraId="0E7C0C3B" w14:textId="77777777" w:rsidR="001C31CC" w:rsidRPr="001234F2" w:rsidRDefault="001234F2" w:rsidP="00704950">
      <w:pPr>
        <w:bidi/>
        <w:spacing w:line="216" w:lineRule="auto"/>
        <w:rPr>
          <w:rFonts w:cs="Simplified Arabic"/>
          <w:b/>
          <w:bCs/>
          <w:rtl/>
          <w:lang w:bidi="ar-EG"/>
        </w:rPr>
      </w:pPr>
      <w:r w:rsidRPr="001234F2">
        <w:rPr>
          <w:rFonts w:ascii="Simplified Arabic" w:hAnsi="Simplified Arabic" w:cs="Simplified Arabic" w:hint="cs"/>
          <w:b/>
          <w:bCs/>
          <w:rtl/>
          <w:lang w:bidi="ar-EG"/>
        </w:rPr>
        <w:t>الشؤون الإدارية والشؤون المتعلقة بالميزانية</w:t>
      </w:r>
    </w:p>
    <w:p w14:paraId="47EDE9E8" w14:textId="77777777" w:rsidR="00F15332" w:rsidRPr="00824A4B" w:rsidRDefault="00F15332" w:rsidP="00824A4B">
      <w:pPr>
        <w:bidi/>
        <w:spacing w:line="120" w:lineRule="auto"/>
        <w:rPr>
          <w:rFonts w:cs="Simplified Arabic"/>
          <w:rtl/>
        </w:rPr>
      </w:pPr>
    </w:p>
    <w:p w14:paraId="0D334526" w14:textId="77777777" w:rsidR="008E0896" w:rsidRDefault="008E0896" w:rsidP="008E0896">
      <w:pPr>
        <w:bidi/>
        <w:spacing w:after="120" w:line="216" w:lineRule="auto"/>
        <w:ind w:left="567"/>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توصية اعتمدتها الهيئة الفرعية للتنفيذ في 29 مايو/أيار 2024</w:t>
      </w:r>
    </w:p>
    <w:p w14:paraId="02F06A72" w14:textId="77777777" w:rsidR="00C5766C" w:rsidRPr="008E0896" w:rsidRDefault="008E0896" w:rsidP="008E0896">
      <w:pPr>
        <w:bidi/>
        <w:spacing w:after="120" w:line="216" w:lineRule="auto"/>
        <w:ind w:left="567"/>
        <w:rPr>
          <w:rFonts w:ascii="Simplified Arabic" w:hAnsi="Simplified Arabic" w:cs="Simplified Arabic"/>
          <w:b/>
          <w:bCs/>
          <w:sz w:val="28"/>
          <w:szCs w:val="28"/>
          <w:rtl/>
          <w:lang w:bidi="ar-EG"/>
        </w:rPr>
      </w:pPr>
      <w:r w:rsidRPr="00D716A4">
        <w:rPr>
          <w:rFonts w:ascii="Simplified Arabic" w:hAnsi="Simplified Arabic" w:cs="Simplified Arabic" w:hint="cs"/>
          <w:b/>
          <w:bCs/>
          <w:sz w:val="28"/>
          <w:szCs w:val="28"/>
          <w:rtl/>
          <w:lang w:bidi="ar-EG"/>
        </w:rPr>
        <w:t>4/</w:t>
      </w:r>
      <w:r w:rsidR="005E728D">
        <w:rPr>
          <w:rFonts w:ascii="Simplified Arabic" w:hAnsi="Simplified Arabic" w:cs="Simplified Arabic" w:hint="cs"/>
          <w:b/>
          <w:bCs/>
          <w:sz w:val="28"/>
          <w:szCs w:val="28"/>
          <w:rtl/>
          <w:lang w:bidi="ar-EG"/>
        </w:rPr>
        <w:t>14</w:t>
      </w:r>
      <w:r>
        <w:rPr>
          <w:rFonts w:ascii="Simplified Arabic" w:hAnsi="Simplified Arabic" w:cs="Simplified Arabic" w:hint="cs"/>
          <w:b/>
          <w:bCs/>
          <w:sz w:val="28"/>
          <w:szCs w:val="28"/>
          <w:rtl/>
          <w:lang w:bidi="ar-EG"/>
        </w:rPr>
        <w:t>-</w:t>
      </w:r>
      <w:r w:rsidR="005E728D">
        <w:rPr>
          <w:rFonts w:ascii="Simplified Arabic" w:hAnsi="Simplified Arabic" w:cs="Simplified Arabic"/>
          <w:b/>
          <w:bCs/>
          <w:sz w:val="28"/>
          <w:szCs w:val="28"/>
          <w:rtl/>
          <w:lang w:bidi="ar-EG"/>
        </w:rPr>
        <w:tab/>
      </w:r>
      <w:r w:rsidR="001234F2" w:rsidRPr="001234F2">
        <w:rPr>
          <w:rFonts w:ascii="Simplified Arabic" w:hAnsi="Simplified Arabic" w:cs="Simplified Arabic" w:hint="cs"/>
          <w:b/>
          <w:bCs/>
          <w:sz w:val="28"/>
          <w:szCs w:val="28"/>
          <w:rtl/>
          <w:lang w:bidi="ar-EG"/>
        </w:rPr>
        <w:t>الشؤون الإدارية والشؤون المتعلقة بالميزانية</w:t>
      </w:r>
    </w:p>
    <w:p w14:paraId="5C304E43" w14:textId="77777777" w:rsidR="009F0B51" w:rsidRPr="006C5AAF" w:rsidRDefault="00034BA1" w:rsidP="009F0967">
      <w:pPr>
        <w:bidi/>
        <w:spacing w:after="120" w:line="216" w:lineRule="auto"/>
        <w:ind w:left="567" w:firstLine="567"/>
        <w:jc w:val="both"/>
        <w:rPr>
          <w:rFonts w:cs="Simplified Arabic"/>
          <w:i/>
          <w:iCs/>
          <w:sz w:val="22"/>
          <w:rtl/>
          <w:lang w:val="en-US" w:bidi="ar-EG"/>
        </w:rPr>
      </w:pPr>
      <w:bookmarkStart w:id="0" w:name="_Hlk165796663"/>
      <w:r w:rsidRPr="006C5AAF">
        <w:rPr>
          <w:rFonts w:cs="Simplified Arabic" w:hint="cs"/>
          <w:i/>
          <w:iCs/>
          <w:sz w:val="22"/>
          <w:rtl/>
          <w:lang w:val="en-US" w:bidi="ar-EG"/>
        </w:rPr>
        <w:t xml:space="preserve">إن </w:t>
      </w:r>
      <w:r w:rsidRPr="006C5AAF">
        <w:rPr>
          <w:rFonts w:cs="Simplified Arabic"/>
          <w:i/>
          <w:iCs/>
          <w:sz w:val="22"/>
          <w:rtl/>
          <w:lang w:val="en-US" w:bidi="ar-EG"/>
        </w:rPr>
        <w:t>الهيئة الفرعية للتنفيذ</w:t>
      </w:r>
      <w:r w:rsidRPr="006C5AAF">
        <w:rPr>
          <w:rFonts w:cs="Simplified Arabic" w:hint="cs"/>
          <w:i/>
          <w:iCs/>
          <w:sz w:val="22"/>
          <w:rtl/>
          <w:lang w:val="en-US" w:bidi="ar-EG"/>
        </w:rPr>
        <w:t>،</w:t>
      </w:r>
    </w:p>
    <w:p w14:paraId="443738AF" w14:textId="77777777" w:rsidR="001234F2" w:rsidRDefault="001234F2" w:rsidP="009F0967">
      <w:pPr>
        <w:bidi/>
        <w:spacing w:after="120" w:line="216" w:lineRule="auto"/>
        <w:ind w:left="567" w:firstLine="567"/>
        <w:jc w:val="both"/>
        <w:rPr>
          <w:rFonts w:cs="Simplified Arabic"/>
          <w:sz w:val="22"/>
          <w:rtl/>
          <w:lang w:val="en-US" w:bidi="ar-EG"/>
        </w:rPr>
      </w:pPr>
      <w:r>
        <w:rPr>
          <w:rFonts w:cs="Simplified Arabic" w:hint="cs"/>
          <w:i/>
          <w:iCs/>
          <w:sz w:val="22"/>
          <w:rtl/>
          <w:lang w:val="en-US" w:bidi="ar-EG"/>
        </w:rPr>
        <w:t xml:space="preserve">إذ تشير </w:t>
      </w:r>
      <w:r w:rsidRPr="008E0896">
        <w:rPr>
          <w:rFonts w:cs="Simplified Arabic" w:hint="cs"/>
          <w:sz w:val="22"/>
          <w:rtl/>
          <w:lang w:val="en-US" w:bidi="ar-EG"/>
        </w:rPr>
        <w:t>إلى</w:t>
      </w:r>
      <w:r>
        <w:rPr>
          <w:rFonts w:cs="Simplified Arabic" w:hint="cs"/>
          <w:i/>
          <w:iCs/>
          <w:sz w:val="22"/>
          <w:rtl/>
          <w:lang w:val="en-US" w:bidi="ar-EG"/>
        </w:rPr>
        <w:t xml:space="preserve"> </w:t>
      </w:r>
      <w:r w:rsidRPr="001234F2">
        <w:rPr>
          <w:rFonts w:cs="Simplified Arabic" w:hint="cs"/>
          <w:sz w:val="22"/>
          <w:rtl/>
          <w:lang w:val="en-US" w:bidi="ar-EG"/>
        </w:rPr>
        <w:t xml:space="preserve">المقرر 15/34 </w:t>
      </w:r>
      <w:r w:rsidR="008E0896">
        <w:rPr>
          <w:rFonts w:cs="Simplified Arabic" w:hint="cs"/>
          <w:sz w:val="22"/>
          <w:rtl/>
          <w:lang w:val="en-US" w:bidi="ar-EG"/>
        </w:rPr>
        <w:t>الصادر عن مؤتمر الأطراف في اتفاقية التنوع البيولوجي و</w:t>
      </w:r>
      <w:r w:rsidRPr="001234F2">
        <w:rPr>
          <w:rFonts w:cs="Simplified Arabic" w:hint="cs"/>
          <w:sz w:val="22"/>
          <w:rtl/>
          <w:lang w:val="en-US" w:bidi="ar-EG"/>
        </w:rPr>
        <w:t xml:space="preserve">المؤرخ </w:t>
      </w:r>
      <w:r>
        <w:rPr>
          <w:rFonts w:cs="Simplified Arabic" w:hint="cs"/>
          <w:sz w:val="22"/>
          <w:rtl/>
          <w:lang w:val="en-US" w:bidi="ar-EG"/>
        </w:rPr>
        <w:t>19 ديسمبر/كانون الأول 2022،</w:t>
      </w:r>
    </w:p>
    <w:p w14:paraId="158661FA" w14:textId="77777777" w:rsidR="001234F2" w:rsidRPr="001234F2" w:rsidRDefault="001234F2" w:rsidP="009F0967">
      <w:pPr>
        <w:bidi/>
        <w:spacing w:after="120" w:line="216" w:lineRule="auto"/>
        <w:ind w:left="567" w:firstLine="567"/>
        <w:jc w:val="both"/>
        <w:rPr>
          <w:rFonts w:cs="Simplified Arabic"/>
          <w:sz w:val="22"/>
          <w:rtl/>
          <w:lang w:val="en-US" w:bidi="ar-EG"/>
        </w:rPr>
      </w:pPr>
      <w:r>
        <w:rPr>
          <w:rFonts w:cs="Simplified Arabic" w:hint="cs"/>
          <w:i/>
          <w:iCs/>
          <w:sz w:val="22"/>
          <w:rtl/>
          <w:lang w:val="en-US" w:bidi="ar-EG"/>
        </w:rPr>
        <w:t xml:space="preserve">وإذ تحيط علما </w:t>
      </w:r>
      <w:r w:rsidRPr="001234F2">
        <w:rPr>
          <w:rFonts w:cs="Simplified Arabic" w:hint="cs"/>
          <w:sz w:val="22"/>
          <w:rtl/>
          <w:lang w:val="en-US" w:bidi="ar-EG"/>
        </w:rPr>
        <w:t>بتقرير الأمانة عن الشؤون الإدارية والشؤون المتعلقة بالميزانية،</w:t>
      </w:r>
      <w:r>
        <w:rPr>
          <w:rStyle w:val="FootnoteReference"/>
          <w:rFonts w:cs="Simplified Arabic"/>
          <w:sz w:val="22"/>
          <w:rtl/>
          <w:lang w:val="en-US" w:bidi="ar-EG"/>
        </w:rPr>
        <w:footnoteReference w:id="1"/>
      </w:r>
    </w:p>
    <w:bookmarkEnd w:id="0"/>
    <w:p w14:paraId="5F696379" w14:textId="77777777" w:rsidR="00C8679F" w:rsidRDefault="001234F2" w:rsidP="001143CA">
      <w:pPr>
        <w:pStyle w:val="ListParagraph"/>
        <w:numPr>
          <w:ilvl w:val="0"/>
          <w:numId w:val="42"/>
        </w:numPr>
        <w:bidi/>
        <w:spacing w:after="120" w:line="216" w:lineRule="auto"/>
        <w:ind w:left="567" w:firstLine="720"/>
        <w:contextualSpacing w:val="0"/>
        <w:jc w:val="both"/>
        <w:rPr>
          <w:rFonts w:cs="Simplified Arabic"/>
          <w:lang w:bidi="ar-EG"/>
        </w:rPr>
      </w:pPr>
      <w:r>
        <w:rPr>
          <w:rFonts w:cs="Simplified Arabic" w:hint="cs"/>
          <w:i/>
          <w:iCs/>
          <w:rtl/>
          <w:lang w:bidi="ar-EG"/>
        </w:rPr>
        <w:t>ت</w:t>
      </w:r>
      <w:r w:rsidR="00C8679F" w:rsidRPr="00777ADD">
        <w:rPr>
          <w:rFonts w:cs="Simplified Arabic"/>
          <w:i/>
          <w:iCs/>
          <w:rtl/>
          <w:lang w:bidi="ar-EG"/>
        </w:rPr>
        <w:t>طلب</w:t>
      </w:r>
      <w:r w:rsidR="00C8679F" w:rsidRPr="00B145A0">
        <w:rPr>
          <w:rFonts w:cs="Simplified Arabic"/>
          <w:rtl/>
          <w:lang w:bidi="ar-EG"/>
        </w:rPr>
        <w:t xml:space="preserve"> </w:t>
      </w:r>
      <w:r>
        <w:rPr>
          <w:rFonts w:cs="Simplified Arabic" w:hint="cs"/>
          <w:rtl/>
          <w:lang w:bidi="ar-EG"/>
        </w:rPr>
        <w:t>إلى</w:t>
      </w:r>
      <w:r w:rsidR="00C8679F" w:rsidRPr="00B145A0">
        <w:rPr>
          <w:rFonts w:cs="Simplified Arabic"/>
          <w:rtl/>
          <w:lang w:bidi="ar-EG"/>
        </w:rPr>
        <w:t xml:space="preserve"> الأمين</w:t>
      </w:r>
      <w:r w:rsidR="008E0896">
        <w:rPr>
          <w:rFonts w:cs="Simplified Arabic" w:hint="cs"/>
          <w:rtl/>
          <w:lang w:bidi="ar-EG"/>
        </w:rPr>
        <w:t>ة</w:t>
      </w:r>
      <w:r w:rsidR="00C8679F" w:rsidRPr="00B145A0">
        <w:rPr>
          <w:rFonts w:cs="Simplified Arabic"/>
          <w:rtl/>
          <w:lang w:bidi="ar-EG"/>
        </w:rPr>
        <w:t xml:space="preserve"> التنفيذي</w:t>
      </w:r>
      <w:r w:rsidR="008E0896">
        <w:rPr>
          <w:rFonts w:cs="Simplified Arabic" w:hint="cs"/>
          <w:rtl/>
          <w:lang w:bidi="ar-EG"/>
        </w:rPr>
        <w:t>ة</w:t>
      </w:r>
      <w:r w:rsidR="00C8679F" w:rsidRPr="00B145A0">
        <w:rPr>
          <w:rFonts w:cs="Simplified Arabic"/>
          <w:rtl/>
          <w:lang w:bidi="ar-EG"/>
        </w:rPr>
        <w:t>:</w:t>
      </w:r>
    </w:p>
    <w:p w14:paraId="691A06E0" w14:textId="77777777" w:rsidR="00C8679F" w:rsidRDefault="005500BE" w:rsidP="001143CA">
      <w:pPr>
        <w:pStyle w:val="ListParagraph"/>
        <w:numPr>
          <w:ilvl w:val="0"/>
          <w:numId w:val="43"/>
        </w:numPr>
        <w:bidi/>
        <w:spacing w:after="120" w:line="216" w:lineRule="auto"/>
        <w:ind w:left="567" w:firstLine="720"/>
        <w:contextualSpacing w:val="0"/>
        <w:jc w:val="both"/>
        <w:rPr>
          <w:rFonts w:cs="Simplified Arabic"/>
          <w:lang w:bidi="ar-EG"/>
        </w:rPr>
      </w:pPr>
      <w:r>
        <w:rPr>
          <w:rFonts w:cs="Simplified Arabic" w:hint="cs"/>
          <w:rtl/>
          <w:lang w:bidi="ar-EG"/>
        </w:rPr>
        <w:t xml:space="preserve">إجراء الاستعراض المتعمق الخارجي لهيكل الأمانة، بغية تحديث هيكلها </w:t>
      </w:r>
      <w:r w:rsidR="00066D2D">
        <w:rPr>
          <w:rFonts w:cs="Simplified Arabic" w:hint="cs"/>
          <w:rtl/>
        </w:rPr>
        <w:t xml:space="preserve">ووظائفها </w:t>
      </w:r>
      <w:r>
        <w:rPr>
          <w:rFonts w:cs="Simplified Arabic" w:hint="cs"/>
          <w:rtl/>
          <w:lang w:bidi="ar-EG"/>
        </w:rPr>
        <w:t>في ضوء اعتماد وتنفيذ إطار كونمينغ-مونتريال العالمي للتنوع البيولوجي، ل</w:t>
      </w:r>
      <w:r w:rsidR="001143CA">
        <w:rPr>
          <w:rFonts w:cs="Simplified Arabic" w:hint="cs"/>
          <w:rtl/>
          <w:lang w:bidi="ar-EG"/>
        </w:rPr>
        <w:t>ي</w:t>
      </w:r>
      <w:r>
        <w:rPr>
          <w:rFonts w:cs="Simplified Arabic" w:hint="cs"/>
          <w:rtl/>
          <w:lang w:bidi="ar-EG"/>
        </w:rPr>
        <w:t xml:space="preserve">نظر </w:t>
      </w:r>
      <w:r w:rsidR="001143CA">
        <w:rPr>
          <w:rFonts w:cs="Simplified Arabic" w:hint="cs"/>
          <w:rtl/>
          <w:lang w:bidi="ar-EG"/>
        </w:rPr>
        <w:t xml:space="preserve">فيه </w:t>
      </w:r>
      <w:r>
        <w:rPr>
          <w:rFonts w:cs="Simplified Arabic" w:hint="cs"/>
          <w:rtl/>
          <w:lang w:bidi="ar-EG"/>
        </w:rPr>
        <w:t>مؤتمر الأطراف و</w:t>
      </w:r>
      <w:r w:rsidR="001143CA">
        <w:rPr>
          <w:rFonts w:cs="Simplified Arabic" w:hint="cs"/>
          <w:rtl/>
          <w:lang w:bidi="ar-EG"/>
        </w:rPr>
        <w:t>يتخذ</w:t>
      </w:r>
      <w:r>
        <w:rPr>
          <w:rFonts w:cs="Simplified Arabic" w:hint="cs"/>
          <w:rtl/>
          <w:lang w:bidi="ar-EG"/>
        </w:rPr>
        <w:t xml:space="preserve"> إجراءات </w:t>
      </w:r>
      <w:r w:rsidR="001143CA">
        <w:rPr>
          <w:rFonts w:cs="Simplified Arabic" w:hint="cs"/>
          <w:rtl/>
          <w:lang w:bidi="ar-EG"/>
        </w:rPr>
        <w:t xml:space="preserve">بشأنه </w:t>
      </w:r>
      <w:r>
        <w:rPr>
          <w:rFonts w:cs="Simplified Arabic" w:hint="cs"/>
          <w:rtl/>
          <w:lang w:bidi="ar-EG"/>
        </w:rPr>
        <w:t>في اجتماعه السادس عشر</w:t>
      </w:r>
      <w:r w:rsidR="00C8679F" w:rsidRPr="00B145A0">
        <w:rPr>
          <w:rFonts w:cs="Simplified Arabic"/>
          <w:rtl/>
          <w:lang w:bidi="ar-EG"/>
        </w:rPr>
        <w:t>؛</w:t>
      </w:r>
    </w:p>
    <w:p w14:paraId="2686AB20" w14:textId="77777777" w:rsidR="00C8679F" w:rsidRPr="00066D2D" w:rsidRDefault="00066D2D" w:rsidP="001143CA">
      <w:pPr>
        <w:pStyle w:val="ListParagraph"/>
        <w:numPr>
          <w:ilvl w:val="0"/>
          <w:numId w:val="43"/>
        </w:numPr>
        <w:bidi/>
        <w:spacing w:after="120" w:line="216" w:lineRule="auto"/>
        <w:ind w:left="567" w:firstLine="720"/>
        <w:contextualSpacing w:val="0"/>
        <w:jc w:val="both"/>
        <w:rPr>
          <w:rFonts w:cs="Simplified Arabic"/>
          <w:lang w:bidi="ar-EG"/>
        </w:rPr>
      </w:pPr>
      <w:r w:rsidRPr="00066D2D">
        <w:rPr>
          <w:rFonts w:cs="Simplified Arabic" w:hint="cs"/>
          <w:rtl/>
          <w:lang w:bidi="ar-EG"/>
        </w:rPr>
        <w:t>تقديم</w:t>
      </w:r>
      <w:r w:rsidRPr="00066D2D">
        <w:rPr>
          <w:rFonts w:cs="Simplified Arabic"/>
          <w:rtl/>
          <w:lang w:bidi="ar-EG"/>
        </w:rPr>
        <w:t xml:space="preserve"> المعلومات المطلوبة في الفقرة 36 من المقرر 15/34 </w:t>
      </w:r>
      <w:r w:rsidR="008E0896">
        <w:rPr>
          <w:rFonts w:cs="Simplified Arabic" w:hint="cs"/>
          <w:rtl/>
          <w:lang w:bidi="ar-EG"/>
        </w:rPr>
        <w:t xml:space="preserve">الصادر عن مؤتمر الأطراف </w:t>
      </w:r>
      <w:r w:rsidRPr="00066D2D">
        <w:rPr>
          <w:rFonts w:cs="Simplified Arabic"/>
          <w:rtl/>
          <w:lang w:bidi="ar-EG"/>
        </w:rPr>
        <w:t xml:space="preserve">قبل 90 يوما من افتتاح الاجتماع السادس عشر لمؤتمر الأطراف، </w:t>
      </w:r>
      <w:r w:rsidRPr="00066D2D">
        <w:rPr>
          <w:rFonts w:cs="Simplified Arabic" w:hint="cs"/>
          <w:rtl/>
          <w:lang w:bidi="ar-EG"/>
        </w:rPr>
        <w:t>و</w:t>
      </w:r>
      <w:r w:rsidRPr="00066D2D">
        <w:rPr>
          <w:rFonts w:cs="Simplified Arabic"/>
          <w:rtl/>
          <w:lang w:bidi="ar-EG"/>
        </w:rPr>
        <w:t xml:space="preserve">الاجتماع الحادي عشر لمؤتمر </w:t>
      </w:r>
      <w:r w:rsidRPr="00066D2D">
        <w:rPr>
          <w:rFonts w:cs="Simplified Arabic" w:hint="cs"/>
          <w:rtl/>
          <w:lang w:bidi="ar-EG"/>
        </w:rPr>
        <w:t>الأطراف العامل كاجتماع للأطراف في بروتوكول قرطاجنة للسلامة الأحيائية والاجتماع الخامس لمؤتمر الأطراف العامل كاجتماع للأطراف في بروتوكول ناغويا</w:t>
      </w:r>
      <w:r w:rsidRPr="00066D2D">
        <w:rPr>
          <w:rFonts w:cs="Simplified Arabic"/>
          <w:rtl/>
          <w:lang w:bidi="ar-EG"/>
        </w:rPr>
        <w:t xml:space="preserve"> بشأن الحصول على الموارد الجينية والتقاسم العادل والمنصف للمنافع الناشئة عن استخدامها، وفقا للقواعد المالية الواردة في تذييل المقرر</w:t>
      </w:r>
      <w:r w:rsidR="008E0896">
        <w:rPr>
          <w:rFonts w:cs="Simplified Arabic" w:hint="cs"/>
          <w:rtl/>
          <w:lang w:bidi="ar-EG"/>
        </w:rPr>
        <w:t xml:space="preserve"> 3/1 المؤرخ 15 نوفمبر/تشرين الثاني 1996</w:t>
      </w:r>
      <w:r w:rsidRPr="00066D2D">
        <w:rPr>
          <w:rFonts w:cs="Simplified Arabic"/>
          <w:rtl/>
          <w:lang w:bidi="ar-EG"/>
        </w:rPr>
        <w:t>؛</w:t>
      </w:r>
    </w:p>
    <w:p w14:paraId="175FA5BF" w14:textId="77777777" w:rsidR="0058718E" w:rsidRDefault="005500BE" w:rsidP="001143CA">
      <w:pPr>
        <w:pStyle w:val="ListParagraph"/>
        <w:numPr>
          <w:ilvl w:val="0"/>
          <w:numId w:val="43"/>
        </w:numPr>
        <w:bidi/>
        <w:spacing w:after="120" w:line="216" w:lineRule="auto"/>
        <w:ind w:left="567" w:firstLine="720"/>
        <w:contextualSpacing w:val="0"/>
        <w:jc w:val="both"/>
        <w:rPr>
          <w:rFonts w:cs="Simplified Arabic"/>
          <w:lang w:bidi="ar-EG"/>
        </w:rPr>
      </w:pPr>
      <w:r>
        <w:rPr>
          <w:rFonts w:cs="Simplified Arabic" w:hint="cs"/>
          <w:rtl/>
          <w:lang w:bidi="ar-EG"/>
        </w:rPr>
        <w:t xml:space="preserve">تنظيم جلسات </w:t>
      </w:r>
      <w:r w:rsidR="00066D2D">
        <w:rPr>
          <w:rFonts w:cs="Simplified Arabic" w:hint="cs"/>
          <w:rtl/>
          <w:lang w:bidi="ar-EG"/>
        </w:rPr>
        <w:t xml:space="preserve">إعلامية تفاعلية </w:t>
      </w:r>
      <w:r w:rsidR="00A640B4">
        <w:rPr>
          <w:rFonts w:cs="Simplified Arabic" w:hint="cs"/>
          <w:rtl/>
          <w:lang w:bidi="ar-EG"/>
        </w:rPr>
        <w:t>إلكترونية</w:t>
      </w:r>
      <w:r>
        <w:rPr>
          <w:rFonts w:cs="Simplified Arabic" w:hint="cs"/>
          <w:rtl/>
          <w:lang w:bidi="ar-EG"/>
        </w:rPr>
        <w:t xml:space="preserve"> بشأن الشؤون الإدارية والشؤون المتعلقة بالميزانية قبل الاجتماع السادس عشر لمؤتمر الأطراف</w:t>
      </w:r>
      <w:r w:rsidR="0058718E">
        <w:rPr>
          <w:rFonts w:cs="Simplified Arabic" w:hint="cs"/>
          <w:rtl/>
          <w:lang w:bidi="ar-EG"/>
        </w:rPr>
        <w:t>؛</w:t>
      </w:r>
    </w:p>
    <w:p w14:paraId="4B664FED" w14:textId="77777777" w:rsidR="001029DA" w:rsidRDefault="001029DA" w:rsidP="001143CA">
      <w:pPr>
        <w:pStyle w:val="ListParagraph"/>
        <w:numPr>
          <w:ilvl w:val="0"/>
          <w:numId w:val="43"/>
        </w:numPr>
        <w:bidi/>
        <w:spacing w:after="120" w:line="216" w:lineRule="auto"/>
        <w:ind w:left="567" w:firstLine="720"/>
        <w:contextualSpacing w:val="0"/>
        <w:jc w:val="both"/>
        <w:rPr>
          <w:rFonts w:cs="Simplified Arabic"/>
          <w:lang w:bidi="ar-EG"/>
        </w:rPr>
      </w:pPr>
      <w:r w:rsidRPr="001029DA">
        <w:rPr>
          <w:rFonts w:cs="Simplified Arabic"/>
          <w:rtl/>
          <w:lang w:bidi="ar-EG"/>
        </w:rPr>
        <w:t xml:space="preserve">عرض آثاره الإدارية والمالية، في إطار كل بند موضوعي من بنود جدول الأعمال، قبل </w:t>
      </w:r>
      <w:r>
        <w:rPr>
          <w:rFonts w:cs="Simplified Arabic" w:hint="cs"/>
          <w:rtl/>
          <w:lang w:bidi="ar-EG"/>
        </w:rPr>
        <w:t>افتتاح</w:t>
      </w:r>
      <w:r w:rsidRPr="001029DA">
        <w:rPr>
          <w:rFonts w:cs="Simplified Arabic"/>
          <w:rtl/>
          <w:lang w:bidi="ar-EG"/>
        </w:rPr>
        <w:t xml:space="preserve"> المناقشة الموضوعية، وإدراج تلك المعلومات في الوثائق ذات الصلة؛</w:t>
      </w:r>
    </w:p>
    <w:p w14:paraId="2F151223" w14:textId="77777777" w:rsidR="00E05DD0" w:rsidRDefault="005500BE" w:rsidP="001143CA">
      <w:pPr>
        <w:pStyle w:val="ListParagraph"/>
        <w:numPr>
          <w:ilvl w:val="0"/>
          <w:numId w:val="42"/>
        </w:numPr>
        <w:bidi/>
        <w:spacing w:after="120" w:line="216" w:lineRule="auto"/>
        <w:ind w:left="567" w:firstLine="720"/>
        <w:contextualSpacing w:val="0"/>
        <w:jc w:val="both"/>
        <w:rPr>
          <w:rFonts w:cs="Simplified Arabic"/>
          <w:lang w:bidi="ar-EG"/>
        </w:rPr>
      </w:pPr>
      <w:r w:rsidRPr="000361A3">
        <w:rPr>
          <w:rFonts w:cs="Simplified Arabic" w:hint="cs"/>
          <w:i/>
          <w:iCs/>
          <w:rtl/>
          <w:lang w:bidi="ar-EG"/>
        </w:rPr>
        <w:t>توصي بأن</w:t>
      </w:r>
      <w:r>
        <w:rPr>
          <w:rFonts w:cs="Simplified Arabic" w:hint="cs"/>
          <w:rtl/>
          <w:lang w:bidi="ar-EG"/>
        </w:rPr>
        <w:t xml:space="preserve"> يعتمد مؤتمر الأطراف</w:t>
      </w:r>
      <w:r w:rsidR="000361A3">
        <w:rPr>
          <w:rFonts w:cs="Simplified Arabic" w:hint="cs"/>
          <w:rtl/>
          <w:lang w:bidi="ar-EG"/>
        </w:rPr>
        <w:t>، في اجتماعه السادس عشر،</w:t>
      </w:r>
      <w:r>
        <w:rPr>
          <w:rFonts w:cs="Simplified Arabic" w:hint="cs"/>
          <w:rtl/>
          <w:lang w:bidi="ar-EG"/>
        </w:rPr>
        <w:t xml:space="preserve"> مقررا على غرار ما يلي:</w:t>
      </w:r>
    </w:p>
    <w:p w14:paraId="566596CA" w14:textId="77777777" w:rsidR="005500BE" w:rsidRPr="000361A3" w:rsidRDefault="001029DA" w:rsidP="001143CA">
      <w:pPr>
        <w:pStyle w:val="ListParagraph"/>
        <w:bidi/>
        <w:spacing w:after="120" w:line="216" w:lineRule="auto"/>
        <w:ind w:left="567" w:firstLine="720"/>
        <w:contextualSpacing w:val="0"/>
        <w:jc w:val="both"/>
        <w:rPr>
          <w:rFonts w:cs="Simplified Arabic"/>
          <w:i/>
          <w:iCs/>
          <w:rtl/>
          <w:lang w:bidi="ar-EG"/>
        </w:rPr>
      </w:pPr>
      <w:r w:rsidRPr="001029DA">
        <w:rPr>
          <w:rStyle w:val="FootnoteReference"/>
          <w:rFonts w:ascii="Simplified Arabic" w:hAnsi="Simplified Arabic" w:cs="Simplified Arabic"/>
          <w:snapToGrid w:val="0"/>
          <w:kern w:val="22"/>
          <w:szCs w:val="22"/>
        </w:rPr>
        <w:lastRenderedPageBreak/>
        <w:footnoteReference w:customMarkFollows="1" w:id="2"/>
        <w:t>*</w:t>
      </w:r>
      <w:r>
        <w:rPr>
          <w:rFonts w:cs="Simplified Arabic" w:hint="cs"/>
          <w:rtl/>
          <w:lang w:bidi="ar-EG"/>
        </w:rPr>
        <w:t>[</w:t>
      </w:r>
      <w:r w:rsidR="005500BE" w:rsidRPr="000361A3">
        <w:rPr>
          <w:rFonts w:cs="Simplified Arabic" w:hint="cs"/>
          <w:i/>
          <w:iCs/>
          <w:rtl/>
          <w:lang w:bidi="ar-EG"/>
        </w:rPr>
        <w:t>إن مؤتمر الأطراف،</w:t>
      </w:r>
    </w:p>
    <w:p w14:paraId="1256A791" w14:textId="77777777" w:rsidR="005500BE" w:rsidRDefault="005500BE" w:rsidP="001143CA">
      <w:pPr>
        <w:pStyle w:val="ListParagraph"/>
        <w:bidi/>
        <w:spacing w:after="120" w:line="216" w:lineRule="auto"/>
        <w:ind w:left="567" w:firstLine="720"/>
        <w:contextualSpacing w:val="0"/>
        <w:jc w:val="both"/>
        <w:rPr>
          <w:rFonts w:cs="Simplified Arabic"/>
          <w:rtl/>
          <w:lang w:bidi="ar-EG"/>
        </w:rPr>
      </w:pPr>
      <w:r w:rsidRPr="00240DF0">
        <w:rPr>
          <w:rFonts w:cs="Simplified Arabic" w:hint="cs"/>
          <w:i/>
          <w:iCs/>
          <w:rtl/>
          <w:lang w:bidi="ar-EG"/>
        </w:rPr>
        <w:t xml:space="preserve">إذ يشير </w:t>
      </w:r>
      <w:r w:rsidRPr="00FE3CD3">
        <w:rPr>
          <w:rFonts w:cs="Simplified Arabic" w:hint="cs"/>
          <w:rtl/>
          <w:lang w:bidi="ar-EG"/>
        </w:rPr>
        <w:t>إلى</w:t>
      </w:r>
      <w:r>
        <w:rPr>
          <w:rFonts w:cs="Simplified Arabic" w:hint="cs"/>
          <w:rtl/>
          <w:lang w:bidi="ar-EG"/>
        </w:rPr>
        <w:t xml:space="preserve"> المقرر 15/34 المؤرخ 19 ديسمبر/كانون الأول 2022،</w:t>
      </w:r>
    </w:p>
    <w:p w14:paraId="21671389" w14:textId="77777777" w:rsidR="005500BE" w:rsidRDefault="00240DF0" w:rsidP="001143CA">
      <w:pPr>
        <w:pStyle w:val="ListParagraph"/>
        <w:bidi/>
        <w:spacing w:after="120" w:line="216" w:lineRule="auto"/>
        <w:ind w:left="567" w:firstLine="720"/>
        <w:contextualSpacing w:val="0"/>
        <w:jc w:val="both"/>
        <w:rPr>
          <w:rFonts w:cs="Simplified Arabic"/>
          <w:rtl/>
          <w:lang w:bidi="ar-EG"/>
        </w:rPr>
      </w:pPr>
      <w:r w:rsidRPr="00240DF0">
        <w:rPr>
          <w:rFonts w:cs="Simplified Arabic" w:hint="cs"/>
          <w:i/>
          <w:iCs/>
          <w:rtl/>
          <w:lang w:bidi="ar-EG"/>
        </w:rPr>
        <w:t>وإذ يرحب مع التقدير</w:t>
      </w:r>
      <w:r>
        <w:rPr>
          <w:rFonts w:cs="Simplified Arabic" w:hint="cs"/>
          <w:rtl/>
          <w:lang w:bidi="ar-EG"/>
        </w:rPr>
        <w:t xml:space="preserve"> بالمساهمات المالية من الأطراف من البلدان المتقدمة إلى الصناديق الا</w:t>
      </w:r>
      <w:r w:rsidR="000361A3">
        <w:rPr>
          <w:rFonts w:cs="Simplified Arabic" w:hint="cs"/>
          <w:rtl/>
          <w:lang w:bidi="ar-EG"/>
        </w:rPr>
        <w:t>س</w:t>
      </w:r>
      <w:r>
        <w:rPr>
          <w:rFonts w:cs="Simplified Arabic" w:hint="cs"/>
          <w:rtl/>
          <w:lang w:bidi="ar-EG"/>
        </w:rPr>
        <w:t>ئتمانية الطوعية لاتفاقية التنوع البيولوجي</w:t>
      </w:r>
      <w:r>
        <w:rPr>
          <w:rStyle w:val="FootnoteReference"/>
          <w:rFonts w:cs="Simplified Arabic"/>
          <w:rtl/>
          <w:lang w:bidi="ar-EG"/>
        </w:rPr>
        <w:footnoteReference w:id="3"/>
      </w:r>
      <w:r>
        <w:rPr>
          <w:rFonts w:cs="Simplified Arabic" w:hint="cs"/>
          <w:rtl/>
          <w:lang w:bidi="ar-EG"/>
        </w:rPr>
        <w:t xml:space="preserve"> وبروتوكوليها لتيسير مشاركة الأطراف من البلدان النامية والشعوب الأصلية والمجتمعات المحلية في عمليات الاتفاقية وبروتوكوليها،</w:t>
      </w:r>
    </w:p>
    <w:p w14:paraId="0A65288B" w14:textId="77777777" w:rsidR="00240DF0" w:rsidRDefault="00240DF0" w:rsidP="001143CA">
      <w:pPr>
        <w:pStyle w:val="ListParagraph"/>
        <w:bidi/>
        <w:spacing w:after="120" w:line="216" w:lineRule="auto"/>
        <w:ind w:left="567" w:firstLine="720"/>
        <w:contextualSpacing w:val="0"/>
        <w:jc w:val="both"/>
        <w:rPr>
          <w:rFonts w:cs="Simplified Arabic"/>
          <w:rtl/>
          <w:lang w:bidi="ar-EG"/>
        </w:rPr>
      </w:pPr>
      <w:r w:rsidRPr="00240DF0">
        <w:rPr>
          <w:rFonts w:cs="Simplified Arabic" w:hint="cs"/>
          <w:i/>
          <w:iCs/>
          <w:rtl/>
          <w:lang w:bidi="ar-EG"/>
        </w:rPr>
        <w:t xml:space="preserve">وإذ يشير </w:t>
      </w:r>
      <w:r w:rsidRPr="00FE3CD3">
        <w:rPr>
          <w:rFonts w:cs="Simplified Arabic" w:hint="cs"/>
          <w:rtl/>
          <w:lang w:bidi="ar-EG"/>
        </w:rPr>
        <w:t>إلى</w:t>
      </w:r>
      <w:r>
        <w:rPr>
          <w:rFonts w:cs="Simplified Arabic" w:hint="cs"/>
          <w:rtl/>
          <w:lang w:bidi="ar-EG"/>
        </w:rPr>
        <w:t xml:space="preserve"> المقررات 4/17 المؤرخ 15 مايو/أيار 1998 و7/3</w:t>
      </w:r>
      <w:r w:rsidR="000361A3">
        <w:rPr>
          <w:rFonts w:cs="Simplified Arabic" w:hint="cs"/>
          <w:rtl/>
          <w:lang w:bidi="ar-EG"/>
        </w:rPr>
        <w:t>3</w:t>
      </w:r>
      <w:r>
        <w:rPr>
          <w:rFonts w:cs="Simplified Arabic" w:hint="cs"/>
          <w:rtl/>
          <w:lang w:bidi="ar-EG"/>
        </w:rPr>
        <w:t xml:space="preserve"> </w:t>
      </w:r>
      <w:r w:rsidR="000361A3">
        <w:rPr>
          <w:rFonts w:cs="Simplified Arabic" w:hint="cs"/>
          <w:rtl/>
          <w:lang w:bidi="ar-EG"/>
        </w:rPr>
        <w:t xml:space="preserve">و7/34 </w:t>
      </w:r>
      <w:r>
        <w:rPr>
          <w:rFonts w:cs="Simplified Arabic" w:hint="cs"/>
          <w:rtl/>
          <w:lang w:bidi="ar-EG"/>
        </w:rPr>
        <w:t>المؤرخ</w:t>
      </w:r>
      <w:r w:rsidR="000361A3">
        <w:rPr>
          <w:rFonts w:cs="Simplified Arabic" w:hint="cs"/>
          <w:rtl/>
          <w:lang w:bidi="ar-EG"/>
        </w:rPr>
        <w:t>ين</w:t>
      </w:r>
      <w:r>
        <w:rPr>
          <w:rFonts w:cs="Simplified Arabic" w:hint="cs"/>
          <w:rtl/>
          <w:lang w:bidi="ar-EG"/>
        </w:rPr>
        <w:t xml:space="preserve"> 20 فبراير/شباط 2004 و8/10 المؤرخ 31 مارس/آذار 200</w:t>
      </w:r>
      <w:r w:rsidR="008E0896">
        <w:rPr>
          <w:rFonts w:cs="Simplified Arabic" w:hint="cs"/>
          <w:rtl/>
          <w:lang w:bidi="ar-EG"/>
        </w:rPr>
        <w:t>6</w:t>
      </w:r>
      <w:r>
        <w:rPr>
          <w:rFonts w:cs="Simplified Arabic" w:hint="cs"/>
          <w:rtl/>
          <w:lang w:bidi="ar-EG"/>
        </w:rPr>
        <w:t xml:space="preserve"> و10/45 المؤرخ 29 أكتوبر/تشرين الأول 2010، بما في ذلك الترتيبات الإدارية المنقحة بين برنامج الأمم المتحدة للبيئة وأمانة اتفاقية التنوع البيولوجي الواردة في المرفق </w:t>
      </w:r>
      <w:r w:rsidR="008E0896">
        <w:rPr>
          <w:rFonts w:cs="Simplified Arabic" w:hint="cs"/>
          <w:rtl/>
          <w:lang w:bidi="ar-EG"/>
        </w:rPr>
        <w:t>الأول ل</w:t>
      </w:r>
      <w:r>
        <w:rPr>
          <w:rFonts w:cs="Simplified Arabic" w:hint="cs"/>
          <w:rtl/>
          <w:lang w:bidi="ar-EG"/>
        </w:rPr>
        <w:t>لمقرر 10/45،</w:t>
      </w:r>
    </w:p>
    <w:p w14:paraId="65D111B1" w14:textId="77777777" w:rsidR="00240DF0" w:rsidRDefault="00240DF0" w:rsidP="001143CA">
      <w:pPr>
        <w:pStyle w:val="ListParagraph"/>
        <w:bidi/>
        <w:spacing w:after="120" w:line="216" w:lineRule="auto"/>
        <w:ind w:left="567" w:firstLine="720"/>
        <w:contextualSpacing w:val="0"/>
        <w:jc w:val="both"/>
        <w:rPr>
          <w:rFonts w:cs="Simplified Arabic"/>
          <w:rtl/>
          <w:lang w:bidi="ar-EG"/>
        </w:rPr>
      </w:pPr>
      <w:r w:rsidRPr="0092739D">
        <w:rPr>
          <w:rFonts w:cs="Simplified Arabic" w:hint="cs"/>
          <w:i/>
          <w:iCs/>
          <w:rtl/>
          <w:lang w:bidi="ar-EG"/>
        </w:rPr>
        <w:t xml:space="preserve">وإذ </w:t>
      </w:r>
      <w:r w:rsidR="00FE3CD3">
        <w:rPr>
          <w:rFonts w:cs="Simplified Arabic" w:hint="cs"/>
          <w:i/>
          <w:iCs/>
          <w:rtl/>
          <w:lang w:bidi="ar-EG"/>
        </w:rPr>
        <w:t>يلاحظ</w:t>
      </w:r>
      <w:r>
        <w:rPr>
          <w:rFonts w:cs="Simplified Arabic" w:hint="cs"/>
          <w:rtl/>
          <w:lang w:bidi="ar-EG"/>
        </w:rPr>
        <w:t xml:space="preserve"> أن عملية التعيين لمنصب الأمين التنفيذي تخضع أيضا للنظام</w:t>
      </w:r>
      <w:r w:rsidR="00964D68">
        <w:rPr>
          <w:rFonts w:cs="Simplified Arabic" w:hint="cs"/>
          <w:rtl/>
          <w:lang w:bidi="ar-EG"/>
        </w:rPr>
        <w:t>ي</w:t>
      </w:r>
      <w:r>
        <w:rPr>
          <w:rFonts w:cs="Simplified Arabic" w:hint="cs"/>
          <w:rtl/>
          <w:lang w:bidi="ar-EG"/>
        </w:rPr>
        <w:t>ن الأساسي والإداري لموظفي الأمم المتحدة</w:t>
      </w:r>
      <w:r w:rsidR="0092739D">
        <w:rPr>
          <w:rStyle w:val="FootnoteReference"/>
          <w:rFonts w:cs="Simplified Arabic"/>
          <w:rtl/>
          <w:lang w:bidi="ar-EG"/>
        </w:rPr>
        <w:footnoteReference w:id="4"/>
      </w:r>
      <w:r w:rsidR="0092739D">
        <w:rPr>
          <w:rFonts w:cs="Simplified Arabic" w:hint="cs"/>
          <w:rtl/>
          <w:lang w:bidi="ar-EG"/>
        </w:rPr>
        <w:t xml:space="preserve"> والنظام المالي والقواعد المالية للأمم المتحدة،</w:t>
      </w:r>
      <w:r w:rsidR="0092739D">
        <w:rPr>
          <w:rStyle w:val="FootnoteReference"/>
          <w:rFonts w:cs="Simplified Arabic"/>
          <w:rtl/>
          <w:lang w:bidi="ar-EG"/>
        </w:rPr>
        <w:footnoteReference w:id="5"/>
      </w:r>
      <w:r w:rsidR="0092739D">
        <w:rPr>
          <w:rFonts w:cs="Simplified Arabic" w:hint="cs"/>
          <w:rtl/>
          <w:lang w:bidi="ar-EG"/>
        </w:rPr>
        <w:t xml:space="preserve"> بما في ذلك تلك التي تتعلق بالموارد البشرية،</w:t>
      </w:r>
    </w:p>
    <w:p w14:paraId="20A0B228" w14:textId="77777777" w:rsidR="0092739D" w:rsidRDefault="0092739D" w:rsidP="001143CA">
      <w:pPr>
        <w:pStyle w:val="ListParagraph"/>
        <w:numPr>
          <w:ilvl w:val="0"/>
          <w:numId w:val="46"/>
        </w:numPr>
        <w:tabs>
          <w:tab w:val="left" w:pos="1980"/>
        </w:tabs>
        <w:bidi/>
        <w:spacing w:after="120" w:line="216" w:lineRule="auto"/>
        <w:ind w:left="567" w:firstLine="720"/>
        <w:contextualSpacing w:val="0"/>
        <w:jc w:val="both"/>
        <w:rPr>
          <w:rFonts w:cs="Simplified Arabic"/>
          <w:lang w:bidi="ar-EG"/>
        </w:rPr>
      </w:pPr>
      <w:r w:rsidRPr="00964D68">
        <w:rPr>
          <w:rFonts w:cs="Simplified Arabic" w:hint="cs"/>
          <w:i/>
          <w:iCs/>
          <w:rtl/>
          <w:lang w:bidi="ar-EG"/>
        </w:rPr>
        <w:t>يشجع</w:t>
      </w:r>
      <w:r>
        <w:rPr>
          <w:rFonts w:cs="Simplified Arabic" w:hint="cs"/>
          <w:rtl/>
          <w:lang w:bidi="ar-EG"/>
        </w:rPr>
        <w:t xml:space="preserve"> الأطراف من البلدان المتقدمة والأطراف الأخرى</w:t>
      </w:r>
      <w:r w:rsidR="00964D68">
        <w:rPr>
          <w:rFonts w:cs="Simplified Arabic" w:hint="cs"/>
          <w:rtl/>
          <w:lang w:bidi="ar-EG"/>
        </w:rPr>
        <w:t xml:space="preserve"> </w:t>
      </w:r>
      <w:r>
        <w:rPr>
          <w:rFonts w:cs="Simplified Arabic" w:hint="cs"/>
          <w:rtl/>
          <w:lang w:bidi="ar-EG"/>
        </w:rPr>
        <w:t xml:space="preserve">التي هي في وضع يسمح لها بالقيام بذلك، </w:t>
      </w:r>
      <w:r w:rsidR="00964D68">
        <w:rPr>
          <w:rFonts w:cs="Simplified Arabic" w:hint="cs"/>
          <w:rtl/>
          <w:lang w:bidi="ar-EG"/>
        </w:rPr>
        <w:t>ع</w:t>
      </w:r>
      <w:r>
        <w:rPr>
          <w:rFonts w:cs="Simplified Arabic" w:hint="cs"/>
          <w:rtl/>
          <w:lang w:bidi="ar-EG"/>
        </w:rPr>
        <w:t>لى تيسير إشراك الأمانة مع الجهات المانحة البديلة المحتملة للصندوق الاستئماني الطوعي</w:t>
      </w:r>
      <w:r w:rsidR="00964D68">
        <w:rPr>
          <w:rFonts w:cs="Simplified Arabic" w:hint="cs"/>
          <w:rtl/>
          <w:lang w:bidi="ar-EG"/>
        </w:rPr>
        <w:t>،</w:t>
      </w:r>
      <w:r>
        <w:rPr>
          <w:rFonts w:cs="Simplified Arabic" w:hint="cs"/>
          <w:rtl/>
          <w:lang w:bidi="ar-EG"/>
        </w:rPr>
        <w:t xml:space="preserve"> بما في ذلك الهيئات الخاصة والخيرية، للمساعدة في تمويل مشاركة الأطراف المؤهلة من البلدان النامية في اجتماع</w:t>
      </w:r>
      <w:r w:rsidR="00964D68">
        <w:rPr>
          <w:rFonts w:cs="Simplified Arabic" w:hint="cs"/>
          <w:rtl/>
          <w:lang w:bidi="ar-EG"/>
        </w:rPr>
        <w:t>ا</w:t>
      </w:r>
      <w:r>
        <w:rPr>
          <w:rFonts w:cs="Simplified Arabic" w:hint="cs"/>
          <w:rtl/>
          <w:lang w:bidi="ar-EG"/>
        </w:rPr>
        <w:t>ت الأطراف في الاتفاقية وبروتوكوليها؛</w:t>
      </w:r>
    </w:p>
    <w:p w14:paraId="4FDF6FDD" w14:textId="77777777" w:rsidR="0092739D" w:rsidRDefault="000A3B5A" w:rsidP="001143CA">
      <w:pPr>
        <w:pStyle w:val="ListParagraph"/>
        <w:numPr>
          <w:ilvl w:val="0"/>
          <w:numId w:val="46"/>
        </w:numPr>
        <w:tabs>
          <w:tab w:val="left" w:pos="1980"/>
        </w:tabs>
        <w:bidi/>
        <w:spacing w:after="120" w:line="216" w:lineRule="auto"/>
        <w:ind w:left="567" w:firstLine="720"/>
        <w:contextualSpacing w:val="0"/>
        <w:jc w:val="both"/>
        <w:rPr>
          <w:rFonts w:cs="Simplified Arabic"/>
          <w:lang w:bidi="ar-EG"/>
        </w:rPr>
      </w:pPr>
      <w:r>
        <w:rPr>
          <w:rFonts w:cs="Simplified Arabic" w:hint="cs"/>
          <w:i/>
          <w:iCs/>
          <w:rtl/>
          <w:lang w:bidi="ar-EG"/>
        </w:rPr>
        <w:t>يؤكد من جديد</w:t>
      </w:r>
      <w:r w:rsidR="0092739D">
        <w:rPr>
          <w:rFonts w:cs="Simplified Arabic" w:hint="cs"/>
          <w:rtl/>
          <w:lang w:bidi="ar-EG"/>
        </w:rPr>
        <w:t xml:space="preserve"> أهمية المشاركة الكاملة والفعالة للأطراف من البلدان النامية، ولا سيما أقل البلدان نموا والدول الجزرية الصغيرة النامية، فضلا عن الأطراف التي تمر اقتصاداتها بمرحلة انتقالية، في اجتماعات الأطراف في الاتفاقية وبروتوكوليها؛</w:t>
      </w:r>
    </w:p>
    <w:p w14:paraId="49D34820" w14:textId="77777777" w:rsidR="0092739D" w:rsidRDefault="00C35D49" w:rsidP="001143CA">
      <w:pPr>
        <w:pStyle w:val="ListParagraph"/>
        <w:numPr>
          <w:ilvl w:val="0"/>
          <w:numId w:val="46"/>
        </w:numPr>
        <w:tabs>
          <w:tab w:val="left" w:pos="1980"/>
        </w:tabs>
        <w:bidi/>
        <w:spacing w:after="120" w:line="216" w:lineRule="auto"/>
        <w:ind w:left="567" w:firstLine="720"/>
        <w:contextualSpacing w:val="0"/>
        <w:jc w:val="both"/>
        <w:rPr>
          <w:rFonts w:cs="Simplified Arabic"/>
          <w:lang w:bidi="ar-EG"/>
        </w:rPr>
      </w:pPr>
      <w:r w:rsidRPr="00C35D49">
        <w:rPr>
          <w:rFonts w:cs="Simplified Arabic" w:hint="cs"/>
          <w:i/>
          <w:iCs/>
          <w:rtl/>
          <w:lang w:bidi="ar-EG"/>
        </w:rPr>
        <w:t>يقر</w:t>
      </w:r>
      <w:r>
        <w:rPr>
          <w:rFonts w:cs="Simplified Arabic" w:hint="cs"/>
          <w:rtl/>
          <w:lang w:bidi="ar-EG"/>
        </w:rPr>
        <w:t xml:space="preserve"> بالحاجة إلى ضمان التمويل الكافي لتمكين مشاركة مندوبين </w:t>
      </w:r>
      <w:r w:rsidR="00964D68">
        <w:rPr>
          <w:rFonts w:cs="Simplified Arabic" w:hint="cs"/>
          <w:rtl/>
          <w:lang w:bidi="ar-EG"/>
        </w:rPr>
        <w:t xml:space="preserve">إثنين </w:t>
      </w:r>
      <w:r>
        <w:rPr>
          <w:rFonts w:cs="Simplified Arabic" w:hint="cs"/>
          <w:rtl/>
          <w:lang w:bidi="ar-EG"/>
        </w:rPr>
        <w:t>على الأقل من كل طرف من البلدان النامية في اجتماعات الأطراف في الاتفاقية وبروتوكوليها؛</w:t>
      </w:r>
    </w:p>
    <w:p w14:paraId="4982E178" w14:textId="77777777" w:rsidR="0092739D" w:rsidRPr="0092739D" w:rsidRDefault="0092739D" w:rsidP="001143CA">
      <w:pPr>
        <w:pStyle w:val="ListParagraph"/>
        <w:bidi/>
        <w:spacing w:after="120" w:line="216" w:lineRule="auto"/>
        <w:ind w:left="567" w:firstLine="720"/>
        <w:contextualSpacing w:val="0"/>
        <w:jc w:val="both"/>
        <w:rPr>
          <w:rFonts w:cs="Simplified Arabic"/>
          <w:b/>
          <w:bCs/>
          <w:lang w:bidi="ar-EG"/>
        </w:rPr>
      </w:pPr>
      <w:r w:rsidRPr="0092739D">
        <w:rPr>
          <w:rFonts w:cs="Simplified Arabic" w:hint="cs"/>
          <w:b/>
          <w:bCs/>
          <w:rtl/>
          <w:lang w:bidi="ar-EG"/>
        </w:rPr>
        <w:t>الخيار 1</w:t>
      </w:r>
    </w:p>
    <w:p w14:paraId="3D109D5F" w14:textId="77777777" w:rsidR="0092739D" w:rsidRDefault="0092739D" w:rsidP="001143CA">
      <w:pPr>
        <w:pStyle w:val="ListParagraph"/>
        <w:numPr>
          <w:ilvl w:val="0"/>
          <w:numId w:val="46"/>
        </w:numPr>
        <w:tabs>
          <w:tab w:val="left" w:pos="1980"/>
        </w:tabs>
        <w:bidi/>
        <w:spacing w:after="120" w:line="216" w:lineRule="auto"/>
        <w:ind w:left="567" w:firstLine="720"/>
        <w:contextualSpacing w:val="0"/>
        <w:jc w:val="both"/>
        <w:rPr>
          <w:rFonts w:cs="Simplified Arabic"/>
          <w:lang w:bidi="ar-EG"/>
        </w:rPr>
      </w:pPr>
      <w:r w:rsidRPr="0092739D">
        <w:rPr>
          <w:rFonts w:cs="Simplified Arabic" w:hint="cs"/>
          <w:i/>
          <w:iCs/>
          <w:rtl/>
          <w:lang w:bidi="ar-EG"/>
        </w:rPr>
        <w:t>يشدد على</w:t>
      </w:r>
      <w:r>
        <w:rPr>
          <w:rFonts w:cs="Simplified Arabic" w:hint="cs"/>
          <w:rtl/>
          <w:lang w:bidi="ar-EG"/>
        </w:rPr>
        <w:t xml:space="preserve"> الحاجة إلى عمليات شاملة وشفافة وموضوعية في تعيين الأمناء التنفيذيين للاتفاقية في المستقبل، بما يتما</w:t>
      </w:r>
      <w:r w:rsidR="00964D68">
        <w:rPr>
          <w:rFonts w:cs="Simplified Arabic" w:hint="cs"/>
          <w:rtl/>
          <w:lang w:bidi="ar-EG"/>
        </w:rPr>
        <w:t>ش</w:t>
      </w:r>
      <w:r>
        <w:rPr>
          <w:rFonts w:cs="Simplified Arabic" w:hint="cs"/>
          <w:rtl/>
          <w:lang w:bidi="ar-EG"/>
        </w:rPr>
        <w:t>ى مع القسم الثاني من الترتيبات الإدارية المنقحة بين برنامج الأمم المتحدة للبيئة وأمانة اتفاقية التنوع البيولوجي</w:t>
      </w:r>
      <w:r w:rsidR="006D7BB4">
        <w:rPr>
          <w:rFonts w:cs="Simplified Arabic" w:hint="cs"/>
          <w:rtl/>
          <w:lang w:bidi="ar-EG"/>
        </w:rPr>
        <w:t xml:space="preserve">، الواردة في المرفق الأول للمقرر 10/45، والحاجة إلى </w:t>
      </w:r>
      <w:r>
        <w:rPr>
          <w:rFonts w:cs="Simplified Arabic" w:hint="cs"/>
          <w:rtl/>
          <w:lang w:bidi="ar-EG"/>
        </w:rPr>
        <w:t xml:space="preserve">تحسين الإجراءات والمبادئ التوجيهية ذات الصلة من أجل ضمان أن </w:t>
      </w:r>
      <w:r w:rsidR="00250838">
        <w:rPr>
          <w:rFonts w:cs="Simplified Arabic" w:hint="cs"/>
          <w:rtl/>
          <w:lang w:bidi="ar-EG"/>
        </w:rPr>
        <w:t xml:space="preserve">تتمكن </w:t>
      </w:r>
      <w:r>
        <w:rPr>
          <w:rFonts w:cs="Simplified Arabic" w:hint="cs"/>
          <w:rtl/>
          <w:lang w:bidi="ar-EG"/>
        </w:rPr>
        <w:t xml:space="preserve">الأطراف، من خلال مكتب مؤتمر الأطراف، </w:t>
      </w:r>
      <w:r w:rsidR="00964D68">
        <w:rPr>
          <w:rFonts w:cs="Simplified Arabic" w:hint="cs"/>
          <w:rtl/>
          <w:lang w:bidi="ar-EG"/>
        </w:rPr>
        <w:t>من</w:t>
      </w:r>
      <w:r>
        <w:rPr>
          <w:rFonts w:cs="Simplified Arabic" w:hint="cs"/>
          <w:rtl/>
          <w:lang w:bidi="ar-EG"/>
        </w:rPr>
        <w:t xml:space="preserve"> الوفاء بدورها الاستشاري، وخاصة فيما يتعلق ب</w:t>
      </w:r>
      <w:r w:rsidR="00964D68">
        <w:rPr>
          <w:rFonts w:cs="Simplified Arabic" w:hint="cs"/>
          <w:rtl/>
          <w:lang w:bidi="ar-EG"/>
        </w:rPr>
        <w:t>اختصاص</w:t>
      </w:r>
      <w:r>
        <w:rPr>
          <w:rFonts w:cs="Simplified Arabic" w:hint="cs"/>
          <w:rtl/>
          <w:lang w:bidi="ar-EG"/>
        </w:rPr>
        <w:t>ات المنصب واستعراض المرشح الموصى به.</w:t>
      </w:r>
    </w:p>
    <w:p w14:paraId="41722B1D" w14:textId="77777777" w:rsidR="00C35D49" w:rsidRPr="00C35D49" w:rsidRDefault="00C35D49" w:rsidP="001143CA">
      <w:pPr>
        <w:pStyle w:val="ListParagraph"/>
        <w:bidi/>
        <w:spacing w:after="120" w:line="216" w:lineRule="auto"/>
        <w:ind w:left="567" w:firstLine="720"/>
        <w:contextualSpacing w:val="0"/>
        <w:jc w:val="both"/>
        <w:rPr>
          <w:rFonts w:cs="Simplified Arabic"/>
          <w:b/>
          <w:bCs/>
          <w:lang w:bidi="ar-EG"/>
        </w:rPr>
      </w:pPr>
      <w:r w:rsidRPr="00C35D49">
        <w:rPr>
          <w:rFonts w:cs="Simplified Arabic" w:hint="cs"/>
          <w:b/>
          <w:bCs/>
          <w:rtl/>
          <w:lang w:bidi="ar-EG"/>
        </w:rPr>
        <w:t>الخيار 2</w:t>
      </w:r>
    </w:p>
    <w:p w14:paraId="53ECDD10" w14:textId="77777777" w:rsidR="00C35D49" w:rsidRDefault="00C35D49" w:rsidP="001143CA">
      <w:pPr>
        <w:pStyle w:val="ListParagraph"/>
        <w:bidi/>
        <w:spacing w:after="120" w:line="216" w:lineRule="auto"/>
        <w:ind w:left="567" w:firstLine="720"/>
        <w:contextualSpacing w:val="0"/>
        <w:jc w:val="both"/>
        <w:rPr>
          <w:rFonts w:ascii="Simplified Arabic" w:hAnsi="Simplified Arabic" w:cs="Simplified Arabic"/>
          <w:rtl/>
          <w:lang w:bidi="ar-EG"/>
        </w:rPr>
      </w:pPr>
      <w:r w:rsidRPr="00C35D49">
        <w:rPr>
          <w:rFonts w:ascii="Simplified Arabic" w:hAnsi="Simplified Arabic" w:cs="Simplified Arabic"/>
          <w:i/>
          <w:iCs/>
          <w:rtl/>
          <w:lang w:bidi="ar-EG"/>
        </w:rPr>
        <w:t>إذ يشير</w:t>
      </w:r>
      <w:r w:rsidRPr="00C35D49">
        <w:rPr>
          <w:rFonts w:ascii="Simplified Arabic" w:hAnsi="Simplified Arabic" w:cs="Simplified Arabic"/>
          <w:rtl/>
          <w:lang w:bidi="ar-EG"/>
        </w:rPr>
        <w:t xml:space="preserve"> إلى أن الترتيبات الإدارية المنقحة بين برنامج الأمم المتحدة للبيئة وأمانة اتفاقية التنوع البيولوجي، الواردة في المرفق الأول للمقرر 10/45، تنص على أن الأمين العام للأمم المتحدة يعين الأمين التنفيذي على النحو الموصى به من قبل المدير التنفيذي لبرنامج الأمم المتحدة للبيئة بالتشاور مع مؤتمر الأطراف من خلال مكتبه،</w:t>
      </w:r>
    </w:p>
    <w:p w14:paraId="40E98D5F" w14:textId="77777777" w:rsidR="00C35D49" w:rsidRPr="00C35D49" w:rsidRDefault="00C35D49" w:rsidP="001143CA">
      <w:pPr>
        <w:bidi/>
        <w:spacing w:after="120" w:line="216" w:lineRule="auto"/>
        <w:ind w:left="567" w:firstLine="720"/>
        <w:jc w:val="both"/>
        <w:rPr>
          <w:rFonts w:cs="Simplified Arabic"/>
          <w:sz w:val="22"/>
          <w:rtl/>
          <w:lang w:bidi="ar-EG"/>
        </w:rPr>
      </w:pPr>
      <w:r>
        <w:rPr>
          <w:rFonts w:cs="Simplified Arabic" w:hint="cs"/>
          <w:i/>
          <w:iCs/>
          <w:sz w:val="22"/>
          <w:rtl/>
          <w:lang w:bidi="ar-EG"/>
        </w:rPr>
        <w:lastRenderedPageBreak/>
        <w:t>و</w:t>
      </w:r>
      <w:r w:rsidRPr="00C35D49">
        <w:rPr>
          <w:rFonts w:cs="Simplified Arabic"/>
          <w:i/>
          <w:iCs/>
          <w:sz w:val="22"/>
          <w:rtl/>
          <w:lang w:bidi="ar-EG"/>
        </w:rPr>
        <w:t>إذ يشير</w:t>
      </w:r>
      <w:r w:rsidRPr="00C35D49">
        <w:rPr>
          <w:rFonts w:cs="Simplified Arabic"/>
          <w:sz w:val="22"/>
          <w:rtl/>
          <w:lang w:bidi="ar-EG"/>
        </w:rPr>
        <w:t xml:space="preserve"> </w:t>
      </w:r>
      <w:r w:rsidRPr="00250838">
        <w:rPr>
          <w:rFonts w:cs="Simplified Arabic"/>
          <w:i/>
          <w:iCs/>
          <w:sz w:val="22"/>
          <w:rtl/>
          <w:lang w:bidi="ar-EG"/>
        </w:rPr>
        <w:t>أيضا</w:t>
      </w:r>
      <w:r w:rsidRPr="00C35D49">
        <w:rPr>
          <w:rFonts w:cs="Simplified Arabic"/>
          <w:sz w:val="22"/>
          <w:rtl/>
          <w:lang w:bidi="ar-EG"/>
        </w:rPr>
        <w:t xml:space="preserve"> إلى دعوة مؤتمر الأطراف في مقرراته 4/17 و7/33 و8/10 و10/45، بما في ذلك الترتيبات الإدارية المنقحة </w:t>
      </w:r>
      <w:r w:rsidR="009F0967">
        <w:rPr>
          <w:rFonts w:cs="Simplified Arabic" w:hint="cs"/>
          <w:sz w:val="22"/>
          <w:rtl/>
          <w:lang w:bidi="ar-EG"/>
        </w:rPr>
        <w:t xml:space="preserve">الواردة </w:t>
      </w:r>
      <w:r w:rsidRPr="00C35D49">
        <w:rPr>
          <w:rFonts w:cs="Simplified Arabic"/>
          <w:sz w:val="22"/>
          <w:rtl/>
          <w:lang w:bidi="ar-EG"/>
        </w:rPr>
        <w:t xml:space="preserve">في </w:t>
      </w:r>
      <w:r>
        <w:rPr>
          <w:rFonts w:cs="Simplified Arabic" w:hint="cs"/>
          <w:sz w:val="22"/>
          <w:rtl/>
          <w:lang w:bidi="ar-EG"/>
        </w:rPr>
        <w:t>ال</w:t>
      </w:r>
      <w:r>
        <w:rPr>
          <w:rFonts w:cs="Simplified Arabic"/>
          <w:sz w:val="22"/>
          <w:rtl/>
          <w:lang w:bidi="ar-EG"/>
        </w:rPr>
        <w:t>مرفق</w:t>
      </w:r>
      <w:r w:rsidRPr="00C35D49">
        <w:rPr>
          <w:rFonts w:cs="Simplified Arabic"/>
          <w:sz w:val="22"/>
          <w:rtl/>
          <w:lang w:bidi="ar-EG"/>
        </w:rPr>
        <w:t xml:space="preserve"> الأول</w:t>
      </w:r>
      <w:r>
        <w:rPr>
          <w:rFonts w:cs="Simplified Arabic" w:hint="cs"/>
          <w:sz w:val="22"/>
          <w:rtl/>
          <w:lang w:bidi="ar-EG"/>
        </w:rPr>
        <w:t xml:space="preserve"> </w:t>
      </w:r>
      <w:r w:rsidR="008E0896">
        <w:rPr>
          <w:rFonts w:cs="Simplified Arabic" w:hint="cs"/>
          <w:sz w:val="22"/>
          <w:rtl/>
          <w:lang w:bidi="ar-EG"/>
        </w:rPr>
        <w:t>ل</w:t>
      </w:r>
      <w:r>
        <w:rPr>
          <w:rFonts w:cs="Simplified Arabic" w:hint="cs"/>
          <w:sz w:val="22"/>
          <w:rtl/>
          <w:lang w:bidi="ar-EG"/>
        </w:rPr>
        <w:t>لمقرر 10/45</w:t>
      </w:r>
      <w:r w:rsidRPr="00C35D49">
        <w:rPr>
          <w:rFonts w:cs="Simplified Arabic"/>
          <w:sz w:val="22"/>
          <w:rtl/>
          <w:lang w:bidi="ar-EG"/>
        </w:rPr>
        <w:t xml:space="preserve">، إلى عملية شفافة وموضوعية لتعيين </w:t>
      </w:r>
      <w:r w:rsidRPr="00C35D49">
        <w:rPr>
          <w:rFonts w:cs="Simplified Arabic" w:hint="cs"/>
          <w:sz w:val="22"/>
          <w:rtl/>
          <w:lang w:bidi="ar-EG"/>
        </w:rPr>
        <w:t>الأمين</w:t>
      </w:r>
      <w:r w:rsidRPr="00C35D49">
        <w:rPr>
          <w:rFonts w:cs="Simplified Arabic"/>
          <w:sz w:val="22"/>
          <w:rtl/>
          <w:lang w:bidi="ar-EG"/>
        </w:rPr>
        <w:t xml:space="preserve"> التنفيذي،</w:t>
      </w:r>
    </w:p>
    <w:p w14:paraId="5AE15831" w14:textId="77777777" w:rsidR="00C35D49" w:rsidRPr="00C35D49" w:rsidRDefault="00C35D49" w:rsidP="001143CA">
      <w:pPr>
        <w:bidi/>
        <w:spacing w:after="120" w:line="216" w:lineRule="auto"/>
        <w:ind w:left="567" w:firstLine="720"/>
        <w:jc w:val="both"/>
        <w:rPr>
          <w:rFonts w:cs="Simplified Arabic"/>
          <w:sz w:val="22"/>
          <w:rtl/>
          <w:lang w:bidi="ar-EG"/>
        </w:rPr>
      </w:pPr>
      <w:r w:rsidRPr="00C35D49">
        <w:rPr>
          <w:rFonts w:cs="Simplified Arabic"/>
          <w:i/>
          <w:iCs/>
          <w:sz w:val="22"/>
          <w:rtl/>
          <w:lang w:bidi="ar-EG"/>
        </w:rPr>
        <w:t>إذ يلاحظ</w:t>
      </w:r>
      <w:r w:rsidRPr="00C35D49">
        <w:rPr>
          <w:rFonts w:cs="Simplified Arabic"/>
          <w:sz w:val="22"/>
          <w:rtl/>
          <w:lang w:bidi="ar-EG"/>
        </w:rPr>
        <w:t xml:space="preserve"> أن عملية </w:t>
      </w:r>
      <w:r w:rsidRPr="00C35D49">
        <w:rPr>
          <w:rFonts w:cs="Simplified Arabic" w:hint="cs"/>
          <w:sz w:val="22"/>
          <w:rtl/>
          <w:lang w:bidi="ar-EG"/>
        </w:rPr>
        <w:t>التعيين</w:t>
      </w:r>
      <w:r w:rsidRPr="00C35D49">
        <w:rPr>
          <w:rFonts w:cs="Simplified Arabic"/>
          <w:sz w:val="22"/>
          <w:rtl/>
          <w:lang w:bidi="ar-EG"/>
        </w:rPr>
        <w:t xml:space="preserve"> لمنصب الأمين التنفيذي تخضع أيضا لقواعد </w:t>
      </w:r>
      <w:r w:rsidR="009F0967">
        <w:rPr>
          <w:rFonts w:cs="Simplified Arabic" w:hint="cs"/>
          <w:sz w:val="22"/>
          <w:rtl/>
          <w:lang w:bidi="ar-EG"/>
        </w:rPr>
        <w:t>ونظم</w:t>
      </w:r>
      <w:r w:rsidRPr="00C35D49">
        <w:rPr>
          <w:rFonts w:cs="Simplified Arabic"/>
          <w:sz w:val="22"/>
          <w:rtl/>
          <w:lang w:bidi="ar-EG"/>
        </w:rPr>
        <w:t xml:space="preserve"> الأمم المتحدة، بما في ذلك تلك المتعلقة بالموارد البشرية،</w:t>
      </w:r>
    </w:p>
    <w:p w14:paraId="1201321C" w14:textId="77777777" w:rsidR="00C35D49" w:rsidRPr="00C35D49" w:rsidRDefault="00D13EC2" w:rsidP="001143CA">
      <w:pPr>
        <w:tabs>
          <w:tab w:val="left" w:pos="1980"/>
        </w:tabs>
        <w:bidi/>
        <w:spacing w:after="120" w:line="216" w:lineRule="auto"/>
        <w:ind w:left="567" w:firstLine="720"/>
        <w:jc w:val="both"/>
        <w:rPr>
          <w:rFonts w:cs="Simplified Arabic"/>
          <w:sz w:val="22"/>
          <w:rtl/>
          <w:lang w:bidi="ar-EG"/>
        </w:rPr>
      </w:pPr>
      <w:r w:rsidRPr="00D13EC2">
        <w:rPr>
          <w:rFonts w:cs="Simplified Arabic" w:hint="cs"/>
          <w:sz w:val="22"/>
          <w:rtl/>
          <w:lang w:bidi="ar-EG"/>
        </w:rPr>
        <w:t>4-</w:t>
      </w:r>
      <w:r>
        <w:rPr>
          <w:rFonts w:cs="Simplified Arabic" w:hint="cs"/>
          <w:i/>
          <w:iCs/>
          <w:sz w:val="22"/>
          <w:rtl/>
          <w:lang w:bidi="ar-EG"/>
        </w:rPr>
        <w:tab/>
      </w:r>
      <w:r w:rsidR="00C35D49" w:rsidRPr="00C35D49">
        <w:rPr>
          <w:rFonts w:cs="Simplified Arabic"/>
          <w:i/>
          <w:iCs/>
          <w:sz w:val="22"/>
          <w:rtl/>
          <w:lang w:bidi="ar-EG"/>
        </w:rPr>
        <w:t>يوضح</w:t>
      </w:r>
      <w:r w:rsidR="00C35D49" w:rsidRPr="00C35D49">
        <w:rPr>
          <w:rFonts w:cs="Simplified Arabic"/>
          <w:sz w:val="22"/>
          <w:rtl/>
          <w:lang w:bidi="ar-EG"/>
        </w:rPr>
        <w:t xml:space="preserve"> أنه، لأغراض تفسير المادة 2 من الترتيبات الإدارية المنقحة بين برنامج الأمم المتحدة للبيئة وأمانة </w:t>
      </w:r>
      <w:r w:rsidR="00964D68">
        <w:rPr>
          <w:rFonts w:cs="Simplified Arabic" w:hint="cs"/>
          <w:sz w:val="22"/>
          <w:rtl/>
          <w:lang w:bidi="ar-EG"/>
        </w:rPr>
        <w:t>ا</w:t>
      </w:r>
      <w:r w:rsidR="00C35D49" w:rsidRPr="00C35D49">
        <w:rPr>
          <w:rFonts w:cs="Simplified Arabic"/>
          <w:sz w:val="22"/>
          <w:rtl/>
          <w:lang w:bidi="ar-EG"/>
        </w:rPr>
        <w:t>تفاقية</w:t>
      </w:r>
      <w:r w:rsidR="00C35D49" w:rsidRPr="00C35D49">
        <w:rPr>
          <w:rFonts w:cs="Simplified Arabic" w:hint="cs"/>
          <w:sz w:val="22"/>
          <w:rtl/>
          <w:lang w:bidi="ar-EG"/>
        </w:rPr>
        <w:t xml:space="preserve"> </w:t>
      </w:r>
      <w:r w:rsidR="00C35D49" w:rsidRPr="00C35D49">
        <w:rPr>
          <w:rFonts w:cs="Simplified Arabic"/>
          <w:sz w:val="22"/>
          <w:rtl/>
          <w:lang w:bidi="ar-EG"/>
        </w:rPr>
        <w:t xml:space="preserve">التنوع البيولوجي، سيعتبر مؤتمر الأطراف </w:t>
      </w:r>
      <w:r w:rsidR="00C35D49" w:rsidRPr="00C35D49">
        <w:rPr>
          <w:rFonts w:cs="Simplified Arabic" w:hint="cs"/>
          <w:sz w:val="22"/>
          <w:rtl/>
          <w:lang w:bidi="ar-EG"/>
        </w:rPr>
        <w:t xml:space="preserve">نفسه </w:t>
      </w:r>
      <w:r w:rsidR="00C35D49" w:rsidRPr="00C35D49">
        <w:rPr>
          <w:rFonts w:cs="Simplified Arabic"/>
          <w:sz w:val="22"/>
          <w:rtl/>
          <w:lang w:bidi="ar-EG"/>
        </w:rPr>
        <w:t xml:space="preserve">أنه قد تم </w:t>
      </w:r>
      <w:r w:rsidR="00C35D49" w:rsidRPr="00C35D49">
        <w:rPr>
          <w:rFonts w:cs="Simplified Arabic" w:hint="cs"/>
          <w:sz w:val="22"/>
          <w:rtl/>
          <w:lang w:bidi="ar-EG"/>
        </w:rPr>
        <w:t>التشاور معه،</w:t>
      </w:r>
      <w:r w:rsidR="00C35D49" w:rsidRPr="00C35D49">
        <w:rPr>
          <w:rFonts w:cs="Simplified Arabic"/>
          <w:sz w:val="22"/>
          <w:rtl/>
          <w:lang w:bidi="ar-EG"/>
        </w:rPr>
        <w:t xml:space="preserve"> على النحو المناسب من خلال مكتبه</w:t>
      </w:r>
      <w:r w:rsidR="00C35D49" w:rsidRPr="00C35D49">
        <w:rPr>
          <w:rFonts w:cs="Simplified Arabic" w:hint="cs"/>
          <w:sz w:val="22"/>
          <w:rtl/>
          <w:lang w:bidi="ar-EG"/>
        </w:rPr>
        <w:t>،</w:t>
      </w:r>
      <w:r w:rsidR="00C35D49" w:rsidRPr="00C35D49">
        <w:rPr>
          <w:rFonts w:cs="Simplified Arabic"/>
          <w:sz w:val="22"/>
          <w:rtl/>
          <w:lang w:bidi="ar-EG"/>
        </w:rPr>
        <w:t xml:space="preserve"> </w:t>
      </w:r>
      <w:r w:rsidR="00C35D49" w:rsidRPr="00C35D49">
        <w:rPr>
          <w:rFonts w:cs="Simplified Arabic" w:hint="cs"/>
          <w:sz w:val="22"/>
          <w:rtl/>
          <w:lang w:bidi="ar-EG"/>
        </w:rPr>
        <w:t>إذا</w:t>
      </w:r>
      <w:r w:rsidR="00C35D49" w:rsidRPr="00C35D49">
        <w:rPr>
          <w:rFonts w:cs="Simplified Arabic"/>
          <w:sz w:val="22"/>
          <w:rtl/>
          <w:lang w:bidi="ar-EG"/>
        </w:rPr>
        <w:t xml:space="preserve"> </w:t>
      </w:r>
      <w:r w:rsidR="00C35D49" w:rsidRPr="00C35D49">
        <w:rPr>
          <w:rFonts w:cs="Simplified Arabic" w:hint="cs"/>
          <w:sz w:val="22"/>
          <w:rtl/>
          <w:lang w:bidi="ar-EG"/>
        </w:rPr>
        <w:t>تم تنفيذ</w:t>
      </w:r>
      <w:r w:rsidR="00C35D49" w:rsidRPr="00C35D49">
        <w:rPr>
          <w:rFonts w:cs="Simplified Arabic"/>
          <w:sz w:val="22"/>
          <w:rtl/>
          <w:lang w:bidi="ar-EG"/>
        </w:rPr>
        <w:t xml:space="preserve"> جميع الإجراءات التالية:</w:t>
      </w:r>
    </w:p>
    <w:p w14:paraId="52EC1BA3" w14:textId="77777777" w:rsidR="00C35D49" w:rsidRPr="00C35D49" w:rsidRDefault="00C35D49" w:rsidP="001143CA">
      <w:pPr>
        <w:pStyle w:val="ListParagraph"/>
        <w:numPr>
          <w:ilvl w:val="0"/>
          <w:numId w:val="47"/>
        </w:numPr>
        <w:tabs>
          <w:tab w:val="left" w:pos="1980"/>
        </w:tabs>
        <w:bidi/>
        <w:spacing w:after="120" w:line="216" w:lineRule="auto"/>
        <w:ind w:left="567" w:firstLine="720"/>
        <w:contextualSpacing w:val="0"/>
        <w:jc w:val="both"/>
        <w:rPr>
          <w:rFonts w:cs="Simplified Arabic"/>
          <w:sz w:val="22"/>
          <w:lang w:bidi="ar-EG"/>
        </w:rPr>
      </w:pPr>
      <w:r w:rsidRPr="00C35D49">
        <w:rPr>
          <w:rFonts w:cs="Simplified Arabic"/>
          <w:sz w:val="22"/>
          <w:rtl/>
          <w:lang w:bidi="ar-EG"/>
        </w:rPr>
        <w:t xml:space="preserve">يقدم المدير التنفيذي لبرنامج الأمم المتحدة للبيئة، </w:t>
      </w:r>
      <w:r w:rsidRPr="00C35D49">
        <w:rPr>
          <w:rFonts w:cs="Simplified Arabic" w:hint="cs"/>
          <w:sz w:val="22"/>
          <w:rtl/>
          <w:lang w:bidi="ar-EG"/>
        </w:rPr>
        <w:t>بال</w:t>
      </w:r>
      <w:r w:rsidRPr="00C35D49">
        <w:rPr>
          <w:rFonts w:cs="Simplified Arabic"/>
          <w:sz w:val="22"/>
          <w:rtl/>
          <w:lang w:bidi="ar-EG"/>
        </w:rPr>
        <w:t xml:space="preserve">نيابة عن الأمين العام، إلى مكتب مؤتمر الأطراف مقترحا أوليا بشأن </w:t>
      </w:r>
      <w:r w:rsidRPr="00C35D49">
        <w:rPr>
          <w:rFonts w:cs="Simplified Arabic" w:hint="cs"/>
          <w:sz w:val="22"/>
          <w:rtl/>
          <w:lang w:bidi="ar-EG"/>
        </w:rPr>
        <w:t>ال</w:t>
      </w:r>
      <w:r w:rsidRPr="00C35D49">
        <w:rPr>
          <w:rFonts w:cs="Simplified Arabic"/>
          <w:sz w:val="22"/>
          <w:rtl/>
          <w:lang w:bidi="ar-EG"/>
        </w:rPr>
        <w:t>اختصاصات</w:t>
      </w:r>
      <w:r w:rsidRPr="00C35D49">
        <w:rPr>
          <w:rFonts w:cs="Simplified Arabic" w:hint="cs"/>
          <w:sz w:val="22"/>
          <w:rtl/>
          <w:lang w:bidi="ar-EG"/>
        </w:rPr>
        <w:t xml:space="preserve"> المتعلقة</w:t>
      </w:r>
      <w:r w:rsidRPr="00C35D49">
        <w:rPr>
          <w:rFonts w:cs="Simplified Arabic"/>
          <w:sz w:val="22"/>
          <w:rtl/>
          <w:lang w:bidi="ar-EG"/>
        </w:rPr>
        <w:t xml:space="preserve"> </w:t>
      </w:r>
      <w:r w:rsidRPr="00C35D49">
        <w:rPr>
          <w:rFonts w:cs="Simplified Arabic" w:hint="cs"/>
          <w:sz w:val="22"/>
          <w:rtl/>
          <w:lang w:bidi="ar-EG"/>
        </w:rPr>
        <w:t>ب</w:t>
      </w:r>
      <w:r w:rsidRPr="00C35D49">
        <w:rPr>
          <w:rFonts w:cs="Simplified Arabic"/>
          <w:sz w:val="22"/>
          <w:rtl/>
          <w:lang w:bidi="ar-EG"/>
        </w:rPr>
        <w:t xml:space="preserve">اختيار أمين تنفيذي جديد، </w:t>
      </w:r>
      <w:r w:rsidRPr="00C35D49">
        <w:rPr>
          <w:rFonts w:cs="Simplified Arabic" w:hint="cs"/>
          <w:sz w:val="22"/>
          <w:rtl/>
          <w:lang w:bidi="ar-EG"/>
        </w:rPr>
        <w:t>والتي تت</w:t>
      </w:r>
      <w:r w:rsidRPr="00C35D49">
        <w:rPr>
          <w:rFonts w:cs="Simplified Arabic"/>
          <w:sz w:val="22"/>
          <w:rtl/>
          <w:lang w:bidi="ar-EG"/>
        </w:rPr>
        <w:t xml:space="preserve">ضمن معايير </w:t>
      </w:r>
      <w:r w:rsidRPr="00C35D49">
        <w:rPr>
          <w:rFonts w:cs="Simplified Arabic" w:hint="cs"/>
          <w:sz w:val="22"/>
          <w:rtl/>
          <w:lang w:bidi="ar-EG"/>
        </w:rPr>
        <w:t>ل</w:t>
      </w:r>
      <w:r w:rsidRPr="00C35D49">
        <w:rPr>
          <w:rFonts w:cs="Simplified Arabic"/>
          <w:sz w:val="22"/>
          <w:rtl/>
          <w:lang w:bidi="ar-EG"/>
        </w:rPr>
        <w:t xml:space="preserve">توجيه عملية </w:t>
      </w:r>
      <w:r w:rsidRPr="00C35D49">
        <w:rPr>
          <w:rFonts w:cs="Simplified Arabic" w:hint="cs"/>
          <w:sz w:val="22"/>
          <w:rtl/>
          <w:lang w:bidi="ar-EG"/>
        </w:rPr>
        <w:t>التعيين</w:t>
      </w:r>
      <w:r w:rsidRPr="00C35D49">
        <w:rPr>
          <w:rFonts w:cs="Simplified Arabic"/>
          <w:sz w:val="22"/>
          <w:rtl/>
          <w:lang w:bidi="ar-EG"/>
        </w:rPr>
        <w:t>؛</w:t>
      </w:r>
    </w:p>
    <w:p w14:paraId="46ED1049" w14:textId="77777777" w:rsidR="00C35D49" w:rsidRPr="00C35D49" w:rsidRDefault="00C35D49" w:rsidP="001143CA">
      <w:pPr>
        <w:pStyle w:val="ListParagraph"/>
        <w:numPr>
          <w:ilvl w:val="0"/>
          <w:numId w:val="47"/>
        </w:numPr>
        <w:tabs>
          <w:tab w:val="left" w:pos="1980"/>
        </w:tabs>
        <w:bidi/>
        <w:spacing w:after="120" w:line="216" w:lineRule="auto"/>
        <w:ind w:left="567" w:firstLine="720"/>
        <w:contextualSpacing w:val="0"/>
        <w:jc w:val="both"/>
        <w:rPr>
          <w:rFonts w:cs="Simplified Arabic"/>
          <w:sz w:val="22"/>
          <w:lang w:bidi="ar-EG"/>
        </w:rPr>
      </w:pPr>
      <w:r w:rsidRPr="00C35D49">
        <w:rPr>
          <w:rFonts w:cs="Simplified Arabic"/>
          <w:sz w:val="22"/>
          <w:rtl/>
          <w:lang w:bidi="ar-EG"/>
        </w:rPr>
        <w:t xml:space="preserve">يُمنح مكتب مؤتمر الأطراف وقتا </w:t>
      </w:r>
      <w:r w:rsidR="00D13EC2">
        <w:rPr>
          <w:rFonts w:cs="Simplified Arabic" w:hint="cs"/>
          <w:sz w:val="22"/>
          <w:rtl/>
          <w:lang w:bidi="ar-EG"/>
        </w:rPr>
        <w:t>كافي</w:t>
      </w:r>
      <w:r w:rsidRPr="00C35D49">
        <w:rPr>
          <w:rFonts w:cs="Simplified Arabic"/>
          <w:sz w:val="22"/>
          <w:rtl/>
          <w:lang w:bidi="ar-EG"/>
        </w:rPr>
        <w:t xml:space="preserve">ا، </w:t>
      </w:r>
      <w:r w:rsidRPr="00C35D49">
        <w:rPr>
          <w:rFonts w:cs="Simplified Arabic" w:hint="cs"/>
          <w:sz w:val="22"/>
          <w:rtl/>
          <w:lang w:bidi="ar-EG"/>
        </w:rPr>
        <w:t>على أ</w:t>
      </w:r>
      <w:r w:rsidRPr="00C35D49">
        <w:rPr>
          <w:rFonts w:cs="Simplified Arabic"/>
          <w:sz w:val="22"/>
          <w:rtl/>
          <w:lang w:bidi="ar-EG"/>
        </w:rPr>
        <w:t>لا يقل عن شهر واحد، للنظر في الاختصاصات المقترحة من خلال المشاورات الإقليمية، وينقل وجهات نظره إلى المدير التنفيذي؛</w:t>
      </w:r>
    </w:p>
    <w:p w14:paraId="0F9692B8" w14:textId="77777777" w:rsidR="00C35D49" w:rsidRPr="00C35D49" w:rsidRDefault="00C35D49" w:rsidP="001143CA">
      <w:pPr>
        <w:pStyle w:val="ListParagraph"/>
        <w:numPr>
          <w:ilvl w:val="0"/>
          <w:numId w:val="47"/>
        </w:numPr>
        <w:tabs>
          <w:tab w:val="left" w:pos="1980"/>
        </w:tabs>
        <w:bidi/>
        <w:spacing w:after="120" w:line="216" w:lineRule="auto"/>
        <w:ind w:left="567" w:firstLine="720"/>
        <w:contextualSpacing w:val="0"/>
        <w:jc w:val="both"/>
        <w:rPr>
          <w:rFonts w:cs="Simplified Arabic"/>
          <w:sz w:val="22"/>
          <w:lang w:bidi="ar-EG"/>
        </w:rPr>
      </w:pPr>
      <w:r w:rsidRPr="00C35D49">
        <w:rPr>
          <w:rFonts w:cs="Simplified Arabic"/>
          <w:sz w:val="22"/>
          <w:rtl/>
          <w:lang w:bidi="ar-EG"/>
        </w:rPr>
        <w:t xml:space="preserve">في حال ظهور </w:t>
      </w:r>
      <w:r w:rsidRPr="00C35D49">
        <w:rPr>
          <w:rFonts w:cs="Simplified Arabic" w:hint="cs"/>
          <w:sz w:val="22"/>
          <w:rtl/>
          <w:lang w:bidi="ar-EG"/>
        </w:rPr>
        <w:t>هذه المسألة</w:t>
      </w:r>
      <w:r w:rsidRPr="00C35D49">
        <w:rPr>
          <w:rFonts w:cs="Simplified Arabic"/>
          <w:sz w:val="22"/>
          <w:rtl/>
          <w:lang w:bidi="ar-EG"/>
        </w:rPr>
        <w:t xml:space="preserve">، يبرر المدير التنفيذي كتابيا، أسباب عدم إدراج أي من </w:t>
      </w:r>
      <w:r w:rsidR="008C5A48">
        <w:rPr>
          <w:rFonts w:cs="Simplified Arabic" w:hint="cs"/>
          <w:sz w:val="22"/>
          <w:rtl/>
          <w:lang w:bidi="ar-EG"/>
        </w:rPr>
        <w:t>الاقتراحات</w:t>
      </w:r>
      <w:r w:rsidRPr="00C35D49">
        <w:rPr>
          <w:rFonts w:cs="Simplified Arabic"/>
          <w:sz w:val="22"/>
          <w:rtl/>
          <w:lang w:bidi="ar-EG"/>
        </w:rPr>
        <w:t xml:space="preserve"> المقدمة من المكتب في النسخة النهائية للاختصاصات؛</w:t>
      </w:r>
    </w:p>
    <w:p w14:paraId="1E875A4A" w14:textId="77777777" w:rsidR="00C35D49" w:rsidRPr="00C35D49" w:rsidRDefault="00C35D49" w:rsidP="001143CA">
      <w:pPr>
        <w:pStyle w:val="ListParagraph"/>
        <w:numPr>
          <w:ilvl w:val="0"/>
          <w:numId w:val="47"/>
        </w:numPr>
        <w:tabs>
          <w:tab w:val="left" w:pos="1980"/>
        </w:tabs>
        <w:bidi/>
        <w:spacing w:after="120" w:line="216" w:lineRule="auto"/>
        <w:ind w:left="567" w:firstLine="720"/>
        <w:contextualSpacing w:val="0"/>
        <w:jc w:val="both"/>
        <w:rPr>
          <w:rFonts w:cs="Simplified Arabic"/>
          <w:sz w:val="22"/>
          <w:lang w:bidi="ar-EG"/>
        </w:rPr>
      </w:pPr>
      <w:r w:rsidRPr="00C35D49">
        <w:rPr>
          <w:rFonts w:cs="Simplified Arabic"/>
          <w:sz w:val="22"/>
          <w:rtl/>
          <w:lang w:bidi="ar-EG"/>
        </w:rPr>
        <w:t xml:space="preserve">بعد إنشاء عملية شفافة </w:t>
      </w:r>
      <w:r w:rsidRPr="00C35D49">
        <w:rPr>
          <w:rFonts w:cs="Simplified Arabic" w:hint="cs"/>
          <w:sz w:val="22"/>
          <w:rtl/>
          <w:lang w:bidi="ar-EG"/>
        </w:rPr>
        <w:t>للتعيين</w:t>
      </w:r>
      <w:r w:rsidRPr="00C35D49">
        <w:rPr>
          <w:rFonts w:cs="Simplified Arabic"/>
          <w:sz w:val="22"/>
          <w:rtl/>
          <w:lang w:bidi="ar-EG"/>
        </w:rPr>
        <w:t xml:space="preserve"> تكون مفتوحة أمام جميع الأطراف للترشيحات، وعملية اختيار تؤدي إلى تقديم توصية إلى الأمين العام، يقوم المدير التنفيذي بإبلاغ المكتب عن مرشح محتمل، </w:t>
      </w:r>
      <w:r w:rsidR="009F0967">
        <w:rPr>
          <w:rFonts w:cs="Simplified Arabic" w:hint="cs"/>
          <w:sz w:val="22"/>
          <w:rtl/>
          <w:lang w:bidi="ar-EG"/>
        </w:rPr>
        <w:t>وي</w:t>
      </w:r>
      <w:r w:rsidRPr="00C35D49">
        <w:rPr>
          <w:rFonts w:cs="Simplified Arabic"/>
          <w:sz w:val="22"/>
          <w:rtl/>
          <w:lang w:bidi="ar-EG"/>
        </w:rPr>
        <w:t xml:space="preserve">وضح السبب وراء اعتقاده بأن </w:t>
      </w:r>
      <w:r w:rsidRPr="00C35D49">
        <w:rPr>
          <w:rFonts w:cs="Simplified Arabic" w:hint="cs"/>
          <w:sz w:val="22"/>
          <w:rtl/>
          <w:lang w:bidi="ar-EG"/>
        </w:rPr>
        <w:t xml:space="preserve">ذلك </w:t>
      </w:r>
      <w:r w:rsidRPr="00C35D49">
        <w:rPr>
          <w:rFonts w:cs="Simplified Arabic"/>
          <w:sz w:val="22"/>
          <w:rtl/>
          <w:lang w:bidi="ar-EG"/>
        </w:rPr>
        <w:t xml:space="preserve">المرشح هو </w:t>
      </w:r>
      <w:r w:rsidRPr="00C35D49">
        <w:rPr>
          <w:rFonts w:cs="Simplified Arabic" w:hint="cs"/>
          <w:sz w:val="22"/>
          <w:rtl/>
          <w:lang w:bidi="ar-EG"/>
        </w:rPr>
        <w:t>الذي يستوفي</w:t>
      </w:r>
      <w:r w:rsidRPr="00C35D49">
        <w:rPr>
          <w:rFonts w:cs="Simplified Arabic"/>
          <w:sz w:val="22"/>
          <w:rtl/>
          <w:lang w:bidi="ar-EG"/>
        </w:rPr>
        <w:t xml:space="preserve"> المعايير</w:t>
      </w:r>
      <w:r w:rsidRPr="00C35D49">
        <w:rPr>
          <w:rFonts w:cs="Simplified Arabic" w:hint="cs"/>
          <w:sz w:val="22"/>
          <w:rtl/>
          <w:lang w:bidi="ar-EG"/>
        </w:rPr>
        <w:t xml:space="preserve"> على أفضل وجه</w:t>
      </w:r>
      <w:r w:rsidRPr="00C35D49">
        <w:rPr>
          <w:rFonts w:cs="Simplified Arabic"/>
          <w:sz w:val="22"/>
          <w:rtl/>
          <w:lang w:bidi="ar-EG"/>
        </w:rPr>
        <w:t>،</w:t>
      </w:r>
      <w:r w:rsidRPr="00C35D49">
        <w:rPr>
          <w:rFonts w:cs="Simplified Arabic" w:hint="cs"/>
          <w:sz w:val="22"/>
          <w:rtl/>
          <w:lang w:bidi="ar-EG"/>
        </w:rPr>
        <w:t xml:space="preserve"> </w:t>
      </w:r>
      <w:r w:rsidR="009F0967">
        <w:rPr>
          <w:rFonts w:cs="Simplified Arabic" w:hint="cs"/>
          <w:sz w:val="22"/>
          <w:rtl/>
          <w:lang w:bidi="ar-EG"/>
        </w:rPr>
        <w:t>عند</w:t>
      </w:r>
      <w:r w:rsidRPr="00C35D49">
        <w:rPr>
          <w:rFonts w:cs="Simplified Arabic"/>
          <w:sz w:val="22"/>
          <w:rtl/>
          <w:lang w:bidi="ar-EG"/>
        </w:rPr>
        <w:t xml:space="preserve"> </w:t>
      </w:r>
      <w:r w:rsidRPr="00C35D49">
        <w:rPr>
          <w:rFonts w:cs="Simplified Arabic" w:hint="cs"/>
          <w:sz w:val="22"/>
          <w:rtl/>
          <w:lang w:bidi="ar-EG"/>
        </w:rPr>
        <w:t>مقارن</w:t>
      </w:r>
      <w:r w:rsidR="009F0967">
        <w:rPr>
          <w:rFonts w:cs="Simplified Arabic" w:hint="cs"/>
          <w:sz w:val="22"/>
          <w:rtl/>
          <w:lang w:bidi="ar-EG"/>
        </w:rPr>
        <w:t>ته</w:t>
      </w:r>
      <w:r w:rsidRPr="00C35D49">
        <w:rPr>
          <w:rFonts w:cs="Simplified Arabic"/>
          <w:sz w:val="22"/>
          <w:rtl/>
          <w:lang w:bidi="ar-EG"/>
        </w:rPr>
        <w:t xml:space="preserve"> بالمرشحين الآخرين المدرجين في القائمة المختصرة؛</w:t>
      </w:r>
    </w:p>
    <w:p w14:paraId="499F7A43" w14:textId="77777777" w:rsidR="00C35D49" w:rsidRPr="00C35D49" w:rsidRDefault="00C35D49" w:rsidP="001143CA">
      <w:pPr>
        <w:pStyle w:val="ListParagraph"/>
        <w:numPr>
          <w:ilvl w:val="0"/>
          <w:numId w:val="47"/>
        </w:numPr>
        <w:tabs>
          <w:tab w:val="left" w:pos="1980"/>
        </w:tabs>
        <w:bidi/>
        <w:spacing w:after="120" w:line="216" w:lineRule="auto"/>
        <w:ind w:left="567" w:firstLine="720"/>
        <w:contextualSpacing w:val="0"/>
        <w:jc w:val="both"/>
        <w:rPr>
          <w:rFonts w:cs="Simplified Arabic"/>
          <w:sz w:val="22"/>
          <w:lang w:bidi="ar-EG"/>
        </w:rPr>
      </w:pPr>
      <w:r w:rsidRPr="00C35D49">
        <w:rPr>
          <w:rFonts w:cs="Simplified Arabic"/>
          <w:sz w:val="22"/>
          <w:rtl/>
          <w:lang w:bidi="ar-EG"/>
        </w:rPr>
        <w:t>يُمنح المكتب الوقت ال</w:t>
      </w:r>
      <w:r w:rsidR="000361A3">
        <w:rPr>
          <w:rFonts w:cs="Simplified Arabic" w:hint="cs"/>
          <w:sz w:val="22"/>
          <w:rtl/>
          <w:lang w:bidi="ar-EG"/>
        </w:rPr>
        <w:t>كافي</w:t>
      </w:r>
      <w:r w:rsidRPr="00C35D49">
        <w:rPr>
          <w:rFonts w:cs="Simplified Arabic"/>
          <w:sz w:val="22"/>
          <w:rtl/>
          <w:lang w:bidi="ar-EG"/>
        </w:rPr>
        <w:t>، على ألا يقل عن شهر واحد، للنظر في الترشيح المقترح؛</w:t>
      </w:r>
    </w:p>
    <w:p w14:paraId="06222AB8" w14:textId="77777777" w:rsidR="00C35D49" w:rsidRPr="00C35D49" w:rsidRDefault="00C35D49" w:rsidP="001143CA">
      <w:pPr>
        <w:pStyle w:val="ListParagraph"/>
        <w:numPr>
          <w:ilvl w:val="0"/>
          <w:numId w:val="47"/>
        </w:numPr>
        <w:tabs>
          <w:tab w:val="left" w:pos="1980"/>
        </w:tabs>
        <w:bidi/>
        <w:spacing w:after="120" w:line="216" w:lineRule="auto"/>
        <w:ind w:left="567" w:firstLine="720"/>
        <w:contextualSpacing w:val="0"/>
        <w:jc w:val="both"/>
        <w:rPr>
          <w:rFonts w:cs="Simplified Arabic"/>
          <w:sz w:val="22"/>
          <w:lang w:bidi="ar-EG"/>
        </w:rPr>
      </w:pPr>
      <w:r w:rsidRPr="00C35D49">
        <w:rPr>
          <w:rFonts w:cs="Simplified Arabic"/>
          <w:sz w:val="22"/>
          <w:rtl/>
          <w:lang w:bidi="ar-EG"/>
        </w:rPr>
        <w:t xml:space="preserve">إذا لم يكن هناك توافق في الآراء داخل المكتب، يقوم رئيس مؤتمر الأطراف بإبلاغ المدير التنفيذي بأنه لا ينبغي </w:t>
      </w:r>
      <w:r w:rsidR="009F0967">
        <w:rPr>
          <w:rFonts w:cs="Simplified Arabic" w:hint="cs"/>
          <w:sz w:val="22"/>
          <w:rtl/>
          <w:lang w:bidi="ar-EG"/>
        </w:rPr>
        <w:t>المضي قدما في</w:t>
      </w:r>
      <w:r w:rsidRPr="00C35D49">
        <w:rPr>
          <w:rFonts w:cs="Simplified Arabic"/>
          <w:sz w:val="22"/>
          <w:rtl/>
          <w:lang w:bidi="ar-EG"/>
        </w:rPr>
        <w:t xml:space="preserve"> الترشيح المقترح وأن عملية الاختيار </w:t>
      </w:r>
      <w:r w:rsidRPr="00C35D49">
        <w:rPr>
          <w:rFonts w:cs="Simplified Arabic" w:hint="cs"/>
          <w:sz w:val="22"/>
          <w:rtl/>
          <w:lang w:bidi="ar-EG"/>
        </w:rPr>
        <w:t>ينبغي</w:t>
      </w:r>
      <w:r w:rsidRPr="00C35D49">
        <w:rPr>
          <w:rFonts w:cs="Simplified Arabic"/>
          <w:sz w:val="22"/>
          <w:rtl/>
          <w:lang w:bidi="ar-EG"/>
        </w:rPr>
        <w:t xml:space="preserve"> أن تستمر </w:t>
      </w:r>
      <w:r w:rsidRPr="00C35D49">
        <w:rPr>
          <w:rFonts w:cs="Simplified Arabic" w:hint="cs"/>
          <w:sz w:val="22"/>
          <w:rtl/>
          <w:lang w:bidi="ar-EG"/>
        </w:rPr>
        <w:t>إلى أن يُقدم</w:t>
      </w:r>
      <w:r w:rsidRPr="00C35D49">
        <w:rPr>
          <w:rFonts w:cs="Simplified Arabic"/>
          <w:sz w:val="22"/>
          <w:rtl/>
          <w:lang w:bidi="ar-EG"/>
        </w:rPr>
        <w:t xml:space="preserve"> إلى المكتب</w:t>
      </w:r>
      <w:r w:rsidRPr="00C35D49">
        <w:rPr>
          <w:rFonts w:cs="Simplified Arabic" w:hint="cs"/>
          <w:sz w:val="22"/>
          <w:rtl/>
          <w:lang w:bidi="ar-EG"/>
        </w:rPr>
        <w:t xml:space="preserve"> </w:t>
      </w:r>
      <w:r w:rsidRPr="00C35D49">
        <w:rPr>
          <w:rFonts w:cs="Simplified Arabic"/>
          <w:sz w:val="22"/>
          <w:rtl/>
          <w:lang w:bidi="ar-EG"/>
        </w:rPr>
        <w:t xml:space="preserve">ترشيح مقترح </w:t>
      </w:r>
      <w:r w:rsidRPr="00C35D49">
        <w:rPr>
          <w:rFonts w:cs="Simplified Arabic" w:hint="cs"/>
          <w:sz w:val="22"/>
          <w:rtl/>
          <w:lang w:bidi="ar-EG"/>
        </w:rPr>
        <w:t>يحظى بتوافق الآراء</w:t>
      </w:r>
      <w:r w:rsidRPr="00C35D49">
        <w:rPr>
          <w:rFonts w:cs="Simplified Arabic"/>
          <w:sz w:val="22"/>
          <w:rtl/>
          <w:lang w:bidi="ar-EG"/>
        </w:rPr>
        <w:t>؛</w:t>
      </w:r>
    </w:p>
    <w:p w14:paraId="67CD882B" w14:textId="77777777" w:rsidR="00C35D49" w:rsidRPr="00C35D49" w:rsidRDefault="00C35D49" w:rsidP="001143CA">
      <w:pPr>
        <w:pStyle w:val="ListParagraph"/>
        <w:numPr>
          <w:ilvl w:val="0"/>
          <w:numId w:val="47"/>
        </w:numPr>
        <w:tabs>
          <w:tab w:val="left" w:pos="1980"/>
        </w:tabs>
        <w:bidi/>
        <w:spacing w:after="120" w:line="216" w:lineRule="auto"/>
        <w:ind w:left="567" w:firstLine="720"/>
        <w:contextualSpacing w:val="0"/>
        <w:jc w:val="both"/>
        <w:rPr>
          <w:rFonts w:cs="Simplified Arabic"/>
          <w:sz w:val="22"/>
          <w:lang w:bidi="ar-EG"/>
        </w:rPr>
      </w:pPr>
      <w:bookmarkStart w:id="1" w:name="_Hlk167727314"/>
      <w:r w:rsidRPr="00C35D49">
        <w:rPr>
          <w:rFonts w:cs="Simplified Arabic"/>
          <w:sz w:val="22"/>
          <w:rtl/>
          <w:lang w:bidi="ar-EG"/>
        </w:rPr>
        <w:t xml:space="preserve">نظرا </w:t>
      </w:r>
      <w:bookmarkEnd w:id="1"/>
      <w:r w:rsidRPr="00C35D49">
        <w:rPr>
          <w:rFonts w:cs="Simplified Arabic"/>
          <w:sz w:val="22"/>
          <w:rtl/>
          <w:lang w:bidi="ar-EG"/>
        </w:rPr>
        <w:t>لدوره الرسمي في عملية التعيين، يجب على المكتب أن يتلقى من المدير التنفيذي، في الوقت المناسب، جميع المعلومات اللازمة للنظر فيها. وإذا طلب المكتب توضيحات إضافية بشأن أي مسألة، فينبغي أن يقدمها المدير التنفيذي؛</w:t>
      </w:r>
    </w:p>
    <w:p w14:paraId="52EDC3B8" w14:textId="77777777" w:rsidR="00C35D49" w:rsidRPr="00C35D49" w:rsidRDefault="00C35D49" w:rsidP="001143CA">
      <w:pPr>
        <w:pStyle w:val="ListParagraph"/>
        <w:numPr>
          <w:ilvl w:val="0"/>
          <w:numId w:val="47"/>
        </w:numPr>
        <w:tabs>
          <w:tab w:val="left" w:pos="1980"/>
        </w:tabs>
        <w:bidi/>
        <w:spacing w:after="120" w:line="216" w:lineRule="auto"/>
        <w:ind w:left="567" w:firstLine="720"/>
        <w:contextualSpacing w:val="0"/>
        <w:jc w:val="both"/>
        <w:rPr>
          <w:rFonts w:cs="Simplified Arabic"/>
          <w:sz w:val="22"/>
          <w:rtl/>
          <w:lang w:bidi="ar-EG"/>
        </w:rPr>
      </w:pPr>
      <w:r w:rsidRPr="00C35D49">
        <w:rPr>
          <w:rFonts w:cs="Simplified Arabic"/>
          <w:sz w:val="22"/>
          <w:rtl/>
          <w:lang w:bidi="ar-EG"/>
        </w:rPr>
        <w:t>نظرا إلى أنه من المتوقع أن يشارك جميع أعضاء المكتب مع دوائرهم</w:t>
      </w:r>
      <w:r w:rsidRPr="00C35D49">
        <w:rPr>
          <w:rFonts w:cs="Simplified Arabic" w:hint="cs"/>
          <w:sz w:val="22"/>
          <w:rtl/>
          <w:lang w:bidi="ar-EG"/>
        </w:rPr>
        <w:t xml:space="preserve"> الانتخابية</w:t>
      </w:r>
      <w:r w:rsidRPr="00C35D49">
        <w:rPr>
          <w:rFonts w:cs="Simplified Arabic"/>
          <w:sz w:val="22"/>
          <w:rtl/>
          <w:lang w:bidi="ar-EG"/>
        </w:rPr>
        <w:t xml:space="preserve"> طوال العملية، ينبغي للمدير التنفيذي أن يرسل المعلومات ذات الصلة </w:t>
      </w:r>
      <w:r w:rsidR="009F0967" w:rsidRPr="00C35D49">
        <w:rPr>
          <w:rFonts w:cs="Simplified Arabic"/>
          <w:sz w:val="22"/>
          <w:rtl/>
          <w:lang w:bidi="ar-EG"/>
        </w:rPr>
        <w:t xml:space="preserve">إلى المكتب </w:t>
      </w:r>
      <w:r w:rsidRPr="00C35D49">
        <w:rPr>
          <w:rFonts w:cs="Simplified Arabic"/>
          <w:sz w:val="22"/>
          <w:rtl/>
          <w:lang w:bidi="ar-EG"/>
        </w:rPr>
        <w:t xml:space="preserve">في شكل </w:t>
      </w:r>
      <w:r w:rsidRPr="00C35D49">
        <w:rPr>
          <w:rFonts w:cs="Simplified Arabic" w:hint="cs"/>
          <w:sz w:val="22"/>
          <w:rtl/>
          <w:lang w:bidi="ar-EG"/>
        </w:rPr>
        <w:t>س</w:t>
      </w:r>
      <w:r w:rsidRPr="00C35D49">
        <w:rPr>
          <w:rFonts w:cs="Simplified Arabic"/>
          <w:sz w:val="22"/>
          <w:rtl/>
          <w:lang w:bidi="ar-EG"/>
        </w:rPr>
        <w:t xml:space="preserve">يسمح بتعميمها على </w:t>
      </w:r>
      <w:r w:rsidRPr="00C35D49">
        <w:rPr>
          <w:rFonts w:cs="Simplified Arabic" w:hint="cs"/>
          <w:sz w:val="22"/>
          <w:rtl/>
          <w:lang w:bidi="ar-EG"/>
        </w:rPr>
        <w:t>جهات</w:t>
      </w:r>
      <w:r w:rsidRPr="00C35D49">
        <w:rPr>
          <w:rFonts w:cs="Simplified Arabic"/>
          <w:sz w:val="22"/>
          <w:rtl/>
          <w:lang w:bidi="ar-EG"/>
        </w:rPr>
        <w:t xml:space="preserve"> </w:t>
      </w:r>
      <w:r w:rsidRPr="00C35D49">
        <w:rPr>
          <w:rFonts w:cs="Simplified Arabic" w:hint="cs"/>
          <w:sz w:val="22"/>
          <w:rtl/>
          <w:lang w:bidi="ar-EG"/>
        </w:rPr>
        <w:t>التنسيق</w:t>
      </w:r>
      <w:r w:rsidRPr="00C35D49">
        <w:rPr>
          <w:rFonts w:cs="Simplified Arabic"/>
          <w:sz w:val="22"/>
          <w:rtl/>
          <w:lang w:bidi="ar-EG"/>
        </w:rPr>
        <w:t xml:space="preserve"> الوطنية للاتفاقية، مع احترام قواعد السرية التي </w:t>
      </w:r>
      <w:r w:rsidRPr="00C35D49">
        <w:rPr>
          <w:rFonts w:cs="Simplified Arabic" w:hint="cs"/>
          <w:sz w:val="22"/>
          <w:rtl/>
          <w:lang w:bidi="ar-EG"/>
        </w:rPr>
        <w:t>تُطبق</w:t>
      </w:r>
      <w:r w:rsidRPr="00C35D49">
        <w:rPr>
          <w:rFonts w:cs="Simplified Arabic"/>
          <w:sz w:val="22"/>
          <w:rtl/>
          <w:lang w:bidi="ar-EG"/>
        </w:rPr>
        <w:t xml:space="preserve"> على عمليات </w:t>
      </w:r>
      <w:r w:rsidRPr="00C35D49">
        <w:rPr>
          <w:rFonts w:cs="Simplified Arabic" w:hint="cs"/>
          <w:sz w:val="22"/>
          <w:rtl/>
          <w:lang w:bidi="ar-EG"/>
        </w:rPr>
        <w:t>التعيين</w:t>
      </w:r>
      <w:r w:rsidRPr="00C35D49">
        <w:rPr>
          <w:rFonts w:cs="Simplified Arabic"/>
          <w:sz w:val="22"/>
          <w:rtl/>
          <w:lang w:bidi="ar-EG"/>
        </w:rPr>
        <w:t>.</w:t>
      </w:r>
      <w:r w:rsidR="00672E03">
        <w:rPr>
          <w:rFonts w:cs="Simplified Arabic" w:hint="cs"/>
          <w:sz w:val="22"/>
          <w:rtl/>
          <w:lang w:bidi="ar-EG"/>
        </w:rPr>
        <w:t>]</w:t>
      </w:r>
    </w:p>
    <w:p w14:paraId="067A4B7B" w14:textId="77777777" w:rsidR="005C6257" w:rsidRPr="00DE5AF8" w:rsidRDefault="005C6257" w:rsidP="001143CA">
      <w:pPr>
        <w:bidi/>
        <w:ind w:firstLine="720"/>
        <w:rPr>
          <w:rFonts w:cs="Simplified Arabic"/>
        </w:rPr>
      </w:pPr>
    </w:p>
    <w:p w14:paraId="1CAE54CC" w14:textId="77777777" w:rsidR="00600C58" w:rsidRPr="00600C58" w:rsidRDefault="00600C58" w:rsidP="00600C58">
      <w:pPr>
        <w:spacing w:after="120" w:line="216" w:lineRule="auto"/>
        <w:jc w:val="center"/>
        <w:rPr>
          <w:rFonts w:cs="Simplified Arabic"/>
          <w:sz w:val="22"/>
          <w:rtl/>
          <w:lang w:val="en-US" w:bidi="ar-EG"/>
        </w:rPr>
      </w:pPr>
      <w:r w:rsidRPr="00600C58">
        <w:rPr>
          <w:rFonts w:cs="Simplified Arabic"/>
          <w:sz w:val="22"/>
          <w:lang w:bidi="ar-EG"/>
        </w:rPr>
        <w:t>____________</w:t>
      </w:r>
    </w:p>
    <w:p w14:paraId="66F7E8E7" w14:textId="77777777" w:rsidR="00BD5926" w:rsidRPr="009F0B51" w:rsidRDefault="00BD5926" w:rsidP="00600C58">
      <w:pPr>
        <w:spacing w:after="120" w:line="216" w:lineRule="auto"/>
        <w:jc w:val="center"/>
        <w:rPr>
          <w:rFonts w:cs="Simplified Arabic"/>
          <w:sz w:val="22"/>
          <w:lang w:val="en-US" w:bidi="ar-EG"/>
        </w:rPr>
      </w:pPr>
    </w:p>
    <w:sectPr w:rsidR="00BD5926" w:rsidRPr="009F0B51" w:rsidSect="00D13EC2">
      <w:headerReference w:type="even" r:id="rId11"/>
      <w:headerReference w:type="default" r:id="rId12"/>
      <w:headerReference w:type="first" r:id="rId13"/>
      <w:footnotePr>
        <w:numRestart w:val="eachSect"/>
      </w:footnotePr>
      <w:pgSz w:w="12240" w:h="15840" w:code="1"/>
      <w:pgMar w:top="1008" w:right="1440" w:bottom="1152"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1CBB4" w14:textId="77777777" w:rsidR="00932479" w:rsidRDefault="00932479" w:rsidP="00C005BD">
      <w:r>
        <w:separator/>
      </w:r>
    </w:p>
  </w:endnote>
  <w:endnote w:type="continuationSeparator" w:id="0">
    <w:p w14:paraId="7FDF1CCD" w14:textId="77777777" w:rsidR="00932479" w:rsidRDefault="00932479"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912C4" w14:textId="77777777" w:rsidR="00932479" w:rsidRDefault="00932479" w:rsidP="00A319AA">
      <w:pPr>
        <w:bidi/>
      </w:pPr>
      <w:r>
        <w:separator/>
      </w:r>
    </w:p>
  </w:footnote>
  <w:footnote w:type="continuationSeparator" w:id="0">
    <w:p w14:paraId="62825726" w14:textId="77777777" w:rsidR="00932479" w:rsidRDefault="00932479" w:rsidP="00C005BD">
      <w:r>
        <w:continuationSeparator/>
      </w:r>
    </w:p>
  </w:footnote>
  <w:footnote w:id="1">
    <w:p w14:paraId="719C7C1F" w14:textId="77777777" w:rsidR="001234F2" w:rsidRPr="001029DA" w:rsidRDefault="001234F2" w:rsidP="008E0896">
      <w:pPr>
        <w:pStyle w:val="FootnoteText"/>
        <w:bidi/>
        <w:jc w:val="both"/>
        <w:rPr>
          <w:rtl/>
          <w:lang w:bidi="ar-EG"/>
        </w:rPr>
      </w:pPr>
      <w:r w:rsidRPr="001029DA">
        <w:rPr>
          <w:rStyle w:val="FootnoteReference"/>
        </w:rPr>
        <w:footnoteRef/>
      </w:r>
      <w:r w:rsidRPr="001029DA">
        <w:rPr>
          <w:rFonts w:hint="cs"/>
          <w:rtl/>
          <w:lang w:bidi="ar-EG"/>
        </w:rPr>
        <w:t xml:space="preserve"> </w:t>
      </w:r>
      <w:r w:rsidRPr="001029DA">
        <w:t>CBD/SBI/4/16</w:t>
      </w:r>
      <w:r w:rsidRPr="001029DA">
        <w:rPr>
          <w:rFonts w:hint="cs"/>
          <w:rtl/>
          <w:lang w:bidi="ar-EG"/>
        </w:rPr>
        <w:t>.</w:t>
      </w:r>
    </w:p>
  </w:footnote>
  <w:footnote w:id="2">
    <w:p w14:paraId="1B52B031" w14:textId="727127EE" w:rsidR="001029DA" w:rsidRPr="001029DA" w:rsidRDefault="001029DA" w:rsidP="008E0896">
      <w:pPr>
        <w:pStyle w:val="FootnoteText"/>
        <w:bidi/>
        <w:jc w:val="both"/>
      </w:pPr>
      <w:r w:rsidRPr="001029DA">
        <w:rPr>
          <w:rStyle w:val="FootnoteReference"/>
        </w:rPr>
        <w:t>*</w:t>
      </w:r>
      <w:r w:rsidR="008E0896">
        <w:rPr>
          <w:rFonts w:hint="cs"/>
          <w:rtl/>
        </w:rPr>
        <w:t xml:space="preserve"> </w:t>
      </w:r>
      <w:r w:rsidRPr="001029DA">
        <w:rPr>
          <w:rFonts w:ascii="Simplified Arabic" w:hAnsi="Simplified Arabic" w:cs="Simplified Arabic"/>
          <w:rtl/>
          <w:lang w:val="en-US"/>
        </w:rPr>
        <w:t xml:space="preserve">أعد رئيس الهيئة الفرعية </w:t>
      </w:r>
      <w:r w:rsidR="009F0967">
        <w:rPr>
          <w:rFonts w:ascii="Simplified Arabic" w:hAnsi="Simplified Arabic" w:cs="Simplified Arabic" w:hint="cs"/>
          <w:rtl/>
          <w:lang w:val="en-US"/>
        </w:rPr>
        <w:t xml:space="preserve">للتنفيذ </w:t>
      </w:r>
      <w:r w:rsidRPr="001029DA">
        <w:rPr>
          <w:rFonts w:ascii="Simplified Arabic" w:hAnsi="Simplified Arabic" w:cs="Simplified Arabic"/>
          <w:rtl/>
          <w:lang w:val="en-US"/>
        </w:rPr>
        <w:t xml:space="preserve">مشروع المقرر </w:t>
      </w:r>
      <w:r w:rsidR="001A7620">
        <w:rPr>
          <w:rFonts w:ascii="Simplified Arabic" w:hAnsi="Simplified Arabic" w:cs="Simplified Arabic" w:hint="cs"/>
          <w:rtl/>
          <w:lang w:val="en-US" w:bidi="ar-EG"/>
        </w:rPr>
        <w:t xml:space="preserve">الحالي </w:t>
      </w:r>
      <w:r w:rsidRPr="001029DA">
        <w:rPr>
          <w:rFonts w:ascii="Simplified Arabic" w:hAnsi="Simplified Arabic" w:cs="Simplified Arabic"/>
          <w:rtl/>
          <w:lang w:val="en-US"/>
        </w:rPr>
        <w:t xml:space="preserve">بدعم من الأمانة بعد القراءة الأولى للبند 13 من جدول الأعمال. ولم </w:t>
      </w:r>
      <w:r>
        <w:rPr>
          <w:rFonts w:ascii="Simplified Arabic" w:hAnsi="Simplified Arabic" w:cs="Simplified Arabic" w:hint="cs"/>
          <w:rtl/>
          <w:lang w:val="en-US"/>
        </w:rPr>
        <w:t xml:space="preserve">تستعرض </w:t>
      </w:r>
      <w:r w:rsidRPr="001029DA">
        <w:rPr>
          <w:rFonts w:ascii="Simplified Arabic" w:hAnsi="Simplified Arabic" w:cs="Simplified Arabic"/>
          <w:rtl/>
          <w:lang w:val="en-US"/>
        </w:rPr>
        <w:t xml:space="preserve">الهيئة الفرعية </w:t>
      </w:r>
      <w:r>
        <w:rPr>
          <w:rFonts w:ascii="Simplified Arabic" w:hAnsi="Simplified Arabic" w:cs="Simplified Arabic" w:hint="cs"/>
          <w:rtl/>
          <w:lang w:val="en-US"/>
        </w:rPr>
        <w:t xml:space="preserve">نص </w:t>
      </w:r>
      <w:r w:rsidR="009F0967">
        <w:rPr>
          <w:rFonts w:ascii="Simplified Arabic" w:hAnsi="Simplified Arabic" w:cs="Simplified Arabic" w:hint="cs"/>
          <w:rtl/>
          <w:lang w:val="en-US"/>
        </w:rPr>
        <w:t xml:space="preserve">مشروع المقرر </w:t>
      </w:r>
      <w:r w:rsidRPr="001029DA">
        <w:rPr>
          <w:rFonts w:ascii="Simplified Arabic" w:hAnsi="Simplified Arabic" w:cs="Simplified Arabic"/>
          <w:rtl/>
          <w:lang w:val="en-US"/>
        </w:rPr>
        <w:t>في اجتماعها الرابع</w:t>
      </w:r>
      <w:r w:rsidRPr="001029DA">
        <w:rPr>
          <w:rFonts w:ascii="Simplified Arabic" w:hAnsi="Simplified Arabic" w:cs="Simplified Arabic"/>
          <w:lang w:val="en-US"/>
        </w:rPr>
        <w:t>.</w:t>
      </w:r>
    </w:p>
  </w:footnote>
  <w:footnote w:id="3">
    <w:p w14:paraId="4E3E1640" w14:textId="77777777" w:rsidR="00240DF0" w:rsidRDefault="00240DF0" w:rsidP="008E0896">
      <w:pPr>
        <w:pStyle w:val="FootnoteText"/>
        <w:bidi/>
        <w:jc w:val="both"/>
        <w:rPr>
          <w:rtl/>
          <w:lang w:bidi="ar-EG"/>
        </w:rPr>
      </w:pPr>
      <w:r>
        <w:rPr>
          <w:rStyle w:val="FootnoteReference"/>
        </w:rPr>
        <w:footnoteRef/>
      </w:r>
      <w:r>
        <w:rPr>
          <w:rFonts w:hint="cs"/>
          <w:rtl/>
          <w:lang w:bidi="ar-EG"/>
        </w:rPr>
        <w:t xml:space="preserve"> </w:t>
      </w:r>
      <w:r w:rsidRPr="00240DF0">
        <w:rPr>
          <w:rFonts w:ascii="Simplified Arabic" w:hAnsi="Simplified Arabic" w:cs="Simplified Arabic"/>
          <w:rtl/>
        </w:rPr>
        <w:t xml:space="preserve">الأمم المتحدة، </w:t>
      </w:r>
      <w:r w:rsidRPr="00240DF0">
        <w:rPr>
          <w:rFonts w:ascii="Simplified Arabic" w:hAnsi="Simplified Arabic" w:cs="Simplified Arabic"/>
          <w:i/>
          <w:iCs/>
          <w:rtl/>
        </w:rPr>
        <w:t>سلسلة المعاهدات</w:t>
      </w:r>
      <w:r w:rsidRPr="00240DF0">
        <w:rPr>
          <w:rFonts w:ascii="Simplified Arabic" w:hAnsi="Simplified Arabic" w:cs="Simplified Arabic"/>
          <w:rtl/>
        </w:rPr>
        <w:t>، المجلد 1760، رقم 30619.</w:t>
      </w:r>
    </w:p>
  </w:footnote>
  <w:footnote w:id="4">
    <w:p w14:paraId="3EE875E8" w14:textId="77777777" w:rsidR="0092739D" w:rsidRDefault="0092739D" w:rsidP="008E0896">
      <w:pPr>
        <w:pStyle w:val="FootnoteText"/>
        <w:bidi/>
        <w:jc w:val="both"/>
        <w:rPr>
          <w:rtl/>
          <w:lang w:bidi="ar-EG"/>
        </w:rPr>
      </w:pPr>
      <w:r>
        <w:rPr>
          <w:rStyle w:val="FootnoteReference"/>
        </w:rPr>
        <w:footnoteRef/>
      </w:r>
      <w:r>
        <w:rPr>
          <w:rFonts w:hint="cs"/>
          <w:rtl/>
          <w:lang w:bidi="ar-EG"/>
        </w:rPr>
        <w:t xml:space="preserve"> </w:t>
      </w:r>
      <w:r w:rsidR="00C35D49" w:rsidRPr="00A37B43">
        <w:rPr>
          <w:sz w:val="18"/>
          <w:szCs w:val="18"/>
        </w:rPr>
        <w:t>ST/SGB/2018/1/Rev.2</w:t>
      </w:r>
      <w:r w:rsidR="00C35D49">
        <w:rPr>
          <w:rFonts w:hint="cs"/>
          <w:rtl/>
          <w:lang w:bidi="ar-EG"/>
        </w:rPr>
        <w:t>.</w:t>
      </w:r>
    </w:p>
  </w:footnote>
  <w:footnote w:id="5">
    <w:p w14:paraId="77002B41" w14:textId="77777777" w:rsidR="0092739D" w:rsidRPr="00C35D49" w:rsidRDefault="0092739D" w:rsidP="008E0896">
      <w:pPr>
        <w:pStyle w:val="FootnoteText"/>
        <w:bidi/>
        <w:jc w:val="both"/>
        <w:rPr>
          <w:rtl/>
          <w:lang w:bidi="ar-EG"/>
        </w:rPr>
      </w:pPr>
      <w:r>
        <w:rPr>
          <w:rStyle w:val="FootnoteReference"/>
        </w:rPr>
        <w:footnoteRef/>
      </w:r>
      <w:r>
        <w:rPr>
          <w:rFonts w:hint="cs"/>
          <w:rtl/>
          <w:lang w:bidi="ar-EG"/>
        </w:rPr>
        <w:t xml:space="preserve"> </w:t>
      </w:r>
      <w:r w:rsidR="00C35D49" w:rsidRPr="00DD16F7">
        <w:rPr>
          <w:sz w:val="18"/>
          <w:szCs w:val="18"/>
        </w:rPr>
        <w:t>ST/SGB/2013/4</w:t>
      </w:r>
      <w:r w:rsidR="00C35D49">
        <w:rPr>
          <w:rFonts w:hint="cs"/>
          <w:rtl/>
          <w:lang w:bidi="ar-EG"/>
        </w:rPr>
        <w:t xml:space="preserve"> و</w:t>
      </w:r>
      <w:r w:rsidR="00C35D49" w:rsidRPr="00DD16F7">
        <w:rPr>
          <w:sz w:val="18"/>
          <w:szCs w:val="18"/>
        </w:rPr>
        <w:t>ST/SGB/2013/4/Amend.1</w:t>
      </w:r>
      <w:r w:rsidR="00C35D49">
        <w:rPr>
          <w:rFonts w:hint="cs"/>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3AFB1" w14:textId="77777777" w:rsidR="00240DF0" w:rsidRPr="00240DF0" w:rsidRDefault="001A7620" w:rsidP="00D13EC2">
    <w:pPr>
      <w:pStyle w:val="Header"/>
      <w:pBdr>
        <w:bottom w:val="single" w:sz="4" w:space="1" w:color="auto"/>
      </w:pBdr>
      <w:jc w:val="right"/>
      <w:rPr>
        <w:sz w:val="22"/>
        <w:szCs w:val="22"/>
        <w:lang w:val="en-US"/>
      </w:rPr>
    </w:pPr>
    <w:sdt>
      <w:sdtPr>
        <w:rPr>
          <w:caps/>
          <w:sz w:val="22"/>
          <w:szCs w:val="22"/>
          <w:lang w:val="fr-FR" w:eastAsia="en-US"/>
        </w:rPr>
        <w:alias w:val="Subject"/>
        <w:tag w:val=""/>
        <w:id w:val="778516376"/>
        <w:dataBinding w:prefixMappings="xmlns:ns0='http://purl.org/dc/elements/1.1/' xmlns:ns1='http://schemas.openxmlformats.org/package/2006/metadata/core-properties' " w:xpath="/ns1:coreProperties[1]/ns0:subject[1]" w:storeItemID="{6C3C8BC8-F283-45AE-878A-BAB7291924A1}"/>
        <w:text/>
      </w:sdtPr>
      <w:sdtEndPr/>
      <w:sdtContent>
        <w:r w:rsidR="009F0967">
          <w:rPr>
            <w:caps/>
            <w:sz w:val="22"/>
            <w:szCs w:val="22"/>
            <w:lang w:val="fr-FR" w:eastAsia="en-US"/>
          </w:rPr>
          <w:t>CBD/SBI/REC/4/14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E393" w14:textId="77777777" w:rsidR="00D13EC2" w:rsidRPr="00D13EC2" w:rsidRDefault="001A7620" w:rsidP="00D13EC2">
    <w:pPr>
      <w:pStyle w:val="Header"/>
      <w:pBdr>
        <w:bottom w:val="single" w:sz="4" w:space="1" w:color="auto"/>
      </w:pBdr>
      <w:spacing w:after="240"/>
      <w:rPr>
        <w:sz w:val="22"/>
        <w:szCs w:val="22"/>
        <w:lang w:val="fr-FR" w:bidi="ar-EG"/>
      </w:rPr>
    </w:pPr>
    <w:sdt>
      <w:sdtPr>
        <w:rPr>
          <w:caps/>
          <w:sz w:val="22"/>
          <w:szCs w:val="22"/>
          <w:lang w:val="fr-FR" w:eastAsia="en-US"/>
        </w:rPr>
        <w:alias w:val="Subject"/>
        <w:tag w:val=""/>
        <w:id w:val="1105452540"/>
        <w:dataBinding w:prefixMappings="xmlns:ns0='http://purl.org/dc/elements/1.1/' xmlns:ns1='http://schemas.openxmlformats.org/package/2006/metadata/core-properties' " w:xpath="/ns1:coreProperties[1]/ns0:subject[1]" w:storeItemID="{6C3C8BC8-F283-45AE-878A-BAB7291924A1}"/>
        <w:text/>
      </w:sdtPr>
      <w:sdtEndPr/>
      <w:sdtContent>
        <w:r w:rsidR="009F0967">
          <w:rPr>
            <w:caps/>
            <w:sz w:val="22"/>
            <w:szCs w:val="22"/>
            <w:lang w:val="fr-FR" w:eastAsia="en-US"/>
          </w:rPr>
          <w:t>CBD/SBI/REC/4/14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33A88" w14:textId="77777777" w:rsidR="00A066F8" w:rsidRPr="00A066F8" w:rsidRDefault="00A066F8" w:rsidP="008366DE">
    <w:pPr>
      <w:pStyle w:val="Header"/>
      <w:tabs>
        <w:tab w:val="clear" w:pos="4680"/>
        <w:tab w:val="clear" w:pos="9360"/>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034"/>
    <w:multiLevelType w:val="hybridMultilevel"/>
    <w:tmpl w:val="539885C8"/>
    <w:lvl w:ilvl="0" w:tplc="53AC5ED4">
      <w:start w:val="1"/>
      <w:numFmt w:val="arabicAbjad"/>
      <w:lvlText w:val="(%1)"/>
      <w:lvlJc w:val="left"/>
      <w:pPr>
        <w:ind w:left="2709" w:hanging="360"/>
      </w:pPr>
      <w:rPr>
        <w:rFonts w:hint="default"/>
      </w:rPr>
    </w:lvl>
    <w:lvl w:ilvl="1" w:tplc="08090019" w:tentative="1">
      <w:start w:val="1"/>
      <w:numFmt w:val="lowerLetter"/>
      <w:lvlText w:val="%2."/>
      <w:lvlJc w:val="left"/>
      <w:pPr>
        <w:ind w:left="3429" w:hanging="360"/>
      </w:pPr>
    </w:lvl>
    <w:lvl w:ilvl="2" w:tplc="0809001B" w:tentative="1">
      <w:start w:val="1"/>
      <w:numFmt w:val="lowerRoman"/>
      <w:lvlText w:val="%3."/>
      <w:lvlJc w:val="right"/>
      <w:pPr>
        <w:ind w:left="4149" w:hanging="180"/>
      </w:pPr>
    </w:lvl>
    <w:lvl w:ilvl="3" w:tplc="0809000F" w:tentative="1">
      <w:start w:val="1"/>
      <w:numFmt w:val="decimal"/>
      <w:lvlText w:val="%4."/>
      <w:lvlJc w:val="left"/>
      <w:pPr>
        <w:ind w:left="4869" w:hanging="360"/>
      </w:pPr>
    </w:lvl>
    <w:lvl w:ilvl="4" w:tplc="08090019" w:tentative="1">
      <w:start w:val="1"/>
      <w:numFmt w:val="lowerLetter"/>
      <w:lvlText w:val="%5."/>
      <w:lvlJc w:val="left"/>
      <w:pPr>
        <w:ind w:left="5589" w:hanging="360"/>
      </w:pPr>
    </w:lvl>
    <w:lvl w:ilvl="5" w:tplc="0809001B" w:tentative="1">
      <w:start w:val="1"/>
      <w:numFmt w:val="lowerRoman"/>
      <w:lvlText w:val="%6."/>
      <w:lvlJc w:val="right"/>
      <w:pPr>
        <w:ind w:left="6309" w:hanging="180"/>
      </w:pPr>
    </w:lvl>
    <w:lvl w:ilvl="6" w:tplc="0809000F" w:tentative="1">
      <w:start w:val="1"/>
      <w:numFmt w:val="decimal"/>
      <w:lvlText w:val="%7."/>
      <w:lvlJc w:val="left"/>
      <w:pPr>
        <w:ind w:left="7029" w:hanging="360"/>
      </w:pPr>
    </w:lvl>
    <w:lvl w:ilvl="7" w:tplc="08090019" w:tentative="1">
      <w:start w:val="1"/>
      <w:numFmt w:val="lowerLetter"/>
      <w:lvlText w:val="%8."/>
      <w:lvlJc w:val="left"/>
      <w:pPr>
        <w:ind w:left="7749" w:hanging="360"/>
      </w:pPr>
    </w:lvl>
    <w:lvl w:ilvl="8" w:tplc="0809001B" w:tentative="1">
      <w:start w:val="1"/>
      <w:numFmt w:val="lowerRoman"/>
      <w:lvlText w:val="%9."/>
      <w:lvlJc w:val="right"/>
      <w:pPr>
        <w:ind w:left="8469" w:hanging="180"/>
      </w:pPr>
    </w:lvl>
  </w:abstractNum>
  <w:abstractNum w:abstractNumId="1"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4"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106B1E11"/>
    <w:multiLevelType w:val="hybridMultilevel"/>
    <w:tmpl w:val="0C72C3CA"/>
    <w:lvl w:ilvl="0" w:tplc="CED2D5FE">
      <w:start w:val="1"/>
      <w:numFmt w:val="arabicAbjad"/>
      <w:lvlText w:val="(%1)"/>
      <w:lvlJc w:val="left"/>
      <w:pPr>
        <w:ind w:left="2154" w:hanging="720"/>
      </w:pPr>
      <w:rPr>
        <w:rFonts w:hint="default"/>
        <w:lang w:val="en-US"/>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6"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7"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1046D"/>
    <w:multiLevelType w:val="hybridMultilevel"/>
    <w:tmpl w:val="2CBCA01A"/>
    <w:lvl w:ilvl="0" w:tplc="C1903996">
      <w:start w:val="1"/>
      <w:numFmt w:val="arabicAbjad"/>
      <w:lvlText w:val="(%1)"/>
      <w:lvlJc w:val="left"/>
      <w:pPr>
        <w:ind w:left="2065" w:hanging="360"/>
      </w:pPr>
      <w:rPr>
        <w:rFonts w:hint="default"/>
      </w:rPr>
    </w:lvl>
    <w:lvl w:ilvl="1" w:tplc="04090019">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11" w15:restartNumberingAfterBreak="0">
    <w:nsid w:val="297B0BB6"/>
    <w:multiLevelType w:val="hybridMultilevel"/>
    <w:tmpl w:val="C8EEE97E"/>
    <w:lvl w:ilvl="0" w:tplc="A48C20B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93D88"/>
    <w:multiLevelType w:val="hybridMultilevel"/>
    <w:tmpl w:val="6BF863E8"/>
    <w:lvl w:ilvl="0" w:tplc="C6CE4D24">
      <w:start w:val="1"/>
      <w:numFmt w:val="decimal"/>
      <w:lvlText w:val="%1-"/>
      <w:lvlJc w:val="left"/>
      <w:pPr>
        <w:ind w:left="360" w:hanging="360"/>
      </w:pPr>
      <w:rPr>
        <w:rFonts w:hint="default"/>
      </w:rPr>
    </w:lvl>
    <w:lvl w:ilvl="1" w:tplc="4BA09976">
      <w:start w:val="1"/>
      <w:numFmt w:val="decimal"/>
      <w:lvlText w:val="%2-"/>
      <w:lvlJc w:val="left"/>
      <w:pPr>
        <w:ind w:left="1305" w:hanging="58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094B27"/>
    <w:multiLevelType w:val="hybridMultilevel"/>
    <w:tmpl w:val="94480152"/>
    <w:lvl w:ilvl="0" w:tplc="B6D8F258">
      <w:start w:val="10"/>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2E6469BD"/>
    <w:multiLevelType w:val="hybridMultilevel"/>
    <w:tmpl w:val="28048CF6"/>
    <w:lvl w:ilvl="0" w:tplc="2BAA7D40">
      <w:start w:val="1"/>
      <w:numFmt w:val="arabicAbjad"/>
      <w:lvlText w:val="(%1)"/>
      <w:lvlJc w:val="left"/>
      <w:pPr>
        <w:ind w:left="1804" w:hanging="360"/>
      </w:pPr>
      <w:rPr>
        <w:rFonts w:hint="default"/>
        <w:lang w:val="en-US"/>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6"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32B10097"/>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90268C"/>
    <w:multiLevelType w:val="hybridMultilevel"/>
    <w:tmpl w:val="461AD47C"/>
    <w:lvl w:ilvl="0" w:tplc="DF64B59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9D3C20"/>
    <w:multiLevelType w:val="hybridMultilevel"/>
    <w:tmpl w:val="05EA28FE"/>
    <w:lvl w:ilvl="0" w:tplc="43661012">
      <w:start w:val="1"/>
      <w:numFmt w:val="decimal"/>
      <w:lvlText w:val="%1-"/>
      <w:lvlJc w:val="left"/>
      <w:pPr>
        <w:ind w:left="720" w:hanging="360"/>
      </w:pPr>
      <w:rPr>
        <w:rFonts w:ascii="Simplified Arabic" w:hAnsi="Simplified Arabic" w:cs="Simplified Arabic" w:hint="default"/>
        <w:b w:val="0"/>
        <w:bCs w:val="0"/>
        <w:i w:val="0"/>
        <w:iCs w:val="0"/>
        <w:sz w:val="20"/>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1CD5D16"/>
    <w:multiLevelType w:val="hybridMultilevel"/>
    <w:tmpl w:val="087E4A3A"/>
    <w:lvl w:ilvl="0" w:tplc="55AC30E0">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56B63F23"/>
    <w:multiLevelType w:val="hybridMultilevel"/>
    <w:tmpl w:val="37BEE5FE"/>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0"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1" w15:restartNumberingAfterBreak="0">
    <w:nsid w:val="596D7AE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32"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41158"/>
    <w:multiLevelType w:val="hybridMultilevel"/>
    <w:tmpl w:val="3F30A38C"/>
    <w:lvl w:ilvl="0" w:tplc="DF64B590">
      <w:start w:val="1"/>
      <w:numFmt w:val="arabicAbjad"/>
      <w:lvlText w:val="(%1)"/>
      <w:lvlJc w:val="left"/>
      <w:pPr>
        <w:ind w:left="1800" w:hanging="360"/>
      </w:pPr>
      <w:rPr>
        <w:rFonts w:hint="default"/>
        <w:i/>
        <w:iCs w:val="0"/>
        <w:sz w:val="24"/>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1B4038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37" w15:restartNumberingAfterBreak="0">
    <w:nsid w:val="66743A45"/>
    <w:multiLevelType w:val="hybridMultilevel"/>
    <w:tmpl w:val="1542C700"/>
    <w:lvl w:ilvl="0" w:tplc="A7B69F44">
      <w:start w:val="1"/>
      <w:numFmt w:val="arabicAbjad"/>
      <w:lvlText w:val="(%1)"/>
      <w:lvlJc w:val="left"/>
      <w:pPr>
        <w:ind w:left="1446" w:hanging="45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8" w15:restartNumberingAfterBreak="0">
    <w:nsid w:val="67EE60F2"/>
    <w:multiLevelType w:val="hybridMultilevel"/>
    <w:tmpl w:val="9CFAA024"/>
    <w:lvl w:ilvl="0" w:tplc="457649CA">
      <w:start w:val="1"/>
      <w:numFmt w:val="arabicAbjad"/>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39" w15:restartNumberingAfterBreak="0">
    <w:nsid w:val="68B70991"/>
    <w:multiLevelType w:val="hybridMultilevel"/>
    <w:tmpl w:val="221E5D8A"/>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3F0B30"/>
    <w:multiLevelType w:val="hybridMultilevel"/>
    <w:tmpl w:val="D370F602"/>
    <w:lvl w:ilvl="0" w:tplc="047E9924">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7152712">
    <w:abstractNumId w:val="21"/>
  </w:num>
  <w:num w:numId="2" w16cid:durableId="440690046">
    <w:abstractNumId w:val="26"/>
  </w:num>
  <w:num w:numId="3" w16cid:durableId="859510101">
    <w:abstractNumId w:val="15"/>
  </w:num>
  <w:num w:numId="4" w16cid:durableId="267592408">
    <w:abstractNumId w:val="10"/>
  </w:num>
  <w:num w:numId="5" w16cid:durableId="699666760">
    <w:abstractNumId w:val="38"/>
  </w:num>
  <w:num w:numId="6" w16cid:durableId="1907452242">
    <w:abstractNumId w:val="13"/>
  </w:num>
  <w:num w:numId="7" w16cid:durableId="1434789059">
    <w:abstractNumId w:val="18"/>
  </w:num>
  <w:num w:numId="8" w16cid:durableId="1864436495">
    <w:abstractNumId w:val="37"/>
  </w:num>
  <w:num w:numId="9" w16cid:durableId="1729645188">
    <w:abstractNumId w:val="5"/>
  </w:num>
  <w:num w:numId="10" w16cid:durableId="1289236122">
    <w:abstractNumId w:val="23"/>
  </w:num>
  <w:num w:numId="11" w16cid:durableId="893348837">
    <w:abstractNumId w:val="39"/>
  </w:num>
  <w:num w:numId="12" w16cid:durableId="2063745555">
    <w:abstractNumId w:val="46"/>
  </w:num>
  <w:num w:numId="13" w16cid:durableId="188111183">
    <w:abstractNumId w:val="24"/>
  </w:num>
  <w:num w:numId="14" w16cid:durableId="1434132284">
    <w:abstractNumId w:val="42"/>
  </w:num>
  <w:num w:numId="15" w16cid:durableId="695542020">
    <w:abstractNumId w:val="19"/>
  </w:num>
  <w:num w:numId="16" w16cid:durableId="1219780266">
    <w:abstractNumId w:val="25"/>
  </w:num>
  <w:num w:numId="17" w16cid:durableId="1648390831">
    <w:abstractNumId w:val="32"/>
  </w:num>
  <w:num w:numId="18" w16cid:durableId="916478790">
    <w:abstractNumId w:val="8"/>
  </w:num>
  <w:num w:numId="19" w16cid:durableId="1866164662">
    <w:abstractNumId w:val="28"/>
  </w:num>
  <w:num w:numId="20" w16cid:durableId="171654377">
    <w:abstractNumId w:val="27"/>
  </w:num>
  <w:num w:numId="21" w16cid:durableId="722027035">
    <w:abstractNumId w:val="3"/>
  </w:num>
  <w:num w:numId="22" w16cid:durableId="628438956">
    <w:abstractNumId w:val="4"/>
  </w:num>
  <w:num w:numId="23" w16cid:durableId="919874179">
    <w:abstractNumId w:val="1"/>
  </w:num>
  <w:num w:numId="24" w16cid:durableId="2057003342">
    <w:abstractNumId w:val="12"/>
  </w:num>
  <w:num w:numId="25" w16cid:durableId="1670406817">
    <w:abstractNumId w:val="35"/>
  </w:num>
  <w:num w:numId="26" w16cid:durableId="1466116403">
    <w:abstractNumId w:val="9"/>
  </w:num>
  <w:num w:numId="27" w16cid:durableId="853614066">
    <w:abstractNumId w:val="43"/>
  </w:num>
  <w:num w:numId="28" w16cid:durableId="1709991423">
    <w:abstractNumId w:val="31"/>
  </w:num>
  <w:num w:numId="29" w16cid:durableId="253131055">
    <w:abstractNumId w:val="36"/>
  </w:num>
  <w:num w:numId="30" w16cid:durableId="857159767">
    <w:abstractNumId w:val="17"/>
  </w:num>
  <w:num w:numId="31" w16cid:durableId="929462353">
    <w:abstractNumId w:val="7"/>
  </w:num>
  <w:num w:numId="32" w16cid:durableId="46684810">
    <w:abstractNumId w:val="22"/>
  </w:num>
  <w:num w:numId="33" w16cid:durableId="1598516011">
    <w:abstractNumId w:val="41"/>
  </w:num>
  <w:num w:numId="34" w16cid:durableId="102967077">
    <w:abstractNumId w:val="16"/>
  </w:num>
  <w:num w:numId="35" w16cid:durableId="296957670">
    <w:abstractNumId w:val="6"/>
  </w:num>
  <w:num w:numId="36" w16cid:durableId="1614634148">
    <w:abstractNumId w:val="29"/>
  </w:num>
  <w:num w:numId="37" w16cid:durableId="1734087180">
    <w:abstractNumId w:val="2"/>
  </w:num>
  <w:num w:numId="38" w16cid:durableId="355473342">
    <w:abstractNumId w:val="34"/>
  </w:num>
  <w:num w:numId="39" w16cid:durableId="1699813183">
    <w:abstractNumId w:val="44"/>
  </w:num>
  <w:num w:numId="40" w16cid:durableId="350885540">
    <w:abstractNumId w:val="33"/>
  </w:num>
  <w:num w:numId="41" w16cid:durableId="818032659">
    <w:abstractNumId w:val="20"/>
  </w:num>
  <w:num w:numId="42" w16cid:durableId="755706829">
    <w:abstractNumId w:val="30"/>
  </w:num>
  <w:num w:numId="43" w16cid:durableId="2062288818">
    <w:abstractNumId w:val="40"/>
  </w:num>
  <w:num w:numId="44" w16cid:durableId="278756997">
    <w:abstractNumId w:val="45"/>
  </w:num>
  <w:num w:numId="45" w16cid:durableId="1985969784">
    <w:abstractNumId w:val="14"/>
  </w:num>
  <w:num w:numId="46" w16cid:durableId="911700368">
    <w:abstractNumId w:val="11"/>
  </w:num>
  <w:num w:numId="47" w16cid:durableId="210784588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946"/>
    <w:rsid w:val="00001070"/>
    <w:rsid w:val="000012A9"/>
    <w:rsid w:val="00001595"/>
    <w:rsid w:val="0000240B"/>
    <w:rsid w:val="00002734"/>
    <w:rsid w:val="00004421"/>
    <w:rsid w:val="00004DD2"/>
    <w:rsid w:val="00006BB5"/>
    <w:rsid w:val="0000742A"/>
    <w:rsid w:val="0001076B"/>
    <w:rsid w:val="00015E2F"/>
    <w:rsid w:val="000160AF"/>
    <w:rsid w:val="00020BC7"/>
    <w:rsid w:val="000212CF"/>
    <w:rsid w:val="00022635"/>
    <w:rsid w:val="000229AA"/>
    <w:rsid w:val="00024707"/>
    <w:rsid w:val="00024CE7"/>
    <w:rsid w:val="000324B4"/>
    <w:rsid w:val="0003386B"/>
    <w:rsid w:val="00033D91"/>
    <w:rsid w:val="00034BA1"/>
    <w:rsid w:val="000361A3"/>
    <w:rsid w:val="00037DBB"/>
    <w:rsid w:val="000403A6"/>
    <w:rsid w:val="00042B1A"/>
    <w:rsid w:val="0004418B"/>
    <w:rsid w:val="00045762"/>
    <w:rsid w:val="0004586E"/>
    <w:rsid w:val="00045EFD"/>
    <w:rsid w:val="00051003"/>
    <w:rsid w:val="00051801"/>
    <w:rsid w:val="00052CEF"/>
    <w:rsid w:val="00054071"/>
    <w:rsid w:val="00054292"/>
    <w:rsid w:val="00054459"/>
    <w:rsid w:val="00054EEE"/>
    <w:rsid w:val="00056FE5"/>
    <w:rsid w:val="00057CA3"/>
    <w:rsid w:val="00060D26"/>
    <w:rsid w:val="00061C13"/>
    <w:rsid w:val="000640EA"/>
    <w:rsid w:val="00064DE8"/>
    <w:rsid w:val="00064EBE"/>
    <w:rsid w:val="00066D2D"/>
    <w:rsid w:val="00070BB8"/>
    <w:rsid w:val="0007346F"/>
    <w:rsid w:val="0007486C"/>
    <w:rsid w:val="00075BC8"/>
    <w:rsid w:val="00076B2B"/>
    <w:rsid w:val="0008009C"/>
    <w:rsid w:val="00084437"/>
    <w:rsid w:val="00085E7C"/>
    <w:rsid w:val="0008652F"/>
    <w:rsid w:val="000872DE"/>
    <w:rsid w:val="00090564"/>
    <w:rsid w:val="00092767"/>
    <w:rsid w:val="0009322B"/>
    <w:rsid w:val="00093D6C"/>
    <w:rsid w:val="0009438F"/>
    <w:rsid w:val="00095521"/>
    <w:rsid w:val="00096D07"/>
    <w:rsid w:val="000A15A6"/>
    <w:rsid w:val="000A1725"/>
    <w:rsid w:val="000A1F60"/>
    <w:rsid w:val="000A20D2"/>
    <w:rsid w:val="000A2909"/>
    <w:rsid w:val="000A2A00"/>
    <w:rsid w:val="000A33A3"/>
    <w:rsid w:val="000A3B5A"/>
    <w:rsid w:val="000A50CC"/>
    <w:rsid w:val="000A5943"/>
    <w:rsid w:val="000A6CB0"/>
    <w:rsid w:val="000A77EA"/>
    <w:rsid w:val="000B0CB7"/>
    <w:rsid w:val="000B1263"/>
    <w:rsid w:val="000B1555"/>
    <w:rsid w:val="000B1E02"/>
    <w:rsid w:val="000B1E44"/>
    <w:rsid w:val="000B2DC9"/>
    <w:rsid w:val="000B551A"/>
    <w:rsid w:val="000B7A1A"/>
    <w:rsid w:val="000C2646"/>
    <w:rsid w:val="000C3645"/>
    <w:rsid w:val="000C4CF0"/>
    <w:rsid w:val="000C53C8"/>
    <w:rsid w:val="000C62CE"/>
    <w:rsid w:val="000C63A5"/>
    <w:rsid w:val="000C777F"/>
    <w:rsid w:val="000C7B4D"/>
    <w:rsid w:val="000D1320"/>
    <w:rsid w:val="000D139B"/>
    <w:rsid w:val="000D219A"/>
    <w:rsid w:val="000D2250"/>
    <w:rsid w:val="000D277A"/>
    <w:rsid w:val="000D286C"/>
    <w:rsid w:val="000D375D"/>
    <w:rsid w:val="000D3B0A"/>
    <w:rsid w:val="000D6C75"/>
    <w:rsid w:val="000E0029"/>
    <w:rsid w:val="000E0446"/>
    <w:rsid w:val="000E32DA"/>
    <w:rsid w:val="000E6A05"/>
    <w:rsid w:val="000E7936"/>
    <w:rsid w:val="000F1926"/>
    <w:rsid w:val="000F3905"/>
    <w:rsid w:val="000F3A16"/>
    <w:rsid w:val="000F3B45"/>
    <w:rsid w:val="000F4451"/>
    <w:rsid w:val="000F7B51"/>
    <w:rsid w:val="000F7BB3"/>
    <w:rsid w:val="00100A70"/>
    <w:rsid w:val="00101222"/>
    <w:rsid w:val="0010210B"/>
    <w:rsid w:val="001029DA"/>
    <w:rsid w:val="00102FAB"/>
    <w:rsid w:val="0010332B"/>
    <w:rsid w:val="001037B0"/>
    <w:rsid w:val="00106A41"/>
    <w:rsid w:val="00106E2A"/>
    <w:rsid w:val="001101BB"/>
    <w:rsid w:val="00113112"/>
    <w:rsid w:val="001143CA"/>
    <w:rsid w:val="001156DD"/>
    <w:rsid w:val="00116206"/>
    <w:rsid w:val="001162A9"/>
    <w:rsid w:val="001202BD"/>
    <w:rsid w:val="00120F66"/>
    <w:rsid w:val="00121644"/>
    <w:rsid w:val="001217BB"/>
    <w:rsid w:val="00121F4C"/>
    <w:rsid w:val="0012249C"/>
    <w:rsid w:val="00122C5E"/>
    <w:rsid w:val="001234F2"/>
    <w:rsid w:val="00123952"/>
    <w:rsid w:val="00124B46"/>
    <w:rsid w:val="00125E7A"/>
    <w:rsid w:val="0012631B"/>
    <w:rsid w:val="00126EB0"/>
    <w:rsid w:val="00133246"/>
    <w:rsid w:val="00133263"/>
    <w:rsid w:val="0013484F"/>
    <w:rsid w:val="00134904"/>
    <w:rsid w:val="00134D0E"/>
    <w:rsid w:val="001350D0"/>
    <w:rsid w:val="00144294"/>
    <w:rsid w:val="001446B7"/>
    <w:rsid w:val="00147FFE"/>
    <w:rsid w:val="00152B14"/>
    <w:rsid w:val="001539CC"/>
    <w:rsid w:val="001544EF"/>
    <w:rsid w:val="0015580C"/>
    <w:rsid w:val="00155E91"/>
    <w:rsid w:val="0016095A"/>
    <w:rsid w:val="00163136"/>
    <w:rsid w:val="00163E0C"/>
    <w:rsid w:val="00163F91"/>
    <w:rsid w:val="001659B2"/>
    <w:rsid w:val="00165BB5"/>
    <w:rsid w:val="0016614D"/>
    <w:rsid w:val="00167330"/>
    <w:rsid w:val="00167386"/>
    <w:rsid w:val="0017273D"/>
    <w:rsid w:val="0017304B"/>
    <w:rsid w:val="00175177"/>
    <w:rsid w:val="00175959"/>
    <w:rsid w:val="0017624E"/>
    <w:rsid w:val="0017742B"/>
    <w:rsid w:val="00177657"/>
    <w:rsid w:val="00180260"/>
    <w:rsid w:val="001805E2"/>
    <w:rsid w:val="0018180F"/>
    <w:rsid w:val="00181BFF"/>
    <w:rsid w:val="00184344"/>
    <w:rsid w:val="00184A6B"/>
    <w:rsid w:val="0018663F"/>
    <w:rsid w:val="00191790"/>
    <w:rsid w:val="00192403"/>
    <w:rsid w:val="001925B8"/>
    <w:rsid w:val="00192638"/>
    <w:rsid w:val="0019265E"/>
    <w:rsid w:val="00193D48"/>
    <w:rsid w:val="001940BF"/>
    <w:rsid w:val="001957F1"/>
    <w:rsid w:val="001A25FA"/>
    <w:rsid w:val="001A2A56"/>
    <w:rsid w:val="001A35BC"/>
    <w:rsid w:val="001A4B14"/>
    <w:rsid w:val="001A5F0C"/>
    <w:rsid w:val="001A7098"/>
    <w:rsid w:val="001A7620"/>
    <w:rsid w:val="001B24E9"/>
    <w:rsid w:val="001B4E49"/>
    <w:rsid w:val="001B5378"/>
    <w:rsid w:val="001B5A8D"/>
    <w:rsid w:val="001B692F"/>
    <w:rsid w:val="001B7237"/>
    <w:rsid w:val="001B7B39"/>
    <w:rsid w:val="001C0675"/>
    <w:rsid w:val="001C15F2"/>
    <w:rsid w:val="001C1706"/>
    <w:rsid w:val="001C1D66"/>
    <w:rsid w:val="001C2612"/>
    <w:rsid w:val="001C282B"/>
    <w:rsid w:val="001C31CC"/>
    <w:rsid w:val="001C3320"/>
    <w:rsid w:val="001C34B7"/>
    <w:rsid w:val="001C38FE"/>
    <w:rsid w:val="001C3E62"/>
    <w:rsid w:val="001C4449"/>
    <w:rsid w:val="001C534C"/>
    <w:rsid w:val="001C60B9"/>
    <w:rsid w:val="001C763F"/>
    <w:rsid w:val="001D2253"/>
    <w:rsid w:val="001D2679"/>
    <w:rsid w:val="001D4386"/>
    <w:rsid w:val="001D43F5"/>
    <w:rsid w:val="001D547B"/>
    <w:rsid w:val="001D757D"/>
    <w:rsid w:val="001D7A40"/>
    <w:rsid w:val="001D7B4D"/>
    <w:rsid w:val="001D7E3A"/>
    <w:rsid w:val="001E0631"/>
    <w:rsid w:val="001E1EB3"/>
    <w:rsid w:val="001E304E"/>
    <w:rsid w:val="001E3423"/>
    <w:rsid w:val="001E4870"/>
    <w:rsid w:val="001E5765"/>
    <w:rsid w:val="001E643D"/>
    <w:rsid w:val="001E64BE"/>
    <w:rsid w:val="001E7A22"/>
    <w:rsid w:val="001F0FC7"/>
    <w:rsid w:val="001F19E8"/>
    <w:rsid w:val="001F4BE6"/>
    <w:rsid w:val="001F59FC"/>
    <w:rsid w:val="001F71F6"/>
    <w:rsid w:val="00200F78"/>
    <w:rsid w:val="00205B9C"/>
    <w:rsid w:val="00206CF2"/>
    <w:rsid w:val="00212595"/>
    <w:rsid w:val="00212919"/>
    <w:rsid w:val="0021469A"/>
    <w:rsid w:val="00215382"/>
    <w:rsid w:val="0021561E"/>
    <w:rsid w:val="00216421"/>
    <w:rsid w:val="00217178"/>
    <w:rsid w:val="002176F3"/>
    <w:rsid w:val="00221592"/>
    <w:rsid w:val="00222BFB"/>
    <w:rsid w:val="00224AE8"/>
    <w:rsid w:val="00224F46"/>
    <w:rsid w:val="00227535"/>
    <w:rsid w:val="0023174B"/>
    <w:rsid w:val="0023231D"/>
    <w:rsid w:val="0023529D"/>
    <w:rsid w:val="0023552C"/>
    <w:rsid w:val="0023694F"/>
    <w:rsid w:val="00237438"/>
    <w:rsid w:val="00240DF0"/>
    <w:rsid w:val="00241EF9"/>
    <w:rsid w:val="0024239F"/>
    <w:rsid w:val="0024329F"/>
    <w:rsid w:val="0024436A"/>
    <w:rsid w:val="0024458E"/>
    <w:rsid w:val="00244DEA"/>
    <w:rsid w:val="002453E7"/>
    <w:rsid w:val="00246765"/>
    <w:rsid w:val="00246B3E"/>
    <w:rsid w:val="00246EF2"/>
    <w:rsid w:val="00250838"/>
    <w:rsid w:val="00250A96"/>
    <w:rsid w:val="00251206"/>
    <w:rsid w:val="00252185"/>
    <w:rsid w:val="00254A8C"/>
    <w:rsid w:val="00255B0B"/>
    <w:rsid w:val="002560D1"/>
    <w:rsid w:val="002566BF"/>
    <w:rsid w:val="00256A36"/>
    <w:rsid w:val="0025795E"/>
    <w:rsid w:val="002601F7"/>
    <w:rsid w:val="00260700"/>
    <w:rsid w:val="00261BFB"/>
    <w:rsid w:val="0026332A"/>
    <w:rsid w:val="002639AA"/>
    <w:rsid w:val="002663FF"/>
    <w:rsid w:val="00267CAF"/>
    <w:rsid w:val="0027237A"/>
    <w:rsid w:val="00272F2E"/>
    <w:rsid w:val="00275390"/>
    <w:rsid w:val="002760B5"/>
    <w:rsid w:val="00276B6D"/>
    <w:rsid w:val="00280F5A"/>
    <w:rsid w:val="00281DF6"/>
    <w:rsid w:val="00282E7A"/>
    <w:rsid w:val="00283F92"/>
    <w:rsid w:val="0028448E"/>
    <w:rsid w:val="00284E10"/>
    <w:rsid w:val="002852C1"/>
    <w:rsid w:val="002859FE"/>
    <w:rsid w:val="00285F40"/>
    <w:rsid w:val="00286DE5"/>
    <w:rsid w:val="002878B1"/>
    <w:rsid w:val="00291B31"/>
    <w:rsid w:val="00292648"/>
    <w:rsid w:val="00292A01"/>
    <w:rsid w:val="00292CA1"/>
    <w:rsid w:val="00293937"/>
    <w:rsid w:val="00294BD0"/>
    <w:rsid w:val="00295420"/>
    <w:rsid w:val="00295A6C"/>
    <w:rsid w:val="00295BC0"/>
    <w:rsid w:val="00297434"/>
    <w:rsid w:val="00297C59"/>
    <w:rsid w:val="002A0019"/>
    <w:rsid w:val="002A0E05"/>
    <w:rsid w:val="002A3D6C"/>
    <w:rsid w:val="002A5BE1"/>
    <w:rsid w:val="002A6320"/>
    <w:rsid w:val="002B0B2B"/>
    <w:rsid w:val="002B0EE3"/>
    <w:rsid w:val="002B1DD5"/>
    <w:rsid w:val="002B2055"/>
    <w:rsid w:val="002B65CB"/>
    <w:rsid w:val="002C04FC"/>
    <w:rsid w:val="002C3088"/>
    <w:rsid w:val="002C4E10"/>
    <w:rsid w:val="002C5D87"/>
    <w:rsid w:val="002C623A"/>
    <w:rsid w:val="002C6AFF"/>
    <w:rsid w:val="002D26E6"/>
    <w:rsid w:val="002D5703"/>
    <w:rsid w:val="002D686B"/>
    <w:rsid w:val="002D74F7"/>
    <w:rsid w:val="002D77E0"/>
    <w:rsid w:val="002E07BA"/>
    <w:rsid w:val="002E239D"/>
    <w:rsid w:val="002E3989"/>
    <w:rsid w:val="002E53FE"/>
    <w:rsid w:val="002E5908"/>
    <w:rsid w:val="002E6B50"/>
    <w:rsid w:val="002E6EBF"/>
    <w:rsid w:val="002F0C9A"/>
    <w:rsid w:val="002F1EA6"/>
    <w:rsid w:val="002F2AC6"/>
    <w:rsid w:val="002F2D34"/>
    <w:rsid w:val="00300337"/>
    <w:rsid w:val="003016F9"/>
    <w:rsid w:val="003023B8"/>
    <w:rsid w:val="00302483"/>
    <w:rsid w:val="003028B1"/>
    <w:rsid w:val="00303422"/>
    <w:rsid w:val="00303F47"/>
    <w:rsid w:val="00305F22"/>
    <w:rsid w:val="003065EF"/>
    <w:rsid w:val="0030754F"/>
    <w:rsid w:val="003077BF"/>
    <w:rsid w:val="003140AF"/>
    <w:rsid w:val="003140EC"/>
    <w:rsid w:val="003142D5"/>
    <w:rsid w:val="0031642F"/>
    <w:rsid w:val="00317820"/>
    <w:rsid w:val="00320000"/>
    <w:rsid w:val="00320D8E"/>
    <w:rsid w:val="00320EC7"/>
    <w:rsid w:val="0032165C"/>
    <w:rsid w:val="00322B56"/>
    <w:rsid w:val="003234CE"/>
    <w:rsid w:val="00324F6C"/>
    <w:rsid w:val="00326B76"/>
    <w:rsid w:val="00331FFE"/>
    <w:rsid w:val="0033337E"/>
    <w:rsid w:val="003334D5"/>
    <w:rsid w:val="003365D8"/>
    <w:rsid w:val="00336F2F"/>
    <w:rsid w:val="00337348"/>
    <w:rsid w:val="00337C93"/>
    <w:rsid w:val="00337F8C"/>
    <w:rsid w:val="00340B98"/>
    <w:rsid w:val="00341291"/>
    <w:rsid w:val="0034345A"/>
    <w:rsid w:val="00345035"/>
    <w:rsid w:val="003472F1"/>
    <w:rsid w:val="003503D2"/>
    <w:rsid w:val="00350776"/>
    <w:rsid w:val="00351C77"/>
    <w:rsid w:val="00352117"/>
    <w:rsid w:val="003523AF"/>
    <w:rsid w:val="0035396C"/>
    <w:rsid w:val="00353A8D"/>
    <w:rsid w:val="00355536"/>
    <w:rsid w:val="00356521"/>
    <w:rsid w:val="003604E5"/>
    <w:rsid w:val="00360634"/>
    <w:rsid w:val="00360C07"/>
    <w:rsid w:val="00360FBE"/>
    <w:rsid w:val="003615C5"/>
    <w:rsid w:val="00361A63"/>
    <w:rsid w:val="00361BFB"/>
    <w:rsid w:val="00364BA9"/>
    <w:rsid w:val="0036580F"/>
    <w:rsid w:val="003666AD"/>
    <w:rsid w:val="003669F9"/>
    <w:rsid w:val="00371027"/>
    <w:rsid w:val="00371101"/>
    <w:rsid w:val="003724FD"/>
    <w:rsid w:val="003726CE"/>
    <w:rsid w:val="003726E9"/>
    <w:rsid w:val="00372FE6"/>
    <w:rsid w:val="003734BA"/>
    <w:rsid w:val="00373CEE"/>
    <w:rsid w:val="0037400A"/>
    <w:rsid w:val="003748F0"/>
    <w:rsid w:val="00375C83"/>
    <w:rsid w:val="00375F1D"/>
    <w:rsid w:val="00380AF8"/>
    <w:rsid w:val="00380F06"/>
    <w:rsid w:val="0038216C"/>
    <w:rsid w:val="0038248F"/>
    <w:rsid w:val="003839C6"/>
    <w:rsid w:val="0038545D"/>
    <w:rsid w:val="00386300"/>
    <w:rsid w:val="00386368"/>
    <w:rsid w:val="003901AC"/>
    <w:rsid w:val="00393DE3"/>
    <w:rsid w:val="0039536F"/>
    <w:rsid w:val="003966D1"/>
    <w:rsid w:val="003A0742"/>
    <w:rsid w:val="003A0946"/>
    <w:rsid w:val="003A2339"/>
    <w:rsid w:val="003A2343"/>
    <w:rsid w:val="003A3207"/>
    <w:rsid w:val="003A44FF"/>
    <w:rsid w:val="003A5142"/>
    <w:rsid w:val="003A54A7"/>
    <w:rsid w:val="003A7317"/>
    <w:rsid w:val="003A7795"/>
    <w:rsid w:val="003B06D6"/>
    <w:rsid w:val="003B0ED0"/>
    <w:rsid w:val="003B18FD"/>
    <w:rsid w:val="003B4B7E"/>
    <w:rsid w:val="003B66FF"/>
    <w:rsid w:val="003B6733"/>
    <w:rsid w:val="003B6C97"/>
    <w:rsid w:val="003C0C37"/>
    <w:rsid w:val="003C12BD"/>
    <w:rsid w:val="003C167D"/>
    <w:rsid w:val="003C2CED"/>
    <w:rsid w:val="003C4D12"/>
    <w:rsid w:val="003C5B65"/>
    <w:rsid w:val="003C63B5"/>
    <w:rsid w:val="003C6791"/>
    <w:rsid w:val="003C7F66"/>
    <w:rsid w:val="003D09DA"/>
    <w:rsid w:val="003D1B59"/>
    <w:rsid w:val="003D22BC"/>
    <w:rsid w:val="003D44B5"/>
    <w:rsid w:val="003D46F4"/>
    <w:rsid w:val="003D4BA0"/>
    <w:rsid w:val="003D754B"/>
    <w:rsid w:val="003E0848"/>
    <w:rsid w:val="003E2267"/>
    <w:rsid w:val="003E440B"/>
    <w:rsid w:val="003E5667"/>
    <w:rsid w:val="003F2BF1"/>
    <w:rsid w:val="003F3973"/>
    <w:rsid w:val="003F423A"/>
    <w:rsid w:val="003F426D"/>
    <w:rsid w:val="003F51AC"/>
    <w:rsid w:val="003F58E2"/>
    <w:rsid w:val="003F7443"/>
    <w:rsid w:val="0040036B"/>
    <w:rsid w:val="00401317"/>
    <w:rsid w:val="0040211C"/>
    <w:rsid w:val="0040448E"/>
    <w:rsid w:val="00404F83"/>
    <w:rsid w:val="00405F77"/>
    <w:rsid w:val="0041108B"/>
    <w:rsid w:val="004120DD"/>
    <w:rsid w:val="00412703"/>
    <w:rsid w:val="00413277"/>
    <w:rsid w:val="0041522D"/>
    <w:rsid w:val="004164A6"/>
    <w:rsid w:val="004219B3"/>
    <w:rsid w:val="00421FCD"/>
    <w:rsid w:val="00422789"/>
    <w:rsid w:val="00426521"/>
    <w:rsid w:val="00426C39"/>
    <w:rsid w:val="004315F1"/>
    <w:rsid w:val="00431F3C"/>
    <w:rsid w:val="00433F2D"/>
    <w:rsid w:val="00434BC4"/>
    <w:rsid w:val="0043646A"/>
    <w:rsid w:val="004369AE"/>
    <w:rsid w:val="00436E76"/>
    <w:rsid w:val="00442228"/>
    <w:rsid w:val="004427FF"/>
    <w:rsid w:val="00445422"/>
    <w:rsid w:val="00450333"/>
    <w:rsid w:val="00450F86"/>
    <w:rsid w:val="00451057"/>
    <w:rsid w:val="00451300"/>
    <w:rsid w:val="00451599"/>
    <w:rsid w:val="00452E62"/>
    <w:rsid w:val="0045506E"/>
    <w:rsid w:val="00455A83"/>
    <w:rsid w:val="0045763A"/>
    <w:rsid w:val="00460F11"/>
    <w:rsid w:val="004610C0"/>
    <w:rsid w:val="00461BA0"/>
    <w:rsid w:val="00462CA1"/>
    <w:rsid w:val="00462E5D"/>
    <w:rsid w:val="00465311"/>
    <w:rsid w:val="0046560D"/>
    <w:rsid w:val="00466282"/>
    <w:rsid w:val="004671C6"/>
    <w:rsid w:val="00470BE5"/>
    <w:rsid w:val="00471E92"/>
    <w:rsid w:val="0047236B"/>
    <w:rsid w:val="00472FC1"/>
    <w:rsid w:val="00473210"/>
    <w:rsid w:val="00473C44"/>
    <w:rsid w:val="004740F7"/>
    <w:rsid w:val="00477E41"/>
    <w:rsid w:val="00480564"/>
    <w:rsid w:val="00482C58"/>
    <w:rsid w:val="00482E1D"/>
    <w:rsid w:val="004847E7"/>
    <w:rsid w:val="00484CEF"/>
    <w:rsid w:val="00487860"/>
    <w:rsid w:val="00487C99"/>
    <w:rsid w:val="004901EE"/>
    <w:rsid w:val="00491FDE"/>
    <w:rsid w:val="0049407E"/>
    <w:rsid w:val="00496082"/>
    <w:rsid w:val="004960F6"/>
    <w:rsid w:val="00496383"/>
    <w:rsid w:val="00497C8C"/>
    <w:rsid w:val="004A3737"/>
    <w:rsid w:val="004A3FBE"/>
    <w:rsid w:val="004A45E3"/>
    <w:rsid w:val="004A4A82"/>
    <w:rsid w:val="004A5F51"/>
    <w:rsid w:val="004A777D"/>
    <w:rsid w:val="004B1C73"/>
    <w:rsid w:val="004B2C05"/>
    <w:rsid w:val="004B3429"/>
    <w:rsid w:val="004B3E36"/>
    <w:rsid w:val="004B5A11"/>
    <w:rsid w:val="004B6450"/>
    <w:rsid w:val="004C04E4"/>
    <w:rsid w:val="004C11AE"/>
    <w:rsid w:val="004C1B27"/>
    <w:rsid w:val="004C2D39"/>
    <w:rsid w:val="004C3070"/>
    <w:rsid w:val="004C3B6C"/>
    <w:rsid w:val="004C3E1A"/>
    <w:rsid w:val="004C437C"/>
    <w:rsid w:val="004C6718"/>
    <w:rsid w:val="004C6F31"/>
    <w:rsid w:val="004C71CB"/>
    <w:rsid w:val="004D0737"/>
    <w:rsid w:val="004D218E"/>
    <w:rsid w:val="004D45B4"/>
    <w:rsid w:val="004E29B4"/>
    <w:rsid w:val="004E522B"/>
    <w:rsid w:val="004E5606"/>
    <w:rsid w:val="004E67B5"/>
    <w:rsid w:val="004E72FC"/>
    <w:rsid w:val="004F0AF8"/>
    <w:rsid w:val="004F0BF8"/>
    <w:rsid w:val="004F0E7C"/>
    <w:rsid w:val="004F1EB2"/>
    <w:rsid w:val="004F67AD"/>
    <w:rsid w:val="004F6CB4"/>
    <w:rsid w:val="004F7C17"/>
    <w:rsid w:val="00500517"/>
    <w:rsid w:val="005016D5"/>
    <w:rsid w:val="00501750"/>
    <w:rsid w:val="0050206C"/>
    <w:rsid w:val="00502161"/>
    <w:rsid w:val="00503721"/>
    <w:rsid w:val="0050383C"/>
    <w:rsid w:val="00503C13"/>
    <w:rsid w:val="00505696"/>
    <w:rsid w:val="00513B4C"/>
    <w:rsid w:val="005142BF"/>
    <w:rsid w:val="00514343"/>
    <w:rsid w:val="00515C7C"/>
    <w:rsid w:val="005162DE"/>
    <w:rsid w:val="005169DF"/>
    <w:rsid w:val="00516BC5"/>
    <w:rsid w:val="00517032"/>
    <w:rsid w:val="0052012E"/>
    <w:rsid w:val="00520532"/>
    <w:rsid w:val="005207C0"/>
    <w:rsid w:val="005218D9"/>
    <w:rsid w:val="00521A89"/>
    <w:rsid w:val="00523CCE"/>
    <w:rsid w:val="0052444F"/>
    <w:rsid w:val="00525469"/>
    <w:rsid w:val="0053011D"/>
    <w:rsid w:val="00530F38"/>
    <w:rsid w:val="0053146D"/>
    <w:rsid w:val="00532765"/>
    <w:rsid w:val="005352BB"/>
    <w:rsid w:val="005369EE"/>
    <w:rsid w:val="005377ED"/>
    <w:rsid w:val="00537AAE"/>
    <w:rsid w:val="00544756"/>
    <w:rsid w:val="00544C86"/>
    <w:rsid w:val="00545577"/>
    <w:rsid w:val="005466EF"/>
    <w:rsid w:val="005466FC"/>
    <w:rsid w:val="005500BE"/>
    <w:rsid w:val="005508E6"/>
    <w:rsid w:val="00551446"/>
    <w:rsid w:val="00552AF8"/>
    <w:rsid w:val="00552FFE"/>
    <w:rsid w:val="00554A13"/>
    <w:rsid w:val="00555E25"/>
    <w:rsid w:val="00560433"/>
    <w:rsid w:val="00560A77"/>
    <w:rsid w:val="00560D1E"/>
    <w:rsid w:val="00562E5F"/>
    <w:rsid w:val="00563077"/>
    <w:rsid w:val="0056318F"/>
    <w:rsid w:val="00564681"/>
    <w:rsid w:val="005659DB"/>
    <w:rsid w:val="00565C12"/>
    <w:rsid w:val="00567DE0"/>
    <w:rsid w:val="00570235"/>
    <w:rsid w:val="00570940"/>
    <w:rsid w:val="005721F5"/>
    <w:rsid w:val="005727A8"/>
    <w:rsid w:val="005729FC"/>
    <w:rsid w:val="00574111"/>
    <w:rsid w:val="00574179"/>
    <w:rsid w:val="00574A6B"/>
    <w:rsid w:val="00585407"/>
    <w:rsid w:val="005866CB"/>
    <w:rsid w:val="005868CF"/>
    <w:rsid w:val="00586A55"/>
    <w:rsid w:val="0058718E"/>
    <w:rsid w:val="00587DC9"/>
    <w:rsid w:val="00591622"/>
    <w:rsid w:val="005924DC"/>
    <w:rsid w:val="00592E04"/>
    <w:rsid w:val="005960C0"/>
    <w:rsid w:val="005975C2"/>
    <w:rsid w:val="005A07F3"/>
    <w:rsid w:val="005A0E73"/>
    <w:rsid w:val="005A12A6"/>
    <w:rsid w:val="005A38EB"/>
    <w:rsid w:val="005A4621"/>
    <w:rsid w:val="005A6193"/>
    <w:rsid w:val="005A7AC9"/>
    <w:rsid w:val="005B0447"/>
    <w:rsid w:val="005B0523"/>
    <w:rsid w:val="005B24A9"/>
    <w:rsid w:val="005B42F8"/>
    <w:rsid w:val="005B6051"/>
    <w:rsid w:val="005B6222"/>
    <w:rsid w:val="005B6345"/>
    <w:rsid w:val="005B6379"/>
    <w:rsid w:val="005B794B"/>
    <w:rsid w:val="005C0388"/>
    <w:rsid w:val="005C1343"/>
    <w:rsid w:val="005C1724"/>
    <w:rsid w:val="005C2FF9"/>
    <w:rsid w:val="005C31CE"/>
    <w:rsid w:val="005C46F1"/>
    <w:rsid w:val="005C529A"/>
    <w:rsid w:val="005C5AFC"/>
    <w:rsid w:val="005C5D30"/>
    <w:rsid w:val="005C6257"/>
    <w:rsid w:val="005C73F5"/>
    <w:rsid w:val="005C775E"/>
    <w:rsid w:val="005D092B"/>
    <w:rsid w:val="005D0FAD"/>
    <w:rsid w:val="005D14C8"/>
    <w:rsid w:val="005D4774"/>
    <w:rsid w:val="005D743F"/>
    <w:rsid w:val="005D75BA"/>
    <w:rsid w:val="005D7886"/>
    <w:rsid w:val="005E056D"/>
    <w:rsid w:val="005E2BCE"/>
    <w:rsid w:val="005E3459"/>
    <w:rsid w:val="005E6305"/>
    <w:rsid w:val="005E728D"/>
    <w:rsid w:val="005F2F57"/>
    <w:rsid w:val="005F315F"/>
    <w:rsid w:val="005F4272"/>
    <w:rsid w:val="005F527A"/>
    <w:rsid w:val="005F5293"/>
    <w:rsid w:val="005F5E79"/>
    <w:rsid w:val="005F77A7"/>
    <w:rsid w:val="00600928"/>
    <w:rsid w:val="00600C58"/>
    <w:rsid w:val="00602B71"/>
    <w:rsid w:val="006031B6"/>
    <w:rsid w:val="00603268"/>
    <w:rsid w:val="00603B5B"/>
    <w:rsid w:val="00606D33"/>
    <w:rsid w:val="006078CA"/>
    <w:rsid w:val="00610E7C"/>
    <w:rsid w:val="006118FD"/>
    <w:rsid w:val="0061398F"/>
    <w:rsid w:val="00613B45"/>
    <w:rsid w:val="00614D38"/>
    <w:rsid w:val="00616EC2"/>
    <w:rsid w:val="00617A7B"/>
    <w:rsid w:val="00620529"/>
    <w:rsid w:val="00621FEB"/>
    <w:rsid w:val="00622141"/>
    <w:rsid w:val="0062303C"/>
    <w:rsid w:val="00623EE7"/>
    <w:rsid w:val="00624D7E"/>
    <w:rsid w:val="00626166"/>
    <w:rsid w:val="00627052"/>
    <w:rsid w:val="00627A89"/>
    <w:rsid w:val="006319EE"/>
    <w:rsid w:val="00631FA9"/>
    <w:rsid w:val="00632CC3"/>
    <w:rsid w:val="0063499A"/>
    <w:rsid w:val="006360E8"/>
    <w:rsid w:val="00636D99"/>
    <w:rsid w:val="006376CA"/>
    <w:rsid w:val="00641141"/>
    <w:rsid w:val="006424EA"/>
    <w:rsid w:val="00642546"/>
    <w:rsid w:val="00642F94"/>
    <w:rsid w:val="00644609"/>
    <w:rsid w:val="00647A37"/>
    <w:rsid w:val="006505B7"/>
    <w:rsid w:val="00651D73"/>
    <w:rsid w:val="00652115"/>
    <w:rsid w:val="006523E9"/>
    <w:rsid w:val="00652751"/>
    <w:rsid w:val="0065310A"/>
    <w:rsid w:val="00654181"/>
    <w:rsid w:val="00654ECC"/>
    <w:rsid w:val="00654FFF"/>
    <w:rsid w:val="00655919"/>
    <w:rsid w:val="00660B9D"/>
    <w:rsid w:val="00661315"/>
    <w:rsid w:val="006618D7"/>
    <w:rsid w:val="00664954"/>
    <w:rsid w:val="0067018D"/>
    <w:rsid w:val="00671BEC"/>
    <w:rsid w:val="00672E03"/>
    <w:rsid w:val="00672E7F"/>
    <w:rsid w:val="00673653"/>
    <w:rsid w:val="006737F8"/>
    <w:rsid w:val="006753B9"/>
    <w:rsid w:val="0068085D"/>
    <w:rsid w:val="00680BD4"/>
    <w:rsid w:val="006811F2"/>
    <w:rsid w:val="00681EDE"/>
    <w:rsid w:val="006836F2"/>
    <w:rsid w:val="0068500D"/>
    <w:rsid w:val="0068736E"/>
    <w:rsid w:val="006877D8"/>
    <w:rsid w:val="0068788B"/>
    <w:rsid w:val="00691ED8"/>
    <w:rsid w:val="00693289"/>
    <w:rsid w:val="00694DCE"/>
    <w:rsid w:val="006953DA"/>
    <w:rsid w:val="00696560"/>
    <w:rsid w:val="00696E3A"/>
    <w:rsid w:val="00697371"/>
    <w:rsid w:val="00697B91"/>
    <w:rsid w:val="006A3912"/>
    <w:rsid w:val="006A54A6"/>
    <w:rsid w:val="006A61F9"/>
    <w:rsid w:val="006A6264"/>
    <w:rsid w:val="006A6890"/>
    <w:rsid w:val="006A6EE7"/>
    <w:rsid w:val="006B036C"/>
    <w:rsid w:val="006B13F6"/>
    <w:rsid w:val="006B319B"/>
    <w:rsid w:val="006B3653"/>
    <w:rsid w:val="006B4ECF"/>
    <w:rsid w:val="006B6008"/>
    <w:rsid w:val="006B7CD4"/>
    <w:rsid w:val="006C08A7"/>
    <w:rsid w:val="006C204D"/>
    <w:rsid w:val="006C3AE4"/>
    <w:rsid w:val="006C5AAF"/>
    <w:rsid w:val="006C5C25"/>
    <w:rsid w:val="006D05DF"/>
    <w:rsid w:val="006D0753"/>
    <w:rsid w:val="006D0959"/>
    <w:rsid w:val="006D26F5"/>
    <w:rsid w:val="006D28B6"/>
    <w:rsid w:val="006D43F9"/>
    <w:rsid w:val="006D7BB4"/>
    <w:rsid w:val="006D7DE2"/>
    <w:rsid w:val="006E09E2"/>
    <w:rsid w:val="006E0CC9"/>
    <w:rsid w:val="006E1B44"/>
    <w:rsid w:val="006E248E"/>
    <w:rsid w:val="006E2B67"/>
    <w:rsid w:val="006E57EE"/>
    <w:rsid w:val="006E6CF9"/>
    <w:rsid w:val="006E7746"/>
    <w:rsid w:val="006F32A6"/>
    <w:rsid w:val="006F4B01"/>
    <w:rsid w:val="006F7266"/>
    <w:rsid w:val="0070279F"/>
    <w:rsid w:val="00704103"/>
    <w:rsid w:val="00704950"/>
    <w:rsid w:val="00706007"/>
    <w:rsid w:val="00712417"/>
    <w:rsid w:val="007166C9"/>
    <w:rsid w:val="00716901"/>
    <w:rsid w:val="00717088"/>
    <w:rsid w:val="0072151A"/>
    <w:rsid w:val="007219A3"/>
    <w:rsid w:val="00723747"/>
    <w:rsid w:val="007255A2"/>
    <w:rsid w:val="00725AE2"/>
    <w:rsid w:val="00727532"/>
    <w:rsid w:val="00733F73"/>
    <w:rsid w:val="007368CC"/>
    <w:rsid w:val="00736D88"/>
    <w:rsid w:val="00740A98"/>
    <w:rsid w:val="00740C98"/>
    <w:rsid w:val="00741358"/>
    <w:rsid w:val="00741F1D"/>
    <w:rsid w:val="007428E3"/>
    <w:rsid w:val="00743B6B"/>
    <w:rsid w:val="0074523B"/>
    <w:rsid w:val="0074539A"/>
    <w:rsid w:val="00747446"/>
    <w:rsid w:val="00747BB0"/>
    <w:rsid w:val="00747E7D"/>
    <w:rsid w:val="00751256"/>
    <w:rsid w:val="0075196E"/>
    <w:rsid w:val="00751AEA"/>
    <w:rsid w:val="007529A0"/>
    <w:rsid w:val="007541ED"/>
    <w:rsid w:val="00756D85"/>
    <w:rsid w:val="007605FC"/>
    <w:rsid w:val="00762466"/>
    <w:rsid w:val="0076463B"/>
    <w:rsid w:val="0076472C"/>
    <w:rsid w:val="00765503"/>
    <w:rsid w:val="00765C87"/>
    <w:rsid w:val="00766860"/>
    <w:rsid w:val="0077220C"/>
    <w:rsid w:val="00772E67"/>
    <w:rsid w:val="00773BAC"/>
    <w:rsid w:val="007744CC"/>
    <w:rsid w:val="00774776"/>
    <w:rsid w:val="007762AC"/>
    <w:rsid w:val="00776BD1"/>
    <w:rsid w:val="0077711C"/>
    <w:rsid w:val="007778E4"/>
    <w:rsid w:val="00780C9A"/>
    <w:rsid w:val="00780CB3"/>
    <w:rsid w:val="0078110D"/>
    <w:rsid w:val="00781697"/>
    <w:rsid w:val="00781EA4"/>
    <w:rsid w:val="00782D12"/>
    <w:rsid w:val="007836F5"/>
    <w:rsid w:val="007839D3"/>
    <w:rsid w:val="00784ABD"/>
    <w:rsid w:val="00785A9E"/>
    <w:rsid w:val="00791FB5"/>
    <w:rsid w:val="007925F1"/>
    <w:rsid w:val="00792918"/>
    <w:rsid w:val="00792F29"/>
    <w:rsid w:val="00793C0E"/>
    <w:rsid w:val="00794E96"/>
    <w:rsid w:val="0079766B"/>
    <w:rsid w:val="007A0E00"/>
    <w:rsid w:val="007A1E7B"/>
    <w:rsid w:val="007A24C2"/>
    <w:rsid w:val="007A31A8"/>
    <w:rsid w:val="007A31ED"/>
    <w:rsid w:val="007A4224"/>
    <w:rsid w:val="007A4C99"/>
    <w:rsid w:val="007A55FF"/>
    <w:rsid w:val="007B0B22"/>
    <w:rsid w:val="007B15AC"/>
    <w:rsid w:val="007B1AE9"/>
    <w:rsid w:val="007B2A7A"/>
    <w:rsid w:val="007B38C2"/>
    <w:rsid w:val="007B4C84"/>
    <w:rsid w:val="007C4A83"/>
    <w:rsid w:val="007C78ED"/>
    <w:rsid w:val="007D2B2F"/>
    <w:rsid w:val="007D304D"/>
    <w:rsid w:val="007D32AF"/>
    <w:rsid w:val="007D401D"/>
    <w:rsid w:val="007D4AD9"/>
    <w:rsid w:val="007D70C2"/>
    <w:rsid w:val="007E063B"/>
    <w:rsid w:val="007E2008"/>
    <w:rsid w:val="007E2321"/>
    <w:rsid w:val="007E2EC1"/>
    <w:rsid w:val="007E31A7"/>
    <w:rsid w:val="007E3898"/>
    <w:rsid w:val="007E7EB3"/>
    <w:rsid w:val="007F082E"/>
    <w:rsid w:val="007F165C"/>
    <w:rsid w:val="007F474C"/>
    <w:rsid w:val="007F513A"/>
    <w:rsid w:val="007F78EF"/>
    <w:rsid w:val="007F7932"/>
    <w:rsid w:val="007F7D17"/>
    <w:rsid w:val="00802D55"/>
    <w:rsid w:val="00806667"/>
    <w:rsid w:val="0081231E"/>
    <w:rsid w:val="00814010"/>
    <w:rsid w:val="00814F92"/>
    <w:rsid w:val="0081603A"/>
    <w:rsid w:val="0081695B"/>
    <w:rsid w:val="00816D69"/>
    <w:rsid w:val="00816DDF"/>
    <w:rsid w:val="00817B30"/>
    <w:rsid w:val="00817E7B"/>
    <w:rsid w:val="008207EB"/>
    <w:rsid w:val="00821723"/>
    <w:rsid w:val="008239B5"/>
    <w:rsid w:val="0082437D"/>
    <w:rsid w:val="00824A4B"/>
    <w:rsid w:val="00825124"/>
    <w:rsid w:val="0082525C"/>
    <w:rsid w:val="00832BB6"/>
    <w:rsid w:val="0083376A"/>
    <w:rsid w:val="0083382D"/>
    <w:rsid w:val="0083503D"/>
    <w:rsid w:val="00835695"/>
    <w:rsid w:val="0083582B"/>
    <w:rsid w:val="008366DE"/>
    <w:rsid w:val="00837868"/>
    <w:rsid w:val="00840AF2"/>
    <w:rsid w:val="00840E5C"/>
    <w:rsid w:val="00843F2C"/>
    <w:rsid w:val="00844214"/>
    <w:rsid w:val="00845E92"/>
    <w:rsid w:val="00846AF5"/>
    <w:rsid w:val="008536C8"/>
    <w:rsid w:val="008539A7"/>
    <w:rsid w:val="008542D4"/>
    <w:rsid w:val="008548F4"/>
    <w:rsid w:val="008556EF"/>
    <w:rsid w:val="0085606B"/>
    <w:rsid w:val="008568F5"/>
    <w:rsid w:val="00860E67"/>
    <w:rsid w:val="00861A0B"/>
    <w:rsid w:val="008630A9"/>
    <w:rsid w:val="008638F1"/>
    <w:rsid w:val="00864948"/>
    <w:rsid w:val="008657F1"/>
    <w:rsid w:val="00866660"/>
    <w:rsid w:val="00876763"/>
    <w:rsid w:val="0087712A"/>
    <w:rsid w:val="00880058"/>
    <w:rsid w:val="008825B9"/>
    <w:rsid w:val="008827CF"/>
    <w:rsid w:val="008846F4"/>
    <w:rsid w:val="00884B48"/>
    <w:rsid w:val="00884CBD"/>
    <w:rsid w:val="00887E0E"/>
    <w:rsid w:val="00892D3F"/>
    <w:rsid w:val="00894253"/>
    <w:rsid w:val="008951C6"/>
    <w:rsid w:val="008953FF"/>
    <w:rsid w:val="008955F8"/>
    <w:rsid w:val="00896463"/>
    <w:rsid w:val="00897101"/>
    <w:rsid w:val="00897734"/>
    <w:rsid w:val="00897CA5"/>
    <w:rsid w:val="00897D76"/>
    <w:rsid w:val="008A0406"/>
    <w:rsid w:val="008A0843"/>
    <w:rsid w:val="008A20F7"/>
    <w:rsid w:val="008A2284"/>
    <w:rsid w:val="008A2A33"/>
    <w:rsid w:val="008A2FCA"/>
    <w:rsid w:val="008A3ADF"/>
    <w:rsid w:val="008A3C8F"/>
    <w:rsid w:val="008A5839"/>
    <w:rsid w:val="008A5B7B"/>
    <w:rsid w:val="008A63D9"/>
    <w:rsid w:val="008A6B7B"/>
    <w:rsid w:val="008A70D0"/>
    <w:rsid w:val="008A7CA0"/>
    <w:rsid w:val="008A7DC6"/>
    <w:rsid w:val="008B0631"/>
    <w:rsid w:val="008B25FF"/>
    <w:rsid w:val="008B2BB8"/>
    <w:rsid w:val="008B601E"/>
    <w:rsid w:val="008B6E4A"/>
    <w:rsid w:val="008B703B"/>
    <w:rsid w:val="008B71B5"/>
    <w:rsid w:val="008C0134"/>
    <w:rsid w:val="008C0498"/>
    <w:rsid w:val="008C20E9"/>
    <w:rsid w:val="008C266F"/>
    <w:rsid w:val="008C2750"/>
    <w:rsid w:val="008C287C"/>
    <w:rsid w:val="008C2C4A"/>
    <w:rsid w:val="008C3884"/>
    <w:rsid w:val="008C411C"/>
    <w:rsid w:val="008C5A48"/>
    <w:rsid w:val="008D08A9"/>
    <w:rsid w:val="008D12D1"/>
    <w:rsid w:val="008D3027"/>
    <w:rsid w:val="008D37BB"/>
    <w:rsid w:val="008D4331"/>
    <w:rsid w:val="008D4C47"/>
    <w:rsid w:val="008D5627"/>
    <w:rsid w:val="008D5974"/>
    <w:rsid w:val="008D5BFD"/>
    <w:rsid w:val="008D7E1D"/>
    <w:rsid w:val="008E0896"/>
    <w:rsid w:val="008E376D"/>
    <w:rsid w:val="008E391B"/>
    <w:rsid w:val="008E528F"/>
    <w:rsid w:val="008E52EB"/>
    <w:rsid w:val="008E599C"/>
    <w:rsid w:val="008E6B2B"/>
    <w:rsid w:val="008E6C12"/>
    <w:rsid w:val="008E6F1E"/>
    <w:rsid w:val="008F0C2C"/>
    <w:rsid w:val="008F0EF5"/>
    <w:rsid w:val="008F10DA"/>
    <w:rsid w:val="008F2AB2"/>
    <w:rsid w:val="008F3ADD"/>
    <w:rsid w:val="008F46E3"/>
    <w:rsid w:val="008F663E"/>
    <w:rsid w:val="008F7DF1"/>
    <w:rsid w:val="0090119B"/>
    <w:rsid w:val="00904A2B"/>
    <w:rsid w:val="00905588"/>
    <w:rsid w:val="009055F5"/>
    <w:rsid w:val="00906420"/>
    <w:rsid w:val="00906F18"/>
    <w:rsid w:val="0091173B"/>
    <w:rsid w:val="0091278A"/>
    <w:rsid w:val="00913F64"/>
    <w:rsid w:val="0091438E"/>
    <w:rsid w:val="00915345"/>
    <w:rsid w:val="00916635"/>
    <w:rsid w:val="00916997"/>
    <w:rsid w:val="00920B47"/>
    <w:rsid w:val="00920E91"/>
    <w:rsid w:val="0092105D"/>
    <w:rsid w:val="00921075"/>
    <w:rsid w:val="009225F7"/>
    <w:rsid w:val="00924712"/>
    <w:rsid w:val="00925AC4"/>
    <w:rsid w:val="00925EB0"/>
    <w:rsid w:val="00926B32"/>
    <w:rsid w:val="00927151"/>
    <w:rsid w:val="0092739D"/>
    <w:rsid w:val="009276C7"/>
    <w:rsid w:val="00932479"/>
    <w:rsid w:val="00933091"/>
    <w:rsid w:val="00933712"/>
    <w:rsid w:val="00935A2D"/>
    <w:rsid w:val="0093638E"/>
    <w:rsid w:val="00936C55"/>
    <w:rsid w:val="00940047"/>
    <w:rsid w:val="00940445"/>
    <w:rsid w:val="00940DA3"/>
    <w:rsid w:val="0094242A"/>
    <w:rsid w:val="00942A20"/>
    <w:rsid w:val="009434BC"/>
    <w:rsid w:val="00944731"/>
    <w:rsid w:val="00944DE6"/>
    <w:rsid w:val="00944E7F"/>
    <w:rsid w:val="00944F6F"/>
    <w:rsid w:val="00947A88"/>
    <w:rsid w:val="00950247"/>
    <w:rsid w:val="009503CA"/>
    <w:rsid w:val="00953C37"/>
    <w:rsid w:val="00954811"/>
    <w:rsid w:val="00954DC3"/>
    <w:rsid w:val="00956220"/>
    <w:rsid w:val="009562CD"/>
    <w:rsid w:val="00957997"/>
    <w:rsid w:val="0096000A"/>
    <w:rsid w:val="00960627"/>
    <w:rsid w:val="00961BAB"/>
    <w:rsid w:val="00962406"/>
    <w:rsid w:val="009630CB"/>
    <w:rsid w:val="009645E5"/>
    <w:rsid w:val="00964D68"/>
    <w:rsid w:val="00970E0B"/>
    <w:rsid w:val="00973D8A"/>
    <w:rsid w:val="00973FA6"/>
    <w:rsid w:val="0097471A"/>
    <w:rsid w:val="00974BF6"/>
    <w:rsid w:val="009751A1"/>
    <w:rsid w:val="0097574C"/>
    <w:rsid w:val="00975A4E"/>
    <w:rsid w:val="00976ED6"/>
    <w:rsid w:val="00977669"/>
    <w:rsid w:val="0098055A"/>
    <w:rsid w:val="00982AB4"/>
    <w:rsid w:val="009831C0"/>
    <w:rsid w:val="0098321A"/>
    <w:rsid w:val="00983D9E"/>
    <w:rsid w:val="00984F2F"/>
    <w:rsid w:val="009856BF"/>
    <w:rsid w:val="00986228"/>
    <w:rsid w:val="00987D0F"/>
    <w:rsid w:val="0099130E"/>
    <w:rsid w:val="00991803"/>
    <w:rsid w:val="00995D81"/>
    <w:rsid w:val="009A34AE"/>
    <w:rsid w:val="009A469B"/>
    <w:rsid w:val="009A4963"/>
    <w:rsid w:val="009A5588"/>
    <w:rsid w:val="009A56DF"/>
    <w:rsid w:val="009A5B79"/>
    <w:rsid w:val="009A6AF9"/>
    <w:rsid w:val="009A6BE0"/>
    <w:rsid w:val="009B2AF9"/>
    <w:rsid w:val="009B4D8D"/>
    <w:rsid w:val="009C046D"/>
    <w:rsid w:val="009C0D20"/>
    <w:rsid w:val="009C3A96"/>
    <w:rsid w:val="009C3BC4"/>
    <w:rsid w:val="009C702B"/>
    <w:rsid w:val="009C769E"/>
    <w:rsid w:val="009C7F4F"/>
    <w:rsid w:val="009D0D4A"/>
    <w:rsid w:val="009D26C8"/>
    <w:rsid w:val="009D3490"/>
    <w:rsid w:val="009D5052"/>
    <w:rsid w:val="009D6152"/>
    <w:rsid w:val="009D7533"/>
    <w:rsid w:val="009D7980"/>
    <w:rsid w:val="009E00BF"/>
    <w:rsid w:val="009E2BCB"/>
    <w:rsid w:val="009E2F82"/>
    <w:rsid w:val="009E52E5"/>
    <w:rsid w:val="009E610B"/>
    <w:rsid w:val="009E674F"/>
    <w:rsid w:val="009E67CC"/>
    <w:rsid w:val="009E6B25"/>
    <w:rsid w:val="009E7547"/>
    <w:rsid w:val="009F0921"/>
    <w:rsid w:val="009F0967"/>
    <w:rsid w:val="009F0B51"/>
    <w:rsid w:val="009F16EA"/>
    <w:rsid w:val="009F37AB"/>
    <w:rsid w:val="009F4E56"/>
    <w:rsid w:val="009F69BD"/>
    <w:rsid w:val="009F6F49"/>
    <w:rsid w:val="009F755C"/>
    <w:rsid w:val="009F792B"/>
    <w:rsid w:val="00A00C29"/>
    <w:rsid w:val="00A03BCD"/>
    <w:rsid w:val="00A051B2"/>
    <w:rsid w:val="00A054DB"/>
    <w:rsid w:val="00A06276"/>
    <w:rsid w:val="00A066F8"/>
    <w:rsid w:val="00A0738B"/>
    <w:rsid w:val="00A10AE0"/>
    <w:rsid w:val="00A10B97"/>
    <w:rsid w:val="00A11B97"/>
    <w:rsid w:val="00A12CC2"/>
    <w:rsid w:val="00A12EFE"/>
    <w:rsid w:val="00A14328"/>
    <w:rsid w:val="00A16B4B"/>
    <w:rsid w:val="00A174ED"/>
    <w:rsid w:val="00A21F09"/>
    <w:rsid w:val="00A21F91"/>
    <w:rsid w:val="00A23B3A"/>
    <w:rsid w:val="00A241BF"/>
    <w:rsid w:val="00A2699C"/>
    <w:rsid w:val="00A27078"/>
    <w:rsid w:val="00A27FCF"/>
    <w:rsid w:val="00A30B99"/>
    <w:rsid w:val="00A30E02"/>
    <w:rsid w:val="00A317A4"/>
    <w:rsid w:val="00A319AA"/>
    <w:rsid w:val="00A36653"/>
    <w:rsid w:val="00A37185"/>
    <w:rsid w:val="00A411CB"/>
    <w:rsid w:val="00A41940"/>
    <w:rsid w:val="00A41C43"/>
    <w:rsid w:val="00A41EE8"/>
    <w:rsid w:val="00A42923"/>
    <w:rsid w:val="00A42A83"/>
    <w:rsid w:val="00A50EF1"/>
    <w:rsid w:val="00A5128B"/>
    <w:rsid w:val="00A51504"/>
    <w:rsid w:val="00A528DB"/>
    <w:rsid w:val="00A57406"/>
    <w:rsid w:val="00A609E2"/>
    <w:rsid w:val="00A60A7A"/>
    <w:rsid w:val="00A61C0F"/>
    <w:rsid w:val="00A640B4"/>
    <w:rsid w:val="00A64691"/>
    <w:rsid w:val="00A663C6"/>
    <w:rsid w:val="00A72462"/>
    <w:rsid w:val="00A745A7"/>
    <w:rsid w:val="00A759F3"/>
    <w:rsid w:val="00A75B94"/>
    <w:rsid w:val="00A76246"/>
    <w:rsid w:val="00A763F6"/>
    <w:rsid w:val="00A76C5D"/>
    <w:rsid w:val="00A77E6E"/>
    <w:rsid w:val="00A80896"/>
    <w:rsid w:val="00A80B51"/>
    <w:rsid w:val="00A80BD7"/>
    <w:rsid w:val="00A81861"/>
    <w:rsid w:val="00A81F2E"/>
    <w:rsid w:val="00A82BC6"/>
    <w:rsid w:val="00A832BA"/>
    <w:rsid w:val="00A83E90"/>
    <w:rsid w:val="00A84DCB"/>
    <w:rsid w:val="00A86401"/>
    <w:rsid w:val="00A86A9B"/>
    <w:rsid w:val="00A86CCA"/>
    <w:rsid w:val="00A86CF4"/>
    <w:rsid w:val="00A87523"/>
    <w:rsid w:val="00A87E1D"/>
    <w:rsid w:val="00A93F89"/>
    <w:rsid w:val="00A94AED"/>
    <w:rsid w:val="00A959F9"/>
    <w:rsid w:val="00A971B3"/>
    <w:rsid w:val="00A97578"/>
    <w:rsid w:val="00AA08A7"/>
    <w:rsid w:val="00AA21E0"/>
    <w:rsid w:val="00AA3FC2"/>
    <w:rsid w:val="00AA516C"/>
    <w:rsid w:val="00AA559B"/>
    <w:rsid w:val="00AA588A"/>
    <w:rsid w:val="00AA6DF5"/>
    <w:rsid w:val="00AA743A"/>
    <w:rsid w:val="00AB0612"/>
    <w:rsid w:val="00AB0E9F"/>
    <w:rsid w:val="00AB1FF3"/>
    <w:rsid w:val="00AB2592"/>
    <w:rsid w:val="00AB25EC"/>
    <w:rsid w:val="00AB3E61"/>
    <w:rsid w:val="00AB4EE6"/>
    <w:rsid w:val="00AB501D"/>
    <w:rsid w:val="00AB6DC5"/>
    <w:rsid w:val="00AB7162"/>
    <w:rsid w:val="00AB79DB"/>
    <w:rsid w:val="00AC08A3"/>
    <w:rsid w:val="00AC0F51"/>
    <w:rsid w:val="00AC1689"/>
    <w:rsid w:val="00AC1F82"/>
    <w:rsid w:val="00AC56AA"/>
    <w:rsid w:val="00AC59BE"/>
    <w:rsid w:val="00AD0D3F"/>
    <w:rsid w:val="00AD1C59"/>
    <w:rsid w:val="00AD220C"/>
    <w:rsid w:val="00AD2A2F"/>
    <w:rsid w:val="00AD3904"/>
    <w:rsid w:val="00AE0F61"/>
    <w:rsid w:val="00AE113A"/>
    <w:rsid w:val="00AE56E2"/>
    <w:rsid w:val="00AF062B"/>
    <w:rsid w:val="00AF1235"/>
    <w:rsid w:val="00AF1EA9"/>
    <w:rsid w:val="00AF20C1"/>
    <w:rsid w:val="00AF21AC"/>
    <w:rsid w:val="00AF6627"/>
    <w:rsid w:val="00B021B8"/>
    <w:rsid w:val="00B0281B"/>
    <w:rsid w:val="00B04DD7"/>
    <w:rsid w:val="00B05C9C"/>
    <w:rsid w:val="00B063F8"/>
    <w:rsid w:val="00B10398"/>
    <w:rsid w:val="00B1094B"/>
    <w:rsid w:val="00B11044"/>
    <w:rsid w:val="00B115C5"/>
    <w:rsid w:val="00B129BC"/>
    <w:rsid w:val="00B12C12"/>
    <w:rsid w:val="00B132D9"/>
    <w:rsid w:val="00B1349B"/>
    <w:rsid w:val="00B13C1A"/>
    <w:rsid w:val="00B14FC5"/>
    <w:rsid w:val="00B16E79"/>
    <w:rsid w:val="00B1745B"/>
    <w:rsid w:val="00B250E9"/>
    <w:rsid w:val="00B25C29"/>
    <w:rsid w:val="00B26DAC"/>
    <w:rsid w:val="00B27F16"/>
    <w:rsid w:val="00B3403A"/>
    <w:rsid w:val="00B35613"/>
    <w:rsid w:val="00B35EF0"/>
    <w:rsid w:val="00B36CD0"/>
    <w:rsid w:val="00B37C27"/>
    <w:rsid w:val="00B37DB9"/>
    <w:rsid w:val="00B37F4C"/>
    <w:rsid w:val="00B40C7E"/>
    <w:rsid w:val="00B41CFC"/>
    <w:rsid w:val="00B4209C"/>
    <w:rsid w:val="00B45ECD"/>
    <w:rsid w:val="00B46186"/>
    <w:rsid w:val="00B47646"/>
    <w:rsid w:val="00B47AD8"/>
    <w:rsid w:val="00B51938"/>
    <w:rsid w:val="00B51B10"/>
    <w:rsid w:val="00B52230"/>
    <w:rsid w:val="00B5363D"/>
    <w:rsid w:val="00B544AB"/>
    <w:rsid w:val="00B54780"/>
    <w:rsid w:val="00B54867"/>
    <w:rsid w:val="00B5518E"/>
    <w:rsid w:val="00B55763"/>
    <w:rsid w:val="00B5666B"/>
    <w:rsid w:val="00B57ABD"/>
    <w:rsid w:val="00B60AC4"/>
    <w:rsid w:val="00B611EF"/>
    <w:rsid w:val="00B6186F"/>
    <w:rsid w:val="00B61A4E"/>
    <w:rsid w:val="00B62330"/>
    <w:rsid w:val="00B63589"/>
    <w:rsid w:val="00B63BEB"/>
    <w:rsid w:val="00B6495D"/>
    <w:rsid w:val="00B64B9C"/>
    <w:rsid w:val="00B6654C"/>
    <w:rsid w:val="00B668D3"/>
    <w:rsid w:val="00B66CFB"/>
    <w:rsid w:val="00B67941"/>
    <w:rsid w:val="00B7190B"/>
    <w:rsid w:val="00B72892"/>
    <w:rsid w:val="00B72CE5"/>
    <w:rsid w:val="00B73EAB"/>
    <w:rsid w:val="00B75826"/>
    <w:rsid w:val="00B76E25"/>
    <w:rsid w:val="00B8351C"/>
    <w:rsid w:val="00B8525B"/>
    <w:rsid w:val="00B85E71"/>
    <w:rsid w:val="00B864A7"/>
    <w:rsid w:val="00B8672B"/>
    <w:rsid w:val="00B86EB6"/>
    <w:rsid w:val="00B92B50"/>
    <w:rsid w:val="00B92C55"/>
    <w:rsid w:val="00B93986"/>
    <w:rsid w:val="00B9426A"/>
    <w:rsid w:val="00B94696"/>
    <w:rsid w:val="00B949B9"/>
    <w:rsid w:val="00B9530C"/>
    <w:rsid w:val="00B95676"/>
    <w:rsid w:val="00B96B78"/>
    <w:rsid w:val="00B973A6"/>
    <w:rsid w:val="00BA1E8A"/>
    <w:rsid w:val="00BA293A"/>
    <w:rsid w:val="00BA29CC"/>
    <w:rsid w:val="00BA60E1"/>
    <w:rsid w:val="00BA6121"/>
    <w:rsid w:val="00BA72D6"/>
    <w:rsid w:val="00BB0128"/>
    <w:rsid w:val="00BB23E1"/>
    <w:rsid w:val="00BB2C9D"/>
    <w:rsid w:val="00BB3198"/>
    <w:rsid w:val="00BB5A42"/>
    <w:rsid w:val="00BB5DF2"/>
    <w:rsid w:val="00BB5DFF"/>
    <w:rsid w:val="00BB6B02"/>
    <w:rsid w:val="00BC1F59"/>
    <w:rsid w:val="00BC34E2"/>
    <w:rsid w:val="00BC5CAC"/>
    <w:rsid w:val="00BC6C07"/>
    <w:rsid w:val="00BC78AF"/>
    <w:rsid w:val="00BC7C3C"/>
    <w:rsid w:val="00BD0480"/>
    <w:rsid w:val="00BD0523"/>
    <w:rsid w:val="00BD05FD"/>
    <w:rsid w:val="00BD1364"/>
    <w:rsid w:val="00BD13DA"/>
    <w:rsid w:val="00BD321B"/>
    <w:rsid w:val="00BD3FAF"/>
    <w:rsid w:val="00BD4A09"/>
    <w:rsid w:val="00BD57FF"/>
    <w:rsid w:val="00BD5926"/>
    <w:rsid w:val="00BE05B0"/>
    <w:rsid w:val="00BE0F55"/>
    <w:rsid w:val="00BE35F1"/>
    <w:rsid w:val="00BE3FFF"/>
    <w:rsid w:val="00BE4033"/>
    <w:rsid w:val="00BE569A"/>
    <w:rsid w:val="00BE6240"/>
    <w:rsid w:val="00BE676B"/>
    <w:rsid w:val="00BE76F1"/>
    <w:rsid w:val="00BF0867"/>
    <w:rsid w:val="00BF1B84"/>
    <w:rsid w:val="00BF1D6D"/>
    <w:rsid w:val="00BF248F"/>
    <w:rsid w:val="00BF383A"/>
    <w:rsid w:val="00BF3FD8"/>
    <w:rsid w:val="00BF6BA5"/>
    <w:rsid w:val="00BF7D04"/>
    <w:rsid w:val="00C005BD"/>
    <w:rsid w:val="00C0066B"/>
    <w:rsid w:val="00C00C82"/>
    <w:rsid w:val="00C010FF"/>
    <w:rsid w:val="00C02BAD"/>
    <w:rsid w:val="00C03F83"/>
    <w:rsid w:val="00C05CE3"/>
    <w:rsid w:val="00C05EDA"/>
    <w:rsid w:val="00C0607F"/>
    <w:rsid w:val="00C065F0"/>
    <w:rsid w:val="00C06A97"/>
    <w:rsid w:val="00C1417C"/>
    <w:rsid w:val="00C15E66"/>
    <w:rsid w:val="00C16C72"/>
    <w:rsid w:val="00C17BA4"/>
    <w:rsid w:val="00C17DE0"/>
    <w:rsid w:val="00C23E8F"/>
    <w:rsid w:val="00C242EF"/>
    <w:rsid w:val="00C24DA7"/>
    <w:rsid w:val="00C25B90"/>
    <w:rsid w:val="00C26C86"/>
    <w:rsid w:val="00C31765"/>
    <w:rsid w:val="00C3274C"/>
    <w:rsid w:val="00C33751"/>
    <w:rsid w:val="00C34E83"/>
    <w:rsid w:val="00C35331"/>
    <w:rsid w:val="00C35D49"/>
    <w:rsid w:val="00C40C0A"/>
    <w:rsid w:val="00C4104B"/>
    <w:rsid w:val="00C41632"/>
    <w:rsid w:val="00C41CD9"/>
    <w:rsid w:val="00C4210B"/>
    <w:rsid w:val="00C4301E"/>
    <w:rsid w:val="00C44109"/>
    <w:rsid w:val="00C44583"/>
    <w:rsid w:val="00C447F5"/>
    <w:rsid w:val="00C45CE4"/>
    <w:rsid w:val="00C47325"/>
    <w:rsid w:val="00C47C87"/>
    <w:rsid w:val="00C535BB"/>
    <w:rsid w:val="00C53E5C"/>
    <w:rsid w:val="00C5410B"/>
    <w:rsid w:val="00C54B78"/>
    <w:rsid w:val="00C55C34"/>
    <w:rsid w:val="00C56648"/>
    <w:rsid w:val="00C56737"/>
    <w:rsid w:val="00C5766C"/>
    <w:rsid w:val="00C60504"/>
    <w:rsid w:val="00C610F4"/>
    <w:rsid w:val="00C61418"/>
    <w:rsid w:val="00C627E8"/>
    <w:rsid w:val="00C6407D"/>
    <w:rsid w:val="00C6458A"/>
    <w:rsid w:val="00C65C76"/>
    <w:rsid w:val="00C65F68"/>
    <w:rsid w:val="00C67A6E"/>
    <w:rsid w:val="00C713CE"/>
    <w:rsid w:val="00C71667"/>
    <w:rsid w:val="00C71FBB"/>
    <w:rsid w:val="00C73A78"/>
    <w:rsid w:val="00C750D8"/>
    <w:rsid w:val="00C75179"/>
    <w:rsid w:val="00C81732"/>
    <w:rsid w:val="00C82B67"/>
    <w:rsid w:val="00C82E08"/>
    <w:rsid w:val="00C835D4"/>
    <w:rsid w:val="00C84220"/>
    <w:rsid w:val="00C85300"/>
    <w:rsid w:val="00C86727"/>
    <w:rsid w:val="00C8679F"/>
    <w:rsid w:val="00C86FE7"/>
    <w:rsid w:val="00C87683"/>
    <w:rsid w:val="00C8788C"/>
    <w:rsid w:val="00C90EAF"/>
    <w:rsid w:val="00C91A4C"/>
    <w:rsid w:val="00C92EAA"/>
    <w:rsid w:val="00C93019"/>
    <w:rsid w:val="00C9527B"/>
    <w:rsid w:val="00CA03C2"/>
    <w:rsid w:val="00CA1758"/>
    <w:rsid w:val="00CA5007"/>
    <w:rsid w:val="00CA557F"/>
    <w:rsid w:val="00CA6019"/>
    <w:rsid w:val="00CA614E"/>
    <w:rsid w:val="00CA6A56"/>
    <w:rsid w:val="00CA750D"/>
    <w:rsid w:val="00CB0331"/>
    <w:rsid w:val="00CB2680"/>
    <w:rsid w:val="00CB33BD"/>
    <w:rsid w:val="00CB514D"/>
    <w:rsid w:val="00CB5A5C"/>
    <w:rsid w:val="00CB6B06"/>
    <w:rsid w:val="00CB7E08"/>
    <w:rsid w:val="00CC057A"/>
    <w:rsid w:val="00CC1BBC"/>
    <w:rsid w:val="00CC205D"/>
    <w:rsid w:val="00CC31AF"/>
    <w:rsid w:val="00CC3979"/>
    <w:rsid w:val="00CC46A5"/>
    <w:rsid w:val="00CC5AD6"/>
    <w:rsid w:val="00CC5EA8"/>
    <w:rsid w:val="00CC5EFD"/>
    <w:rsid w:val="00CC6B7B"/>
    <w:rsid w:val="00CC7156"/>
    <w:rsid w:val="00CC7931"/>
    <w:rsid w:val="00CD026B"/>
    <w:rsid w:val="00CD14B0"/>
    <w:rsid w:val="00CD1E78"/>
    <w:rsid w:val="00CD30BF"/>
    <w:rsid w:val="00CD55D0"/>
    <w:rsid w:val="00CD5855"/>
    <w:rsid w:val="00CD5A25"/>
    <w:rsid w:val="00CD6766"/>
    <w:rsid w:val="00CE07B2"/>
    <w:rsid w:val="00CE4098"/>
    <w:rsid w:val="00CE47C5"/>
    <w:rsid w:val="00CE65C7"/>
    <w:rsid w:val="00CF01BF"/>
    <w:rsid w:val="00CF172E"/>
    <w:rsid w:val="00CF2E13"/>
    <w:rsid w:val="00CF373B"/>
    <w:rsid w:val="00CF51C7"/>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3EC2"/>
    <w:rsid w:val="00D14D5E"/>
    <w:rsid w:val="00D15D5B"/>
    <w:rsid w:val="00D17846"/>
    <w:rsid w:val="00D17B7A"/>
    <w:rsid w:val="00D22B78"/>
    <w:rsid w:val="00D23877"/>
    <w:rsid w:val="00D24A2B"/>
    <w:rsid w:val="00D24A36"/>
    <w:rsid w:val="00D25E6A"/>
    <w:rsid w:val="00D26EAC"/>
    <w:rsid w:val="00D31AEB"/>
    <w:rsid w:val="00D32D22"/>
    <w:rsid w:val="00D334EF"/>
    <w:rsid w:val="00D336FE"/>
    <w:rsid w:val="00D34978"/>
    <w:rsid w:val="00D34F35"/>
    <w:rsid w:val="00D3744E"/>
    <w:rsid w:val="00D400BE"/>
    <w:rsid w:val="00D42150"/>
    <w:rsid w:val="00D44D60"/>
    <w:rsid w:val="00D46CA2"/>
    <w:rsid w:val="00D47CC6"/>
    <w:rsid w:val="00D50371"/>
    <w:rsid w:val="00D50733"/>
    <w:rsid w:val="00D50D30"/>
    <w:rsid w:val="00D51306"/>
    <w:rsid w:val="00D51549"/>
    <w:rsid w:val="00D547C2"/>
    <w:rsid w:val="00D56207"/>
    <w:rsid w:val="00D57C2D"/>
    <w:rsid w:val="00D612E4"/>
    <w:rsid w:val="00D65188"/>
    <w:rsid w:val="00D65265"/>
    <w:rsid w:val="00D66235"/>
    <w:rsid w:val="00D66319"/>
    <w:rsid w:val="00D7005F"/>
    <w:rsid w:val="00D701B1"/>
    <w:rsid w:val="00D715D4"/>
    <w:rsid w:val="00D73612"/>
    <w:rsid w:val="00D73BF9"/>
    <w:rsid w:val="00D74C52"/>
    <w:rsid w:val="00D76455"/>
    <w:rsid w:val="00D769B3"/>
    <w:rsid w:val="00D823B1"/>
    <w:rsid w:val="00D830B3"/>
    <w:rsid w:val="00D850BD"/>
    <w:rsid w:val="00D90ABD"/>
    <w:rsid w:val="00D9102A"/>
    <w:rsid w:val="00D93162"/>
    <w:rsid w:val="00D93BB0"/>
    <w:rsid w:val="00D94694"/>
    <w:rsid w:val="00D94BE7"/>
    <w:rsid w:val="00D94C21"/>
    <w:rsid w:val="00D94EE2"/>
    <w:rsid w:val="00D96AD4"/>
    <w:rsid w:val="00D970D6"/>
    <w:rsid w:val="00DA0866"/>
    <w:rsid w:val="00DA2219"/>
    <w:rsid w:val="00DA25E8"/>
    <w:rsid w:val="00DA2F44"/>
    <w:rsid w:val="00DA3572"/>
    <w:rsid w:val="00DA3B1F"/>
    <w:rsid w:val="00DA5647"/>
    <w:rsid w:val="00DA62A6"/>
    <w:rsid w:val="00DA6D64"/>
    <w:rsid w:val="00DA6DD2"/>
    <w:rsid w:val="00DA7B2B"/>
    <w:rsid w:val="00DB0DAE"/>
    <w:rsid w:val="00DB1407"/>
    <w:rsid w:val="00DB1CC3"/>
    <w:rsid w:val="00DB35A1"/>
    <w:rsid w:val="00DB3CC7"/>
    <w:rsid w:val="00DB5847"/>
    <w:rsid w:val="00DB5CD2"/>
    <w:rsid w:val="00DB6684"/>
    <w:rsid w:val="00DB68EC"/>
    <w:rsid w:val="00DB6917"/>
    <w:rsid w:val="00DB7E4C"/>
    <w:rsid w:val="00DC28BB"/>
    <w:rsid w:val="00DC50E1"/>
    <w:rsid w:val="00DC51C3"/>
    <w:rsid w:val="00DC58D0"/>
    <w:rsid w:val="00DC60D6"/>
    <w:rsid w:val="00DC660E"/>
    <w:rsid w:val="00DC685F"/>
    <w:rsid w:val="00DD01EA"/>
    <w:rsid w:val="00DD0AAF"/>
    <w:rsid w:val="00DD0AB1"/>
    <w:rsid w:val="00DD10E5"/>
    <w:rsid w:val="00DD257D"/>
    <w:rsid w:val="00DD4262"/>
    <w:rsid w:val="00DD46C1"/>
    <w:rsid w:val="00DD494C"/>
    <w:rsid w:val="00DE0457"/>
    <w:rsid w:val="00DE211C"/>
    <w:rsid w:val="00DE33A6"/>
    <w:rsid w:val="00DE36A9"/>
    <w:rsid w:val="00DE4A61"/>
    <w:rsid w:val="00DE7974"/>
    <w:rsid w:val="00DF0050"/>
    <w:rsid w:val="00DF16C7"/>
    <w:rsid w:val="00DF1A28"/>
    <w:rsid w:val="00DF27BB"/>
    <w:rsid w:val="00DF297A"/>
    <w:rsid w:val="00DF3C0C"/>
    <w:rsid w:val="00DF666C"/>
    <w:rsid w:val="00E0139B"/>
    <w:rsid w:val="00E01893"/>
    <w:rsid w:val="00E056F9"/>
    <w:rsid w:val="00E05957"/>
    <w:rsid w:val="00E05DD0"/>
    <w:rsid w:val="00E06F33"/>
    <w:rsid w:val="00E101C1"/>
    <w:rsid w:val="00E1110D"/>
    <w:rsid w:val="00E124AB"/>
    <w:rsid w:val="00E129CB"/>
    <w:rsid w:val="00E13DB4"/>
    <w:rsid w:val="00E15220"/>
    <w:rsid w:val="00E17E94"/>
    <w:rsid w:val="00E25B1C"/>
    <w:rsid w:val="00E2600E"/>
    <w:rsid w:val="00E31002"/>
    <w:rsid w:val="00E31AE7"/>
    <w:rsid w:val="00E31BAC"/>
    <w:rsid w:val="00E32070"/>
    <w:rsid w:val="00E32989"/>
    <w:rsid w:val="00E32D05"/>
    <w:rsid w:val="00E335FD"/>
    <w:rsid w:val="00E35724"/>
    <w:rsid w:val="00E36313"/>
    <w:rsid w:val="00E37BDD"/>
    <w:rsid w:val="00E40A15"/>
    <w:rsid w:val="00E40CB8"/>
    <w:rsid w:val="00E428EA"/>
    <w:rsid w:val="00E42D9B"/>
    <w:rsid w:val="00E43C92"/>
    <w:rsid w:val="00E46D94"/>
    <w:rsid w:val="00E50155"/>
    <w:rsid w:val="00E51019"/>
    <w:rsid w:val="00E5503D"/>
    <w:rsid w:val="00E55191"/>
    <w:rsid w:val="00E55ACE"/>
    <w:rsid w:val="00E57A34"/>
    <w:rsid w:val="00E6057C"/>
    <w:rsid w:val="00E61663"/>
    <w:rsid w:val="00E61C74"/>
    <w:rsid w:val="00E61F4B"/>
    <w:rsid w:val="00E6266F"/>
    <w:rsid w:val="00E62A6B"/>
    <w:rsid w:val="00E64298"/>
    <w:rsid w:val="00E646AA"/>
    <w:rsid w:val="00E65A21"/>
    <w:rsid w:val="00E65CDE"/>
    <w:rsid w:val="00E7037F"/>
    <w:rsid w:val="00E70AF3"/>
    <w:rsid w:val="00E722BD"/>
    <w:rsid w:val="00E745F1"/>
    <w:rsid w:val="00E74B24"/>
    <w:rsid w:val="00E74EF2"/>
    <w:rsid w:val="00E7665C"/>
    <w:rsid w:val="00E81890"/>
    <w:rsid w:val="00E912FB"/>
    <w:rsid w:val="00E91EF8"/>
    <w:rsid w:val="00E91FE9"/>
    <w:rsid w:val="00E92328"/>
    <w:rsid w:val="00E9321B"/>
    <w:rsid w:val="00E93D04"/>
    <w:rsid w:val="00E95A16"/>
    <w:rsid w:val="00E97122"/>
    <w:rsid w:val="00E97286"/>
    <w:rsid w:val="00EA08D9"/>
    <w:rsid w:val="00EA09DC"/>
    <w:rsid w:val="00EA1921"/>
    <w:rsid w:val="00EA2592"/>
    <w:rsid w:val="00EA4120"/>
    <w:rsid w:val="00EA49B0"/>
    <w:rsid w:val="00EA7C6F"/>
    <w:rsid w:val="00EB2198"/>
    <w:rsid w:val="00EB5152"/>
    <w:rsid w:val="00EB53CF"/>
    <w:rsid w:val="00EB609B"/>
    <w:rsid w:val="00EB6250"/>
    <w:rsid w:val="00EC1263"/>
    <w:rsid w:val="00EC2521"/>
    <w:rsid w:val="00EC30DD"/>
    <w:rsid w:val="00EC373E"/>
    <w:rsid w:val="00EC3F13"/>
    <w:rsid w:val="00EC40A0"/>
    <w:rsid w:val="00EC4958"/>
    <w:rsid w:val="00EC64D0"/>
    <w:rsid w:val="00EC70BE"/>
    <w:rsid w:val="00ED398B"/>
    <w:rsid w:val="00ED75DC"/>
    <w:rsid w:val="00ED77D1"/>
    <w:rsid w:val="00EE0486"/>
    <w:rsid w:val="00EE07D9"/>
    <w:rsid w:val="00EE261F"/>
    <w:rsid w:val="00EE6AC7"/>
    <w:rsid w:val="00EE7D2B"/>
    <w:rsid w:val="00EE7DF5"/>
    <w:rsid w:val="00EF1065"/>
    <w:rsid w:val="00EF34BE"/>
    <w:rsid w:val="00EF51B0"/>
    <w:rsid w:val="00EF7F31"/>
    <w:rsid w:val="00F00566"/>
    <w:rsid w:val="00F02AF0"/>
    <w:rsid w:val="00F03389"/>
    <w:rsid w:val="00F03427"/>
    <w:rsid w:val="00F045DE"/>
    <w:rsid w:val="00F053C9"/>
    <w:rsid w:val="00F06929"/>
    <w:rsid w:val="00F06B7D"/>
    <w:rsid w:val="00F07970"/>
    <w:rsid w:val="00F11C2E"/>
    <w:rsid w:val="00F1278E"/>
    <w:rsid w:val="00F1337A"/>
    <w:rsid w:val="00F15332"/>
    <w:rsid w:val="00F15F8E"/>
    <w:rsid w:val="00F176FA"/>
    <w:rsid w:val="00F17BBB"/>
    <w:rsid w:val="00F22186"/>
    <w:rsid w:val="00F23DB3"/>
    <w:rsid w:val="00F23E93"/>
    <w:rsid w:val="00F26C5D"/>
    <w:rsid w:val="00F30D14"/>
    <w:rsid w:val="00F31B6D"/>
    <w:rsid w:val="00F31CDC"/>
    <w:rsid w:val="00F31DC9"/>
    <w:rsid w:val="00F3587F"/>
    <w:rsid w:val="00F36946"/>
    <w:rsid w:val="00F40EE0"/>
    <w:rsid w:val="00F41AAC"/>
    <w:rsid w:val="00F43EB7"/>
    <w:rsid w:val="00F443AF"/>
    <w:rsid w:val="00F469A9"/>
    <w:rsid w:val="00F47B94"/>
    <w:rsid w:val="00F53638"/>
    <w:rsid w:val="00F54A05"/>
    <w:rsid w:val="00F553EE"/>
    <w:rsid w:val="00F55E1E"/>
    <w:rsid w:val="00F562C0"/>
    <w:rsid w:val="00F57424"/>
    <w:rsid w:val="00F60947"/>
    <w:rsid w:val="00F60DDD"/>
    <w:rsid w:val="00F617AE"/>
    <w:rsid w:val="00F62355"/>
    <w:rsid w:val="00F64342"/>
    <w:rsid w:val="00F649FB"/>
    <w:rsid w:val="00F657C8"/>
    <w:rsid w:val="00F676D3"/>
    <w:rsid w:val="00F677FC"/>
    <w:rsid w:val="00F700BA"/>
    <w:rsid w:val="00F709D3"/>
    <w:rsid w:val="00F726E2"/>
    <w:rsid w:val="00F72EA3"/>
    <w:rsid w:val="00F73746"/>
    <w:rsid w:val="00F73B36"/>
    <w:rsid w:val="00F75E9C"/>
    <w:rsid w:val="00F765A2"/>
    <w:rsid w:val="00F76C9B"/>
    <w:rsid w:val="00F77611"/>
    <w:rsid w:val="00F77B6F"/>
    <w:rsid w:val="00F803A1"/>
    <w:rsid w:val="00F837C6"/>
    <w:rsid w:val="00F84551"/>
    <w:rsid w:val="00F84901"/>
    <w:rsid w:val="00F84F6A"/>
    <w:rsid w:val="00F85526"/>
    <w:rsid w:val="00F85ACD"/>
    <w:rsid w:val="00F87F81"/>
    <w:rsid w:val="00F9003B"/>
    <w:rsid w:val="00F90E2D"/>
    <w:rsid w:val="00F913A9"/>
    <w:rsid w:val="00F9603A"/>
    <w:rsid w:val="00F9643E"/>
    <w:rsid w:val="00F9761D"/>
    <w:rsid w:val="00FA1BA3"/>
    <w:rsid w:val="00FA24D8"/>
    <w:rsid w:val="00FA2AFE"/>
    <w:rsid w:val="00FA2FDC"/>
    <w:rsid w:val="00FA3479"/>
    <w:rsid w:val="00FA3962"/>
    <w:rsid w:val="00FA3BD0"/>
    <w:rsid w:val="00FA4868"/>
    <w:rsid w:val="00FA5EBF"/>
    <w:rsid w:val="00FB2865"/>
    <w:rsid w:val="00FB3A85"/>
    <w:rsid w:val="00FB4127"/>
    <w:rsid w:val="00FB4779"/>
    <w:rsid w:val="00FC002E"/>
    <w:rsid w:val="00FC0E5A"/>
    <w:rsid w:val="00FC4AAA"/>
    <w:rsid w:val="00FC6514"/>
    <w:rsid w:val="00FC6C20"/>
    <w:rsid w:val="00FC7037"/>
    <w:rsid w:val="00FD1547"/>
    <w:rsid w:val="00FD43A0"/>
    <w:rsid w:val="00FD58AA"/>
    <w:rsid w:val="00FD6C56"/>
    <w:rsid w:val="00FE1F9A"/>
    <w:rsid w:val="00FE28F7"/>
    <w:rsid w:val="00FE3480"/>
    <w:rsid w:val="00FE3700"/>
    <w:rsid w:val="00FE3CD3"/>
    <w:rsid w:val="00FE3F4E"/>
    <w:rsid w:val="00FE4EC8"/>
    <w:rsid w:val="00FE6ACE"/>
    <w:rsid w:val="00FE7285"/>
    <w:rsid w:val="00FF00C0"/>
    <w:rsid w:val="00FF4283"/>
    <w:rsid w:val="00FF4F89"/>
    <w:rsid w:val="00FF5D52"/>
    <w:rsid w:val="00FF602B"/>
    <w:rsid w:val="00FF674B"/>
    <w:rsid w:val="00FF679D"/>
    <w:rsid w:val="00FF6EFB"/>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5D00D"/>
  <w15:docId w15:val="{C4588446-771F-4160-AD7C-1F7711CD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60"/>
    <w:rPr>
      <w:sz w:val="24"/>
      <w:szCs w:val="24"/>
    </w:rPr>
  </w:style>
  <w:style w:type="paragraph" w:styleId="Heading1">
    <w:name w:val="heading 1"/>
    <w:basedOn w:val="Normal"/>
    <w:next w:val="Normal"/>
    <w:link w:val="Heading1Char"/>
    <w:uiPriority w:val="9"/>
    <w:qFormat/>
    <w:rsid w:val="00782D12"/>
    <w:pPr>
      <w:keepNext/>
      <w:keepLines/>
      <w:numPr>
        <w:numId w:val="10"/>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82D1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82D1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82D1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82D1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82D1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Mentionnonrsolue1">
    <w:name w:val="Mention non résolue1"/>
    <w:basedOn w:val="DefaultParagraphFont"/>
    <w:uiPriority w:val="99"/>
    <w:semiHidden/>
    <w:unhideWhenUsed/>
    <w:rsid w:val="00B16E79"/>
    <w:rPr>
      <w:color w:val="605E5C"/>
      <w:shd w:val="clear" w:color="auto" w:fill="E1DFDD"/>
    </w:rPr>
  </w:style>
  <w:style w:type="character" w:customStyle="1" w:styleId="Heading1Char">
    <w:name w:val="Heading 1 Char"/>
    <w:basedOn w:val="DefaultParagraphFont"/>
    <w:link w:val="Heading1"/>
    <w:uiPriority w:val="9"/>
    <w:rsid w:val="00782D1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82D12"/>
    <w:rPr>
      <w:rFonts w:eastAsiaTheme="majorEastAsia"/>
      <w:b/>
      <w:bCs/>
      <w:sz w:val="22"/>
      <w:szCs w:val="24"/>
      <w:lang w:val="en-GB" w:eastAsia="en-US"/>
    </w:rPr>
  </w:style>
  <w:style w:type="character" w:customStyle="1" w:styleId="Heading6Char">
    <w:name w:val="Heading 6 Char"/>
    <w:basedOn w:val="DefaultParagraphFont"/>
    <w:link w:val="Heading6"/>
    <w:rsid w:val="00782D12"/>
    <w:rPr>
      <w:sz w:val="22"/>
      <w:szCs w:val="24"/>
      <w:u w:val="single"/>
      <w:lang w:val="en-GB" w:eastAsia="en-US"/>
    </w:rPr>
  </w:style>
  <w:style w:type="character" w:customStyle="1" w:styleId="Heading7Char">
    <w:name w:val="Heading 7 Char"/>
    <w:basedOn w:val="DefaultParagraphFont"/>
    <w:link w:val="Heading7"/>
    <w:rsid w:val="00782D12"/>
    <w:rPr>
      <w:rFonts w:ascii="Univers" w:hAnsi="Univers"/>
      <w:b/>
      <w:sz w:val="28"/>
      <w:szCs w:val="24"/>
      <w:lang w:val="en-GB" w:eastAsia="en-US"/>
    </w:rPr>
  </w:style>
  <w:style w:type="character" w:customStyle="1" w:styleId="Heading8Char">
    <w:name w:val="Heading 8 Char"/>
    <w:basedOn w:val="DefaultParagraphFont"/>
    <w:link w:val="Heading8"/>
    <w:rsid w:val="00782D12"/>
    <w:rPr>
      <w:rFonts w:ascii="Univers" w:hAnsi="Univers"/>
      <w:b/>
      <w:sz w:val="32"/>
      <w:szCs w:val="24"/>
      <w:lang w:val="en-GB" w:eastAsia="en-US"/>
    </w:rPr>
  </w:style>
  <w:style w:type="character" w:customStyle="1" w:styleId="Heading9Char">
    <w:name w:val="Heading 9 Char"/>
    <w:basedOn w:val="DefaultParagraphFont"/>
    <w:link w:val="Heading9"/>
    <w:rsid w:val="00782D12"/>
    <w:rPr>
      <w:i/>
      <w:iCs/>
      <w:sz w:val="22"/>
      <w:szCs w:val="24"/>
      <w:lang w:val="en-GB" w:eastAsia="en-US"/>
    </w:rPr>
  </w:style>
  <w:style w:type="paragraph" w:customStyle="1" w:styleId="Item">
    <w:name w:val="Item"/>
    <w:basedOn w:val="BodyText"/>
    <w:qFormat/>
    <w:rsid w:val="00782D1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82D1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82D1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82D1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82D1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82D12"/>
    <w:pPr>
      <w:ind w:left="170" w:right="3119" w:hanging="170"/>
    </w:pPr>
    <w:rPr>
      <w:b/>
      <w:lang w:val="en-GB" w:eastAsia="en-US"/>
    </w:rPr>
  </w:style>
  <w:style w:type="table" w:customStyle="1" w:styleId="TableGrid1">
    <w:name w:val="Table Grid1"/>
    <w:basedOn w:val="TableNormal"/>
    <w:next w:val="TableGrid"/>
    <w:uiPriority w:val="59"/>
    <w:rsid w:val="00782D1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2D1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82D12"/>
    <w:rPr>
      <w:b w:val="0"/>
      <w:bCs/>
      <w:sz w:val="22"/>
      <w:szCs w:val="22"/>
    </w:rPr>
  </w:style>
  <w:style w:type="paragraph" w:customStyle="1" w:styleId="Footnote">
    <w:name w:val="Footnote"/>
    <w:basedOn w:val="FootnoteText"/>
    <w:qFormat/>
    <w:rsid w:val="00782D12"/>
    <w:pPr>
      <w:jc w:val="both"/>
    </w:pPr>
    <w:rPr>
      <w:sz w:val="18"/>
      <w:szCs w:val="18"/>
      <w:lang w:eastAsia="en-US"/>
    </w:rPr>
  </w:style>
  <w:style w:type="paragraph" w:customStyle="1" w:styleId="Cornernotation-Item">
    <w:name w:val="Corner notation - Item"/>
    <w:basedOn w:val="Venuedate"/>
    <w:qFormat/>
    <w:rsid w:val="00782D12"/>
    <w:rPr>
      <w:b/>
    </w:rPr>
  </w:style>
  <w:style w:type="paragraph" w:styleId="Subtitle">
    <w:name w:val="Subtitle"/>
    <w:basedOn w:val="Normal"/>
    <w:next w:val="Normal"/>
    <w:link w:val="SubtitleChar"/>
    <w:uiPriority w:val="11"/>
    <w:qFormat/>
    <w:rsid w:val="00782D1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82D12"/>
    <w:rPr>
      <w:rFonts w:ascii="Times New Roman Bold" w:eastAsiaTheme="minorEastAsia" w:hAnsi="Times New Roman Bold" w:cstheme="minorBidi"/>
      <w:b/>
      <w:color w:val="5A5A5A" w:themeColor="text1" w:themeTint="A5"/>
      <w:sz w:val="22"/>
      <w:szCs w:val="22"/>
      <w:lang w:val="en-GB" w:eastAsia="en-US"/>
    </w:rPr>
  </w:style>
  <w:style w:type="paragraph" w:customStyle="1" w:styleId="Para1">
    <w:name w:val="Para 1"/>
    <w:basedOn w:val="Normal"/>
    <w:qFormat/>
    <w:rsid w:val="00782D12"/>
    <w:pPr>
      <w:numPr>
        <w:numId w:val="11"/>
      </w:numPr>
      <w:tabs>
        <w:tab w:val="left" w:pos="1134"/>
      </w:tabs>
      <w:spacing w:before="120" w:after="120"/>
      <w:jc w:val="both"/>
    </w:pPr>
    <w:rPr>
      <w:sz w:val="22"/>
      <w:lang w:eastAsia="en-US"/>
    </w:rPr>
  </w:style>
  <w:style w:type="character" w:styleId="PlaceholderText">
    <w:name w:val="Placeholder Text"/>
    <w:basedOn w:val="DefaultParagraphFont"/>
    <w:uiPriority w:val="99"/>
    <w:semiHidden/>
    <w:rsid w:val="00782D12"/>
    <w:rPr>
      <w:color w:val="808080"/>
    </w:rPr>
  </w:style>
  <w:style w:type="paragraph" w:customStyle="1" w:styleId="Para2">
    <w:name w:val="Para 2"/>
    <w:qFormat/>
    <w:rsid w:val="00782D1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82D12"/>
    <w:pPr>
      <w:jc w:val="both"/>
    </w:pPr>
    <w:rPr>
      <w:b/>
      <w:sz w:val="28"/>
      <w:lang w:val="en-GB" w:eastAsia="en-US"/>
    </w:rPr>
  </w:style>
  <w:style w:type="paragraph" w:customStyle="1" w:styleId="Para30">
    <w:name w:val="Para 3"/>
    <w:basedOn w:val="Normal"/>
    <w:qFormat/>
    <w:rsid w:val="00782D12"/>
    <w:pPr>
      <w:numPr>
        <w:numId w:val="12"/>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82D12"/>
    <w:rPr>
      <w:sz w:val="16"/>
      <w:szCs w:val="16"/>
    </w:rPr>
  </w:style>
  <w:style w:type="paragraph" w:styleId="CommentText">
    <w:name w:val="annotation text"/>
    <w:basedOn w:val="Normal"/>
    <w:link w:val="CommentTextChar"/>
    <w:uiPriority w:val="99"/>
    <w:unhideWhenUsed/>
    <w:rsid w:val="00782D12"/>
    <w:pPr>
      <w:jc w:val="both"/>
    </w:pPr>
    <w:rPr>
      <w:sz w:val="20"/>
      <w:szCs w:val="20"/>
      <w:lang w:val="en-GB" w:eastAsia="en-US"/>
    </w:rPr>
  </w:style>
  <w:style w:type="character" w:customStyle="1" w:styleId="CommentTextChar">
    <w:name w:val="Comment Text Char"/>
    <w:basedOn w:val="DefaultParagraphFont"/>
    <w:link w:val="CommentText"/>
    <w:uiPriority w:val="99"/>
    <w:rsid w:val="00782D12"/>
    <w:rPr>
      <w:lang w:val="en-GB" w:eastAsia="en-US"/>
    </w:rPr>
  </w:style>
  <w:style w:type="paragraph" w:styleId="CommentSubject">
    <w:name w:val="annotation subject"/>
    <w:basedOn w:val="CommentText"/>
    <w:next w:val="CommentText"/>
    <w:link w:val="CommentSubjectChar"/>
    <w:uiPriority w:val="99"/>
    <w:semiHidden/>
    <w:unhideWhenUsed/>
    <w:rsid w:val="00782D12"/>
    <w:rPr>
      <w:b/>
      <w:bCs/>
    </w:rPr>
  </w:style>
  <w:style w:type="character" w:customStyle="1" w:styleId="CommentSubjectChar">
    <w:name w:val="Comment Subject Char"/>
    <w:basedOn w:val="CommentTextChar"/>
    <w:link w:val="CommentSubject"/>
    <w:uiPriority w:val="99"/>
    <w:semiHidden/>
    <w:rsid w:val="00782D12"/>
    <w:rPr>
      <w:b/>
      <w:bCs/>
      <w:lang w:val="en-GB" w:eastAsia="en-US"/>
    </w:rPr>
  </w:style>
  <w:style w:type="character" w:styleId="FollowedHyperlink">
    <w:name w:val="FollowedHyperlink"/>
    <w:basedOn w:val="DefaultParagraphFont"/>
    <w:unhideWhenUsed/>
    <w:rsid w:val="00782D12"/>
    <w:rPr>
      <w:color w:val="800080"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782D12"/>
    <w:pPr>
      <w:spacing w:after="160" w:line="240" w:lineRule="exact"/>
    </w:pPr>
    <w:rPr>
      <w:sz w:val="20"/>
      <w:szCs w:val="20"/>
      <w:vertAlign w:val="superscript"/>
    </w:rPr>
  </w:style>
  <w:style w:type="paragraph" w:styleId="Revision">
    <w:name w:val="Revision"/>
    <w:hidden/>
    <w:uiPriority w:val="99"/>
    <w:semiHidden/>
    <w:rsid w:val="00782D12"/>
    <w:rPr>
      <w:sz w:val="22"/>
      <w:szCs w:val="24"/>
      <w:lang w:val="en-GB" w:eastAsia="en-US"/>
    </w:rPr>
  </w:style>
  <w:style w:type="paragraph" w:styleId="BalloonText">
    <w:name w:val="Balloon Text"/>
    <w:basedOn w:val="Normal"/>
    <w:link w:val="BalloonTextChar"/>
    <w:uiPriority w:val="99"/>
    <w:semiHidden/>
    <w:unhideWhenUsed/>
    <w:rsid w:val="00782D12"/>
    <w:pPr>
      <w:jc w:val="both"/>
    </w:pPr>
    <w:rPr>
      <w:rFonts w:ascii="Lucida Grande" w:hAnsi="Lucida Grande" w:cs="Lucida Grande"/>
      <w:sz w:val="18"/>
      <w:szCs w:val="18"/>
      <w:lang w:val="en-GB" w:eastAsia="en-US"/>
    </w:rPr>
  </w:style>
  <w:style w:type="character" w:customStyle="1" w:styleId="BalloonTextChar">
    <w:name w:val="Balloon Text Char"/>
    <w:basedOn w:val="DefaultParagraphFont"/>
    <w:link w:val="BalloonText"/>
    <w:uiPriority w:val="99"/>
    <w:semiHidden/>
    <w:rsid w:val="00782D12"/>
    <w:rPr>
      <w:rFonts w:ascii="Lucida Grande" w:hAnsi="Lucida Grande" w:cs="Lucida Grande"/>
      <w:sz w:val="18"/>
      <w:szCs w:val="18"/>
      <w:lang w:val="en-GB" w:eastAsia="en-US"/>
    </w:rPr>
  </w:style>
  <w:style w:type="paragraph" w:customStyle="1" w:styleId="meetingname">
    <w:name w:val="meeting name"/>
    <w:basedOn w:val="Normal"/>
    <w:qFormat/>
    <w:rsid w:val="00782D12"/>
    <w:pPr>
      <w:ind w:left="142" w:right="4218" w:hanging="142"/>
      <w:jc w:val="both"/>
    </w:pPr>
    <w:rPr>
      <w:caps/>
      <w:sz w:val="22"/>
      <w:szCs w:val="22"/>
      <w:lang w:val="en-GB" w:eastAsia="en-US"/>
    </w:rPr>
  </w:style>
  <w:style w:type="paragraph" w:styleId="BodyTextIndent">
    <w:name w:val="Body Text Indent"/>
    <w:basedOn w:val="Normal"/>
    <w:link w:val="BodyTextIndentChar"/>
    <w:rsid w:val="00782D1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82D12"/>
    <w:rPr>
      <w:sz w:val="22"/>
      <w:szCs w:val="24"/>
      <w:lang w:val="en-GB" w:eastAsia="en-US"/>
    </w:rPr>
  </w:style>
  <w:style w:type="character" w:styleId="EndnoteReference">
    <w:name w:val="endnote reference"/>
    <w:semiHidden/>
    <w:rsid w:val="00782D12"/>
    <w:rPr>
      <w:vertAlign w:val="superscript"/>
    </w:rPr>
  </w:style>
  <w:style w:type="paragraph" w:styleId="EndnoteText">
    <w:name w:val="endnote text"/>
    <w:basedOn w:val="Normal"/>
    <w:link w:val="EndnoteTextChar"/>
    <w:semiHidden/>
    <w:rsid w:val="00782D1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82D12"/>
    <w:rPr>
      <w:rFonts w:ascii="Courier New" w:hAnsi="Courier New"/>
      <w:sz w:val="22"/>
      <w:szCs w:val="24"/>
      <w:lang w:val="en-GB" w:eastAsia="en-US"/>
    </w:rPr>
  </w:style>
  <w:style w:type="paragraph" w:customStyle="1" w:styleId="HEADING">
    <w:name w:val="HEADING"/>
    <w:basedOn w:val="Normal"/>
    <w:rsid w:val="00782D1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82D1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82D1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82D1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82D1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82D12"/>
    <w:pPr>
      <w:ind w:left="2127" w:hanging="1276"/>
    </w:pPr>
  </w:style>
  <w:style w:type="paragraph" w:customStyle="1" w:styleId="heading2notforTOC">
    <w:name w:val="heading 2 not for TOC"/>
    <w:basedOn w:val="Heading3"/>
    <w:rsid w:val="00782D1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82D1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82D12"/>
    <w:pPr>
      <w:ind w:left="720" w:firstLine="0"/>
      <w:outlineLvl w:val="9"/>
    </w:pPr>
    <w:rPr>
      <w:rFonts w:eastAsia="Arial Unicode MS" w:cs="Arial"/>
      <w:i/>
    </w:rPr>
  </w:style>
  <w:style w:type="character" w:styleId="PageNumber">
    <w:name w:val="page number"/>
    <w:rsid w:val="00782D12"/>
    <w:rPr>
      <w:rFonts w:ascii="Times New Roman" w:hAnsi="Times New Roman"/>
      <w:sz w:val="22"/>
    </w:rPr>
  </w:style>
  <w:style w:type="paragraph" w:customStyle="1" w:styleId="Para10">
    <w:name w:val="Para1"/>
    <w:basedOn w:val="Normal"/>
    <w:link w:val="Para1Char"/>
    <w:qFormat/>
    <w:rsid w:val="00782D12"/>
    <w:pPr>
      <w:spacing w:before="120" w:after="120"/>
      <w:jc w:val="both"/>
    </w:pPr>
    <w:rPr>
      <w:snapToGrid w:val="0"/>
      <w:sz w:val="22"/>
      <w:szCs w:val="18"/>
      <w:lang w:val="en-GB" w:eastAsia="en-US"/>
    </w:rPr>
  </w:style>
  <w:style w:type="paragraph" w:customStyle="1" w:styleId="Para20">
    <w:name w:val="Para2"/>
    <w:basedOn w:val="Para10"/>
    <w:rsid w:val="00782D12"/>
    <w:pPr>
      <w:autoSpaceDE w:val="0"/>
      <w:autoSpaceDN w:val="0"/>
    </w:pPr>
  </w:style>
  <w:style w:type="paragraph" w:customStyle="1" w:styleId="Para3">
    <w:name w:val="Para3"/>
    <w:basedOn w:val="Normal"/>
    <w:rsid w:val="00782D12"/>
    <w:pPr>
      <w:numPr>
        <w:ilvl w:val="3"/>
        <w:numId w:val="13"/>
      </w:numPr>
      <w:tabs>
        <w:tab w:val="left" w:pos="1980"/>
      </w:tabs>
      <w:spacing w:before="80" w:after="80"/>
      <w:jc w:val="both"/>
    </w:pPr>
    <w:rPr>
      <w:sz w:val="22"/>
      <w:szCs w:val="20"/>
      <w:lang w:val="en-GB" w:eastAsia="en-US"/>
    </w:rPr>
  </w:style>
  <w:style w:type="paragraph" w:customStyle="1" w:styleId="para4">
    <w:name w:val="para4"/>
    <w:basedOn w:val="Normal"/>
    <w:rsid w:val="00782D1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82D1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82D1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82D1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82D12"/>
  </w:style>
  <w:style w:type="paragraph" w:customStyle="1" w:styleId="reference">
    <w:name w:val="reference"/>
    <w:basedOn w:val="Heading9"/>
    <w:qFormat/>
    <w:rsid w:val="00782D12"/>
    <w:rPr>
      <w:i w:val="0"/>
      <w:sz w:val="18"/>
    </w:rPr>
  </w:style>
  <w:style w:type="character" w:customStyle="1" w:styleId="StyleFootnoteReferenceNounderline">
    <w:name w:val="Style Footnote Reference + No underline"/>
    <w:rsid w:val="00782D12"/>
    <w:rPr>
      <w:sz w:val="18"/>
      <w:u w:val="none"/>
      <w:vertAlign w:val="baseline"/>
    </w:rPr>
  </w:style>
  <w:style w:type="paragraph" w:customStyle="1" w:styleId="tabletitle">
    <w:name w:val="table title"/>
    <w:basedOn w:val="Heading2"/>
    <w:qFormat/>
    <w:rsid w:val="00782D1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82D12"/>
    <w:pPr>
      <w:spacing w:before="120"/>
      <w:jc w:val="both"/>
    </w:pPr>
    <w:rPr>
      <w:rFonts w:cs="Arial"/>
      <w:b/>
      <w:bCs/>
      <w:lang w:val="en-GB" w:eastAsia="en-US"/>
    </w:rPr>
  </w:style>
  <w:style w:type="paragraph" w:styleId="TOC1">
    <w:name w:val="toc 1"/>
    <w:basedOn w:val="Normal"/>
    <w:next w:val="Normal"/>
    <w:autoRedefine/>
    <w:semiHidden/>
    <w:rsid w:val="00782D12"/>
    <w:pPr>
      <w:ind w:left="720" w:hanging="720"/>
      <w:jc w:val="both"/>
    </w:pPr>
    <w:rPr>
      <w:caps/>
      <w:sz w:val="22"/>
      <w:lang w:val="en-GB" w:eastAsia="en-US"/>
    </w:rPr>
  </w:style>
  <w:style w:type="paragraph" w:styleId="TOC2">
    <w:name w:val="toc 2"/>
    <w:basedOn w:val="Normal"/>
    <w:next w:val="Normal"/>
    <w:autoRedefine/>
    <w:semiHidden/>
    <w:rsid w:val="00782D1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82D12"/>
    <w:pPr>
      <w:ind w:left="2160" w:hanging="720"/>
      <w:jc w:val="both"/>
    </w:pPr>
    <w:rPr>
      <w:sz w:val="22"/>
      <w:lang w:val="en-GB" w:eastAsia="en-US"/>
    </w:rPr>
  </w:style>
  <w:style w:type="paragraph" w:styleId="TOC4">
    <w:name w:val="toc 4"/>
    <w:basedOn w:val="Normal"/>
    <w:next w:val="Normal"/>
    <w:autoRedefine/>
    <w:semiHidden/>
    <w:rsid w:val="00782D12"/>
    <w:pPr>
      <w:spacing w:before="120" w:after="120"/>
      <w:ind w:left="660"/>
    </w:pPr>
    <w:rPr>
      <w:sz w:val="22"/>
      <w:lang w:val="en-GB" w:eastAsia="en-US"/>
    </w:rPr>
  </w:style>
  <w:style w:type="paragraph" w:styleId="TOC5">
    <w:name w:val="toc 5"/>
    <w:basedOn w:val="Normal"/>
    <w:next w:val="Normal"/>
    <w:autoRedefine/>
    <w:semiHidden/>
    <w:rsid w:val="00782D12"/>
    <w:pPr>
      <w:spacing w:before="120" w:after="120"/>
      <w:ind w:left="880"/>
    </w:pPr>
    <w:rPr>
      <w:sz w:val="22"/>
      <w:lang w:val="en-GB" w:eastAsia="en-US"/>
    </w:rPr>
  </w:style>
  <w:style w:type="paragraph" w:styleId="TOC6">
    <w:name w:val="toc 6"/>
    <w:basedOn w:val="Normal"/>
    <w:next w:val="Normal"/>
    <w:autoRedefine/>
    <w:semiHidden/>
    <w:rsid w:val="00782D12"/>
    <w:pPr>
      <w:spacing w:before="120" w:after="120"/>
      <w:ind w:left="1100"/>
    </w:pPr>
    <w:rPr>
      <w:sz w:val="22"/>
      <w:lang w:val="en-GB" w:eastAsia="en-US"/>
    </w:rPr>
  </w:style>
  <w:style w:type="paragraph" w:styleId="TOC7">
    <w:name w:val="toc 7"/>
    <w:basedOn w:val="Normal"/>
    <w:next w:val="Normal"/>
    <w:autoRedefine/>
    <w:semiHidden/>
    <w:rsid w:val="00782D12"/>
    <w:pPr>
      <w:spacing w:before="120" w:after="120"/>
      <w:ind w:left="1320"/>
    </w:pPr>
    <w:rPr>
      <w:sz w:val="22"/>
      <w:lang w:val="en-GB" w:eastAsia="en-US"/>
    </w:rPr>
  </w:style>
  <w:style w:type="paragraph" w:styleId="TOC8">
    <w:name w:val="toc 8"/>
    <w:basedOn w:val="Normal"/>
    <w:next w:val="Normal"/>
    <w:autoRedefine/>
    <w:semiHidden/>
    <w:rsid w:val="00782D12"/>
    <w:pPr>
      <w:spacing w:before="120" w:after="120"/>
      <w:ind w:left="1540"/>
    </w:pPr>
    <w:rPr>
      <w:sz w:val="22"/>
      <w:lang w:val="en-GB" w:eastAsia="en-US"/>
    </w:rPr>
  </w:style>
  <w:style w:type="paragraph" w:styleId="TOC9">
    <w:name w:val="toc 9"/>
    <w:basedOn w:val="Normal"/>
    <w:next w:val="Normal"/>
    <w:autoRedefine/>
    <w:semiHidden/>
    <w:rsid w:val="00782D12"/>
    <w:pPr>
      <w:spacing w:before="120" w:after="120"/>
      <w:ind w:left="1760"/>
    </w:pPr>
    <w:rPr>
      <w:sz w:val="22"/>
      <w:lang w:val="en-GB" w:eastAsia="en-US"/>
    </w:rPr>
  </w:style>
  <w:style w:type="character" w:customStyle="1" w:styleId="Para1Char">
    <w:name w:val="Para1 Char"/>
    <w:link w:val="Para10"/>
    <w:qFormat/>
    <w:locked/>
    <w:rsid w:val="00782D12"/>
    <w:rPr>
      <w:snapToGrid w:val="0"/>
      <w:sz w:val="22"/>
      <w:szCs w:val="18"/>
      <w:lang w:val="en-GB" w:eastAsia="en-US"/>
    </w:rPr>
  </w:style>
  <w:style w:type="paragraph" w:customStyle="1" w:styleId="CBD-Doc-Type">
    <w:name w:val="CBD-Doc-Type"/>
    <w:basedOn w:val="Normal"/>
    <w:rsid w:val="00782D12"/>
    <w:pPr>
      <w:keepLines/>
      <w:spacing w:before="240" w:after="120"/>
      <w:jc w:val="both"/>
    </w:pPr>
    <w:rPr>
      <w:rFonts w:cs="Angsana New"/>
      <w:b/>
      <w:i/>
      <w:lang w:val="en-GB" w:eastAsia="en-US"/>
    </w:rPr>
  </w:style>
  <w:style w:type="paragraph" w:customStyle="1" w:styleId="CBD-Doc">
    <w:name w:val="CBD-Doc"/>
    <w:basedOn w:val="Normal"/>
    <w:rsid w:val="00782D12"/>
    <w:pPr>
      <w:keepLines/>
      <w:numPr>
        <w:numId w:val="14"/>
      </w:numPr>
      <w:spacing w:after="120"/>
      <w:jc w:val="both"/>
    </w:pPr>
    <w:rPr>
      <w:rFonts w:cs="Angsana New"/>
      <w:sz w:val="22"/>
      <w:lang w:val="en-GB" w:eastAsia="en-US"/>
    </w:rPr>
  </w:style>
  <w:style w:type="paragraph" w:styleId="Caption">
    <w:name w:val="caption"/>
    <w:basedOn w:val="Normal"/>
    <w:next w:val="Normal"/>
    <w:uiPriority w:val="35"/>
    <w:unhideWhenUsed/>
    <w:qFormat/>
    <w:rsid w:val="00782D12"/>
    <w:pPr>
      <w:keepNext/>
      <w:keepLines/>
      <w:spacing w:after="200"/>
      <w:jc w:val="both"/>
    </w:pPr>
    <w:rPr>
      <w:b/>
      <w:iCs/>
      <w:sz w:val="22"/>
      <w:szCs w:val="18"/>
      <w:lang w:val="en-GB" w:eastAsia="en-US"/>
    </w:rPr>
  </w:style>
  <w:style w:type="paragraph" w:customStyle="1" w:styleId="Style1">
    <w:name w:val="Style1"/>
    <w:basedOn w:val="Heading2"/>
    <w:qFormat/>
    <w:rsid w:val="00782D1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82D12"/>
    <w:pPr>
      <w:keepLines/>
      <w:numPr>
        <w:numId w:val="15"/>
      </w:numPr>
      <w:spacing w:before="120" w:after="120"/>
      <w:jc w:val="both"/>
    </w:pPr>
    <w:rPr>
      <w:sz w:val="22"/>
      <w:szCs w:val="22"/>
      <w:lang w:val="en-US" w:eastAsia="en-US"/>
    </w:rPr>
  </w:style>
  <w:style w:type="character" w:customStyle="1" w:styleId="CBD-ParaCharChar">
    <w:name w:val="CBD-Para Char Char"/>
    <w:link w:val="CBD-Para"/>
    <w:uiPriority w:val="99"/>
    <w:locked/>
    <w:rsid w:val="00782D12"/>
    <w:rPr>
      <w:sz w:val="22"/>
      <w:szCs w:val="22"/>
      <w:lang w:val="en-US" w:eastAsia="en-US"/>
    </w:rPr>
  </w:style>
  <w:style w:type="character" w:customStyle="1" w:styleId="Link">
    <w:name w:val="Link"/>
    <w:rsid w:val="00782D12"/>
    <w:rPr>
      <w:color w:val="0000FF"/>
      <w:sz w:val="18"/>
      <w:szCs w:val="18"/>
      <w:u w:val="single" w:color="0000FF"/>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782D12"/>
    <w:rPr>
      <w:sz w:val="24"/>
      <w:szCs w:val="24"/>
    </w:rPr>
  </w:style>
  <w:style w:type="character" w:customStyle="1" w:styleId="normaltextrun">
    <w:name w:val="normaltextrun"/>
    <w:basedOn w:val="DefaultParagraphFont"/>
    <w:rsid w:val="00782D12"/>
  </w:style>
  <w:style w:type="character" w:customStyle="1" w:styleId="eop">
    <w:name w:val="eop"/>
    <w:basedOn w:val="DefaultParagraphFont"/>
    <w:rsid w:val="00782D12"/>
  </w:style>
  <w:style w:type="paragraph" w:customStyle="1" w:styleId="paragraph">
    <w:name w:val="paragraph"/>
    <w:basedOn w:val="Normal"/>
    <w:rsid w:val="00782D1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82D12"/>
    <w:rPr>
      <w:color w:val="2B579A"/>
      <w:shd w:val="clear" w:color="auto" w:fill="E1DFDD"/>
    </w:rPr>
  </w:style>
  <w:style w:type="character" w:customStyle="1" w:styleId="rynqvb">
    <w:name w:val="rynqvb"/>
    <w:basedOn w:val="DefaultParagraphFont"/>
    <w:rsid w:val="0055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5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3097E-CDF0-4995-939F-D534FC58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964</Words>
  <Characters>5159</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Review of the effectiveness of processes under the Convention and its Protocols</vt:lpstr>
      <vt:lpstr>Review of the effectiveness of processes under the Convention and its Protocols</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effectiveness of processes under the Convention and its Protocols</dc:title>
  <dc:subject>CBD/SBI/REC/4/14</dc:subject>
  <dc:creator>SCBD</dc:creator>
  <cp:lastModifiedBy>Mohamed El Sehemawi</cp:lastModifiedBy>
  <cp:revision>8</cp:revision>
  <cp:lastPrinted>2024-05-27T21:03:00Z</cp:lastPrinted>
  <dcterms:created xsi:type="dcterms:W3CDTF">2024-07-09T00:18:00Z</dcterms:created>
  <dcterms:modified xsi:type="dcterms:W3CDTF">2024-07-15T17:00:00Z</dcterms:modified>
</cp:coreProperties>
</file>