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528"/>
      </w:tblGrid>
      <w:tr w:rsidR="00FE7DD7" w:rsidRPr="00EA442C" w14:paraId="707E26C5" w14:textId="77777777" w:rsidTr="00DA5A48">
        <w:trPr>
          <w:trHeight w:val="851"/>
        </w:trPr>
        <w:tc>
          <w:tcPr>
            <w:tcW w:w="472" w:type="pct"/>
            <w:tcBorders>
              <w:bottom w:val="single" w:sz="8" w:space="0" w:color="auto"/>
            </w:tcBorders>
            <w:vAlign w:val="bottom"/>
          </w:tcPr>
          <w:p w14:paraId="0E3AA49B" w14:textId="77777777" w:rsidR="00FE7DD7" w:rsidRPr="00550DCE" w:rsidRDefault="00FE7DD7" w:rsidP="00284FCB">
            <w:pPr>
              <w:spacing w:after="120"/>
              <w:jc w:val="left"/>
            </w:pPr>
            <w:bookmarkStart w:id="0" w:name="_Toc522023191"/>
            <w:bookmarkStart w:id="1" w:name="_Hlk2766324"/>
            <w:r w:rsidRPr="00550DCE">
              <w:rPr>
                <w:noProof/>
              </w:rPr>
              <w:drawing>
                <wp:inline distT="0" distB="0" distL="0" distR="0" wp14:anchorId="4FFA9DBF" wp14:editId="5C828D6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7AC97412" w14:textId="77777777" w:rsidR="00FE7DD7" w:rsidRPr="00550DCE" w:rsidRDefault="00FE7DD7" w:rsidP="00284FCB">
            <w:pPr>
              <w:spacing w:after="120"/>
              <w:jc w:val="left"/>
            </w:pPr>
            <w:r w:rsidRPr="00550DCE">
              <w:rPr>
                <w:noProof/>
              </w:rPr>
              <w:drawing>
                <wp:inline distT="0" distB="0" distL="0" distR="0" wp14:anchorId="1777097A" wp14:editId="4CB3401F">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71" w:type="pct"/>
            <w:tcBorders>
              <w:bottom w:val="single" w:sz="8" w:space="0" w:color="auto"/>
            </w:tcBorders>
            <w:vAlign w:val="bottom"/>
          </w:tcPr>
          <w:p w14:paraId="1D76C55C" w14:textId="36492378" w:rsidR="00FE7DD7" w:rsidRPr="00550DCE" w:rsidRDefault="00FE7DD7" w:rsidP="00284FCB">
            <w:pPr>
              <w:spacing w:after="120"/>
              <w:ind w:left="2021"/>
              <w:jc w:val="right"/>
              <w:rPr>
                <w:szCs w:val="22"/>
              </w:rPr>
            </w:pPr>
            <w:r w:rsidRPr="00A42673">
              <w:rPr>
                <w:sz w:val="40"/>
                <w:szCs w:val="40"/>
              </w:rPr>
              <w:t>CBD</w:t>
            </w:r>
            <w:r w:rsidRPr="00A42673">
              <w:rPr>
                <w:sz w:val="20"/>
                <w:szCs w:val="20"/>
              </w:rPr>
              <w:t>/SBI/</w:t>
            </w:r>
            <w:r w:rsidR="00EB290F" w:rsidRPr="00A42673">
              <w:rPr>
                <w:sz w:val="20"/>
                <w:szCs w:val="20"/>
              </w:rPr>
              <w:t>REC/</w:t>
            </w:r>
            <w:r w:rsidRPr="00A42673">
              <w:rPr>
                <w:sz w:val="20"/>
                <w:szCs w:val="20"/>
              </w:rPr>
              <w:t>4/</w:t>
            </w:r>
            <w:r w:rsidR="00EB290F" w:rsidRPr="00A42673">
              <w:rPr>
                <w:sz w:val="20"/>
                <w:szCs w:val="20"/>
              </w:rPr>
              <w:t>14</w:t>
            </w:r>
          </w:p>
        </w:tc>
      </w:tr>
      <w:tr w:rsidR="00FE7DD7" w:rsidRPr="00EA442C" w14:paraId="2CB2138F" w14:textId="77777777" w:rsidTr="00DA5A48">
        <w:tc>
          <w:tcPr>
            <w:tcW w:w="2329" w:type="pct"/>
            <w:gridSpan w:val="2"/>
            <w:tcBorders>
              <w:top w:val="single" w:sz="8" w:space="0" w:color="auto"/>
              <w:bottom w:val="single" w:sz="12" w:space="0" w:color="auto"/>
            </w:tcBorders>
          </w:tcPr>
          <w:p w14:paraId="32A2574B" w14:textId="77777777" w:rsidR="00FE7DD7" w:rsidRPr="00550DCE" w:rsidRDefault="00FE7DD7" w:rsidP="00284FCB">
            <w:pPr>
              <w:pStyle w:val="Cornernotation"/>
              <w:suppressLineNumbers/>
              <w:suppressAutoHyphens/>
              <w:spacing w:before="120" w:after="120"/>
              <w:ind w:left="0" w:right="0" w:firstLine="0"/>
            </w:pPr>
            <w:r w:rsidRPr="00550DCE">
              <w:rPr>
                <w:b w:val="0"/>
                <w:bCs/>
                <w:noProof/>
              </w:rPr>
              <w:drawing>
                <wp:inline distT="0" distB="0" distL="0" distR="0" wp14:anchorId="13AFC4F3" wp14:editId="59235007">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71" w:type="pct"/>
            <w:tcBorders>
              <w:top w:val="single" w:sz="8" w:space="0" w:color="auto"/>
              <w:bottom w:val="single" w:sz="12" w:space="0" w:color="auto"/>
            </w:tcBorders>
          </w:tcPr>
          <w:p w14:paraId="18FB9850" w14:textId="2EE272CF" w:rsidR="00FE7DD7" w:rsidRPr="003C6F10" w:rsidRDefault="00FE7DD7" w:rsidP="00284FCB">
            <w:pPr>
              <w:ind w:left="2584"/>
              <w:rPr>
                <w:szCs w:val="22"/>
              </w:rPr>
            </w:pPr>
            <w:r w:rsidRPr="003C6F10">
              <w:rPr>
                <w:szCs w:val="22"/>
              </w:rPr>
              <w:t>Distr.</w:t>
            </w:r>
            <w:r w:rsidRPr="00E61606">
              <w:rPr>
                <w:szCs w:val="22"/>
              </w:rPr>
              <w:t xml:space="preserve">: </w:t>
            </w:r>
            <w:r w:rsidR="00EB290F" w:rsidRPr="00E61606">
              <w:rPr>
                <w:szCs w:val="22"/>
              </w:rPr>
              <w:t>General</w:t>
            </w:r>
          </w:p>
          <w:p w14:paraId="070EF428" w14:textId="7590E06E" w:rsidR="00FE7DD7" w:rsidRPr="003C6F10" w:rsidRDefault="005C3B9C" w:rsidP="00284FCB">
            <w:pPr>
              <w:ind w:left="2584"/>
              <w:rPr>
                <w:szCs w:val="22"/>
              </w:rPr>
            </w:pPr>
            <w:r>
              <w:rPr>
                <w:szCs w:val="22"/>
              </w:rPr>
              <w:t>2</w:t>
            </w:r>
            <w:r w:rsidR="008B620E">
              <w:rPr>
                <w:szCs w:val="22"/>
              </w:rPr>
              <w:t>9</w:t>
            </w:r>
            <w:r w:rsidR="00FE7DD7">
              <w:rPr>
                <w:szCs w:val="22"/>
              </w:rPr>
              <w:t xml:space="preserve"> </w:t>
            </w:r>
            <w:r w:rsidR="00EA083D">
              <w:rPr>
                <w:szCs w:val="22"/>
              </w:rPr>
              <w:t>May</w:t>
            </w:r>
            <w:r w:rsidR="00FE7DD7" w:rsidRPr="003C6F10">
              <w:rPr>
                <w:szCs w:val="22"/>
              </w:rPr>
              <w:t xml:space="preserve"> 202</w:t>
            </w:r>
            <w:r w:rsidR="00FE7DD7">
              <w:rPr>
                <w:szCs w:val="22"/>
              </w:rPr>
              <w:t>4</w:t>
            </w:r>
          </w:p>
          <w:p w14:paraId="63B953C2" w14:textId="77777777" w:rsidR="00FE7DD7" w:rsidRPr="003C6F10" w:rsidRDefault="00FE7DD7" w:rsidP="00284FCB">
            <w:pPr>
              <w:ind w:left="2584"/>
              <w:rPr>
                <w:szCs w:val="22"/>
              </w:rPr>
            </w:pPr>
          </w:p>
          <w:p w14:paraId="57CF2047" w14:textId="77777777" w:rsidR="00FE7DD7" w:rsidRPr="003C6F10" w:rsidRDefault="00FE7DD7" w:rsidP="00284FCB">
            <w:pPr>
              <w:ind w:left="2584"/>
              <w:rPr>
                <w:szCs w:val="22"/>
              </w:rPr>
            </w:pPr>
            <w:r w:rsidRPr="003C6F10">
              <w:rPr>
                <w:szCs w:val="22"/>
              </w:rPr>
              <w:t>Original</w:t>
            </w:r>
            <w:r w:rsidRPr="00E61606">
              <w:rPr>
                <w:szCs w:val="22"/>
              </w:rPr>
              <w:t>: English</w:t>
            </w:r>
          </w:p>
          <w:p w14:paraId="401625B9" w14:textId="77777777" w:rsidR="00FE7DD7" w:rsidRPr="00550DCE" w:rsidRDefault="00FE7DD7" w:rsidP="00284FCB"/>
        </w:tc>
      </w:tr>
    </w:tbl>
    <w:p w14:paraId="46A51743" w14:textId="77777777" w:rsidR="00FE7DD7" w:rsidRDefault="00FE7DD7" w:rsidP="00FE7DD7">
      <w:pPr>
        <w:pStyle w:val="Cornernotation"/>
        <w:rPr>
          <w:bCs/>
        </w:rPr>
      </w:pPr>
      <w:r>
        <w:rPr>
          <w:bCs/>
        </w:rPr>
        <w:t>Subsidiary Body on Implementation</w:t>
      </w:r>
    </w:p>
    <w:p w14:paraId="467A35AA" w14:textId="77777777" w:rsidR="00FE7DD7" w:rsidRDefault="00FE7DD7" w:rsidP="00FE7DD7">
      <w:pPr>
        <w:pStyle w:val="Cornernotation"/>
        <w:rPr>
          <w:bCs/>
          <w:sz w:val="22"/>
          <w:szCs w:val="22"/>
        </w:rPr>
      </w:pPr>
      <w:r>
        <w:rPr>
          <w:bCs/>
          <w:sz w:val="22"/>
          <w:szCs w:val="22"/>
        </w:rPr>
        <w:t>Fourth</w:t>
      </w:r>
      <w:r w:rsidRPr="00A96B21">
        <w:rPr>
          <w:bCs/>
          <w:sz w:val="22"/>
          <w:szCs w:val="22"/>
        </w:rPr>
        <w:t xml:space="preserve"> meeting </w:t>
      </w:r>
    </w:p>
    <w:p w14:paraId="596989CE" w14:textId="77777777" w:rsidR="00FE7DD7" w:rsidRPr="00935461" w:rsidRDefault="00FE7DD7" w:rsidP="00FE7DD7">
      <w:pPr>
        <w:pStyle w:val="Venuedate"/>
        <w:rPr>
          <w:lang w:val="en-CA"/>
        </w:rPr>
      </w:pPr>
      <w:r>
        <w:rPr>
          <w:lang w:val="en-CA"/>
        </w:rPr>
        <w:t>Nairobi</w:t>
      </w:r>
      <w:r w:rsidRPr="00935461">
        <w:rPr>
          <w:lang w:val="en-CA"/>
        </w:rPr>
        <w:t xml:space="preserve">, </w:t>
      </w:r>
      <w:r>
        <w:rPr>
          <w:lang w:val="en-CA"/>
        </w:rPr>
        <w:t>21–29 May 2024</w:t>
      </w:r>
    </w:p>
    <w:p w14:paraId="0297A41A" w14:textId="72C376C4" w:rsidR="00490865" w:rsidRPr="00E61606" w:rsidRDefault="00EA083D" w:rsidP="00BF6BF7">
      <w:pPr>
        <w:suppressLineNumbers/>
        <w:suppressAutoHyphens/>
        <w:kinsoku w:val="0"/>
        <w:overflowPunct w:val="0"/>
        <w:autoSpaceDE w:val="0"/>
        <w:autoSpaceDN w:val="0"/>
        <w:adjustRightInd w:val="0"/>
        <w:snapToGrid w:val="0"/>
        <w:ind w:left="227" w:right="3831" w:hanging="227"/>
        <w:rPr>
          <w:snapToGrid w:val="0"/>
          <w:kern w:val="22"/>
          <w:szCs w:val="22"/>
          <w:highlight w:val="yellow"/>
          <w:vertAlign w:val="superscript"/>
          <w:lang w:eastAsia="ko-KR"/>
        </w:rPr>
      </w:pPr>
      <w:r>
        <w:rPr>
          <w:snapToGrid w:val="0"/>
          <w:kern w:val="22"/>
          <w:szCs w:val="22"/>
          <w:lang w:eastAsia="ko-KR"/>
        </w:rPr>
        <w:t>Agenda i</w:t>
      </w:r>
      <w:r w:rsidR="00490865" w:rsidRPr="00015160">
        <w:rPr>
          <w:snapToGrid w:val="0"/>
          <w:kern w:val="22"/>
          <w:szCs w:val="22"/>
          <w:lang w:eastAsia="ko-KR"/>
        </w:rPr>
        <w:t>tem 1</w:t>
      </w:r>
      <w:r w:rsidR="004B123F" w:rsidRPr="00015160">
        <w:rPr>
          <w:snapToGrid w:val="0"/>
          <w:kern w:val="22"/>
          <w:szCs w:val="22"/>
          <w:lang w:eastAsia="ko-KR"/>
        </w:rPr>
        <w:t>3</w:t>
      </w:r>
    </w:p>
    <w:p w14:paraId="06EC8382" w14:textId="5DD09898" w:rsidR="00ED7580" w:rsidRPr="00B33B1E" w:rsidRDefault="00ED7580" w:rsidP="00BF6BF7">
      <w:pPr>
        <w:suppressLineNumbers/>
        <w:suppressAutoHyphens/>
        <w:kinsoku w:val="0"/>
        <w:overflowPunct w:val="0"/>
        <w:autoSpaceDE w:val="0"/>
        <w:autoSpaceDN w:val="0"/>
        <w:adjustRightInd w:val="0"/>
        <w:snapToGrid w:val="0"/>
        <w:ind w:left="227" w:right="3831" w:hanging="227"/>
        <w:rPr>
          <w:b/>
          <w:bCs/>
          <w:snapToGrid w:val="0"/>
          <w:kern w:val="22"/>
          <w:szCs w:val="22"/>
          <w:lang w:eastAsia="ko-KR"/>
        </w:rPr>
      </w:pPr>
      <w:r w:rsidRPr="00B33B1E">
        <w:rPr>
          <w:b/>
          <w:bCs/>
          <w:snapToGrid w:val="0"/>
          <w:kern w:val="22"/>
          <w:szCs w:val="22"/>
          <w:lang w:eastAsia="ko-KR"/>
        </w:rPr>
        <w:t>Administrative and budgetary matters</w:t>
      </w:r>
    </w:p>
    <w:bookmarkEnd w:id="0"/>
    <w:bookmarkEnd w:id="1"/>
    <w:p w14:paraId="545BA843" w14:textId="0E867D3A" w:rsidR="00EB290F" w:rsidRDefault="00EB290F" w:rsidP="00A42673">
      <w:pPr>
        <w:pStyle w:val="CBDTitle"/>
        <w:rPr>
          <w:rStyle w:val="TitleChar"/>
          <w:b/>
        </w:rPr>
      </w:pPr>
      <w:r w:rsidRPr="001F34B5">
        <w:rPr>
          <w:rFonts w:ascii="Times New Roman Bold" w:hAnsi="Times New Roman Bold"/>
          <w:bCs/>
          <w:spacing w:val="5"/>
          <w:szCs w:val="28"/>
        </w:rPr>
        <w:t>Recommendation adopted by the Subsidiary Body on Implementation on 29 May 2024</w:t>
      </w:r>
    </w:p>
    <w:p w14:paraId="284D464C" w14:textId="2E89E36A" w:rsidR="000D4DA8" w:rsidRPr="00FE7DD7" w:rsidRDefault="00EB290F" w:rsidP="00A42673">
      <w:pPr>
        <w:pStyle w:val="CBDTitle"/>
        <w:rPr>
          <w:rStyle w:val="TitleChar"/>
        </w:rPr>
      </w:pPr>
      <w:r>
        <w:rPr>
          <w:rStyle w:val="TitleChar"/>
        </w:rPr>
        <w:t>4/14.</w:t>
      </w:r>
      <w:r>
        <w:rPr>
          <w:rStyle w:val="TitleChar"/>
        </w:rPr>
        <w:tab/>
      </w:r>
      <w:r w:rsidR="00452369" w:rsidRPr="00FE7DD7">
        <w:rPr>
          <w:rStyle w:val="TitleChar"/>
        </w:rPr>
        <w:t>Administrative and budgetary matters</w:t>
      </w:r>
    </w:p>
    <w:p w14:paraId="4C729B31" w14:textId="0D8FC36E" w:rsidR="00005CC7" w:rsidRPr="00005CC7" w:rsidRDefault="00005CC7" w:rsidP="00E20670">
      <w:pPr>
        <w:pStyle w:val="paragraph"/>
        <w:spacing w:before="240" w:beforeAutospacing="0" w:after="0" w:afterAutospacing="0"/>
        <w:ind w:left="567" w:firstLine="567"/>
        <w:rPr>
          <w:i/>
          <w:iCs/>
          <w:snapToGrid w:val="0"/>
        </w:rPr>
      </w:pPr>
      <w:r w:rsidRPr="00005CC7">
        <w:rPr>
          <w:i/>
          <w:iCs/>
          <w:snapToGrid w:val="0"/>
        </w:rPr>
        <w:t>The Subsidiary Body on Implementation</w:t>
      </w:r>
      <w:r w:rsidR="008E601B" w:rsidRPr="009E57FB">
        <w:rPr>
          <w:snapToGrid w:val="0"/>
        </w:rPr>
        <w:t>,</w:t>
      </w:r>
    </w:p>
    <w:p w14:paraId="486A6176" w14:textId="40C502EC" w:rsidR="0073377B" w:rsidRDefault="0073377B" w:rsidP="008E601B">
      <w:pPr>
        <w:spacing w:before="120" w:after="120"/>
        <w:ind w:left="567" w:firstLine="567"/>
      </w:pPr>
      <w:r w:rsidRPr="001C16E4">
        <w:rPr>
          <w:i/>
          <w:iCs/>
          <w:lang w:val="en-US"/>
        </w:rPr>
        <w:t xml:space="preserve">Recalling </w:t>
      </w:r>
      <w:r w:rsidRPr="001C16E4">
        <w:t>decision 15/34</w:t>
      </w:r>
      <w:r w:rsidR="003024A6">
        <w:t xml:space="preserve"> </w:t>
      </w:r>
      <w:r w:rsidR="002F191B">
        <w:t xml:space="preserve">of the Conference of the Parties to the Convention on Biological Diversity </w:t>
      </w:r>
      <w:r w:rsidR="003024A6">
        <w:t>of 19 December 2022</w:t>
      </w:r>
      <w:r w:rsidRPr="001C16E4">
        <w:t>,</w:t>
      </w:r>
    </w:p>
    <w:p w14:paraId="3FC0D760" w14:textId="2819BF2A" w:rsidR="0073377B" w:rsidRPr="001C16E4" w:rsidRDefault="0073377B" w:rsidP="008E601B">
      <w:pPr>
        <w:spacing w:before="120" w:after="120"/>
        <w:ind w:left="567" w:firstLine="567"/>
      </w:pPr>
      <w:r w:rsidRPr="009747BB">
        <w:rPr>
          <w:i/>
          <w:iCs/>
        </w:rPr>
        <w:t>Taking note</w:t>
      </w:r>
      <w:r>
        <w:t xml:space="preserve"> of the </w:t>
      </w:r>
      <w:r w:rsidR="00CD0F98">
        <w:t>r</w:t>
      </w:r>
      <w:r>
        <w:t xml:space="preserve">eport </w:t>
      </w:r>
      <w:r w:rsidR="00023C95">
        <w:t>of</w:t>
      </w:r>
      <w:r>
        <w:t xml:space="preserve"> the Secretariat </w:t>
      </w:r>
      <w:r w:rsidR="000B2AAE">
        <w:t>on administrative and budgetary matters</w:t>
      </w:r>
      <w:r w:rsidR="00A53DE2">
        <w:t>,</w:t>
      </w:r>
      <w:r w:rsidR="000B2AAE">
        <w:rPr>
          <w:rStyle w:val="FootnoteReference"/>
        </w:rPr>
        <w:footnoteReference w:id="2"/>
      </w:r>
    </w:p>
    <w:p w14:paraId="641366B3" w14:textId="3BA4ACE1" w:rsidR="0073377B" w:rsidRPr="001C16E4" w:rsidRDefault="00872618" w:rsidP="00872618">
      <w:pPr>
        <w:pStyle w:val="ListParagraph"/>
        <w:tabs>
          <w:tab w:val="left" w:pos="1701"/>
        </w:tabs>
        <w:spacing w:before="120" w:after="120"/>
        <w:ind w:left="567" w:firstLine="567"/>
        <w:contextualSpacing w:val="0"/>
      </w:pPr>
      <w:r>
        <w:t>1.</w:t>
      </w:r>
      <w:r>
        <w:tab/>
      </w:r>
      <w:r w:rsidR="0073377B" w:rsidRPr="00872618">
        <w:rPr>
          <w:i/>
          <w:iCs/>
        </w:rPr>
        <w:t>Requests</w:t>
      </w:r>
      <w:r w:rsidR="0073377B" w:rsidRPr="001C16E4">
        <w:t xml:space="preserve"> the </w:t>
      </w:r>
      <w:r w:rsidR="0073377B">
        <w:t xml:space="preserve">Executive </w:t>
      </w:r>
      <w:r w:rsidR="0073377B" w:rsidRPr="001C16E4">
        <w:t>Secretar</w:t>
      </w:r>
      <w:r w:rsidR="0073377B">
        <w:t>y</w:t>
      </w:r>
      <w:r w:rsidR="0073377B" w:rsidRPr="001C16E4">
        <w:t>:</w:t>
      </w:r>
    </w:p>
    <w:p w14:paraId="5757BF49" w14:textId="2B31DFB9" w:rsidR="0073377B" w:rsidRPr="00BF57DE" w:rsidRDefault="00BF57DE" w:rsidP="00BF57DE">
      <w:pPr>
        <w:tabs>
          <w:tab w:val="left" w:pos="1701"/>
        </w:tabs>
        <w:spacing w:before="120" w:after="120"/>
        <w:ind w:left="567" w:firstLine="567"/>
        <w:rPr>
          <w:lang w:val="en-US"/>
        </w:rPr>
      </w:pPr>
      <w:r>
        <w:rPr>
          <w:lang w:val="en-US"/>
        </w:rPr>
        <w:t>(a)</w:t>
      </w:r>
      <w:r>
        <w:rPr>
          <w:lang w:val="en-US"/>
        </w:rPr>
        <w:tab/>
      </w:r>
      <w:r w:rsidR="00E17CFC">
        <w:rPr>
          <w:lang w:val="en-US"/>
        </w:rPr>
        <w:t>To u</w:t>
      </w:r>
      <w:r w:rsidR="0073377B" w:rsidRPr="00BF57DE">
        <w:rPr>
          <w:lang w:val="en-US"/>
        </w:rPr>
        <w:t xml:space="preserve">ndertake the external in-depth functional review of the structure of the Secretariat, with a view to updating its structure </w:t>
      </w:r>
      <w:r w:rsidR="00C310CB">
        <w:rPr>
          <w:lang w:val="en-US"/>
        </w:rPr>
        <w:t xml:space="preserve">and posts </w:t>
      </w:r>
      <w:r w:rsidR="0073377B" w:rsidRPr="00BF57DE">
        <w:rPr>
          <w:lang w:val="en-US"/>
        </w:rPr>
        <w:t xml:space="preserve">in </w:t>
      </w:r>
      <w:r w:rsidR="009E78B1">
        <w:rPr>
          <w:lang w:val="en-US"/>
        </w:rPr>
        <w:t xml:space="preserve">the </w:t>
      </w:r>
      <w:r w:rsidR="0073377B" w:rsidRPr="00BF57DE">
        <w:rPr>
          <w:lang w:val="en-US"/>
        </w:rPr>
        <w:t xml:space="preserve">light of the adoption and implementation of the </w:t>
      </w:r>
      <w:r w:rsidR="0073377B" w:rsidRPr="00A42673">
        <w:rPr>
          <w:lang w:val="en-US"/>
        </w:rPr>
        <w:t>Kunming-Montreal Global Biodiversity Framework</w:t>
      </w:r>
      <w:r w:rsidR="0073377B" w:rsidRPr="005C4B8C">
        <w:rPr>
          <w:lang w:val="en-US"/>
        </w:rPr>
        <w:t>, for consideration</w:t>
      </w:r>
      <w:r w:rsidR="0073377B" w:rsidRPr="00DA2F02">
        <w:rPr>
          <w:lang w:val="en-US"/>
        </w:rPr>
        <w:t xml:space="preserve"> and action by the Conference of the Parties at its sixteenth meeting;</w:t>
      </w:r>
      <w:r w:rsidR="0073377B" w:rsidRPr="00BF57DE">
        <w:rPr>
          <w:lang w:val="en-US"/>
        </w:rPr>
        <w:t xml:space="preserve"> </w:t>
      </w:r>
    </w:p>
    <w:p w14:paraId="5C5240B0" w14:textId="68BD2262" w:rsidR="0073377B" w:rsidRPr="00BF57DE" w:rsidRDefault="00BF57DE" w:rsidP="0074006A">
      <w:pPr>
        <w:tabs>
          <w:tab w:val="left" w:pos="1701"/>
        </w:tabs>
        <w:spacing w:before="120" w:after="120"/>
        <w:ind w:left="567" w:firstLine="567"/>
        <w:rPr>
          <w:lang w:val="en-US"/>
        </w:rPr>
      </w:pPr>
      <w:r>
        <w:rPr>
          <w:snapToGrid w:val="0"/>
          <w:kern w:val="22"/>
          <w:szCs w:val="22"/>
        </w:rPr>
        <w:t>(b)</w:t>
      </w:r>
      <w:r>
        <w:rPr>
          <w:snapToGrid w:val="0"/>
          <w:kern w:val="22"/>
          <w:szCs w:val="22"/>
        </w:rPr>
        <w:tab/>
      </w:r>
      <w:r w:rsidR="00E17CFC">
        <w:rPr>
          <w:snapToGrid w:val="0"/>
          <w:kern w:val="22"/>
          <w:szCs w:val="22"/>
        </w:rPr>
        <w:t>To p</w:t>
      </w:r>
      <w:r w:rsidR="0073377B" w:rsidRPr="00BF57DE">
        <w:rPr>
          <w:snapToGrid w:val="0"/>
          <w:kern w:val="22"/>
          <w:szCs w:val="22"/>
        </w:rPr>
        <w:t xml:space="preserve">rovide </w:t>
      </w:r>
      <w:r w:rsidR="00281321">
        <w:rPr>
          <w:snapToGrid w:val="0"/>
          <w:kern w:val="22"/>
          <w:szCs w:val="22"/>
        </w:rPr>
        <w:t xml:space="preserve">the </w:t>
      </w:r>
      <w:r w:rsidR="0073377B" w:rsidRPr="00BF57DE">
        <w:rPr>
          <w:snapToGrid w:val="0"/>
          <w:kern w:val="22"/>
          <w:szCs w:val="22"/>
        </w:rPr>
        <w:t xml:space="preserve">information </w:t>
      </w:r>
      <w:r w:rsidR="00C16627">
        <w:rPr>
          <w:snapToGrid w:val="0"/>
          <w:kern w:val="22"/>
          <w:szCs w:val="22"/>
        </w:rPr>
        <w:t>requested in para</w:t>
      </w:r>
      <w:r w:rsidR="00281321">
        <w:rPr>
          <w:snapToGrid w:val="0"/>
          <w:kern w:val="22"/>
          <w:szCs w:val="22"/>
        </w:rPr>
        <w:t>graph</w:t>
      </w:r>
      <w:r w:rsidR="00C16627">
        <w:rPr>
          <w:snapToGrid w:val="0"/>
          <w:kern w:val="22"/>
          <w:szCs w:val="22"/>
        </w:rPr>
        <w:t xml:space="preserve"> 36 of dec</w:t>
      </w:r>
      <w:r w:rsidR="00A32135">
        <w:rPr>
          <w:snapToGrid w:val="0"/>
          <w:kern w:val="22"/>
          <w:szCs w:val="22"/>
        </w:rPr>
        <w:t>ision</w:t>
      </w:r>
      <w:r w:rsidR="00C16627">
        <w:rPr>
          <w:snapToGrid w:val="0"/>
          <w:kern w:val="22"/>
          <w:szCs w:val="22"/>
        </w:rPr>
        <w:t xml:space="preserve"> 15/34 </w:t>
      </w:r>
      <w:r w:rsidR="00806332" w:rsidRPr="00806332">
        <w:rPr>
          <w:snapToGrid w:val="0"/>
          <w:kern w:val="22"/>
          <w:szCs w:val="22"/>
        </w:rPr>
        <w:t>of the Conference of the Partie</w:t>
      </w:r>
      <w:r w:rsidR="00806332">
        <w:rPr>
          <w:snapToGrid w:val="0"/>
          <w:kern w:val="22"/>
          <w:szCs w:val="22"/>
        </w:rPr>
        <w:t>s</w:t>
      </w:r>
      <w:r w:rsidR="00806332" w:rsidRPr="00806332">
        <w:rPr>
          <w:snapToGrid w:val="0"/>
          <w:kern w:val="22"/>
          <w:szCs w:val="22"/>
        </w:rPr>
        <w:t xml:space="preserve"> </w:t>
      </w:r>
      <w:r w:rsidR="00E96B6E">
        <w:rPr>
          <w:snapToGrid w:val="0"/>
          <w:kern w:val="22"/>
          <w:szCs w:val="22"/>
        </w:rPr>
        <w:t>90 days in advance of the opening of</w:t>
      </w:r>
      <w:r w:rsidR="00281321">
        <w:rPr>
          <w:snapToGrid w:val="0"/>
          <w:kern w:val="22"/>
          <w:szCs w:val="22"/>
        </w:rPr>
        <w:t xml:space="preserve"> the</w:t>
      </w:r>
      <w:r w:rsidR="00E96B6E">
        <w:rPr>
          <w:snapToGrid w:val="0"/>
          <w:kern w:val="22"/>
          <w:szCs w:val="22"/>
        </w:rPr>
        <w:t xml:space="preserve"> </w:t>
      </w:r>
      <w:r w:rsidR="0073377B" w:rsidRPr="00BF57DE">
        <w:rPr>
          <w:snapToGrid w:val="0"/>
          <w:kern w:val="22"/>
          <w:szCs w:val="22"/>
        </w:rPr>
        <w:t>sixteenth</w:t>
      </w:r>
      <w:r w:rsidR="00731AEC">
        <w:rPr>
          <w:snapToGrid w:val="0"/>
          <w:kern w:val="22"/>
          <w:szCs w:val="22"/>
        </w:rPr>
        <w:t xml:space="preserve"> meeting of the</w:t>
      </w:r>
      <w:r w:rsidR="0073377B" w:rsidRPr="00BF57DE">
        <w:rPr>
          <w:snapToGrid w:val="0"/>
          <w:kern w:val="22"/>
          <w:szCs w:val="22"/>
        </w:rPr>
        <w:t xml:space="preserve"> Conference of the Parties, </w:t>
      </w:r>
      <w:r w:rsidR="00044242">
        <w:rPr>
          <w:snapToGrid w:val="0"/>
          <w:kern w:val="22"/>
          <w:szCs w:val="22"/>
        </w:rPr>
        <w:t>the eleventh meeting of</w:t>
      </w:r>
      <w:r w:rsidR="00044242" w:rsidRPr="00BF57DE">
        <w:rPr>
          <w:snapToGrid w:val="0"/>
          <w:kern w:val="22"/>
          <w:szCs w:val="22"/>
        </w:rPr>
        <w:t xml:space="preserve"> </w:t>
      </w:r>
      <w:r w:rsidR="0073377B" w:rsidRPr="00BF57DE">
        <w:rPr>
          <w:snapToGrid w:val="0"/>
          <w:kern w:val="22"/>
          <w:szCs w:val="22"/>
        </w:rPr>
        <w:t xml:space="preserve">the </w:t>
      </w:r>
      <w:r w:rsidR="005D7BCC">
        <w:rPr>
          <w:snapToGrid w:val="0"/>
          <w:kern w:val="22"/>
          <w:szCs w:val="22"/>
        </w:rPr>
        <w:t xml:space="preserve">Conference of the Parties serving as the meeting of the Parties to the </w:t>
      </w:r>
      <w:r w:rsidR="0074006A">
        <w:rPr>
          <w:snapToGrid w:val="0"/>
          <w:kern w:val="22"/>
          <w:szCs w:val="22"/>
        </w:rPr>
        <w:t xml:space="preserve">Cartagena </w:t>
      </w:r>
      <w:r w:rsidR="005D7BCC">
        <w:rPr>
          <w:snapToGrid w:val="0"/>
          <w:kern w:val="22"/>
          <w:szCs w:val="22"/>
        </w:rPr>
        <w:t>Protocol</w:t>
      </w:r>
      <w:r w:rsidR="0074006A">
        <w:rPr>
          <w:snapToGrid w:val="0"/>
          <w:kern w:val="22"/>
          <w:szCs w:val="22"/>
        </w:rPr>
        <w:t xml:space="preserve"> on Biosafety and the fifth meeting of</w:t>
      </w:r>
      <w:r w:rsidR="0074006A" w:rsidRPr="00BF57DE">
        <w:rPr>
          <w:snapToGrid w:val="0"/>
          <w:kern w:val="22"/>
          <w:szCs w:val="22"/>
        </w:rPr>
        <w:t xml:space="preserve"> the </w:t>
      </w:r>
      <w:r w:rsidR="0074006A">
        <w:rPr>
          <w:snapToGrid w:val="0"/>
          <w:kern w:val="22"/>
          <w:szCs w:val="22"/>
        </w:rPr>
        <w:t xml:space="preserve">Conference of the Parties serving as the meeting of the Parties to the </w:t>
      </w:r>
      <w:r w:rsidR="00071485">
        <w:rPr>
          <w:snapToGrid w:val="0"/>
          <w:kern w:val="22"/>
          <w:szCs w:val="22"/>
        </w:rPr>
        <w:t>Nagoya</w:t>
      </w:r>
      <w:r w:rsidR="0074006A">
        <w:rPr>
          <w:snapToGrid w:val="0"/>
          <w:kern w:val="22"/>
          <w:szCs w:val="22"/>
        </w:rPr>
        <w:t xml:space="preserve"> Protocol on</w:t>
      </w:r>
      <w:r w:rsidR="003404CC" w:rsidRPr="003404CC">
        <w:t xml:space="preserve"> </w:t>
      </w:r>
      <w:r w:rsidR="003404CC" w:rsidRPr="003404CC">
        <w:rPr>
          <w:snapToGrid w:val="0"/>
          <w:kern w:val="22"/>
          <w:szCs w:val="22"/>
        </w:rPr>
        <w:t>Access to Genetic Resources and the Fair and Equitable Sharing of Benefits Arising from their Utilization</w:t>
      </w:r>
      <w:r w:rsidR="0073377B" w:rsidRPr="00BF57DE">
        <w:rPr>
          <w:snapToGrid w:val="0"/>
          <w:kern w:val="22"/>
          <w:szCs w:val="22"/>
        </w:rPr>
        <w:t>, in accordance</w:t>
      </w:r>
      <w:r w:rsidR="006E531A">
        <w:rPr>
          <w:snapToGrid w:val="0"/>
          <w:kern w:val="22"/>
          <w:szCs w:val="22"/>
        </w:rPr>
        <w:t xml:space="preserve"> with the </w:t>
      </w:r>
      <w:r w:rsidR="008304A1">
        <w:rPr>
          <w:snapToGrid w:val="0"/>
          <w:kern w:val="22"/>
          <w:szCs w:val="22"/>
        </w:rPr>
        <w:t xml:space="preserve">financial rules </w:t>
      </w:r>
      <w:r w:rsidR="00E96B6E">
        <w:rPr>
          <w:snapToGrid w:val="0"/>
          <w:kern w:val="22"/>
          <w:szCs w:val="22"/>
        </w:rPr>
        <w:t xml:space="preserve">contained in </w:t>
      </w:r>
      <w:r w:rsidR="006653C2">
        <w:rPr>
          <w:snapToGrid w:val="0"/>
          <w:kern w:val="22"/>
          <w:szCs w:val="22"/>
        </w:rPr>
        <w:t xml:space="preserve">the </w:t>
      </w:r>
      <w:r w:rsidR="00E96B6E">
        <w:rPr>
          <w:snapToGrid w:val="0"/>
          <w:kern w:val="22"/>
          <w:szCs w:val="22"/>
        </w:rPr>
        <w:t xml:space="preserve">appendix to decision </w:t>
      </w:r>
      <w:r w:rsidR="00E96B6E" w:rsidRPr="00E61606">
        <w:rPr>
          <w:snapToGrid w:val="0"/>
          <w:kern w:val="22"/>
          <w:szCs w:val="22"/>
        </w:rPr>
        <w:t>III</w:t>
      </w:r>
      <w:r w:rsidR="00E96B6E">
        <w:rPr>
          <w:snapToGrid w:val="0"/>
          <w:kern w:val="22"/>
          <w:szCs w:val="22"/>
        </w:rPr>
        <w:t>/1</w:t>
      </w:r>
      <w:r w:rsidR="00814D8A">
        <w:rPr>
          <w:snapToGrid w:val="0"/>
          <w:kern w:val="22"/>
          <w:szCs w:val="22"/>
        </w:rPr>
        <w:t xml:space="preserve"> of 15 November 1996</w:t>
      </w:r>
      <w:r>
        <w:rPr>
          <w:szCs w:val="22"/>
          <w:lang w:val="en-US"/>
        </w:rPr>
        <w:t>;</w:t>
      </w:r>
    </w:p>
    <w:p w14:paraId="4471CDE6" w14:textId="0D6856D9" w:rsidR="0073377B" w:rsidRDefault="00BF57DE" w:rsidP="00BF57DE">
      <w:pPr>
        <w:tabs>
          <w:tab w:val="left" w:pos="1701"/>
        </w:tabs>
        <w:spacing w:before="120" w:after="120"/>
        <w:ind w:left="567" w:firstLine="567"/>
        <w:rPr>
          <w:lang w:val="en-US"/>
        </w:rPr>
      </w:pPr>
      <w:r>
        <w:rPr>
          <w:lang w:val="en-US"/>
        </w:rPr>
        <w:t>(c)</w:t>
      </w:r>
      <w:r>
        <w:rPr>
          <w:lang w:val="en-US"/>
        </w:rPr>
        <w:tab/>
      </w:r>
      <w:r w:rsidR="00E17CFC">
        <w:rPr>
          <w:lang w:val="en-US"/>
        </w:rPr>
        <w:t>To o</w:t>
      </w:r>
      <w:r w:rsidR="0073377B" w:rsidRPr="00BF57DE">
        <w:rPr>
          <w:lang w:val="en-US"/>
        </w:rPr>
        <w:t xml:space="preserve">rganize </w:t>
      </w:r>
      <w:r w:rsidR="002418CF">
        <w:rPr>
          <w:lang w:val="en-US"/>
        </w:rPr>
        <w:t>online</w:t>
      </w:r>
      <w:r w:rsidR="008304A1">
        <w:rPr>
          <w:lang w:val="en-US"/>
        </w:rPr>
        <w:t xml:space="preserve"> </w:t>
      </w:r>
      <w:r w:rsidR="009C1564">
        <w:rPr>
          <w:lang w:val="en-US"/>
        </w:rPr>
        <w:t>interactive</w:t>
      </w:r>
      <w:r w:rsidR="002418CF" w:rsidRPr="00BF57DE">
        <w:rPr>
          <w:lang w:val="en-US"/>
        </w:rPr>
        <w:t xml:space="preserve"> </w:t>
      </w:r>
      <w:r w:rsidR="0073377B" w:rsidRPr="00BF57DE">
        <w:rPr>
          <w:lang w:val="en-US"/>
        </w:rPr>
        <w:t xml:space="preserve">information sessions on </w:t>
      </w:r>
      <w:r w:rsidR="002418CF">
        <w:rPr>
          <w:lang w:val="en-US"/>
        </w:rPr>
        <w:t>a</w:t>
      </w:r>
      <w:r w:rsidR="0073377B" w:rsidRPr="00BF57DE">
        <w:rPr>
          <w:lang w:val="en-US"/>
        </w:rPr>
        <w:t xml:space="preserve">dministrative and </w:t>
      </w:r>
      <w:r w:rsidR="002418CF">
        <w:rPr>
          <w:lang w:val="en-US"/>
        </w:rPr>
        <w:t>b</w:t>
      </w:r>
      <w:r w:rsidR="0073377B" w:rsidRPr="00BF57DE">
        <w:rPr>
          <w:lang w:val="en-US"/>
        </w:rPr>
        <w:t xml:space="preserve">udgetary </w:t>
      </w:r>
      <w:r w:rsidR="00BB5802" w:rsidRPr="000324A0">
        <w:rPr>
          <w:lang w:val="en-US"/>
        </w:rPr>
        <w:t>m</w:t>
      </w:r>
      <w:r w:rsidR="0073377B" w:rsidRPr="000324A0">
        <w:rPr>
          <w:lang w:val="en-US"/>
        </w:rPr>
        <w:t>atters</w:t>
      </w:r>
      <w:r w:rsidR="0073377B" w:rsidRPr="00BF57DE">
        <w:rPr>
          <w:lang w:val="en-US"/>
        </w:rPr>
        <w:t xml:space="preserve"> </w:t>
      </w:r>
      <w:r w:rsidR="002418CF">
        <w:rPr>
          <w:lang w:val="en-US"/>
        </w:rPr>
        <w:t xml:space="preserve">before </w:t>
      </w:r>
      <w:r w:rsidR="0073377B" w:rsidRPr="00BF57DE">
        <w:rPr>
          <w:lang w:val="en-US"/>
        </w:rPr>
        <w:t xml:space="preserve">the </w:t>
      </w:r>
      <w:r w:rsidR="001852B3">
        <w:rPr>
          <w:lang w:val="en-US"/>
        </w:rPr>
        <w:t>s</w:t>
      </w:r>
      <w:r w:rsidR="0073377B" w:rsidRPr="00BF57DE">
        <w:rPr>
          <w:lang w:val="en-US"/>
        </w:rPr>
        <w:t>ixteenth</w:t>
      </w:r>
      <w:r w:rsidR="001852B3">
        <w:rPr>
          <w:lang w:val="en-US"/>
        </w:rPr>
        <w:t xml:space="preserve"> meeting of the</w:t>
      </w:r>
      <w:r w:rsidR="0073377B" w:rsidRPr="00BF57DE">
        <w:rPr>
          <w:lang w:val="en-US"/>
        </w:rPr>
        <w:t xml:space="preserve"> Conference of the Parties</w:t>
      </w:r>
      <w:r w:rsidR="009C7F19">
        <w:rPr>
          <w:lang w:val="en-US"/>
        </w:rPr>
        <w:t>;</w:t>
      </w:r>
    </w:p>
    <w:p w14:paraId="3A995416" w14:textId="7B8C38BC" w:rsidR="008304A1" w:rsidRPr="00BF57DE" w:rsidRDefault="008304A1" w:rsidP="00DF2084">
      <w:pPr>
        <w:tabs>
          <w:tab w:val="left" w:pos="1701"/>
        </w:tabs>
        <w:spacing w:before="120" w:after="120"/>
        <w:ind w:left="567" w:firstLine="567"/>
        <w:rPr>
          <w:lang w:val="en-US"/>
        </w:rPr>
      </w:pPr>
      <w:r>
        <w:rPr>
          <w:lang w:val="en-US"/>
        </w:rPr>
        <w:t>(d)</w:t>
      </w:r>
      <w:r>
        <w:rPr>
          <w:lang w:val="en-US"/>
        </w:rPr>
        <w:tab/>
      </w:r>
      <w:r w:rsidR="009C1564" w:rsidRPr="000324A0">
        <w:rPr>
          <w:lang w:val="en-US"/>
        </w:rPr>
        <w:t>T</w:t>
      </w:r>
      <w:r w:rsidR="00DF2084" w:rsidRPr="000324A0">
        <w:rPr>
          <w:lang w:val="en-US"/>
        </w:rPr>
        <w:t xml:space="preserve">o present, under each </w:t>
      </w:r>
      <w:r w:rsidR="000459A5" w:rsidRPr="000324A0">
        <w:rPr>
          <w:lang w:val="en-US"/>
        </w:rPr>
        <w:t>subs</w:t>
      </w:r>
      <w:r w:rsidR="00A05265" w:rsidRPr="000324A0">
        <w:rPr>
          <w:lang w:val="en-US"/>
        </w:rPr>
        <w:t xml:space="preserve">tantive </w:t>
      </w:r>
      <w:r w:rsidR="00DF2084" w:rsidRPr="000324A0">
        <w:rPr>
          <w:lang w:val="en-US"/>
        </w:rPr>
        <w:t>agenda item</w:t>
      </w:r>
      <w:r w:rsidR="00535A65" w:rsidRPr="000324A0">
        <w:rPr>
          <w:lang w:val="en-US"/>
        </w:rPr>
        <w:t>,</w:t>
      </w:r>
      <w:r w:rsidR="00DF2084" w:rsidRPr="000324A0">
        <w:rPr>
          <w:lang w:val="en-US"/>
        </w:rPr>
        <w:t xml:space="preserve"> its administrative and financial implications, before opening </w:t>
      </w:r>
      <w:r w:rsidR="00535A65" w:rsidRPr="000324A0">
        <w:rPr>
          <w:lang w:val="en-US"/>
        </w:rPr>
        <w:t>the</w:t>
      </w:r>
      <w:r w:rsidR="00DF2084" w:rsidRPr="000324A0">
        <w:rPr>
          <w:lang w:val="en-US"/>
        </w:rPr>
        <w:t xml:space="preserve"> substantive </w:t>
      </w:r>
      <w:r w:rsidR="00DF2084" w:rsidRPr="003D7976">
        <w:rPr>
          <w:lang w:val="en-US"/>
        </w:rPr>
        <w:t>discussion</w:t>
      </w:r>
      <w:r w:rsidR="00DF2084" w:rsidRPr="00A42673">
        <w:rPr>
          <w:lang w:val="en-US"/>
        </w:rPr>
        <w:t>,</w:t>
      </w:r>
      <w:r w:rsidR="000F5512" w:rsidRPr="00A42673">
        <w:rPr>
          <w:lang w:val="en-US"/>
        </w:rPr>
        <w:t xml:space="preserve"> </w:t>
      </w:r>
      <w:r w:rsidR="00DF2084" w:rsidRPr="00A42673">
        <w:rPr>
          <w:lang w:val="en-US"/>
        </w:rPr>
        <w:t>and</w:t>
      </w:r>
      <w:r w:rsidR="00DF2084" w:rsidRPr="003D7976">
        <w:rPr>
          <w:lang w:val="en-US"/>
        </w:rPr>
        <w:t xml:space="preserve"> to include th</w:t>
      </w:r>
      <w:r w:rsidR="00535A65" w:rsidRPr="003D7976">
        <w:rPr>
          <w:lang w:val="en-US"/>
        </w:rPr>
        <w:t>at</w:t>
      </w:r>
      <w:r w:rsidR="00DF2084" w:rsidRPr="000324A0">
        <w:rPr>
          <w:lang w:val="en-US"/>
        </w:rPr>
        <w:t xml:space="preserve"> information in </w:t>
      </w:r>
      <w:r w:rsidR="00535A65" w:rsidRPr="000324A0">
        <w:rPr>
          <w:lang w:val="en-US"/>
        </w:rPr>
        <w:t xml:space="preserve">the </w:t>
      </w:r>
      <w:r w:rsidR="00DF2084" w:rsidRPr="000324A0">
        <w:rPr>
          <w:lang w:val="en-US"/>
        </w:rPr>
        <w:t>relevant document</w:t>
      </w:r>
      <w:r w:rsidR="00535A65" w:rsidRPr="000324A0">
        <w:rPr>
          <w:lang w:val="en-US"/>
        </w:rPr>
        <w:t>s;</w:t>
      </w:r>
    </w:p>
    <w:p w14:paraId="5CF4D2B6" w14:textId="4D697BF5" w:rsidR="0073377B" w:rsidRPr="00005CC7" w:rsidRDefault="00872618" w:rsidP="00872618">
      <w:pPr>
        <w:pStyle w:val="paragraph"/>
        <w:tabs>
          <w:tab w:val="left" w:pos="1701"/>
        </w:tabs>
        <w:spacing w:before="120" w:beforeAutospacing="0" w:after="120" w:afterAutospacing="0"/>
        <w:ind w:left="567" w:firstLine="567"/>
        <w:rPr>
          <w:snapToGrid w:val="0"/>
          <w:kern w:val="22"/>
          <w:szCs w:val="22"/>
        </w:rPr>
      </w:pPr>
      <w:r w:rsidRPr="00872618">
        <w:rPr>
          <w:snapToGrid w:val="0"/>
          <w:kern w:val="22"/>
          <w:szCs w:val="22"/>
        </w:rPr>
        <w:t>2.</w:t>
      </w:r>
      <w:r>
        <w:rPr>
          <w:i/>
          <w:iCs/>
          <w:snapToGrid w:val="0"/>
          <w:kern w:val="22"/>
          <w:szCs w:val="22"/>
        </w:rPr>
        <w:tab/>
      </w:r>
      <w:r w:rsidR="0073377B" w:rsidRPr="00005CC7">
        <w:rPr>
          <w:i/>
          <w:iCs/>
          <w:snapToGrid w:val="0"/>
          <w:kern w:val="22"/>
          <w:szCs w:val="22"/>
        </w:rPr>
        <w:t>Recommends</w:t>
      </w:r>
      <w:r w:rsidR="0073377B" w:rsidRPr="00005CC7">
        <w:rPr>
          <w:snapToGrid w:val="0"/>
          <w:kern w:val="22"/>
          <w:szCs w:val="22"/>
        </w:rPr>
        <w:t xml:space="preserve"> that, at its </w:t>
      </w:r>
      <w:r w:rsidR="00CF461C">
        <w:rPr>
          <w:snapToGrid w:val="0"/>
          <w:kern w:val="22"/>
          <w:szCs w:val="22"/>
        </w:rPr>
        <w:t>s</w:t>
      </w:r>
      <w:r w:rsidR="0073377B" w:rsidRPr="00005CC7">
        <w:rPr>
          <w:snapToGrid w:val="0"/>
          <w:kern w:val="22"/>
          <w:szCs w:val="22"/>
        </w:rPr>
        <w:t>ixteenth meeting, the Conference of the Parties adopt a decision along the following lines:</w:t>
      </w:r>
    </w:p>
    <w:p w14:paraId="37446802" w14:textId="3105FC78" w:rsidR="0073377B" w:rsidRPr="00A42673" w:rsidRDefault="00EE44EE"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rStyle w:val="FootnoteReference"/>
          <w:snapToGrid w:val="0"/>
          <w:kern w:val="22"/>
          <w:szCs w:val="22"/>
        </w:rPr>
        <w:footnoteReference w:customMarkFollows="1" w:id="3"/>
        <w:t>*</w:t>
      </w:r>
      <w:r w:rsidR="00F83C31" w:rsidRPr="00A42673">
        <w:rPr>
          <w:snapToGrid w:val="0"/>
          <w:kern w:val="22"/>
          <w:szCs w:val="22"/>
        </w:rPr>
        <w:t>[</w:t>
      </w:r>
      <w:r w:rsidR="0073377B" w:rsidRPr="00A42673">
        <w:rPr>
          <w:i/>
          <w:iCs/>
          <w:snapToGrid w:val="0"/>
          <w:kern w:val="22"/>
          <w:szCs w:val="22"/>
        </w:rPr>
        <w:t>The Conference of the Parties</w:t>
      </w:r>
      <w:r w:rsidR="0073377B" w:rsidRPr="00A42673">
        <w:rPr>
          <w:snapToGrid w:val="0"/>
          <w:kern w:val="22"/>
          <w:szCs w:val="22"/>
        </w:rPr>
        <w:t>,</w:t>
      </w:r>
    </w:p>
    <w:p w14:paraId="5656F10A" w14:textId="77777777" w:rsidR="0073377B" w:rsidRPr="00A42673" w:rsidRDefault="0073377B"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i/>
          <w:iCs/>
          <w:snapToGrid w:val="0"/>
          <w:kern w:val="22"/>
          <w:szCs w:val="22"/>
        </w:rPr>
        <w:t>Recalling</w:t>
      </w:r>
      <w:r w:rsidRPr="00A42673">
        <w:rPr>
          <w:snapToGrid w:val="0"/>
          <w:kern w:val="22"/>
          <w:szCs w:val="22"/>
        </w:rPr>
        <w:t xml:space="preserve"> decision 15/34 of 19 December 2022,</w:t>
      </w:r>
    </w:p>
    <w:p w14:paraId="6069DE14" w14:textId="7AEA1E98" w:rsidR="0073377B" w:rsidRPr="00A42673" w:rsidRDefault="0073377B"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8" w:firstLine="562"/>
        <w:contextualSpacing w:val="0"/>
        <w:rPr>
          <w:snapToGrid w:val="0"/>
          <w:kern w:val="22"/>
          <w:szCs w:val="22"/>
        </w:rPr>
      </w:pPr>
      <w:r w:rsidRPr="00A42673">
        <w:rPr>
          <w:i/>
          <w:iCs/>
          <w:snapToGrid w:val="0"/>
          <w:kern w:val="22"/>
          <w:szCs w:val="22"/>
        </w:rPr>
        <w:t xml:space="preserve">Welcoming with appreciation </w:t>
      </w:r>
      <w:r w:rsidRPr="00A42673">
        <w:rPr>
          <w:snapToGrid w:val="0"/>
          <w:kern w:val="22"/>
          <w:szCs w:val="22"/>
        </w:rPr>
        <w:t xml:space="preserve">the financial </w:t>
      </w:r>
      <w:r w:rsidR="00FA7B3E" w:rsidRPr="00A42673">
        <w:rPr>
          <w:snapToGrid w:val="0"/>
          <w:kern w:val="22"/>
          <w:szCs w:val="22"/>
        </w:rPr>
        <w:t xml:space="preserve">contributions from </w:t>
      </w:r>
      <w:r w:rsidRPr="00A42673">
        <w:rPr>
          <w:snapToGrid w:val="0"/>
          <w:kern w:val="22"/>
          <w:szCs w:val="22"/>
        </w:rPr>
        <w:t xml:space="preserve">developed country Parties to the </w:t>
      </w:r>
      <w:r w:rsidR="003D1C92" w:rsidRPr="00A42673">
        <w:rPr>
          <w:snapToGrid w:val="0"/>
          <w:kern w:val="22"/>
          <w:szCs w:val="22"/>
        </w:rPr>
        <w:t>v</w:t>
      </w:r>
      <w:r w:rsidRPr="00A42673">
        <w:rPr>
          <w:snapToGrid w:val="0"/>
          <w:kern w:val="22"/>
          <w:szCs w:val="22"/>
        </w:rPr>
        <w:t xml:space="preserve">oluntary </w:t>
      </w:r>
      <w:r w:rsidR="003D1C92" w:rsidRPr="00A42673">
        <w:rPr>
          <w:snapToGrid w:val="0"/>
          <w:kern w:val="22"/>
          <w:szCs w:val="22"/>
        </w:rPr>
        <w:t>t</w:t>
      </w:r>
      <w:r w:rsidRPr="00A42673">
        <w:rPr>
          <w:snapToGrid w:val="0"/>
          <w:kern w:val="22"/>
          <w:szCs w:val="22"/>
        </w:rPr>
        <w:t xml:space="preserve">rust funds </w:t>
      </w:r>
      <w:r w:rsidR="00FA7B3E" w:rsidRPr="00A42673">
        <w:rPr>
          <w:snapToGrid w:val="0"/>
          <w:kern w:val="22"/>
          <w:szCs w:val="22"/>
        </w:rPr>
        <w:t>of the Convention on Biological Diversity</w:t>
      </w:r>
      <w:r w:rsidR="00FA7B3E" w:rsidRPr="00A42673">
        <w:rPr>
          <w:rStyle w:val="FootnoteReference"/>
          <w:snapToGrid w:val="0"/>
          <w:kern w:val="22"/>
          <w:szCs w:val="22"/>
        </w:rPr>
        <w:footnoteReference w:id="4"/>
      </w:r>
      <w:r w:rsidR="00FA7B3E" w:rsidRPr="00A42673">
        <w:rPr>
          <w:snapToGrid w:val="0"/>
          <w:kern w:val="22"/>
          <w:szCs w:val="22"/>
        </w:rPr>
        <w:t xml:space="preserve"> and its Protocols </w:t>
      </w:r>
      <w:r w:rsidRPr="00A42673">
        <w:rPr>
          <w:snapToGrid w:val="0"/>
          <w:kern w:val="22"/>
          <w:szCs w:val="22"/>
        </w:rPr>
        <w:t xml:space="preserve">to facilitate the participation of developing country Parties </w:t>
      </w:r>
      <w:r w:rsidR="00FA7B3E" w:rsidRPr="00A42673">
        <w:rPr>
          <w:snapToGrid w:val="0"/>
          <w:kern w:val="22"/>
          <w:szCs w:val="22"/>
        </w:rPr>
        <w:t xml:space="preserve">and indigenous peoples and local communities </w:t>
      </w:r>
      <w:r w:rsidRPr="00A42673">
        <w:rPr>
          <w:snapToGrid w:val="0"/>
          <w:kern w:val="22"/>
          <w:szCs w:val="22"/>
        </w:rPr>
        <w:t>in the process</w:t>
      </w:r>
      <w:r w:rsidR="003D1C92" w:rsidRPr="00A42673">
        <w:rPr>
          <w:snapToGrid w:val="0"/>
          <w:kern w:val="22"/>
          <w:szCs w:val="22"/>
        </w:rPr>
        <w:t>es</w:t>
      </w:r>
      <w:r w:rsidRPr="00A42673">
        <w:rPr>
          <w:snapToGrid w:val="0"/>
          <w:kern w:val="22"/>
          <w:szCs w:val="22"/>
        </w:rPr>
        <w:t xml:space="preserve"> of the Convention and its Protocols,</w:t>
      </w:r>
    </w:p>
    <w:p w14:paraId="5879901D" w14:textId="5ADA5B0E" w:rsidR="0073377B" w:rsidRPr="00A42673" w:rsidRDefault="0073377B" w:rsidP="0037793D">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i/>
          <w:iCs/>
          <w:snapToGrid w:val="0"/>
          <w:kern w:val="22"/>
          <w:szCs w:val="22"/>
        </w:rPr>
        <w:t>Recalling</w:t>
      </w:r>
      <w:r w:rsidRPr="00A42673">
        <w:rPr>
          <w:snapToGrid w:val="0"/>
          <w:kern w:val="22"/>
          <w:szCs w:val="22"/>
        </w:rPr>
        <w:t xml:space="preserve"> decisions </w:t>
      </w:r>
      <w:r w:rsidRPr="00E61606">
        <w:rPr>
          <w:snapToGrid w:val="0"/>
          <w:kern w:val="22"/>
          <w:szCs w:val="22"/>
        </w:rPr>
        <w:t>IV</w:t>
      </w:r>
      <w:r w:rsidRPr="00A42673">
        <w:rPr>
          <w:snapToGrid w:val="0"/>
          <w:kern w:val="22"/>
          <w:szCs w:val="22"/>
        </w:rPr>
        <w:t>/17</w:t>
      </w:r>
      <w:r w:rsidR="007221D8" w:rsidRPr="00A42673">
        <w:rPr>
          <w:snapToGrid w:val="0"/>
          <w:kern w:val="22"/>
          <w:szCs w:val="22"/>
        </w:rPr>
        <w:t xml:space="preserve"> of 15 May 1998</w:t>
      </w:r>
      <w:r w:rsidRPr="00A42673">
        <w:rPr>
          <w:snapToGrid w:val="0"/>
          <w:kern w:val="22"/>
          <w:szCs w:val="22"/>
        </w:rPr>
        <w:t>,</w:t>
      </w:r>
      <w:r w:rsidRPr="00E61606">
        <w:rPr>
          <w:snapToGrid w:val="0"/>
          <w:kern w:val="22"/>
          <w:szCs w:val="22"/>
        </w:rPr>
        <w:t xml:space="preserve"> VII</w:t>
      </w:r>
      <w:r w:rsidRPr="00A42673">
        <w:rPr>
          <w:snapToGrid w:val="0"/>
          <w:kern w:val="22"/>
          <w:szCs w:val="22"/>
        </w:rPr>
        <w:t>/33</w:t>
      </w:r>
      <w:r w:rsidR="0033788C" w:rsidRPr="00A42673">
        <w:rPr>
          <w:snapToGrid w:val="0"/>
          <w:kern w:val="22"/>
          <w:szCs w:val="22"/>
        </w:rPr>
        <w:t xml:space="preserve"> and</w:t>
      </w:r>
      <w:r w:rsidR="0033788C" w:rsidRPr="00E61606">
        <w:rPr>
          <w:snapToGrid w:val="0"/>
          <w:kern w:val="22"/>
          <w:szCs w:val="22"/>
        </w:rPr>
        <w:t xml:space="preserve"> VII</w:t>
      </w:r>
      <w:r w:rsidR="0033788C" w:rsidRPr="00A42673">
        <w:rPr>
          <w:snapToGrid w:val="0"/>
          <w:kern w:val="22"/>
          <w:szCs w:val="22"/>
        </w:rPr>
        <w:t>/34</w:t>
      </w:r>
      <w:r w:rsidR="004F6011" w:rsidRPr="00A42673">
        <w:rPr>
          <w:snapToGrid w:val="0"/>
          <w:kern w:val="22"/>
          <w:szCs w:val="22"/>
        </w:rPr>
        <w:t xml:space="preserve"> of 20 February 2004</w:t>
      </w:r>
      <w:r w:rsidRPr="00A42673">
        <w:rPr>
          <w:snapToGrid w:val="0"/>
          <w:kern w:val="22"/>
          <w:szCs w:val="22"/>
        </w:rPr>
        <w:t>,</w:t>
      </w:r>
      <w:r w:rsidRPr="00E61606">
        <w:rPr>
          <w:snapToGrid w:val="0"/>
          <w:kern w:val="22"/>
          <w:szCs w:val="22"/>
        </w:rPr>
        <w:t xml:space="preserve"> VIII</w:t>
      </w:r>
      <w:r w:rsidRPr="00A42673">
        <w:rPr>
          <w:snapToGrid w:val="0"/>
          <w:kern w:val="22"/>
          <w:szCs w:val="22"/>
        </w:rPr>
        <w:t xml:space="preserve">/10 </w:t>
      </w:r>
      <w:r w:rsidR="00AD08F2" w:rsidRPr="00A42673">
        <w:rPr>
          <w:snapToGrid w:val="0"/>
          <w:kern w:val="22"/>
          <w:szCs w:val="22"/>
        </w:rPr>
        <w:t>of 31</w:t>
      </w:r>
      <w:r w:rsidR="00425685" w:rsidRPr="00A42673">
        <w:rPr>
          <w:snapToGrid w:val="0"/>
          <w:kern w:val="22"/>
          <w:szCs w:val="22"/>
        </w:rPr>
        <w:t> </w:t>
      </w:r>
      <w:r w:rsidR="00AD08F2" w:rsidRPr="00A42673">
        <w:rPr>
          <w:snapToGrid w:val="0"/>
          <w:kern w:val="22"/>
          <w:szCs w:val="22"/>
        </w:rPr>
        <w:t>March 200</w:t>
      </w:r>
      <w:r w:rsidR="00804FB8">
        <w:rPr>
          <w:snapToGrid w:val="0"/>
          <w:kern w:val="22"/>
          <w:szCs w:val="22"/>
        </w:rPr>
        <w:t>6</w:t>
      </w:r>
      <w:r w:rsidR="00CF3BED" w:rsidRPr="00A42673">
        <w:rPr>
          <w:snapToGrid w:val="0"/>
          <w:kern w:val="22"/>
          <w:szCs w:val="22"/>
        </w:rPr>
        <w:t xml:space="preserve"> </w:t>
      </w:r>
      <w:r w:rsidRPr="00A42673">
        <w:rPr>
          <w:snapToGrid w:val="0"/>
          <w:kern w:val="22"/>
          <w:szCs w:val="22"/>
        </w:rPr>
        <w:t>and X/45</w:t>
      </w:r>
      <w:r w:rsidR="004E0910" w:rsidRPr="00A42673">
        <w:rPr>
          <w:snapToGrid w:val="0"/>
          <w:kern w:val="22"/>
          <w:szCs w:val="22"/>
        </w:rPr>
        <w:t xml:space="preserve"> </w:t>
      </w:r>
      <w:r w:rsidR="00A727CD" w:rsidRPr="00A42673">
        <w:rPr>
          <w:snapToGrid w:val="0"/>
          <w:kern w:val="22"/>
          <w:szCs w:val="22"/>
        </w:rPr>
        <w:t>of 29 October 2010</w:t>
      </w:r>
      <w:r w:rsidRPr="00A42673">
        <w:rPr>
          <w:snapToGrid w:val="0"/>
          <w:kern w:val="22"/>
          <w:szCs w:val="22"/>
        </w:rPr>
        <w:t xml:space="preserve">, </w:t>
      </w:r>
      <w:r w:rsidR="003B6A22" w:rsidRPr="00A42673">
        <w:rPr>
          <w:snapToGrid w:val="0"/>
          <w:kern w:val="22"/>
          <w:szCs w:val="22"/>
        </w:rPr>
        <w:t>including</w:t>
      </w:r>
      <w:r w:rsidRPr="00A42673">
        <w:rPr>
          <w:snapToGrid w:val="0"/>
          <w:kern w:val="22"/>
          <w:szCs w:val="22"/>
        </w:rPr>
        <w:t xml:space="preserve"> the </w:t>
      </w:r>
      <w:r w:rsidR="003D1C92" w:rsidRPr="00A42673">
        <w:rPr>
          <w:snapToGrid w:val="0"/>
          <w:kern w:val="22"/>
          <w:szCs w:val="22"/>
        </w:rPr>
        <w:t>r</w:t>
      </w:r>
      <w:r w:rsidRPr="00A42673">
        <w:rPr>
          <w:snapToGrid w:val="0"/>
          <w:kern w:val="22"/>
          <w:szCs w:val="22"/>
        </w:rPr>
        <w:t xml:space="preserve">evised </w:t>
      </w:r>
      <w:r w:rsidR="003D1C92" w:rsidRPr="00A42673">
        <w:rPr>
          <w:snapToGrid w:val="0"/>
          <w:kern w:val="22"/>
          <w:szCs w:val="22"/>
        </w:rPr>
        <w:t>a</w:t>
      </w:r>
      <w:r w:rsidRPr="00A42673">
        <w:rPr>
          <w:snapToGrid w:val="0"/>
          <w:kern w:val="22"/>
          <w:szCs w:val="22"/>
        </w:rPr>
        <w:t xml:space="preserve">dministrative </w:t>
      </w:r>
      <w:r w:rsidR="003D1C92" w:rsidRPr="00A42673">
        <w:rPr>
          <w:snapToGrid w:val="0"/>
          <w:kern w:val="22"/>
          <w:szCs w:val="22"/>
        </w:rPr>
        <w:t>a</w:t>
      </w:r>
      <w:r w:rsidRPr="00A42673">
        <w:rPr>
          <w:snapToGrid w:val="0"/>
          <w:kern w:val="22"/>
          <w:szCs w:val="22"/>
        </w:rPr>
        <w:t>rrangements between the United Nations Environment Programme and the Secretariat of the Convention on Biological Diversity</w:t>
      </w:r>
      <w:r w:rsidR="003B6A22" w:rsidRPr="00A42673">
        <w:rPr>
          <w:snapToGrid w:val="0"/>
          <w:kern w:val="22"/>
          <w:szCs w:val="22"/>
        </w:rPr>
        <w:t xml:space="preserve"> contained in annex </w:t>
      </w:r>
      <w:r w:rsidR="005B225C">
        <w:rPr>
          <w:snapToGrid w:val="0"/>
          <w:kern w:val="22"/>
          <w:szCs w:val="22"/>
        </w:rPr>
        <w:t xml:space="preserve">I </w:t>
      </w:r>
      <w:r w:rsidR="00E90E49" w:rsidRPr="00A42673">
        <w:rPr>
          <w:snapToGrid w:val="0"/>
          <w:kern w:val="22"/>
          <w:szCs w:val="22"/>
        </w:rPr>
        <w:t>to decision X/45</w:t>
      </w:r>
      <w:r w:rsidRPr="00A42673">
        <w:rPr>
          <w:snapToGrid w:val="0"/>
          <w:kern w:val="22"/>
          <w:szCs w:val="22"/>
        </w:rPr>
        <w:t xml:space="preserve">, </w:t>
      </w:r>
    </w:p>
    <w:p w14:paraId="6FC5ED27" w14:textId="14F09241" w:rsidR="0073377B" w:rsidRPr="00A42673" w:rsidRDefault="0073377B" w:rsidP="00872618">
      <w:pPr>
        <w:spacing w:before="120" w:after="120"/>
        <w:ind w:left="1134" w:firstLine="567"/>
        <w:rPr>
          <w:szCs w:val="22"/>
        </w:rPr>
      </w:pPr>
      <w:r w:rsidRPr="00A42673">
        <w:rPr>
          <w:i/>
          <w:szCs w:val="22"/>
        </w:rPr>
        <w:t xml:space="preserve">Noting </w:t>
      </w:r>
      <w:r w:rsidRPr="00A42673">
        <w:rPr>
          <w:szCs w:val="22"/>
        </w:rPr>
        <w:t xml:space="preserve">that the recruitment process for the position of Executive Secretary is also subject to the </w:t>
      </w:r>
      <w:r w:rsidR="00FD4036" w:rsidRPr="00A42673">
        <w:rPr>
          <w:szCs w:val="22"/>
        </w:rPr>
        <w:t>Staff Regulations and Rules</w:t>
      </w:r>
      <w:r w:rsidR="00FA7B3E" w:rsidRPr="00A42673">
        <w:rPr>
          <w:szCs w:val="22"/>
        </w:rPr>
        <w:t xml:space="preserve"> of the United Nations</w:t>
      </w:r>
      <w:r w:rsidR="00FD4036" w:rsidRPr="00A42673">
        <w:rPr>
          <w:rStyle w:val="FootnoteReference"/>
          <w:szCs w:val="22"/>
        </w:rPr>
        <w:footnoteReference w:id="5"/>
      </w:r>
      <w:r w:rsidR="00FA7B3E" w:rsidRPr="00A42673">
        <w:rPr>
          <w:szCs w:val="22"/>
        </w:rPr>
        <w:t xml:space="preserve"> and the Financial Regulations and Rules of the United Nations,</w:t>
      </w:r>
      <w:r w:rsidR="00FA7B3E" w:rsidRPr="00A42673">
        <w:rPr>
          <w:rStyle w:val="FootnoteReference"/>
          <w:szCs w:val="22"/>
        </w:rPr>
        <w:footnoteReference w:id="6"/>
      </w:r>
      <w:r w:rsidRPr="00A42673">
        <w:rPr>
          <w:szCs w:val="22"/>
        </w:rPr>
        <w:t xml:space="preserve"> including those that relate to human resources,</w:t>
      </w:r>
    </w:p>
    <w:p w14:paraId="1727E981" w14:textId="05E40454" w:rsidR="0073377B" w:rsidRPr="00A42673"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A42673">
        <w:rPr>
          <w:snapToGrid w:val="0"/>
          <w:kern w:val="22"/>
          <w:szCs w:val="22"/>
        </w:rPr>
        <w:t>1.</w:t>
      </w:r>
      <w:r w:rsidRPr="00A42673">
        <w:rPr>
          <w:i/>
          <w:iCs/>
          <w:snapToGrid w:val="0"/>
          <w:kern w:val="22"/>
          <w:szCs w:val="22"/>
        </w:rPr>
        <w:tab/>
      </w:r>
      <w:r w:rsidR="0073377B" w:rsidRPr="00A42673">
        <w:rPr>
          <w:i/>
          <w:iCs/>
          <w:snapToGrid w:val="0"/>
          <w:kern w:val="22"/>
          <w:szCs w:val="22"/>
        </w:rPr>
        <w:t>Encourages</w:t>
      </w:r>
      <w:r w:rsidR="0073377B" w:rsidRPr="00A42673">
        <w:rPr>
          <w:snapToGrid w:val="0"/>
          <w:kern w:val="22"/>
          <w:szCs w:val="22"/>
        </w:rPr>
        <w:t xml:space="preserve"> developed country Parties and other Parties in a position to do so to facilitate engagement </w:t>
      </w:r>
      <w:r w:rsidR="00E00CA2">
        <w:rPr>
          <w:snapToGrid w:val="0"/>
          <w:kern w:val="22"/>
          <w:szCs w:val="22"/>
        </w:rPr>
        <w:t>of</w:t>
      </w:r>
      <w:r w:rsidR="0073377B" w:rsidRPr="00A42673">
        <w:rPr>
          <w:snapToGrid w:val="0"/>
          <w:kern w:val="22"/>
          <w:szCs w:val="22"/>
        </w:rPr>
        <w:t xml:space="preserve"> the Secretariat with potential alternative donors to the </w:t>
      </w:r>
      <w:r w:rsidR="006F5E69" w:rsidRPr="00A42673">
        <w:rPr>
          <w:snapToGrid w:val="0"/>
          <w:kern w:val="22"/>
          <w:szCs w:val="22"/>
        </w:rPr>
        <w:t>Special Voluntary</w:t>
      </w:r>
      <w:r w:rsidR="0073377B" w:rsidRPr="00A42673">
        <w:rPr>
          <w:snapToGrid w:val="0"/>
          <w:kern w:val="22"/>
          <w:szCs w:val="22"/>
        </w:rPr>
        <w:t xml:space="preserve"> Trust Fund, including private and philanthropic bodies, to assist in funding the participation of eligible developing country Parties in meetings of the Parties to the Convention and its Protocols</w:t>
      </w:r>
      <w:r w:rsidR="00E477AD" w:rsidRPr="00A42673">
        <w:rPr>
          <w:snapToGrid w:val="0"/>
          <w:kern w:val="22"/>
          <w:szCs w:val="22"/>
        </w:rPr>
        <w:t>;</w:t>
      </w:r>
    </w:p>
    <w:p w14:paraId="7135C8E9" w14:textId="4866F99C" w:rsidR="0073377B" w:rsidRPr="00A42673"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A42673">
        <w:rPr>
          <w:snapToGrid w:val="0"/>
          <w:kern w:val="22"/>
          <w:szCs w:val="22"/>
        </w:rPr>
        <w:t>2.</w:t>
      </w:r>
      <w:r w:rsidRPr="00A42673">
        <w:rPr>
          <w:i/>
          <w:iCs/>
          <w:snapToGrid w:val="0"/>
          <w:kern w:val="22"/>
          <w:szCs w:val="22"/>
        </w:rPr>
        <w:tab/>
      </w:r>
      <w:r w:rsidR="0073377B" w:rsidRPr="00A42673">
        <w:rPr>
          <w:i/>
          <w:iCs/>
          <w:snapToGrid w:val="0"/>
          <w:kern w:val="22"/>
          <w:szCs w:val="22"/>
        </w:rPr>
        <w:t>Reaffirms</w:t>
      </w:r>
      <w:r w:rsidR="0073377B" w:rsidRPr="00A42673">
        <w:rPr>
          <w:snapToGrid w:val="0"/>
          <w:kern w:val="22"/>
          <w:szCs w:val="22"/>
        </w:rPr>
        <w:t xml:space="preserve"> the importance of </w:t>
      </w:r>
      <w:r w:rsidR="00D81A3B" w:rsidRPr="00A42673">
        <w:rPr>
          <w:snapToGrid w:val="0"/>
          <w:kern w:val="22"/>
          <w:szCs w:val="22"/>
        </w:rPr>
        <w:t xml:space="preserve">the </w:t>
      </w:r>
      <w:r w:rsidR="0073377B" w:rsidRPr="00A42673">
        <w:rPr>
          <w:snapToGrid w:val="0"/>
          <w:kern w:val="22"/>
          <w:szCs w:val="22"/>
        </w:rPr>
        <w:t>full and effective participation of developing country Parties, in particular the least developed countries and small island developing States, as well as Parties with economies in transition, in meetings of the Parties to the Convention and its Protocols;</w:t>
      </w:r>
    </w:p>
    <w:p w14:paraId="376984B0" w14:textId="28CF2685" w:rsidR="0073377B" w:rsidRPr="00A42673" w:rsidRDefault="00872618" w:rsidP="00872618">
      <w:pPr>
        <w:suppressLineNumbers/>
        <w:tabs>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A42673">
        <w:rPr>
          <w:snapToGrid w:val="0"/>
          <w:kern w:val="22"/>
          <w:szCs w:val="22"/>
        </w:rPr>
        <w:t>3.</w:t>
      </w:r>
      <w:r w:rsidRPr="00A42673">
        <w:rPr>
          <w:i/>
          <w:iCs/>
          <w:snapToGrid w:val="0"/>
          <w:kern w:val="22"/>
          <w:szCs w:val="22"/>
        </w:rPr>
        <w:tab/>
      </w:r>
      <w:r w:rsidR="0073377B" w:rsidRPr="00A42673">
        <w:rPr>
          <w:i/>
          <w:iCs/>
          <w:snapToGrid w:val="0"/>
          <w:kern w:val="22"/>
          <w:szCs w:val="22"/>
        </w:rPr>
        <w:t>Recogni</w:t>
      </w:r>
      <w:r w:rsidR="0070498A" w:rsidRPr="00A42673">
        <w:rPr>
          <w:i/>
          <w:iCs/>
          <w:snapToGrid w:val="0"/>
          <w:kern w:val="22"/>
          <w:szCs w:val="22"/>
        </w:rPr>
        <w:t>z</w:t>
      </w:r>
      <w:r w:rsidR="0073377B" w:rsidRPr="00A42673">
        <w:rPr>
          <w:i/>
          <w:iCs/>
          <w:snapToGrid w:val="0"/>
          <w:kern w:val="22"/>
          <w:szCs w:val="22"/>
        </w:rPr>
        <w:t>es</w:t>
      </w:r>
      <w:r w:rsidR="0073377B" w:rsidRPr="00A42673">
        <w:rPr>
          <w:snapToGrid w:val="0"/>
          <w:kern w:val="22"/>
          <w:szCs w:val="22"/>
        </w:rPr>
        <w:t xml:space="preserve"> the need to secure adequate funding to enable the participation of at least two delegates from each developing country Party in meetings of </w:t>
      </w:r>
      <w:r w:rsidR="000F7BA2" w:rsidRPr="00A42673">
        <w:rPr>
          <w:snapToGrid w:val="0"/>
          <w:kern w:val="22"/>
          <w:szCs w:val="22"/>
        </w:rPr>
        <w:t xml:space="preserve">the Parties to </w:t>
      </w:r>
      <w:r w:rsidR="0073377B" w:rsidRPr="00A42673">
        <w:rPr>
          <w:snapToGrid w:val="0"/>
          <w:kern w:val="22"/>
          <w:szCs w:val="22"/>
        </w:rPr>
        <w:t>the Convention and its Protocols</w:t>
      </w:r>
      <w:r w:rsidR="0070498A" w:rsidRPr="00A42673">
        <w:rPr>
          <w:snapToGrid w:val="0"/>
          <w:kern w:val="22"/>
          <w:szCs w:val="22"/>
        </w:rPr>
        <w:t>;</w:t>
      </w:r>
    </w:p>
    <w:p w14:paraId="66141918" w14:textId="1A73D88C" w:rsidR="0073377B" w:rsidRPr="00A42673" w:rsidRDefault="00E5111F" w:rsidP="00E5111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rPr>
      </w:pPr>
      <w:r w:rsidRPr="00A42673">
        <w:rPr>
          <w:b/>
          <w:bCs/>
          <w:snapToGrid w:val="0"/>
          <w:kern w:val="22"/>
          <w:szCs w:val="22"/>
        </w:rPr>
        <w:t>Option</w:t>
      </w:r>
      <w:r w:rsidR="0073377B" w:rsidRPr="00A42673">
        <w:rPr>
          <w:b/>
          <w:bCs/>
          <w:snapToGrid w:val="0"/>
          <w:kern w:val="22"/>
          <w:szCs w:val="22"/>
        </w:rPr>
        <w:t xml:space="preserve"> 1</w:t>
      </w:r>
    </w:p>
    <w:p w14:paraId="2C13A0A9" w14:textId="6759EEAD" w:rsidR="0073377B" w:rsidRPr="00A42673" w:rsidRDefault="00872618" w:rsidP="00872618">
      <w:pPr>
        <w:suppressLineNumbers/>
        <w:tabs>
          <w:tab w:val="left" w:pos="1701"/>
          <w:tab w:val="left" w:pos="2268"/>
        </w:tabs>
        <w:suppressAutoHyphens/>
        <w:kinsoku w:val="0"/>
        <w:overflowPunct w:val="0"/>
        <w:autoSpaceDE w:val="0"/>
        <w:autoSpaceDN w:val="0"/>
        <w:adjustRightInd w:val="0"/>
        <w:snapToGrid w:val="0"/>
        <w:spacing w:before="120" w:after="120"/>
        <w:ind w:left="1134" w:firstLine="567"/>
        <w:rPr>
          <w:snapToGrid w:val="0"/>
          <w:kern w:val="22"/>
          <w:szCs w:val="22"/>
        </w:rPr>
      </w:pPr>
      <w:r w:rsidRPr="00A42673">
        <w:rPr>
          <w:snapToGrid w:val="0"/>
          <w:kern w:val="22"/>
          <w:szCs w:val="22"/>
        </w:rPr>
        <w:t>4.</w:t>
      </w:r>
      <w:r w:rsidRPr="00A42673">
        <w:rPr>
          <w:i/>
          <w:iCs/>
          <w:snapToGrid w:val="0"/>
          <w:kern w:val="22"/>
          <w:szCs w:val="22"/>
        </w:rPr>
        <w:tab/>
      </w:r>
      <w:r w:rsidR="0073377B" w:rsidRPr="00A42673">
        <w:rPr>
          <w:i/>
          <w:iCs/>
          <w:snapToGrid w:val="0"/>
          <w:kern w:val="22"/>
          <w:szCs w:val="22"/>
        </w:rPr>
        <w:t>Emphasi</w:t>
      </w:r>
      <w:r w:rsidRPr="00A42673">
        <w:rPr>
          <w:i/>
          <w:iCs/>
          <w:snapToGrid w:val="0"/>
          <w:kern w:val="22"/>
          <w:szCs w:val="22"/>
        </w:rPr>
        <w:t>z</w:t>
      </w:r>
      <w:r w:rsidR="0073377B" w:rsidRPr="00A42673">
        <w:rPr>
          <w:i/>
          <w:iCs/>
          <w:snapToGrid w:val="0"/>
          <w:kern w:val="22"/>
          <w:szCs w:val="22"/>
        </w:rPr>
        <w:t xml:space="preserve">es </w:t>
      </w:r>
      <w:r w:rsidR="0073377B" w:rsidRPr="00A42673">
        <w:rPr>
          <w:snapToGrid w:val="0"/>
          <w:kern w:val="22"/>
          <w:szCs w:val="22"/>
        </w:rPr>
        <w:t xml:space="preserve">the need for inclusive, transparent and objective processes in the appointment of future </w:t>
      </w:r>
      <w:r w:rsidR="000F7BA2" w:rsidRPr="00A42673">
        <w:rPr>
          <w:snapToGrid w:val="0"/>
          <w:kern w:val="22"/>
          <w:szCs w:val="22"/>
        </w:rPr>
        <w:t>e</w:t>
      </w:r>
      <w:r w:rsidR="0073377B" w:rsidRPr="00A42673">
        <w:rPr>
          <w:snapToGrid w:val="0"/>
          <w:kern w:val="22"/>
          <w:szCs w:val="22"/>
        </w:rPr>
        <w:t xml:space="preserve">xecutive </w:t>
      </w:r>
      <w:r w:rsidR="000F7BA2" w:rsidRPr="00A42673">
        <w:rPr>
          <w:snapToGrid w:val="0"/>
          <w:kern w:val="22"/>
          <w:szCs w:val="22"/>
        </w:rPr>
        <w:t>s</w:t>
      </w:r>
      <w:r w:rsidR="0073377B" w:rsidRPr="00A42673">
        <w:rPr>
          <w:snapToGrid w:val="0"/>
          <w:kern w:val="22"/>
          <w:szCs w:val="22"/>
        </w:rPr>
        <w:t>ecretaries of the Convention</w:t>
      </w:r>
      <w:r w:rsidR="000F7BA2" w:rsidRPr="00A42673">
        <w:rPr>
          <w:snapToGrid w:val="0"/>
          <w:kern w:val="22"/>
          <w:szCs w:val="22"/>
        </w:rPr>
        <w:t>,</w:t>
      </w:r>
      <w:r w:rsidR="0073377B" w:rsidRPr="00A42673">
        <w:rPr>
          <w:snapToGrid w:val="0"/>
          <w:kern w:val="22"/>
          <w:szCs w:val="22"/>
        </w:rPr>
        <w:t xml:space="preserve"> in line with </w:t>
      </w:r>
      <w:r w:rsidR="00F53FCB" w:rsidRPr="00A42673">
        <w:rPr>
          <w:snapToGrid w:val="0"/>
          <w:kern w:val="22"/>
          <w:szCs w:val="22"/>
        </w:rPr>
        <w:t>section </w:t>
      </w:r>
      <w:r w:rsidR="00F53FCB" w:rsidRPr="00E61606">
        <w:rPr>
          <w:snapToGrid w:val="0"/>
          <w:kern w:val="22"/>
          <w:szCs w:val="22"/>
        </w:rPr>
        <w:t>II</w:t>
      </w:r>
      <w:r w:rsidR="00F53FCB" w:rsidRPr="00A42673">
        <w:rPr>
          <w:snapToGrid w:val="0"/>
          <w:kern w:val="22"/>
          <w:szCs w:val="22"/>
        </w:rPr>
        <w:t xml:space="preserve"> </w:t>
      </w:r>
      <w:r w:rsidR="0073377B" w:rsidRPr="00A42673">
        <w:rPr>
          <w:snapToGrid w:val="0"/>
          <w:kern w:val="22"/>
          <w:szCs w:val="22"/>
        </w:rPr>
        <w:t xml:space="preserve">of the </w:t>
      </w:r>
      <w:r w:rsidR="000F7BA2" w:rsidRPr="00A42673">
        <w:rPr>
          <w:snapToGrid w:val="0"/>
          <w:kern w:val="22"/>
          <w:szCs w:val="22"/>
        </w:rPr>
        <w:t>r</w:t>
      </w:r>
      <w:r w:rsidR="0073377B" w:rsidRPr="00A42673">
        <w:rPr>
          <w:snapToGrid w:val="0"/>
          <w:kern w:val="22"/>
          <w:szCs w:val="22"/>
        </w:rPr>
        <w:t xml:space="preserve">evised </w:t>
      </w:r>
      <w:r w:rsidR="000F7BA2" w:rsidRPr="00A42673">
        <w:rPr>
          <w:snapToGrid w:val="0"/>
          <w:kern w:val="22"/>
          <w:szCs w:val="22"/>
        </w:rPr>
        <w:t>a</w:t>
      </w:r>
      <w:r w:rsidR="0073377B" w:rsidRPr="00A42673">
        <w:rPr>
          <w:snapToGrid w:val="0"/>
          <w:kern w:val="22"/>
          <w:szCs w:val="22"/>
        </w:rPr>
        <w:t xml:space="preserve">dministrative </w:t>
      </w:r>
      <w:r w:rsidR="000F7BA2" w:rsidRPr="00A42673">
        <w:rPr>
          <w:snapToGrid w:val="0"/>
          <w:kern w:val="22"/>
          <w:szCs w:val="22"/>
        </w:rPr>
        <w:t>a</w:t>
      </w:r>
      <w:r w:rsidR="0073377B" w:rsidRPr="00A42673">
        <w:rPr>
          <w:snapToGrid w:val="0"/>
          <w:kern w:val="22"/>
          <w:szCs w:val="22"/>
        </w:rPr>
        <w:t>rrangements between the United Nations Environment Programme and the Secretariat of the Convention on Biological Diversity</w:t>
      </w:r>
      <w:r w:rsidR="00C17ABB">
        <w:rPr>
          <w:snapToGrid w:val="0"/>
          <w:kern w:val="22"/>
          <w:szCs w:val="22"/>
        </w:rPr>
        <w:t>,</w:t>
      </w:r>
      <w:r w:rsidR="0048747E">
        <w:rPr>
          <w:snapToGrid w:val="0"/>
          <w:kern w:val="22"/>
          <w:szCs w:val="22"/>
        </w:rPr>
        <w:t xml:space="preserve"> </w:t>
      </w:r>
      <w:r w:rsidR="0048747E" w:rsidRPr="00B84089">
        <w:rPr>
          <w:snapToGrid w:val="0"/>
          <w:kern w:val="22"/>
          <w:szCs w:val="22"/>
        </w:rPr>
        <w:t>contained in annex I to decision X/45</w:t>
      </w:r>
      <w:r w:rsidR="000B3E09">
        <w:rPr>
          <w:snapToGrid w:val="0"/>
          <w:kern w:val="22"/>
          <w:szCs w:val="22"/>
        </w:rPr>
        <w:t>,</w:t>
      </w:r>
      <w:r w:rsidR="0073377B" w:rsidRPr="00A42673">
        <w:rPr>
          <w:snapToGrid w:val="0"/>
          <w:kern w:val="22"/>
          <w:szCs w:val="22"/>
        </w:rPr>
        <w:t xml:space="preserve"> </w:t>
      </w:r>
      <w:r w:rsidR="00AF26FF" w:rsidRPr="00A42673">
        <w:rPr>
          <w:snapToGrid w:val="0"/>
          <w:kern w:val="22"/>
          <w:szCs w:val="22"/>
        </w:rPr>
        <w:t xml:space="preserve">and </w:t>
      </w:r>
      <w:r w:rsidR="007B6E69">
        <w:rPr>
          <w:snapToGrid w:val="0"/>
          <w:kern w:val="22"/>
          <w:szCs w:val="22"/>
        </w:rPr>
        <w:t xml:space="preserve">the need </w:t>
      </w:r>
      <w:r w:rsidR="0073377B" w:rsidRPr="00A42673">
        <w:rPr>
          <w:snapToGrid w:val="0"/>
          <w:kern w:val="22"/>
          <w:szCs w:val="22"/>
        </w:rPr>
        <w:t>to improve the procedure and relevant guidelines</w:t>
      </w:r>
      <w:r w:rsidR="0004529D" w:rsidRPr="00A42673">
        <w:rPr>
          <w:snapToGrid w:val="0"/>
          <w:kern w:val="22"/>
          <w:szCs w:val="22"/>
        </w:rPr>
        <w:t xml:space="preserve"> </w:t>
      </w:r>
      <w:r w:rsidR="000E213A" w:rsidRPr="00A42673">
        <w:rPr>
          <w:snapToGrid w:val="0"/>
          <w:kern w:val="22"/>
          <w:szCs w:val="22"/>
        </w:rPr>
        <w:t>in order to ensure that the Parties, through the Bureau of the Conference of the Parties, are able to fulfil their consultative role, in particular concerning the terms of reference for the position and the review of the recommended candidate</w:t>
      </w:r>
      <w:r w:rsidR="00E477AD" w:rsidRPr="00A42673">
        <w:rPr>
          <w:snapToGrid w:val="0"/>
          <w:kern w:val="22"/>
          <w:szCs w:val="22"/>
        </w:rPr>
        <w:t>.</w:t>
      </w:r>
    </w:p>
    <w:p w14:paraId="1899D4F5" w14:textId="421D8AFE" w:rsidR="00E5111F" w:rsidRPr="00A42673" w:rsidRDefault="00E5111F" w:rsidP="00E5111F">
      <w:pPr>
        <w:suppressLineNumbers/>
        <w:tabs>
          <w:tab w:val="left" w:pos="1701"/>
          <w:tab w:val="left" w:pos="2268"/>
        </w:tabs>
        <w:suppressAutoHyphens/>
        <w:kinsoku w:val="0"/>
        <w:overflowPunct w:val="0"/>
        <w:autoSpaceDE w:val="0"/>
        <w:autoSpaceDN w:val="0"/>
        <w:adjustRightInd w:val="0"/>
        <w:snapToGrid w:val="0"/>
        <w:spacing w:before="120" w:after="120"/>
        <w:ind w:left="1134"/>
        <w:rPr>
          <w:b/>
          <w:bCs/>
          <w:snapToGrid w:val="0"/>
          <w:kern w:val="22"/>
          <w:szCs w:val="22"/>
        </w:rPr>
      </w:pPr>
      <w:r w:rsidRPr="00A42673">
        <w:rPr>
          <w:b/>
          <w:bCs/>
          <w:snapToGrid w:val="0"/>
          <w:kern w:val="22"/>
          <w:szCs w:val="22"/>
        </w:rPr>
        <w:t xml:space="preserve">Option </w:t>
      </w:r>
      <w:r w:rsidR="00C86F6F" w:rsidRPr="00A42673">
        <w:rPr>
          <w:b/>
          <w:bCs/>
          <w:snapToGrid w:val="0"/>
          <w:kern w:val="22"/>
          <w:szCs w:val="22"/>
        </w:rPr>
        <w:t>2</w:t>
      </w:r>
    </w:p>
    <w:p w14:paraId="6B58470C" w14:textId="41B7D2BA"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i/>
          <w:iCs/>
          <w:snapToGrid w:val="0"/>
          <w:kern w:val="22"/>
          <w:szCs w:val="22"/>
        </w:rPr>
        <w:t>Recalling</w:t>
      </w:r>
      <w:r w:rsidRPr="00A42673">
        <w:rPr>
          <w:snapToGrid w:val="0"/>
          <w:kern w:val="22"/>
          <w:szCs w:val="22"/>
        </w:rPr>
        <w:t xml:space="preserve"> that the </w:t>
      </w:r>
      <w:r w:rsidR="00765918" w:rsidRPr="00A42673">
        <w:rPr>
          <w:snapToGrid w:val="0"/>
          <w:kern w:val="22"/>
          <w:szCs w:val="22"/>
        </w:rPr>
        <w:t>r</w:t>
      </w:r>
      <w:r w:rsidRPr="00A42673">
        <w:rPr>
          <w:snapToGrid w:val="0"/>
          <w:kern w:val="22"/>
          <w:szCs w:val="22"/>
        </w:rPr>
        <w:t xml:space="preserve">evised </w:t>
      </w:r>
      <w:r w:rsidR="00765918" w:rsidRPr="00A42673">
        <w:rPr>
          <w:snapToGrid w:val="0"/>
          <w:kern w:val="22"/>
          <w:szCs w:val="22"/>
        </w:rPr>
        <w:t>a</w:t>
      </w:r>
      <w:r w:rsidRPr="00A42673">
        <w:rPr>
          <w:snapToGrid w:val="0"/>
          <w:kern w:val="22"/>
          <w:szCs w:val="22"/>
        </w:rPr>
        <w:t xml:space="preserve">dministrative </w:t>
      </w:r>
      <w:r w:rsidR="00765918" w:rsidRPr="00A42673">
        <w:rPr>
          <w:snapToGrid w:val="0"/>
          <w:kern w:val="22"/>
          <w:szCs w:val="22"/>
        </w:rPr>
        <w:t>a</w:t>
      </w:r>
      <w:r w:rsidRPr="00A42673">
        <w:rPr>
          <w:snapToGrid w:val="0"/>
          <w:kern w:val="22"/>
          <w:szCs w:val="22"/>
        </w:rPr>
        <w:t xml:space="preserve">rrangements between the United Nations Environment Programme and the Secretariat of the Convention on Biological Diversity, contained in annex I to decision X/45, stipulates that the Executive Secretary is appointed by </w:t>
      </w:r>
      <w:r w:rsidR="00C17ABB">
        <w:rPr>
          <w:snapToGrid w:val="0"/>
          <w:kern w:val="22"/>
          <w:szCs w:val="22"/>
        </w:rPr>
        <w:t xml:space="preserve">the </w:t>
      </w:r>
      <w:r w:rsidRPr="00A42673">
        <w:rPr>
          <w:snapToGrid w:val="0"/>
          <w:kern w:val="22"/>
          <w:szCs w:val="22"/>
        </w:rPr>
        <w:t>Secretary-General of the United Nations as recommended by the Executive Director of the United Nations Environment Programme in consultation with the Conference of the Parties through its Bureau,</w:t>
      </w:r>
    </w:p>
    <w:p w14:paraId="34AA8D13" w14:textId="7CC56949"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i/>
          <w:iCs/>
          <w:snapToGrid w:val="0"/>
          <w:kern w:val="22"/>
          <w:szCs w:val="22"/>
        </w:rPr>
        <w:t>Recalling also</w:t>
      </w:r>
      <w:r w:rsidRPr="00A42673">
        <w:rPr>
          <w:snapToGrid w:val="0"/>
          <w:kern w:val="22"/>
          <w:szCs w:val="22"/>
        </w:rPr>
        <w:t xml:space="preserve"> the call by the Conference of the Parties in its decisions </w:t>
      </w:r>
      <w:r w:rsidRPr="00E61606">
        <w:rPr>
          <w:snapToGrid w:val="0"/>
          <w:kern w:val="22"/>
          <w:szCs w:val="22"/>
        </w:rPr>
        <w:t>IV</w:t>
      </w:r>
      <w:r w:rsidRPr="00A42673">
        <w:rPr>
          <w:snapToGrid w:val="0"/>
          <w:kern w:val="22"/>
          <w:szCs w:val="22"/>
        </w:rPr>
        <w:t>/17,</w:t>
      </w:r>
      <w:r w:rsidRPr="00E61606">
        <w:rPr>
          <w:snapToGrid w:val="0"/>
          <w:kern w:val="22"/>
          <w:szCs w:val="22"/>
        </w:rPr>
        <w:t xml:space="preserve"> VII</w:t>
      </w:r>
      <w:r w:rsidRPr="00A42673">
        <w:rPr>
          <w:snapToGrid w:val="0"/>
          <w:kern w:val="22"/>
          <w:szCs w:val="22"/>
        </w:rPr>
        <w:t>/33,</w:t>
      </w:r>
      <w:r w:rsidRPr="00E61606">
        <w:rPr>
          <w:snapToGrid w:val="0"/>
          <w:kern w:val="22"/>
          <w:szCs w:val="22"/>
        </w:rPr>
        <w:t xml:space="preserve"> VIII</w:t>
      </w:r>
      <w:r w:rsidRPr="00A42673">
        <w:rPr>
          <w:snapToGrid w:val="0"/>
          <w:kern w:val="22"/>
          <w:szCs w:val="22"/>
        </w:rPr>
        <w:t xml:space="preserve">/10 and X/45, including the </w:t>
      </w:r>
      <w:r w:rsidR="00EE7812" w:rsidRPr="00A42673">
        <w:rPr>
          <w:snapToGrid w:val="0"/>
          <w:kern w:val="22"/>
          <w:szCs w:val="22"/>
        </w:rPr>
        <w:t>r</w:t>
      </w:r>
      <w:r w:rsidRPr="00A42673">
        <w:rPr>
          <w:snapToGrid w:val="0"/>
          <w:kern w:val="22"/>
          <w:szCs w:val="22"/>
        </w:rPr>
        <w:t xml:space="preserve">evised </w:t>
      </w:r>
      <w:r w:rsidR="00EE7812" w:rsidRPr="00A42673">
        <w:rPr>
          <w:snapToGrid w:val="0"/>
          <w:kern w:val="22"/>
          <w:szCs w:val="22"/>
        </w:rPr>
        <w:t>a</w:t>
      </w:r>
      <w:r w:rsidRPr="00A42673">
        <w:rPr>
          <w:snapToGrid w:val="0"/>
          <w:kern w:val="22"/>
          <w:szCs w:val="22"/>
        </w:rPr>
        <w:t xml:space="preserve">dministrative </w:t>
      </w:r>
      <w:r w:rsidR="00EE7812" w:rsidRPr="00A42673">
        <w:rPr>
          <w:snapToGrid w:val="0"/>
          <w:kern w:val="22"/>
          <w:szCs w:val="22"/>
        </w:rPr>
        <w:t>a</w:t>
      </w:r>
      <w:r w:rsidRPr="00A42673">
        <w:rPr>
          <w:snapToGrid w:val="0"/>
          <w:kern w:val="22"/>
          <w:szCs w:val="22"/>
        </w:rPr>
        <w:t xml:space="preserve">rrangements </w:t>
      </w:r>
      <w:r w:rsidR="003D7F19">
        <w:rPr>
          <w:snapToGrid w:val="0"/>
          <w:kern w:val="22"/>
          <w:szCs w:val="22"/>
        </w:rPr>
        <w:t xml:space="preserve">contained </w:t>
      </w:r>
      <w:r w:rsidRPr="00A42673">
        <w:rPr>
          <w:snapToGrid w:val="0"/>
          <w:kern w:val="22"/>
          <w:szCs w:val="22"/>
        </w:rPr>
        <w:t>in annex I</w:t>
      </w:r>
      <w:r w:rsidR="00EE7812" w:rsidRPr="00A42673">
        <w:rPr>
          <w:snapToGrid w:val="0"/>
          <w:kern w:val="22"/>
          <w:szCs w:val="22"/>
        </w:rPr>
        <w:t xml:space="preserve"> to decision X/45</w:t>
      </w:r>
      <w:r w:rsidRPr="00A42673">
        <w:rPr>
          <w:snapToGrid w:val="0"/>
          <w:kern w:val="22"/>
          <w:szCs w:val="22"/>
        </w:rPr>
        <w:t xml:space="preserve">, for a transparent and objective process for </w:t>
      </w:r>
      <w:r w:rsidR="00DE1587" w:rsidRPr="00A42673">
        <w:rPr>
          <w:snapToGrid w:val="0"/>
          <w:kern w:val="22"/>
          <w:szCs w:val="22"/>
        </w:rPr>
        <w:t xml:space="preserve">the </w:t>
      </w:r>
      <w:r w:rsidRPr="00A42673">
        <w:rPr>
          <w:snapToGrid w:val="0"/>
          <w:kern w:val="22"/>
          <w:szCs w:val="22"/>
        </w:rPr>
        <w:t>appointment of the Executive Secretary,</w:t>
      </w:r>
    </w:p>
    <w:p w14:paraId="0DF2D32B" w14:textId="24E64576"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i/>
          <w:iCs/>
          <w:snapToGrid w:val="0"/>
          <w:kern w:val="22"/>
          <w:szCs w:val="22"/>
        </w:rPr>
        <w:t>Noting</w:t>
      </w:r>
      <w:r w:rsidRPr="00A42673">
        <w:rPr>
          <w:snapToGrid w:val="0"/>
          <w:kern w:val="22"/>
          <w:szCs w:val="22"/>
        </w:rPr>
        <w:t xml:space="preserve"> that the recruitment process for the position of Executive Secretary is also subject to the </w:t>
      </w:r>
      <w:r w:rsidR="00C53867" w:rsidRPr="002F229B">
        <w:rPr>
          <w:snapToGrid w:val="0"/>
          <w:kern w:val="22"/>
          <w:szCs w:val="22"/>
        </w:rPr>
        <w:t>regulations</w:t>
      </w:r>
      <w:r w:rsidR="00C53867" w:rsidRPr="00C53867">
        <w:rPr>
          <w:snapToGrid w:val="0"/>
          <w:kern w:val="22"/>
          <w:szCs w:val="22"/>
        </w:rPr>
        <w:t xml:space="preserve"> </w:t>
      </w:r>
      <w:r w:rsidR="00C53867" w:rsidRPr="00EA1136">
        <w:rPr>
          <w:snapToGrid w:val="0"/>
          <w:kern w:val="22"/>
          <w:szCs w:val="22"/>
        </w:rPr>
        <w:t>and</w:t>
      </w:r>
      <w:r w:rsidR="00C53867" w:rsidRPr="00C53867">
        <w:rPr>
          <w:snapToGrid w:val="0"/>
          <w:kern w:val="22"/>
          <w:szCs w:val="22"/>
        </w:rPr>
        <w:t xml:space="preserve"> </w:t>
      </w:r>
      <w:r w:rsidRPr="00A42673">
        <w:rPr>
          <w:snapToGrid w:val="0"/>
          <w:kern w:val="22"/>
          <w:szCs w:val="22"/>
        </w:rPr>
        <w:t>rules of the United Nations, including those that relate to human resources,</w:t>
      </w:r>
    </w:p>
    <w:p w14:paraId="379BD41D" w14:textId="01A00749" w:rsidR="00515D1B" w:rsidRPr="00A42673" w:rsidRDefault="00E477AD" w:rsidP="0009748C">
      <w:pPr>
        <w:pStyle w:val="ListParagraph"/>
        <w:suppressLineNumbers/>
        <w:tabs>
          <w:tab w:val="left" w:pos="1701"/>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4.</w:t>
      </w:r>
      <w:r w:rsidRPr="00A42673">
        <w:rPr>
          <w:snapToGrid w:val="0"/>
          <w:kern w:val="22"/>
          <w:szCs w:val="22"/>
        </w:rPr>
        <w:tab/>
      </w:r>
      <w:r w:rsidR="00515D1B" w:rsidRPr="00A42673">
        <w:rPr>
          <w:i/>
          <w:iCs/>
          <w:snapToGrid w:val="0"/>
          <w:kern w:val="22"/>
          <w:szCs w:val="22"/>
        </w:rPr>
        <w:t>Clarifies</w:t>
      </w:r>
      <w:r w:rsidR="00515D1B" w:rsidRPr="00A42673">
        <w:rPr>
          <w:snapToGrid w:val="0"/>
          <w:kern w:val="22"/>
          <w:szCs w:val="22"/>
        </w:rPr>
        <w:t xml:space="preserve"> that, for the purposes of interpreting </w:t>
      </w:r>
      <w:r w:rsidR="00515D1B" w:rsidRPr="008830B7">
        <w:rPr>
          <w:snapToGrid w:val="0"/>
          <w:kern w:val="22"/>
          <w:szCs w:val="22"/>
        </w:rPr>
        <w:t>article</w:t>
      </w:r>
      <w:r w:rsidR="00515D1B" w:rsidRPr="006F7CAB">
        <w:rPr>
          <w:snapToGrid w:val="0"/>
          <w:kern w:val="22"/>
          <w:szCs w:val="22"/>
        </w:rPr>
        <w:t xml:space="preserve"> 2 of</w:t>
      </w:r>
      <w:r w:rsidR="00515D1B" w:rsidRPr="00A42673">
        <w:rPr>
          <w:snapToGrid w:val="0"/>
          <w:kern w:val="22"/>
          <w:szCs w:val="22"/>
        </w:rPr>
        <w:t xml:space="preserve"> the </w:t>
      </w:r>
      <w:r w:rsidR="007E6774" w:rsidRPr="00A42673">
        <w:rPr>
          <w:snapToGrid w:val="0"/>
          <w:kern w:val="22"/>
          <w:szCs w:val="22"/>
        </w:rPr>
        <w:t>r</w:t>
      </w:r>
      <w:r w:rsidR="00515D1B" w:rsidRPr="00A42673">
        <w:rPr>
          <w:snapToGrid w:val="0"/>
          <w:kern w:val="22"/>
          <w:szCs w:val="22"/>
        </w:rPr>
        <w:t xml:space="preserve">evised </w:t>
      </w:r>
      <w:r w:rsidR="007E6774" w:rsidRPr="00A42673">
        <w:rPr>
          <w:snapToGrid w:val="0"/>
          <w:kern w:val="22"/>
          <w:szCs w:val="22"/>
        </w:rPr>
        <w:t>a</w:t>
      </w:r>
      <w:r w:rsidR="00515D1B" w:rsidRPr="00A42673">
        <w:rPr>
          <w:snapToGrid w:val="0"/>
          <w:kern w:val="22"/>
          <w:szCs w:val="22"/>
        </w:rPr>
        <w:t xml:space="preserve">dministrative </w:t>
      </w:r>
      <w:r w:rsidR="007E6774" w:rsidRPr="00A42673">
        <w:rPr>
          <w:snapToGrid w:val="0"/>
          <w:kern w:val="22"/>
          <w:szCs w:val="22"/>
        </w:rPr>
        <w:t>a</w:t>
      </w:r>
      <w:r w:rsidR="00515D1B" w:rsidRPr="00A42673">
        <w:rPr>
          <w:snapToGrid w:val="0"/>
          <w:kern w:val="22"/>
          <w:szCs w:val="22"/>
        </w:rPr>
        <w:t>rrangements between the United Nations Environment Programme and the Secretariat of the Convention on Biological Diversity, the Conference of the Parties will consider itself properly consulted through its Bureau if all the following actions have been undertaken:</w:t>
      </w:r>
    </w:p>
    <w:p w14:paraId="70253EEA" w14:textId="310373B8"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(a)</w:t>
      </w:r>
      <w:r w:rsidRPr="00A42673">
        <w:rPr>
          <w:snapToGrid w:val="0"/>
          <w:kern w:val="22"/>
          <w:szCs w:val="22"/>
        </w:rPr>
        <w:tab/>
        <w:t>Acting on behalf of the Secretary-General, the Executive Director of the United Nations Environment Programme presents to the Bureau of the Conference of the Parties an initial proposal for the terms of reference for the selection of a new Executive Secretary, containing the criteria to guide the recruitment process;</w:t>
      </w:r>
    </w:p>
    <w:p w14:paraId="5FEB83CD" w14:textId="6C7B27FE"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(b)</w:t>
      </w:r>
      <w:r w:rsidRPr="00E61606">
        <w:rPr>
          <w:snapToGrid w:val="0"/>
          <w:kern w:val="22"/>
          <w:szCs w:val="22"/>
        </w:rPr>
        <w:tab/>
        <w:t>The</w:t>
      </w:r>
      <w:r w:rsidRPr="00A42673">
        <w:rPr>
          <w:snapToGrid w:val="0"/>
          <w:kern w:val="22"/>
          <w:szCs w:val="22"/>
        </w:rPr>
        <w:t xml:space="preserve"> Bureau of the Conference of the Parties is given </w:t>
      </w:r>
      <w:r w:rsidR="00C50D36" w:rsidRPr="00A42673">
        <w:rPr>
          <w:snapToGrid w:val="0"/>
          <w:kern w:val="22"/>
          <w:szCs w:val="22"/>
        </w:rPr>
        <w:t xml:space="preserve">adequate </w:t>
      </w:r>
      <w:r w:rsidRPr="00A42673">
        <w:rPr>
          <w:snapToGrid w:val="0"/>
          <w:kern w:val="22"/>
          <w:szCs w:val="22"/>
        </w:rPr>
        <w:t>time, which should not be less than one month, to consider the proposed terms of reference through regional consultations and conveys its views to the Executive Director;</w:t>
      </w:r>
    </w:p>
    <w:p w14:paraId="692C45C8" w14:textId="77777777"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(c)</w:t>
      </w:r>
      <w:r w:rsidRPr="00A42673">
        <w:rPr>
          <w:snapToGrid w:val="0"/>
          <w:kern w:val="22"/>
          <w:szCs w:val="22"/>
        </w:rPr>
        <w:tab/>
        <w:t>Should the case arise, the Executive Director shall justify the reasons, in writing, for not incorporating any of the suggestions submitted by the Bureau into the final version of the terms of reference;</w:t>
      </w:r>
    </w:p>
    <w:p w14:paraId="627E0297" w14:textId="4A9E7FC9"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(d)</w:t>
      </w:r>
      <w:r w:rsidRPr="00A42673">
        <w:rPr>
          <w:snapToGrid w:val="0"/>
          <w:kern w:val="22"/>
          <w:szCs w:val="22"/>
        </w:rPr>
        <w:tab/>
        <w:t>Following the establishment of a transparent process for recruitment</w:t>
      </w:r>
      <w:r w:rsidR="001E25EB">
        <w:rPr>
          <w:snapToGrid w:val="0"/>
          <w:kern w:val="22"/>
          <w:szCs w:val="22"/>
        </w:rPr>
        <w:t>,</w:t>
      </w:r>
      <w:r w:rsidRPr="00A42673">
        <w:rPr>
          <w:snapToGrid w:val="0"/>
          <w:kern w:val="22"/>
          <w:szCs w:val="22"/>
        </w:rPr>
        <w:t xml:space="preserve"> open to nominations by all Parties, and a selection process resulting in a recommendation to the Secretary-General, the Executive Director informs the Bureau o</w:t>
      </w:r>
      <w:r w:rsidR="008E4C7D">
        <w:rPr>
          <w:snapToGrid w:val="0"/>
          <w:kern w:val="22"/>
          <w:szCs w:val="22"/>
        </w:rPr>
        <w:t>f</w:t>
      </w:r>
      <w:r w:rsidRPr="00A42673">
        <w:rPr>
          <w:snapToGrid w:val="0"/>
          <w:kern w:val="22"/>
          <w:szCs w:val="22"/>
        </w:rPr>
        <w:t xml:space="preserve"> a potential nominee </w:t>
      </w:r>
      <w:r w:rsidR="007907D8">
        <w:rPr>
          <w:snapToGrid w:val="0"/>
          <w:kern w:val="22"/>
          <w:szCs w:val="22"/>
        </w:rPr>
        <w:t xml:space="preserve">and </w:t>
      </w:r>
      <w:r w:rsidRPr="00A42673">
        <w:rPr>
          <w:snapToGrid w:val="0"/>
          <w:kern w:val="22"/>
          <w:szCs w:val="22"/>
        </w:rPr>
        <w:t>indicat</w:t>
      </w:r>
      <w:r w:rsidR="007907D8">
        <w:rPr>
          <w:snapToGrid w:val="0"/>
          <w:kern w:val="22"/>
          <w:szCs w:val="22"/>
        </w:rPr>
        <w:t>es</w:t>
      </w:r>
      <w:r w:rsidRPr="00A42673">
        <w:rPr>
          <w:snapToGrid w:val="0"/>
          <w:kern w:val="22"/>
          <w:szCs w:val="22"/>
        </w:rPr>
        <w:t xml:space="preserve"> why the candidate is believed to best meet the criteria, including </w:t>
      </w:r>
      <w:r w:rsidR="00BD552C">
        <w:rPr>
          <w:snapToGrid w:val="0"/>
          <w:kern w:val="22"/>
          <w:szCs w:val="22"/>
        </w:rPr>
        <w:t xml:space="preserve">when compared </w:t>
      </w:r>
      <w:r w:rsidR="009313FD">
        <w:rPr>
          <w:snapToGrid w:val="0"/>
          <w:kern w:val="22"/>
          <w:szCs w:val="22"/>
        </w:rPr>
        <w:t>with</w:t>
      </w:r>
      <w:r w:rsidRPr="00A42673">
        <w:rPr>
          <w:snapToGrid w:val="0"/>
          <w:kern w:val="22"/>
          <w:szCs w:val="22"/>
        </w:rPr>
        <w:t xml:space="preserve"> other shortlisted candidates;</w:t>
      </w:r>
    </w:p>
    <w:p w14:paraId="17363B24" w14:textId="7F651151"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(e)</w:t>
      </w:r>
      <w:r w:rsidRPr="00E61606">
        <w:rPr>
          <w:snapToGrid w:val="0"/>
          <w:kern w:val="22"/>
          <w:szCs w:val="22"/>
        </w:rPr>
        <w:tab/>
        <w:t>The</w:t>
      </w:r>
      <w:r w:rsidRPr="00A42673">
        <w:rPr>
          <w:snapToGrid w:val="0"/>
          <w:kern w:val="22"/>
          <w:szCs w:val="22"/>
        </w:rPr>
        <w:t xml:space="preserve"> Bureau is given </w:t>
      </w:r>
      <w:r w:rsidR="00196469" w:rsidRPr="00A42673">
        <w:rPr>
          <w:snapToGrid w:val="0"/>
          <w:kern w:val="22"/>
          <w:szCs w:val="22"/>
        </w:rPr>
        <w:t xml:space="preserve">adequate </w:t>
      </w:r>
      <w:r w:rsidRPr="00A42673">
        <w:rPr>
          <w:snapToGrid w:val="0"/>
          <w:kern w:val="22"/>
          <w:szCs w:val="22"/>
        </w:rPr>
        <w:t>time, which should not be less than one month, to consider the proposed nomination;</w:t>
      </w:r>
    </w:p>
    <w:p w14:paraId="16879737" w14:textId="3863BAD9"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(f)</w:t>
      </w:r>
      <w:r w:rsidRPr="00A42673">
        <w:rPr>
          <w:snapToGrid w:val="0"/>
          <w:kern w:val="22"/>
          <w:szCs w:val="22"/>
        </w:rPr>
        <w:tab/>
        <w:t xml:space="preserve">If there is no consensus </w:t>
      </w:r>
      <w:r w:rsidR="008E4C7D">
        <w:rPr>
          <w:snapToGrid w:val="0"/>
          <w:kern w:val="22"/>
          <w:szCs w:val="22"/>
        </w:rPr>
        <w:t>with</w:t>
      </w:r>
      <w:r w:rsidRPr="00A42673">
        <w:rPr>
          <w:snapToGrid w:val="0"/>
          <w:kern w:val="22"/>
          <w:szCs w:val="22"/>
        </w:rPr>
        <w:t xml:space="preserve">in the Bureau, the Executive Director is informed by the President of the Conference of the Parties that the proposed nomination should not </w:t>
      </w:r>
      <w:r w:rsidR="00D14EB6">
        <w:rPr>
          <w:snapToGrid w:val="0"/>
          <w:kern w:val="22"/>
          <w:szCs w:val="22"/>
        </w:rPr>
        <w:t>proceed</w:t>
      </w:r>
      <w:r w:rsidRPr="00A42673">
        <w:rPr>
          <w:snapToGrid w:val="0"/>
          <w:kern w:val="22"/>
          <w:szCs w:val="22"/>
        </w:rPr>
        <w:t xml:space="preserve"> and that the selection process should continue until the Bureau is presented with a proposed nomination that it deems consensual;</w:t>
      </w:r>
    </w:p>
    <w:p w14:paraId="6AC0E93A" w14:textId="635641CA" w:rsidR="00515D1B" w:rsidRPr="00A42673"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rPr>
      </w:pPr>
      <w:r w:rsidRPr="00A42673">
        <w:rPr>
          <w:snapToGrid w:val="0"/>
          <w:kern w:val="22"/>
          <w:szCs w:val="22"/>
        </w:rPr>
        <w:t>(g)</w:t>
      </w:r>
      <w:r w:rsidRPr="00A42673">
        <w:rPr>
          <w:snapToGrid w:val="0"/>
          <w:kern w:val="22"/>
          <w:szCs w:val="22"/>
        </w:rPr>
        <w:tab/>
        <w:t xml:space="preserve">Considering its formal role in the appointment process, the Bureau must receive from the Executive Director, in a timely manner, all information </w:t>
      </w:r>
      <w:r w:rsidR="00195BF9" w:rsidRPr="00A42673">
        <w:rPr>
          <w:snapToGrid w:val="0"/>
          <w:kern w:val="22"/>
          <w:szCs w:val="22"/>
        </w:rPr>
        <w:t xml:space="preserve">necessary </w:t>
      </w:r>
      <w:r w:rsidRPr="00A42673">
        <w:rPr>
          <w:snapToGrid w:val="0"/>
          <w:kern w:val="22"/>
          <w:szCs w:val="22"/>
        </w:rPr>
        <w:t>for its consideration. If the Bureau seeks additional clarification on any issue, this should be provided by the Executive Director;</w:t>
      </w:r>
    </w:p>
    <w:p w14:paraId="05C04485" w14:textId="028B102E" w:rsidR="00515D1B" w:rsidRPr="00FC6F85" w:rsidRDefault="00515D1B" w:rsidP="0009748C">
      <w:pPr>
        <w:pStyle w:val="ListParagraph"/>
        <w:suppressLineNumbers/>
        <w:tabs>
          <w:tab w:val="left" w:pos="2268"/>
        </w:tabs>
        <w:suppressAutoHyphens/>
        <w:kinsoku w:val="0"/>
        <w:overflowPunct w:val="0"/>
        <w:autoSpaceDE w:val="0"/>
        <w:autoSpaceDN w:val="0"/>
        <w:adjustRightInd w:val="0"/>
        <w:snapToGrid w:val="0"/>
        <w:spacing w:before="120" w:after="120"/>
        <w:ind w:left="1134" w:firstLine="567"/>
        <w:contextualSpacing w:val="0"/>
        <w:rPr>
          <w:snapToGrid w:val="0"/>
          <w:kern w:val="22"/>
          <w:szCs w:val="22"/>
        </w:rPr>
      </w:pPr>
      <w:r w:rsidRPr="00A42673">
        <w:rPr>
          <w:snapToGrid w:val="0"/>
          <w:kern w:val="22"/>
          <w:szCs w:val="22"/>
        </w:rPr>
        <w:t>(h)</w:t>
      </w:r>
      <w:r w:rsidRPr="00A42673">
        <w:rPr>
          <w:snapToGrid w:val="0"/>
          <w:kern w:val="22"/>
          <w:szCs w:val="22"/>
        </w:rPr>
        <w:tab/>
        <w:t xml:space="preserve">Considering that all Bureau members are expected to engage with their constituencies throughout the process, the Executive Director should transmit </w:t>
      </w:r>
      <w:r w:rsidR="00B67673" w:rsidRPr="00962541">
        <w:rPr>
          <w:snapToGrid w:val="0"/>
          <w:kern w:val="22"/>
          <w:szCs w:val="22"/>
        </w:rPr>
        <w:t>the relevant informatio</w:t>
      </w:r>
      <w:r w:rsidR="00B67673">
        <w:rPr>
          <w:snapToGrid w:val="0"/>
          <w:kern w:val="22"/>
          <w:szCs w:val="22"/>
        </w:rPr>
        <w:t>n</w:t>
      </w:r>
      <w:r w:rsidR="00B67673" w:rsidRPr="00962541">
        <w:rPr>
          <w:snapToGrid w:val="0"/>
          <w:kern w:val="22"/>
          <w:szCs w:val="22"/>
        </w:rPr>
        <w:t xml:space="preserve"> </w:t>
      </w:r>
      <w:r w:rsidRPr="00A42673">
        <w:rPr>
          <w:snapToGrid w:val="0"/>
          <w:kern w:val="22"/>
          <w:szCs w:val="22"/>
        </w:rPr>
        <w:t xml:space="preserve">to the Bureau in a format that, while respecting the confidentiality rules that apply to recruitment processes, will allow for </w:t>
      </w:r>
      <w:r w:rsidR="006D08C1">
        <w:rPr>
          <w:snapToGrid w:val="0"/>
          <w:kern w:val="22"/>
          <w:szCs w:val="22"/>
        </w:rPr>
        <w:t>the</w:t>
      </w:r>
      <w:r w:rsidRPr="00A42673">
        <w:rPr>
          <w:snapToGrid w:val="0"/>
          <w:kern w:val="22"/>
          <w:szCs w:val="22"/>
        </w:rPr>
        <w:t xml:space="preserve"> circulation </w:t>
      </w:r>
      <w:r w:rsidR="00A01D5B">
        <w:rPr>
          <w:snapToGrid w:val="0"/>
          <w:kern w:val="22"/>
          <w:szCs w:val="22"/>
        </w:rPr>
        <w:t xml:space="preserve">of that information </w:t>
      </w:r>
      <w:r w:rsidRPr="00A42673">
        <w:rPr>
          <w:snapToGrid w:val="0"/>
          <w:kern w:val="22"/>
          <w:szCs w:val="22"/>
        </w:rPr>
        <w:t>to national focal points for the Convention.</w:t>
      </w:r>
      <w:r w:rsidR="00B92162" w:rsidRPr="00A42673">
        <w:rPr>
          <w:snapToGrid w:val="0"/>
          <w:kern w:val="22"/>
          <w:szCs w:val="22"/>
        </w:rPr>
        <w:t>]</w:t>
      </w:r>
    </w:p>
    <w:p w14:paraId="3C114BC1" w14:textId="77777777" w:rsidR="00515D1B" w:rsidRPr="00FC6F85" w:rsidRDefault="00515D1B" w:rsidP="00BF6BF7">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rPr>
      </w:pPr>
    </w:p>
    <w:p w14:paraId="7E93EFBE" w14:textId="77777777" w:rsidR="00515D1B" w:rsidRPr="00FC6F85" w:rsidRDefault="00515D1B" w:rsidP="00BF6BF7">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kern w:val="22"/>
          <w:szCs w:val="22"/>
        </w:rPr>
      </w:pPr>
      <w:r w:rsidRPr="00FC6F85">
        <w:rPr>
          <w:snapToGrid w:val="0"/>
          <w:kern w:val="22"/>
          <w:szCs w:val="22"/>
        </w:rPr>
        <w:t>__________</w:t>
      </w:r>
    </w:p>
    <w:sectPr w:rsidR="00515D1B" w:rsidRPr="00FC6F85" w:rsidSect="00C24332">
      <w:headerReference w:type="even" r:id="rId14"/>
      <w:headerReference w:type="default" r:id="rId15"/>
      <w:footerReference w:type="even" r:id="rId16"/>
      <w:foot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067AB" w14:textId="77777777" w:rsidR="00185C1F" w:rsidRDefault="00185C1F">
      <w:r>
        <w:separator/>
      </w:r>
    </w:p>
  </w:endnote>
  <w:endnote w:type="continuationSeparator" w:id="0">
    <w:p w14:paraId="5D38DD29" w14:textId="77777777" w:rsidR="00185C1F" w:rsidRDefault="00185C1F">
      <w:r>
        <w:continuationSeparator/>
      </w:r>
    </w:p>
  </w:endnote>
  <w:endnote w:type="continuationNotice" w:id="1">
    <w:p w14:paraId="56859B72" w14:textId="77777777" w:rsidR="00185C1F" w:rsidRDefault="00185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default"/>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485323"/>
      <w:docPartObj>
        <w:docPartGallery w:val="Page Numbers (Top of Page)"/>
        <w:docPartUnique/>
      </w:docPartObj>
    </w:sdtPr>
    <w:sdtContent>
      <w:p w14:paraId="7A5B8473" w14:textId="06EEB517" w:rsidR="004A4133" w:rsidRDefault="004A4133" w:rsidP="004A4133">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17</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523588"/>
      <w:docPartObj>
        <w:docPartGallery w:val="Page Numbers (Top of Page)"/>
        <w:docPartUnique/>
      </w:docPartObj>
    </w:sdtPr>
    <w:sdtContent>
      <w:p w14:paraId="0F80CA78" w14:textId="73605B9E" w:rsidR="004A4133" w:rsidRDefault="004A4133" w:rsidP="004A4133">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17</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141A8" w14:textId="77777777" w:rsidR="00185C1F" w:rsidRDefault="00185C1F">
      <w:r>
        <w:separator/>
      </w:r>
    </w:p>
  </w:footnote>
  <w:footnote w:type="continuationSeparator" w:id="0">
    <w:p w14:paraId="53C800BA" w14:textId="77777777" w:rsidR="00185C1F" w:rsidRDefault="00185C1F">
      <w:r>
        <w:continuationSeparator/>
      </w:r>
    </w:p>
  </w:footnote>
  <w:footnote w:type="continuationNotice" w:id="1">
    <w:p w14:paraId="783716D8" w14:textId="77777777" w:rsidR="00185C1F" w:rsidRDefault="00185C1F"/>
  </w:footnote>
  <w:footnote w:id="2">
    <w:p w14:paraId="52C0877F" w14:textId="421B2D01" w:rsidR="000B2AAE" w:rsidRPr="00A37B43" w:rsidRDefault="000B2AAE">
      <w:pPr>
        <w:pStyle w:val="FootnoteText"/>
        <w:rPr>
          <w:sz w:val="18"/>
          <w:szCs w:val="18"/>
        </w:rPr>
      </w:pPr>
      <w:r w:rsidRPr="003D7976">
        <w:rPr>
          <w:rStyle w:val="FootnoteReference"/>
          <w:sz w:val="18"/>
          <w:szCs w:val="18"/>
        </w:rPr>
        <w:footnoteRef/>
      </w:r>
      <w:r w:rsidRPr="003D7976">
        <w:rPr>
          <w:sz w:val="18"/>
          <w:szCs w:val="18"/>
        </w:rPr>
        <w:t xml:space="preserve"> </w:t>
      </w:r>
      <w:r w:rsidRPr="00A42673">
        <w:rPr>
          <w:sz w:val="18"/>
          <w:szCs w:val="18"/>
        </w:rPr>
        <w:t>CBD</w:t>
      </w:r>
      <w:r w:rsidRPr="003D7976">
        <w:rPr>
          <w:sz w:val="18"/>
          <w:szCs w:val="18"/>
        </w:rPr>
        <w:t>/</w:t>
      </w:r>
      <w:r w:rsidRPr="00A42673">
        <w:rPr>
          <w:sz w:val="18"/>
          <w:szCs w:val="18"/>
        </w:rPr>
        <w:t>SBI</w:t>
      </w:r>
      <w:r w:rsidRPr="003D7976">
        <w:rPr>
          <w:sz w:val="18"/>
          <w:szCs w:val="18"/>
        </w:rPr>
        <w:t>/4/16.</w:t>
      </w:r>
    </w:p>
  </w:footnote>
  <w:footnote w:id="3">
    <w:p w14:paraId="4DB35AFD" w14:textId="5F6E1B9F" w:rsidR="00EE44EE" w:rsidRPr="00B121A9" w:rsidRDefault="00EE44EE">
      <w:pPr>
        <w:pStyle w:val="FootnoteText"/>
      </w:pPr>
      <w:r w:rsidRPr="00B121A9">
        <w:rPr>
          <w:rStyle w:val="FootnoteReference"/>
        </w:rPr>
        <w:t>*</w:t>
      </w:r>
      <w:r w:rsidRPr="00B121A9">
        <w:t xml:space="preserve"> </w:t>
      </w:r>
      <w:r w:rsidR="00EB2095" w:rsidRPr="00B121A9">
        <w:rPr>
          <w:sz w:val="18"/>
          <w:szCs w:val="18"/>
          <w:lang w:val="en-US"/>
        </w:rPr>
        <w:t xml:space="preserve">The </w:t>
      </w:r>
      <w:r w:rsidR="000C063F">
        <w:rPr>
          <w:sz w:val="18"/>
          <w:szCs w:val="18"/>
          <w:lang w:val="en-US"/>
        </w:rPr>
        <w:t xml:space="preserve">present </w:t>
      </w:r>
      <w:r w:rsidR="00EB2095" w:rsidRPr="00B121A9">
        <w:rPr>
          <w:sz w:val="18"/>
          <w:szCs w:val="18"/>
          <w:lang w:val="en-US"/>
        </w:rPr>
        <w:t xml:space="preserve">draft decision was prepared by the Chair of the Subsidiary Body </w:t>
      </w:r>
      <w:r w:rsidR="00A934D2" w:rsidRPr="00B121A9">
        <w:rPr>
          <w:sz w:val="18"/>
          <w:szCs w:val="18"/>
          <w:lang w:val="en-US"/>
        </w:rPr>
        <w:t xml:space="preserve">on Implementation </w:t>
      </w:r>
      <w:r w:rsidR="00EB2095" w:rsidRPr="00B121A9">
        <w:rPr>
          <w:sz w:val="18"/>
          <w:szCs w:val="18"/>
          <w:lang w:val="en-US"/>
        </w:rPr>
        <w:t>with the support of the Secretariat</w:t>
      </w:r>
      <w:r w:rsidR="00401D9E">
        <w:rPr>
          <w:sz w:val="18"/>
          <w:szCs w:val="18"/>
          <w:lang w:val="en-US"/>
        </w:rPr>
        <w:t>,</w:t>
      </w:r>
      <w:r w:rsidR="00EB2095" w:rsidRPr="00B121A9">
        <w:rPr>
          <w:sz w:val="18"/>
          <w:szCs w:val="18"/>
          <w:lang w:val="en-US"/>
        </w:rPr>
        <w:t xml:space="preserve"> following the first reading of agenda item </w:t>
      </w:r>
      <w:r w:rsidR="00E67433" w:rsidRPr="00B121A9">
        <w:rPr>
          <w:sz w:val="18"/>
          <w:szCs w:val="18"/>
          <w:lang w:val="en-US"/>
        </w:rPr>
        <w:t>13</w:t>
      </w:r>
      <w:r w:rsidR="00EB2095" w:rsidRPr="00B121A9">
        <w:rPr>
          <w:sz w:val="18"/>
          <w:szCs w:val="18"/>
          <w:lang w:val="en-US"/>
        </w:rPr>
        <w:t xml:space="preserve">. The text </w:t>
      </w:r>
      <w:r w:rsidR="006C4CAB">
        <w:rPr>
          <w:sz w:val="18"/>
          <w:szCs w:val="18"/>
          <w:lang w:val="en-US"/>
        </w:rPr>
        <w:t>of the draft decision</w:t>
      </w:r>
      <w:r w:rsidR="004A647A">
        <w:rPr>
          <w:sz w:val="18"/>
          <w:szCs w:val="18"/>
          <w:lang w:val="en-US"/>
        </w:rPr>
        <w:t xml:space="preserve"> </w:t>
      </w:r>
      <w:r w:rsidR="00A934D2">
        <w:rPr>
          <w:sz w:val="18"/>
          <w:szCs w:val="18"/>
          <w:lang w:val="en-US"/>
        </w:rPr>
        <w:t>was</w:t>
      </w:r>
      <w:r w:rsidR="00EB2095" w:rsidRPr="00B121A9">
        <w:rPr>
          <w:sz w:val="18"/>
          <w:szCs w:val="18"/>
          <w:lang w:val="en-US"/>
        </w:rPr>
        <w:t xml:space="preserve"> not reviewed by the Subsidiary Body at its fourth meeting.</w:t>
      </w:r>
    </w:p>
  </w:footnote>
  <w:footnote w:id="4">
    <w:p w14:paraId="016A4E1D" w14:textId="77777777" w:rsidR="00FA7B3E" w:rsidRPr="00B121A9" w:rsidRDefault="00FA7B3E" w:rsidP="00FA7B3E">
      <w:pPr>
        <w:pStyle w:val="FootnoteText"/>
        <w:rPr>
          <w:sz w:val="18"/>
          <w:szCs w:val="18"/>
          <w:lang w:val="en-US"/>
        </w:rPr>
      </w:pPr>
      <w:r w:rsidRPr="00B121A9">
        <w:rPr>
          <w:rStyle w:val="FootnoteReference"/>
          <w:sz w:val="18"/>
          <w:szCs w:val="18"/>
        </w:rPr>
        <w:footnoteRef/>
      </w:r>
      <w:r w:rsidRPr="00B121A9">
        <w:rPr>
          <w:sz w:val="18"/>
          <w:szCs w:val="18"/>
        </w:rPr>
        <w:t xml:space="preserve"> </w:t>
      </w:r>
      <w:r w:rsidRPr="00B121A9">
        <w:rPr>
          <w:color w:val="000000"/>
          <w:sz w:val="18"/>
          <w:szCs w:val="18"/>
        </w:rPr>
        <w:t xml:space="preserve">United Nations, </w:t>
      </w:r>
      <w:r w:rsidRPr="00B121A9">
        <w:rPr>
          <w:i/>
          <w:iCs/>
          <w:color w:val="000000"/>
          <w:sz w:val="18"/>
          <w:szCs w:val="18"/>
        </w:rPr>
        <w:t>Treaty Series</w:t>
      </w:r>
      <w:r w:rsidRPr="00B121A9">
        <w:rPr>
          <w:iCs/>
          <w:color w:val="000000"/>
          <w:sz w:val="18"/>
          <w:szCs w:val="18"/>
        </w:rPr>
        <w:t>,</w:t>
      </w:r>
      <w:r w:rsidRPr="00B121A9">
        <w:rPr>
          <w:i/>
          <w:iCs/>
          <w:color w:val="000000"/>
          <w:sz w:val="18"/>
          <w:szCs w:val="18"/>
        </w:rPr>
        <w:t xml:space="preserve"> </w:t>
      </w:r>
      <w:r w:rsidRPr="00B121A9">
        <w:rPr>
          <w:color w:val="000000"/>
          <w:sz w:val="18"/>
          <w:szCs w:val="18"/>
        </w:rPr>
        <w:t>vol. 1760, No. 30619.</w:t>
      </w:r>
    </w:p>
  </w:footnote>
  <w:footnote w:id="5">
    <w:p w14:paraId="4514FD34" w14:textId="51F00CEA" w:rsidR="00FD4036" w:rsidRPr="00B121A9" w:rsidRDefault="00FD4036">
      <w:pPr>
        <w:pStyle w:val="FootnoteText"/>
        <w:rPr>
          <w:sz w:val="18"/>
          <w:szCs w:val="18"/>
          <w:lang w:val="en-US"/>
        </w:rPr>
      </w:pPr>
      <w:r w:rsidRPr="00B121A9">
        <w:rPr>
          <w:rStyle w:val="FootnoteReference"/>
          <w:sz w:val="18"/>
          <w:szCs w:val="18"/>
        </w:rPr>
        <w:footnoteRef/>
      </w:r>
      <w:r w:rsidRPr="00B121A9">
        <w:rPr>
          <w:sz w:val="18"/>
          <w:szCs w:val="18"/>
        </w:rPr>
        <w:t xml:space="preserve"> </w:t>
      </w:r>
      <w:r w:rsidRPr="00A42673">
        <w:rPr>
          <w:sz w:val="18"/>
          <w:szCs w:val="18"/>
        </w:rPr>
        <w:t>ST</w:t>
      </w:r>
      <w:r w:rsidRPr="00B121A9">
        <w:rPr>
          <w:sz w:val="18"/>
          <w:szCs w:val="18"/>
        </w:rPr>
        <w:t>/</w:t>
      </w:r>
      <w:r w:rsidRPr="00A42673">
        <w:rPr>
          <w:sz w:val="18"/>
          <w:szCs w:val="18"/>
        </w:rPr>
        <w:t>SGB</w:t>
      </w:r>
      <w:r w:rsidRPr="00B121A9">
        <w:rPr>
          <w:sz w:val="18"/>
          <w:szCs w:val="18"/>
        </w:rPr>
        <w:t>/2018/1/Rev.2.</w:t>
      </w:r>
    </w:p>
  </w:footnote>
  <w:footnote w:id="6">
    <w:p w14:paraId="23BA3F28" w14:textId="77777777" w:rsidR="00FA7B3E" w:rsidRPr="00DD16F7" w:rsidRDefault="00FA7B3E" w:rsidP="00FA7B3E">
      <w:pPr>
        <w:pStyle w:val="FootnoteText"/>
        <w:rPr>
          <w:sz w:val="18"/>
          <w:szCs w:val="18"/>
          <w:lang w:val="en-US"/>
        </w:rPr>
      </w:pPr>
      <w:r w:rsidRPr="00B121A9">
        <w:rPr>
          <w:rStyle w:val="FootnoteReference"/>
          <w:sz w:val="18"/>
          <w:szCs w:val="18"/>
        </w:rPr>
        <w:footnoteRef/>
      </w:r>
      <w:r w:rsidRPr="00B121A9">
        <w:rPr>
          <w:sz w:val="18"/>
          <w:szCs w:val="18"/>
        </w:rPr>
        <w:t xml:space="preserve"> </w:t>
      </w:r>
      <w:r w:rsidRPr="00A42673">
        <w:rPr>
          <w:sz w:val="18"/>
          <w:szCs w:val="18"/>
        </w:rPr>
        <w:t>ST</w:t>
      </w:r>
      <w:r w:rsidRPr="00B121A9">
        <w:rPr>
          <w:sz w:val="18"/>
          <w:szCs w:val="18"/>
        </w:rPr>
        <w:t>/</w:t>
      </w:r>
      <w:r w:rsidRPr="00A42673">
        <w:rPr>
          <w:sz w:val="18"/>
          <w:szCs w:val="18"/>
        </w:rPr>
        <w:t>SGB</w:t>
      </w:r>
      <w:r w:rsidRPr="00B121A9">
        <w:rPr>
          <w:sz w:val="18"/>
          <w:szCs w:val="18"/>
        </w:rPr>
        <w:t xml:space="preserve">/2013/4 and </w:t>
      </w:r>
      <w:r w:rsidRPr="00A42673">
        <w:rPr>
          <w:sz w:val="18"/>
          <w:szCs w:val="18"/>
        </w:rPr>
        <w:t>ST</w:t>
      </w:r>
      <w:r w:rsidRPr="00B121A9">
        <w:rPr>
          <w:sz w:val="18"/>
          <w:szCs w:val="18"/>
        </w:rPr>
        <w:t>/</w:t>
      </w:r>
      <w:r w:rsidRPr="00A42673">
        <w:rPr>
          <w:sz w:val="18"/>
          <w:szCs w:val="18"/>
        </w:rPr>
        <w:t>SGB</w:t>
      </w:r>
      <w:r w:rsidRPr="00B121A9">
        <w:rPr>
          <w:sz w:val="18"/>
          <w:szCs w:val="18"/>
        </w:rPr>
        <w:t>/2013/4/Amend.1.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2"/>
        <w:sz w:val="20"/>
        <w:szCs w:val="20"/>
      </w:rPr>
      <w:alias w:val="Subject"/>
      <w:tag w:val=""/>
      <w:id w:val="-1681427792"/>
      <w:placeholder>
        <w:docPart w:val="9919A4354EBC4BE1BA94F6627C7FA73F"/>
      </w:placeholder>
      <w:dataBinding w:prefixMappings="xmlns:ns0='http://purl.org/dc/elements/1.1/' xmlns:ns1='http://schemas.openxmlformats.org/package/2006/metadata/core-properties' " w:xpath="/ns1:coreProperties[1]/ns0:subject[1]" w:storeItemID="{6C3C8BC8-F283-45AE-878A-BAB7291924A1}"/>
      <w:text/>
    </w:sdtPr>
    <w:sdtEndPr/>
    <w:sdtContent>
      <w:p w14:paraId="7B0E8751" w14:textId="745A2441" w:rsidR="00490046" w:rsidRPr="00B33B1E" w:rsidRDefault="00FF1D4A" w:rsidP="00FE7DD7">
        <w:pPr>
          <w:suppressLineNumbers/>
          <w:pBdr>
            <w:bottom w:val="single" w:sz="4" w:space="1" w:color="auto"/>
          </w:pBdr>
          <w:suppressAutoHyphens/>
          <w:spacing w:after="240"/>
          <w:ind w:right="4"/>
          <w:rPr>
            <w:noProof/>
            <w:color w:val="000000"/>
            <w:kern w:val="22"/>
            <w:sz w:val="20"/>
            <w:szCs w:val="20"/>
          </w:rPr>
        </w:pPr>
        <w:r w:rsidRPr="00B33B1E">
          <w:rPr>
            <w:noProof/>
            <w:color w:val="000000"/>
            <w:kern w:val="22"/>
            <w:sz w:val="20"/>
            <w:szCs w:val="20"/>
          </w:rPr>
          <w:t>CBD/SBI/</w:t>
        </w:r>
        <w:r>
          <w:rPr>
            <w:noProof/>
            <w:color w:val="000000"/>
            <w:kern w:val="22"/>
            <w:sz w:val="20"/>
            <w:szCs w:val="20"/>
          </w:rPr>
          <w:t>REC/</w:t>
        </w:r>
        <w:r w:rsidRPr="00B33B1E">
          <w:rPr>
            <w:noProof/>
            <w:color w:val="000000"/>
            <w:kern w:val="22"/>
            <w:sz w:val="20"/>
            <w:szCs w:val="20"/>
          </w:rPr>
          <w:t>4/</w:t>
        </w:r>
        <w:r>
          <w:rPr>
            <w:noProof/>
            <w:color w:val="000000"/>
            <w:kern w:val="22"/>
            <w:sz w:val="20"/>
            <w:szCs w:val="20"/>
          </w:rPr>
          <w:t>14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color w:val="000000"/>
        <w:kern w:val="20"/>
        <w:sz w:val="20"/>
        <w:szCs w:val="20"/>
      </w:rPr>
      <w:alias w:val="Subject"/>
      <w:tag w:val=""/>
      <w:id w:val="-593560817"/>
      <w:placeholder>
        <w:docPart w:val="A845CFAF5A0D4443A20DDFE7D502BA94"/>
      </w:placeholder>
      <w:dataBinding w:prefixMappings="xmlns:ns0='http://purl.org/dc/elements/1.1/' xmlns:ns1='http://schemas.openxmlformats.org/package/2006/metadata/core-properties' " w:xpath="/ns1:coreProperties[1]/ns0:subject[1]" w:storeItemID="{6C3C8BC8-F283-45AE-878A-BAB7291924A1}"/>
      <w:text/>
    </w:sdtPr>
    <w:sdtEndPr/>
    <w:sdtContent>
      <w:p w14:paraId="750FF8AC" w14:textId="412DCDC5" w:rsidR="00490046" w:rsidRPr="00B33B1E" w:rsidRDefault="00FF1D4A" w:rsidP="00FE7DD7">
        <w:pPr>
          <w:suppressLineNumbers/>
          <w:pBdr>
            <w:bottom w:val="single" w:sz="4" w:space="1" w:color="auto"/>
          </w:pBdr>
          <w:suppressAutoHyphens/>
          <w:spacing w:after="240"/>
          <w:ind w:right="4"/>
          <w:jc w:val="right"/>
          <w:rPr>
            <w:noProof/>
            <w:color w:val="000000"/>
            <w:kern w:val="20"/>
            <w:sz w:val="20"/>
            <w:szCs w:val="20"/>
          </w:rPr>
        </w:pPr>
        <w:r>
          <w:rPr>
            <w:noProof/>
            <w:color w:val="000000"/>
            <w:kern w:val="20"/>
            <w:sz w:val="20"/>
            <w:szCs w:val="20"/>
          </w:rPr>
          <w:t>CBD/SBI/REC/4/14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396"/>
    <w:multiLevelType w:val="hybridMultilevel"/>
    <w:tmpl w:val="72D843A8"/>
    <w:lvl w:ilvl="0" w:tplc="E9BA1F98">
      <w:start w:val="1"/>
      <w:numFmt w:val="upperRoman"/>
      <w:lvlText w:val="%1."/>
      <w:lvlJc w:val="left"/>
      <w:pPr>
        <w:ind w:left="1080" w:hanging="72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7E3E3A"/>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B132F"/>
    <w:multiLevelType w:val="hybridMultilevel"/>
    <w:tmpl w:val="30BAA3BE"/>
    <w:lvl w:ilvl="0" w:tplc="CE0E80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B00225"/>
    <w:multiLevelType w:val="hybridMultilevel"/>
    <w:tmpl w:val="EE5E2732"/>
    <w:lvl w:ilvl="0" w:tplc="0854CD12">
      <w:start w:val="1"/>
      <w:numFmt w:val="bullet"/>
      <w:lvlText w:val=""/>
      <w:lvlJc w:val="left"/>
      <w:pPr>
        <w:ind w:left="720" w:hanging="360"/>
      </w:pPr>
      <w:rPr>
        <w:rFonts w:ascii="Symbol" w:hAnsi="Symbol"/>
      </w:rPr>
    </w:lvl>
    <w:lvl w:ilvl="1" w:tplc="ACEC571A">
      <w:start w:val="1"/>
      <w:numFmt w:val="bullet"/>
      <w:lvlText w:val=""/>
      <w:lvlJc w:val="left"/>
      <w:pPr>
        <w:ind w:left="720" w:hanging="360"/>
      </w:pPr>
      <w:rPr>
        <w:rFonts w:ascii="Symbol" w:hAnsi="Symbol"/>
      </w:rPr>
    </w:lvl>
    <w:lvl w:ilvl="2" w:tplc="F55A3D8E">
      <w:start w:val="1"/>
      <w:numFmt w:val="bullet"/>
      <w:lvlText w:val=""/>
      <w:lvlJc w:val="left"/>
      <w:pPr>
        <w:ind w:left="720" w:hanging="360"/>
      </w:pPr>
      <w:rPr>
        <w:rFonts w:ascii="Symbol" w:hAnsi="Symbol"/>
      </w:rPr>
    </w:lvl>
    <w:lvl w:ilvl="3" w:tplc="CC16F7EE">
      <w:start w:val="1"/>
      <w:numFmt w:val="bullet"/>
      <w:lvlText w:val=""/>
      <w:lvlJc w:val="left"/>
      <w:pPr>
        <w:ind w:left="720" w:hanging="360"/>
      </w:pPr>
      <w:rPr>
        <w:rFonts w:ascii="Symbol" w:hAnsi="Symbol"/>
      </w:rPr>
    </w:lvl>
    <w:lvl w:ilvl="4" w:tplc="FBA0EDA8">
      <w:start w:val="1"/>
      <w:numFmt w:val="bullet"/>
      <w:lvlText w:val=""/>
      <w:lvlJc w:val="left"/>
      <w:pPr>
        <w:ind w:left="720" w:hanging="360"/>
      </w:pPr>
      <w:rPr>
        <w:rFonts w:ascii="Symbol" w:hAnsi="Symbol"/>
      </w:rPr>
    </w:lvl>
    <w:lvl w:ilvl="5" w:tplc="E172526C">
      <w:start w:val="1"/>
      <w:numFmt w:val="bullet"/>
      <w:lvlText w:val=""/>
      <w:lvlJc w:val="left"/>
      <w:pPr>
        <w:ind w:left="720" w:hanging="360"/>
      </w:pPr>
      <w:rPr>
        <w:rFonts w:ascii="Symbol" w:hAnsi="Symbol"/>
      </w:rPr>
    </w:lvl>
    <w:lvl w:ilvl="6" w:tplc="7B88A51E">
      <w:start w:val="1"/>
      <w:numFmt w:val="bullet"/>
      <w:lvlText w:val=""/>
      <w:lvlJc w:val="left"/>
      <w:pPr>
        <w:ind w:left="720" w:hanging="360"/>
      </w:pPr>
      <w:rPr>
        <w:rFonts w:ascii="Symbol" w:hAnsi="Symbol"/>
      </w:rPr>
    </w:lvl>
    <w:lvl w:ilvl="7" w:tplc="20EA074C">
      <w:start w:val="1"/>
      <w:numFmt w:val="bullet"/>
      <w:lvlText w:val=""/>
      <w:lvlJc w:val="left"/>
      <w:pPr>
        <w:ind w:left="720" w:hanging="360"/>
      </w:pPr>
      <w:rPr>
        <w:rFonts w:ascii="Symbol" w:hAnsi="Symbol"/>
      </w:rPr>
    </w:lvl>
    <w:lvl w:ilvl="8" w:tplc="3C10BD34">
      <w:start w:val="1"/>
      <w:numFmt w:val="bullet"/>
      <w:lvlText w:val=""/>
      <w:lvlJc w:val="left"/>
      <w:pPr>
        <w:ind w:left="720" w:hanging="360"/>
      </w:pPr>
      <w:rPr>
        <w:rFonts w:ascii="Symbol" w:hAnsi="Symbol"/>
      </w:rPr>
    </w:lvl>
  </w:abstractNum>
  <w:abstractNum w:abstractNumId="5" w15:restartNumberingAfterBreak="0">
    <w:nsid w:val="180652D3"/>
    <w:multiLevelType w:val="hybridMultilevel"/>
    <w:tmpl w:val="3E62812A"/>
    <w:lvl w:ilvl="0" w:tplc="AEFC7200">
      <w:start w:val="1"/>
      <w:numFmt w:val="bullet"/>
      <w:lvlText w:val=""/>
      <w:lvlJc w:val="left"/>
      <w:pPr>
        <w:ind w:left="720" w:hanging="360"/>
      </w:pPr>
      <w:rPr>
        <w:rFonts w:ascii="Symbol" w:hAnsi="Symbol"/>
      </w:rPr>
    </w:lvl>
    <w:lvl w:ilvl="1" w:tplc="078E3188">
      <w:start w:val="1"/>
      <w:numFmt w:val="bullet"/>
      <w:lvlText w:val=""/>
      <w:lvlJc w:val="left"/>
      <w:pPr>
        <w:ind w:left="720" w:hanging="360"/>
      </w:pPr>
      <w:rPr>
        <w:rFonts w:ascii="Symbol" w:hAnsi="Symbol"/>
      </w:rPr>
    </w:lvl>
    <w:lvl w:ilvl="2" w:tplc="7C9877FA">
      <w:start w:val="1"/>
      <w:numFmt w:val="bullet"/>
      <w:lvlText w:val=""/>
      <w:lvlJc w:val="left"/>
      <w:pPr>
        <w:ind w:left="720" w:hanging="360"/>
      </w:pPr>
      <w:rPr>
        <w:rFonts w:ascii="Symbol" w:hAnsi="Symbol"/>
      </w:rPr>
    </w:lvl>
    <w:lvl w:ilvl="3" w:tplc="2B6E886A">
      <w:start w:val="1"/>
      <w:numFmt w:val="bullet"/>
      <w:lvlText w:val=""/>
      <w:lvlJc w:val="left"/>
      <w:pPr>
        <w:ind w:left="720" w:hanging="360"/>
      </w:pPr>
      <w:rPr>
        <w:rFonts w:ascii="Symbol" w:hAnsi="Symbol"/>
      </w:rPr>
    </w:lvl>
    <w:lvl w:ilvl="4" w:tplc="BD608A66">
      <w:start w:val="1"/>
      <w:numFmt w:val="bullet"/>
      <w:lvlText w:val=""/>
      <w:lvlJc w:val="left"/>
      <w:pPr>
        <w:ind w:left="720" w:hanging="360"/>
      </w:pPr>
      <w:rPr>
        <w:rFonts w:ascii="Symbol" w:hAnsi="Symbol"/>
      </w:rPr>
    </w:lvl>
    <w:lvl w:ilvl="5" w:tplc="D63EB6D6">
      <w:start w:val="1"/>
      <w:numFmt w:val="bullet"/>
      <w:lvlText w:val=""/>
      <w:lvlJc w:val="left"/>
      <w:pPr>
        <w:ind w:left="720" w:hanging="360"/>
      </w:pPr>
      <w:rPr>
        <w:rFonts w:ascii="Symbol" w:hAnsi="Symbol"/>
      </w:rPr>
    </w:lvl>
    <w:lvl w:ilvl="6" w:tplc="B420A5EE">
      <w:start w:val="1"/>
      <w:numFmt w:val="bullet"/>
      <w:lvlText w:val=""/>
      <w:lvlJc w:val="left"/>
      <w:pPr>
        <w:ind w:left="720" w:hanging="360"/>
      </w:pPr>
      <w:rPr>
        <w:rFonts w:ascii="Symbol" w:hAnsi="Symbol"/>
      </w:rPr>
    </w:lvl>
    <w:lvl w:ilvl="7" w:tplc="06EAB31A">
      <w:start w:val="1"/>
      <w:numFmt w:val="bullet"/>
      <w:lvlText w:val=""/>
      <w:lvlJc w:val="left"/>
      <w:pPr>
        <w:ind w:left="720" w:hanging="360"/>
      </w:pPr>
      <w:rPr>
        <w:rFonts w:ascii="Symbol" w:hAnsi="Symbol"/>
      </w:rPr>
    </w:lvl>
    <w:lvl w:ilvl="8" w:tplc="7A7A2F50">
      <w:start w:val="1"/>
      <w:numFmt w:val="bullet"/>
      <w:lvlText w:val=""/>
      <w:lvlJc w:val="left"/>
      <w:pPr>
        <w:ind w:left="720" w:hanging="360"/>
      </w:pPr>
      <w:rPr>
        <w:rFonts w:ascii="Symbol" w:hAnsi="Symbol"/>
      </w:rPr>
    </w:lvl>
  </w:abstractNum>
  <w:abstractNum w:abstractNumId="6" w15:restartNumberingAfterBreak="0">
    <w:nsid w:val="1F6F2BCB"/>
    <w:multiLevelType w:val="hybridMultilevel"/>
    <w:tmpl w:val="AF6C6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FFB363F"/>
    <w:multiLevelType w:val="hybridMultilevel"/>
    <w:tmpl w:val="5F106C6E"/>
    <w:lvl w:ilvl="0" w:tplc="E58CD00E">
      <w:start w:val="1"/>
      <w:numFmt w:val="lowerLetter"/>
      <w:lvlText w:val="(%1)"/>
      <w:lvlJc w:val="left"/>
      <w:pPr>
        <w:ind w:left="720" w:hanging="360"/>
      </w:pPr>
      <w:rPr>
        <w:rFonts w:ascii="Raleway" w:eastAsia="Raleway Light" w:hAnsi="Raleway" w:cs="Raleway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17158B"/>
    <w:multiLevelType w:val="hybridMultilevel"/>
    <w:tmpl w:val="2DAEBC5C"/>
    <w:lvl w:ilvl="0" w:tplc="945E66FE">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463234"/>
    <w:multiLevelType w:val="hybridMultilevel"/>
    <w:tmpl w:val="E80CC72C"/>
    <w:lvl w:ilvl="0" w:tplc="366E62F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8400F3"/>
    <w:multiLevelType w:val="hybridMultilevel"/>
    <w:tmpl w:val="55CE2C4C"/>
    <w:lvl w:ilvl="0" w:tplc="DBFAB6CA">
      <w:start w:val="1"/>
      <w:numFmt w:val="bullet"/>
      <w:lvlText w:val=""/>
      <w:lvlJc w:val="left"/>
      <w:pPr>
        <w:ind w:left="720" w:hanging="360"/>
      </w:pPr>
      <w:rPr>
        <w:rFonts w:ascii="Symbol" w:hAnsi="Symbol"/>
      </w:rPr>
    </w:lvl>
    <w:lvl w:ilvl="1" w:tplc="F45888EA">
      <w:start w:val="1"/>
      <w:numFmt w:val="bullet"/>
      <w:lvlText w:val=""/>
      <w:lvlJc w:val="left"/>
      <w:pPr>
        <w:ind w:left="720" w:hanging="360"/>
      </w:pPr>
      <w:rPr>
        <w:rFonts w:ascii="Symbol" w:hAnsi="Symbol"/>
      </w:rPr>
    </w:lvl>
    <w:lvl w:ilvl="2" w:tplc="F6BE9C5A">
      <w:start w:val="1"/>
      <w:numFmt w:val="bullet"/>
      <w:lvlText w:val=""/>
      <w:lvlJc w:val="left"/>
      <w:pPr>
        <w:ind w:left="720" w:hanging="360"/>
      </w:pPr>
      <w:rPr>
        <w:rFonts w:ascii="Symbol" w:hAnsi="Symbol"/>
      </w:rPr>
    </w:lvl>
    <w:lvl w:ilvl="3" w:tplc="978C6EE4">
      <w:start w:val="1"/>
      <w:numFmt w:val="bullet"/>
      <w:lvlText w:val=""/>
      <w:lvlJc w:val="left"/>
      <w:pPr>
        <w:ind w:left="720" w:hanging="360"/>
      </w:pPr>
      <w:rPr>
        <w:rFonts w:ascii="Symbol" w:hAnsi="Symbol"/>
      </w:rPr>
    </w:lvl>
    <w:lvl w:ilvl="4" w:tplc="B762C39C">
      <w:start w:val="1"/>
      <w:numFmt w:val="bullet"/>
      <w:lvlText w:val=""/>
      <w:lvlJc w:val="left"/>
      <w:pPr>
        <w:ind w:left="720" w:hanging="360"/>
      </w:pPr>
      <w:rPr>
        <w:rFonts w:ascii="Symbol" w:hAnsi="Symbol"/>
      </w:rPr>
    </w:lvl>
    <w:lvl w:ilvl="5" w:tplc="E0D04BB0">
      <w:start w:val="1"/>
      <w:numFmt w:val="bullet"/>
      <w:lvlText w:val=""/>
      <w:lvlJc w:val="left"/>
      <w:pPr>
        <w:ind w:left="720" w:hanging="360"/>
      </w:pPr>
      <w:rPr>
        <w:rFonts w:ascii="Symbol" w:hAnsi="Symbol"/>
      </w:rPr>
    </w:lvl>
    <w:lvl w:ilvl="6" w:tplc="3328056E">
      <w:start w:val="1"/>
      <w:numFmt w:val="bullet"/>
      <w:lvlText w:val=""/>
      <w:lvlJc w:val="left"/>
      <w:pPr>
        <w:ind w:left="720" w:hanging="360"/>
      </w:pPr>
      <w:rPr>
        <w:rFonts w:ascii="Symbol" w:hAnsi="Symbol"/>
      </w:rPr>
    </w:lvl>
    <w:lvl w:ilvl="7" w:tplc="A0C2CDB0">
      <w:start w:val="1"/>
      <w:numFmt w:val="bullet"/>
      <w:lvlText w:val=""/>
      <w:lvlJc w:val="left"/>
      <w:pPr>
        <w:ind w:left="720" w:hanging="360"/>
      </w:pPr>
      <w:rPr>
        <w:rFonts w:ascii="Symbol" w:hAnsi="Symbol"/>
      </w:rPr>
    </w:lvl>
    <w:lvl w:ilvl="8" w:tplc="61E62E58">
      <w:start w:val="1"/>
      <w:numFmt w:val="bullet"/>
      <w:lvlText w:val=""/>
      <w:lvlJc w:val="left"/>
      <w:pPr>
        <w:ind w:left="720" w:hanging="360"/>
      </w:pPr>
      <w:rPr>
        <w:rFonts w:ascii="Symbol" w:hAnsi="Symbol"/>
      </w:r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863B53"/>
    <w:multiLevelType w:val="hybridMultilevel"/>
    <w:tmpl w:val="4E9C1730"/>
    <w:lvl w:ilvl="0" w:tplc="14601414">
      <w:start w:val="1"/>
      <w:numFmt w:val="bullet"/>
      <w:lvlText w:val=""/>
      <w:lvlJc w:val="left"/>
      <w:pPr>
        <w:ind w:left="720" w:hanging="360"/>
      </w:pPr>
      <w:rPr>
        <w:rFonts w:ascii="Symbol" w:hAnsi="Symbol"/>
      </w:rPr>
    </w:lvl>
    <w:lvl w:ilvl="1" w:tplc="CBA05DE2">
      <w:start w:val="1"/>
      <w:numFmt w:val="bullet"/>
      <w:lvlText w:val=""/>
      <w:lvlJc w:val="left"/>
      <w:pPr>
        <w:ind w:left="720" w:hanging="360"/>
      </w:pPr>
      <w:rPr>
        <w:rFonts w:ascii="Symbol" w:hAnsi="Symbol"/>
      </w:rPr>
    </w:lvl>
    <w:lvl w:ilvl="2" w:tplc="F97E1B16">
      <w:start w:val="1"/>
      <w:numFmt w:val="bullet"/>
      <w:lvlText w:val=""/>
      <w:lvlJc w:val="left"/>
      <w:pPr>
        <w:ind w:left="720" w:hanging="360"/>
      </w:pPr>
      <w:rPr>
        <w:rFonts w:ascii="Symbol" w:hAnsi="Symbol"/>
      </w:rPr>
    </w:lvl>
    <w:lvl w:ilvl="3" w:tplc="7DF22AE0">
      <w:start w:val="1"/>
      <w:numFmt w:val="bullet"/>
      <w:lvlText w:val=""/>
      <w:lvlJc w:val="left"/>
      <w:pPr>
        <w:ind w:left="720" w:hanging="360"/>
      </w:pPr>
      <w:rPr>
        <w:rFonts w:ascii="Symbol" w:hAnsi="Symbol"/>
      </w:rPr>
    </w:lvl>
    <w:lvl w:ilvl="4" w:tplc="3438D0A2">
      <w:start w:val="1"/>
      <w:numFmt w:val="bullet"/>
      <w:lvlText w:val=""/>
      <w:lvlJc w:val="left"/>
      <w:pPr>
        <w:ind w:left="720" w:hanging="360"/>
      </w:pPr>
      <w:rPr>
        <w:rFonts w:ascii="Symbol" w:hAnsi="Symbol"/>
      </w:rPr>
    </w:lvl>
    <w:lvl w:ilvl="5" w:tplc="60D8CB40">
      <w:start w:val="1"/>
      <w:numFmt w:val="bullet"/>
      <w:lvlText w:val=""/>
      <w:lvlJc w:val="left"/>
      <w:pPr>
        <w:ind w:left="720" w:hanging="360"/>
      </w:pPr>
      <w:rPr>
        <w:rFonts w:ascii="Symbol" w:hAnsi="Symbol"/>
      </w:rPr>
    </w:lvl>
    <w:lvl w:ilvl="6" w:tplc="D352AB16">
      <w:start w:val="1"/>
      <w:numFmt w:val="bullet"/>
      <w:lvlText w:val=""/>
      <w:lvlJc w:val="left"/>
      <w:pPr>
        <w:ind w:left="720" w:hanging="360"/>
      </w:pPr>
      <w:rPr>
        <w:rFonts w:ascii="Symbol" w:hAnsi="Symbol"/>
      </w:rPr>
    </w:lvl>
    <w:lvl w:ilvl="7" w:tplc="1024B1FC">
      <w:start w:val="1"/>
      <w:numFmt w:val="bullet"/>
      <w:lvlText w:val=""/>
      <w:lvlJc w:val="left"/>
      <w:pPr>
        <w:ind w:left="720" w:hanging="360"/>
      </w:pPr>
      <w:rPr>
        <w:rFonts w:ascii="Symbol" w:hAnsi="Symbol"/>
      </w:rPr>
    </w:lvl>
    <w:lvl w:ilvl="8" w:tplc="A470DA50">
      <w:start w:val="1"/>
      <w:numFmt w:val="bullet"/>
      <w:lvlText w:val=""/>
      <w:lvlJc w:val="left"/>
      <w:pPr>
        <w:ind w:left="720" w:hanging="360"/>
      </w:pPr>
      <w:rPr>
        <w:rFonts w:ascii="Symbol" w:hAnsi="Symbol"/>
      </w:rPr>
    </w:lvl>
  </w:abstractNum>
  <w:abstractNum w:abstractNumId="16" w15:restartNumberingAfterBreak="0">
    <w:nsid w:val="504D6AE4"/>
    <w:multiLevelType w:val="hybridMultilevel"/>
    <w:tmpl w:val="D8889D0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F854D6"/>
    <w:multiLevelType w:val="hybridMultilevel"/>
    <w:tmpl w:val="B8ECC764"/>
    <w:lvl w:ilvl="0" w:tplc="E8F23F10">
      <w:start w:val="1"/>
      <w:numFmt w:val="bullet"/>
      <w:lvlText w:val=""/>
      <w:lvlJc w:val="left"/>
      <w:pPr>
        <w:ind w:left="720" w:hanging="360"/>
      </w:pPr>
      <w:rPr>
        <w:rFonts w:ascii="Symbol" w:hAnsi="Symbol"/>
      </w:rPr>
    </w:lvl>
    <w:lvl w:ilvl="1" w:tplc="D74E7220">
      <w:start w:val="1"/>
      <w:numFmt w:val="bullet"/>
      <w:lvlText w:val=""/>
      <w:lvlJc w:val="left"/>
      <w:pPr>
        <w:ind w:left="720" w:hanging="360"/>
      </w:pPr>
      <w:rPr>
        <w:rFonts w:ascii="Symbol" w:hAnsi="Symbol"/>
      </w:rPr>
    </w:lvl>
    <w:lvl w:ilvl="2" w:tplc="C53C358C">
      <w:start w:val="1"/>
      <w:numFmt w:val="bullet"/>
      <w:lvlText w:val=""/>
      <w:lvlJc w:val="left"/>
      <w:pPr>
        <w:ind w:left="720" w:hanging="360"/>
      </w:pPr>
      <w:rPr>
        <w:rFonts w:ascii="Symbol" w:hAnsi="Symbol"/>
      </w:rPr>
    </w:lvl>
    <w:lvl w:ilvl="3" w:tplc="B3321304">
      <w:start w:val="1"/>
      <w:numFmt w:val="bullet"/>
      <w:lvlText w:val=""/>
      <w:lvlJc w:val="left"/>
      <w:pPr>
        <w:ind w:left="720" w:hanging="360"/>
      </w:pPr>
      <w:rPr>
        <w:rFonts w:ascii="Symbol" w:hAnsi="Symbol"/>
      </w:rPr>
    </w:lvl>
    <w:lvl w:ilvl="4" w:tplc="F6107AC6">
      <w:start w:val="1"/>
      <w:numFmt w:val="bullet"/>
      <w:lvlText w:val=""/>
      <w:lvlJc w:val="left"/>
      <w:pPr>
        <w:ind w:left="720" w:hanging="360"/>
      </w:pPr>
      <w:rPr>
        <w:rFonts w:ascii="Symbol" w:hAnsi="Symbol"/>
      </w:rPr>
    </w:lvl>
    <w:lvl w:ilvl="5" w:tplc="8846571C">
      <w:start w:val="1"/>
      <w:numFmt w:val="bullet"/>
      <w:lvlText w:val=""/>
      <w:lvlJc w:val="left"/>
      <w:pPr>
        <w:ind w:left="720" w:hanging="360"/>
      </w:pPr>
      <w:rPr>
        <w:rFonts w:ascii="Symbol" w:hAnsi="Symbol"/>
      </w:rPr>
    </w:lvl>
    <w:lvl w:ilvl="6" w:tplc="1F487676">
      <w:start w:val="1"/>
      <w:numFmt w:val="bullet"/>
      <w:lvlText w:val=""/>
      <w:lvlJc w:val="left"/>
      <w:pPr>
        <w:ind w:left="720" w:hanging="360"/>
      </w:pPr>
      <w:rPr>
        <w:rFonts w:ascii="Symbol" w:hAnsi="Symbol"/>
      </w:rPr>
    </w:lvl>
    <w:lvl w:ilvl="7" w:tplc="110C5A46">
      <w:start w:val="1"/>
      <w:numFmt w:val="bullet"/>
      <w:lvlText w:val=""/>
      <w:lvlJc w:val="left"/>
      <w:pPr>
        <w:ind w:left="720" w:hanging="360"/>
      </w:pPr>
      <w:rPr>
        <w:rFonts w:ascii="Symbol" w:hAnsi="Symbol"/>
      </w:rPr>
    </w:lvl>
    <w:lvl w:ilvl="8" w:tplc="B6461BBA">
      <w:start w:val="1"/>
      <w:numFmt w:val="bullet"/>
      <w:lvlText w:val=""/>
      <w:lvlJc w:val="left"/>
      <w:pPr>
        <w:ind w:left="720" w:hanging="360"/>
      </w:pPr>
      <w:rPr>
        <w:rFonts w:ascii="Symbol" w:hAnsi="Symbol"/>
      </w:rPr>
    </w:lvl>
  </w:abstractNum>
  <w:abstractNum w:abstractNumId="19" w15:restartNumberingAfterBreak="0">
    <w:nsid w:val="5A9E2288"/>
    <w:multiLevelType w:val="hybridMultilevel"/>
    <w:tmpl w:val="F4BC57A8"/>
    <w:lvl w:ilvl="0" w:tplc="3E300800">
      <w:start w:val="1"/>
      <w:numFmt w:val="bullet"/>
      <w:lvlText w:val=""/>
      <w:lvlJc w:val="left"/>
      <w:pPr>
        <w:ind w:left="720" w:hanging="360"/>
      </w:pPr>
      <w:rPr>
        <w:rFonts w:ascii="Symbol" w:hAnsi="Symbol"/>
      </w:rPr>
    </w:lvl>
    <w:lvl w:ilvl="1" w:tplc="3792361A">
      <w:start w:val="1"/>
      <w:numFmt w:val="bullet"/>
      <w:lvlText w:val=""/>
      <w:lvlJc w:val="left"/>
      <w:pPr>
        <w:ind w:left="720" w:hanging="360"/>
      </w:pPr>
      <w:rPr>
        <w:rFonts w:ascii="Symbol" w:hAnsi="Symbol"/>
      </w:rPr>
    </w:lvl>
    <w:lvl w:ilvl="2" w:tplc="E47020C6">
      <w:start w:val="1"/>
      <w:numFmt w:val="bullet"/>
      <w:lvlText w:val=""/>
      <w:lvlJc w:val="left"/>
      <w:pPr>
        <w:ind w:left="720" w:hanging="360"/>
      </w:pPr>
      <w:rPr>
        <w:rFonts w:ascii="Symbol" w:hAnsi="Symbol"/>
      </w:rPr>
    </w:lvl>
    <w:lvl w:ilvl="3" w:tplc="A0461A48">
      <w:start w:val="1"/>
      <w:numFmt w:val="bullet"/>
      <w:lvlText w:val=""/>
      <w:lvlJc w:val="left"/>
      <w:pPr>
        <w:ind w:left="720" w:hanging="360"/>
      </w:pPr>
      <w:rPr>
        <w:rFonts w:ascii="Symbol" w:hAnsi="Symbol"/>
      </w:rPr>
    </w:lvl>
    <w:lvl w:ilvl="4" w:tplc="A772640A">
      <w:start w:val="1"/>
      <w:numFmt w:val="bullet"/>
      <w:lvlText w:val=""/>
      <w:lvlJc w:val="left"/>
      <w:pPr>
        <w:ind w:left="720" w:hanging="360"/>
      </w:pPr>
      <w:rPr>
        <w:rFonts w:ascii="Symbol" w:hAnsi="Symbol"/>
      </w:rPr>
    </w:lvl>
    <w:lvl w:ilvl="5" w:tplc="6F38385C">
      <w:start w:val="1"/>
      <w:numFmt w:val="bullet"/>
      <w:lvlText w:val=""/>
      <w:lvlJc w:val="left"/>
      <w:pPr>
        <w:ind w:left="720" w:hanging="360"/>
      </w:pPr>
      <w:rPr>
        <w:rFonts w:ascii="Symbol" w:hAnsi="Symbol"/>
      </w:rPr>
    </w:lvl>
    <w:lvl w:ilvl="6" w:tplc="90F0C094">
      <w:start w:val="1"/>
      <w:numFmt w:val="bullet"/>
      <w:lvlText w:val=""/>
      <w:lvlJc w:val="left"/>
      <w:pPr>
        <w:ind w:left="720" w:hanging="360"/>
      </w:pPr>
      <w:rPr>
        <w:rFonts w:ascii="Symbol" w:hAnsi="Symbol"/>
      </w:rPr>
    </w:lvl>
    <w:lvl w:ilvl="7" w:tplc="7150798C">
      <w:start w:val="1"/>
      <w:numFmt w:val="bullet"/>
      <w:lvlText w:val=""/>
      <w:lvlJc w:val="left"/>
      <w:pPr>
        <w:ind w:left="720" w:hanging="360"/>
      </w:pPr>
      <w:rPr>
        <w:rFonts w:ascii="Symbol" w:hAnsi="Symbol"/>
      </w:rPr>
    </w:lvl>
    <w:lvl w:ilvl="8" w:tplc="4EA6B072">
      <w:start w:val="1"/>
      <w:numFmt w:val="bullet"/>
      <w:lvlText w:val=""/>
      <w:lvlJc w:val="left"/>
      <w:pPr>
        <w:ind w:left="720" w:hanging="360"/>
      </w:pPr>
      <w:rPr>
        <w:rFonts w:ascii="Symbol" w:hAnsi="Symbol"/>
      </w:rPr>
    </w:lvl>
  </w:abstractNum>
  <w:abstractNum w:abstractNumId="20" w15:restartNumberingAfterBreak="0">
    <w:nsid w:val="5C184B88"/>
    <w:multiLevelType w:val="hybridMultilevel"/>
    <w:tmpl w:val="FB5A34BE"/>
    <w:lvl w:ilvl="0" w:tplc="9F66AF80">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5D635B69"/>
    <w:multiLevelType w:val="hybridMultilevel"/>
    <w:tmpl w:val="F97A519E"/>
    <w:lvl w:ilvl="0" w:tplc="A386BEBC">
      <w:start w:val="1"/>
      <w:numFmt w:val="decimal"/>
      <w:lvlText w:val="%1."/>
      <w:lvlJc w:val="left"/>
      <w:pPr>
        <w:ind w:left="720"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546C68"/>
    <w:multiLevelType w:val="hybridMultilevel"/>
    <w:tmpl w:val="4C76AE36"/>
    <w:lvl w:ilvl="0" w:tplc="ECF65FCE">
      <w:start w:val="1"/>
      <w:numFmt w:val="upperLetter"/>
      <w:lvlText w:val="%1."/>
      <w:lvlJc w:val="left"/>
      <w:pPr>
        <w:ind w:left="25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8B70991"/>
    <w:multiLevelType w:val="hybridMultilevel"/>
    <w:tmpl w:val="0E08B490"/>
    <w:lvl w:ilvl="0" w:tplc="93E64524">
      <w:start w:val="1"/>
      <w:numFmt w:val="decimal"/>
      <w:pStyle w:val="Para10"/>
      <w:lvlText w:val="%1."/>
      <w:lvlJc w:val="left"/>
      <w:pPr>
        <w:ind w:left="927" w:hanging="360"/>
      </w:pPr>
      <w:rPr>
        <w:rFonts w:hint="default"/>
        <w:b w:val="0"/>
        <w:bCs w:val="0"/>
        <w:i w:val="0"/>
        <w:iCs w:val="0"/>
        <w:color w:val="auto"/>
        <w:sz w:val="22"/>
        <w:szCs w:val="22"/>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6AD669BA"/>
    <w:multiLevelType w:val="hybridMultilevel"/>
    <w:tmpl w:val="C4D0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53601"/>
    <w:multiLevelType w:val="hybridMultilevel"/>
    <w:tmpl w:val="CE982F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71B16658"/>
    <w:multiLevelType w:val="hybridMultilevel"/>
    <w:tmpl w:val="F6CC9B22"/>
    <w:lvl w:ilvl="0" w:tplc="105CEECA">
      <w:start w:val="1"/>
      <w:numFmt w:val="bullet"/>
      <w:lvlText w:val=""/>
      <w:lvlJc w:val="left"/>
      <w:pPr>
        <w:ind w:left="720" w:hanging="360"/>
      </w:pPr>
      <w:rPr>
        <w:rFonts w:ascii="Symbol" w:hAnsi="Symbol"/>
      </w:rPr>
    </w:lvl>
    <w:lvl w:ilvl="1" w:tplc="6248D51A">
      <w:start w:val="1"/>
      <w:numFmt w:val="bullet"/>
      <w:lvlText w:val=""/>
      <w:lvlJc w:val="left"/>
      <w:pPr>
        <w:ind w:left="720" w:hanging="360"/>
      </w:pPr>
      <w:rPr>
        <w:rFonts w:ascii="Symbol" w:hAnsi="Symbol"/>
      </w:rPr>
    </w:lvl>
    <w:lvl w:ilvl="2" w:tplc="F8BE3066">
      <w:start w:val="1"/>
      <w:numFmt w:val="bullet"/>
      <w:lvlText w:val=""/>
      <w:lvlJc w:val="left"/>
      <w:pPr>
        <w:ind w:left="720" w:hanging="360"/>
      </w:pPr>
      <w:rPr>
        <w:rFonts w:ascii="Symbol" w:hAnsi="Symbol"/>
      </w:rPr>
    </w:lvl>
    <w:lvl w:ilvl="3" w:tplc="1360A736">
      <w:start w:val="1"/>
      <w:numFmt w:val="bullet"/>
      <w:lvlText w:val=""/>
      <w:lvlJc w:val="left"/>
      <w:pPr>
        <w:ind w:left="720" w:hanging="360"/>
      </w:pPr>
      <w:rPr>
        <w:rFonts w:ascii="Symbol" w:hAnsi="Symbol"/>
      </w:rPr>
    </w:lvl>
    <w:lvl w:ilvl="4" w:tplc="46A8FA40">
      <w:start w:val="1"/>
      <w:numFmt w:val="bullet"/>
      <w:lvlText w:val=""/>
      <w:lvlJc w:val="left"/>
      <w:pPr>
        <w:ind w:left="720" w:hanging="360"/>
      </w:pPr>
      <w:rPr>
        <w:rFonts w:ascii="Symbol" w:hAnsi="Symbol"/>
      </w:rPr>
    </w:lvl>
    <w:lvl w:ilvl="5" w:tplc="31C49E34">
      <w:start w:val="1"/>
      <w:numFmt w:val="bullet"/>
      <w:lvlText w:val=""/>
      <w:lvlJc w:val="left"/>
      <w:pPr>
        <w:ind w:left="720" w:hanging="360"/>
      </w:pPr>
      <w:rPr>
        <w:rFonts w:ascii="Symbol" w:hAnsi="Symbol"/>
      </w:rPr>
    </w:lvl>
    <w:lvl w:ilvl="6" w:tplc="AB124ACA">
      <w:start w:val="1"/>
      <w:numFmt w:val="bullet"/>
      <w:lvlText w:val=""/>
      <w:lvlJc w:val="left"/>
      <w:pPr>
        <w:ind w:left="720" w:hanging="360"/>
      </w:pPr>
      <w:rPr>
        <w:rFonts w:ascii="Symbol" w:hAnsi="Symbol"/>
      </w:rPr>
    </w:lvl>
    <w:lvl w:ilvl="7" w:tplc="7C7C0F96">
      <w:start w:val="1"/>
      <w:numFmt w:val="bullet"/>
      <w:lvlText w:val=""/>
      <w:lvlJc w:val="left"/>
      <w:pPr>
        <w:ind w:left="720" w:hanging="360"/>
      </w:pPr>
      <w:rPr>
        <w:rFonts w:ascii="Symbol" w:hAnsi="Symbol"/>
      </w:rPr>
    </w:lvl>
    <w:lvl w:ilvl="8" w:tplc="6DEA2160">
      <w:start w:val="1"/>
      <w:numFmt w:val="bullet"/>
      <w:lvlText w:val=""/>
      <w:lvlJc w:val="left"/>
      <w:pPr>
        <w:ind w:left="720" w:hanging="360"/>
      </w:pPr>
      <w:rPr>
        <w:rFonts w:ascii="Symbol" w:hAnsi="Symbol"/>
      </w:rPr>
    </w:lvl>
  </w:abstractNum>
  <w:abstractNum w:abstractNumId="28" w15:restartNumberingAfterBreak="0">
    <w:nsid w:val="7A100938"/>
    <w:multiLevelType w:val="hybridMultilevel"/>
    <w:tmpl w:val="A358ECEA"/>
    <w:lvl w:ilvl="0" w:tplc="9586BA2E">
      <w:start w:val="1"/>
      <w:numFmt w:val="bullet"/>
      <w:lvlText w:val=""/>
      <w:lvlJc w:val="left"/>
      <w:pPr>
        <w:ind w:left="720" w:hanging="360"/>
      </w:pPr>
      <w:rPr>
        <w:rFonts w:ascii="Symbol" w:hAnsi="Symbol"/>
      </w:rPr>
    </w:lvl>
    <w:lvl w:ilvl="1" w:tplc="1DAE08D8">
      <w:start w:val="1"/>
      <w:numFmt w:val="bullet"/>
      <w:lvlText w:val=""/>
      <w:lvlJc w:val="left"/>
      <w:pPr>
        <w:ind w:left="720" w:hanging="360"/>
      </w:pPr>
      <w:rPr>
        <w:rFonts w:ascii="Symbol" w:hAnsi="Symbol"/>
      </w:rPr>
    </w:lvl>
    <w:lvl w:ilvl="2" w:tplc="A748F47E">
      <w:start w:val="1"/>
      <w:numFmt w:val="bullet"/>
      <w:lvlText w:val=""/>
      <w:lvlJc w:val="left"/>
      <w:pPr>
        <w:ind w:left="720" w:hanging="360"/>
      </w:pPr>
      <w:rPr>
        <w:rFonts w:ascii="Symbol" w:hAnsi="Symbol"/>
      </w:rPr>
    </w:lvl>
    <w:lvl w:ilvl="3" w:tplc="21726334">
      <w:start w:val="1"/>
      <w:numFmt w:val="bullet"/>
      <w:lvlText w:val=""/>
      <w:lvlJc w:val="left"/>
      <w:pPr>
        <w:ind w:left="720" w:hanging="360"/>
      </w:pPr>
      <w:rPr>
        <w:rFonts w:ascii="Symbol" w:hAnsi="Symbol"/>
      </w:rPr>
    </w:lvl>
    <w:lvl w:ilvl="4" w:tplc="1C461CA6">
      <w:start w:val="1"/>
      <w:numFmt w:val="bullet"/>
      <w:lvlText w:val=""/>
      <w:lvlJc w:val="left"/>
      <w:pPr>
        <w:ind w:left="720" w:hanging="360"/>
      </w:pPr>
      <w:rPr>
        <w:rFonts w:ascii="Symbol" w:hAnsi="Symbol"/>
      </w:rPr>
    </w:lvl>
    <w:lvl w:ilvl="5" w:tplc="5C8AB500">
      <w:start w:val="1"/>
      <w:numFmt w:val="bullet"/>
      <w:lvlText w:val=""/>
      <w:lvlJc w:val="left"/>
      <w:pPr>
        <w:ind w:left="720" w:hanging="360"/>
      </w:pPr>
      <w:rPr>
        <w:rFonts w:ascii="Symbol" w:hAnsi="Symbol"/>
      </w:rPr>
    </w:lvl>
    <w:lvl w:ilvl="6" w:tplc="5846FB42">
      <w:start w:val="1"/>
      <w:numFmt w:val="bullet"/>
      <w:lvlText w:val=""/>
      <w:lvlJc w:val="left"/>
      <w:pPr>
        <w:ind w:left="720" w:hanging="360"/>
      </w:pPr>
      <w:rPr>
        <w:rFonts w:ascii="Symbol" w:hAnsi="Symbol"/>
      </w:rPr>
    </w:lvl>
    <w:lvl w:ilvl="7" w:tplc="96E8DE64">
      <w:start w:val="1"/>
      <w:numFmt w:val="bullet"/>
      <w:lvlText w:val=""/>
      <w:lvlJc w:val="left"/>
      <w:pPr>
        <w:ind w:left="720" w:hanging="360"/>
      </w:pPr>
      <w:rPr>
        <w:rFonts w:ascii="Symbol" w:hAnsi="Symbol"/>
      </w:rPr>
    </w:lvl>
    <w:lvl w:ilvl="8" w:tplc="64A474F8">
      <w:start w:val="1"/>
      <w:numFmt w:val="bullet"/>
      <w:lvlText w:val=""/>
      <w:lvlJc w:val="left"/>
      <w:pPr>
        <w:ind w:left="720" w:hanging="360"/>
      </w:pPr>
      <w:rPr>
        <w:rFonts w:ascii="Symbol" w:hAnsi="Symbol"/>
      </w:rPr>
    </w:lvl>
  </w:abstractNum>
  <w:num w:numId="1" w16cid:durableId="1986742108">
    <w:abstractNumId w:val="2"/>
  </w:num>
  <w:num w:numId="2" w16cid:durableId="1393965318">
    <w:abstractNumId w:val="1"/>
  </w:num>
  <w:num w:numId="3" w16cid:durableId="1429960065">
    <w:abstractNumId w:val="9"/>
  </w:num>
  <w:num w:numId="4" w16cid:durableId="1970820612">
    <w:abstractNumId w:val="10"/>
  </w:num>
  <w:num w:numId="5" w16cid:durableId="2109080623">
    <w:abstractNumId w:val="3"/>
  </w:num>
  <w:num w:numId="6" w16cid:durableId="1252350988">
    <w:abstractNumId w:val="0"/>
  </w:num>
  <w:num w:numId="7" w16cid:durableId="929699893">
    <w:abstractNumId w:val="25"/>
  </w:num>
  <w:num w:numId="8" w16cid:durableId="998313226">
    <w:abstractNumId w:val="7"/>
  </w:num>
  <w:num w:numId="9" w16cid:durableId="799104651">
    <w:abstractNumId w:val="14"/>
  </w:num>
  <w:num w:numId="10" w16cid:durableId="1615166118">
    <w:abstractNumId w:val="12"/>
  </w:num>
  <w:num w:numId="11" w16cid:durableId="161088396">
    <w:abstractNumId w:val="22"/>
  </w:num>
  <w:num w:numId="12" w16cid:durableId="2023706190">
    <w:abstractNumId w:val="21"/>
  </w:num>
  <w:num w:numId="13" w16cid:durableId="404839355">
    <w:abstractNumId w:val="24"/>
  </w:num>
  <w:num w:numId="14" w16cid:durableId="1561591880">
    <w:abstractNumId w:val="6"/>
  </w:num>
  <w:num w:numId="15" w16cid:durableId="213863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912537">
    <w:abstractNumId w:val="16"/>
  </w:num>
  <w:num w:numId="17" w16cid:durableId="1672681583">
    <w:abstractNumId w:val="11"/>
  </w:num>
  <w:num w:numId="18" w16cid:durableId="1759641829">
    <w:abstractNumId w:val="17"/>
  </w:num>
  <w:num w:numId="19" w16cid:durableId="1261254454">
    <w:abstractNumId w:val="23"/>
  </w:num>
  <w:num w:numId="20" w16cid:durableId="1297684817">
    <w:abstractNumId w:val="23"/>
  </w:num>
  <w:num w:numId="21" w16cid:durableId="1787117643">
    <w:abstractNumId w:val="13"/>
  </w:num>
  <w:num w:numId="22" w16cid:durableId="1927374714">
    <w:abstractNumId w:val="4"/>
  </w:num>
  <w:num w:numId="23" w16cid:durableId="290746531">
    <w:abstractNumId w:val="5"/>
  </w:num>
  <w:num w:numId="24" w16cid:durableId="1790471728">
    <w:abstractNumId w:val="15"/>
  </w:num>
  <w:num w:numId="25" w16cid:durableId="1718814699">
    <w:abstractNumId w:val="28"/>
  </w:num>
  <w:num w:numId="26" w16cid:durableId="1570114976">
    <w:abstractNumId w:val="18"/>
  </w:num>
  <w:num w:numId="27" w16cid:durableId="739209400">
    <w:abstractNumId w:val="19"/>
  </w:num>
  <w:num w:numId="28" w16cid:durableId="499927722">
    <w:abstractNumId w:val="27"/>
  </w:num>
  <w:num w:numId="29" w16cid:durableId="1868523476">
    <w:abstractNumId w:val="17"/>
  </w:num>
  <w:num w:numId="30" w16cid:durableId="1535577072">
    <w:abstractNumId w:val="17"/>
  </w:num>
  <w:num w:numId="31" w16cid:durableId="2117480235">
    <w:abstractNumId w:val="17"/>
  </w:num>
  <w:num w:numId="32" w16cid:durableId="666598526">
    <w:abstractNumId w:val="17"/>
  </w:num>
  <w:num w:numId="33" w16cid:durableId="154809580">
    <w:abstractNumId w:val="17"/>
  </w:num>
  <w:num w:numId="34" w16cid:durableId="2084326703">
    <w:abstractNumId w:val="20"/>
  </w:num>
  <w:num w:numId="35" w16cid:durableId="18051539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5788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A8"/>
    <w:rsid w:val="00002EB3"/>
    <w:rsid w:val="00003B4B"/>
    <w:rsid w:val="00005224"/>
    <w:rsid w:val="00005798"/>
    <w:rsid w:val="00005CC7"/>
    <w:rsid w:val="00006C3B"/>
    <w:rsid w:val="00010F9E"/>
    <w:rsid w:val="00011054"/>
    <w:rsid w:val="000128FC"/>
    <w:rsid w:val="00012CB4"/>
    <w:rsid w:val="0001336D"/>
    <w:rsid w:val="00015160"/>
    <w:rsid w:val="0001652C"/>
    <w:rsid w:val="00023C95"/>
    <w:rsid w:val="00027006"/>
    <w:rsid w:val="00031213"/>
    <w:rsid w:val="000324A0"/>
    <w:rsid w:val="00033ABB"/>
    <w:rsid w:val="00034441"/>
    <w:rsid w:val="000344A8"/>
    <w:rsid w:val="000347D6"/>
    <w:rsid w:val="0003512E"/>
    <w:rsid w:val="00035CB7"/>
    <w:rsid w:val="000368B4"/>
    <w:rsid w:val="00037A93"/>
    <w:rsid w:val="00037C06"/>
    <w:rsid w:val="000413BD"/>
    <w:rsid w:val="00044242"/>
    <w:rsid w:val="00044332"/>
    <w:rsid w:val="0004529D"/>
    <w:rsid w:val="000459A5"/>
    <w:rsid w:val="0005595E"/>
    <w:rsid w:val="00065086"/>
    <w:rsid w:val="00067859"/>
    <w:rsid w:val="00070C55"/>
    <w:rsid w:val="00070F2B"/>
    <w:rsid w:val="00071485"/>
    <w:rsid w:val="00072E17"/>
    <w:rsid w:val="00074C3E"/>
    <w:rsid w:val="000759DC"/>
    <w:rsid w:val="00077FE9"/>
    <w:rsid w:val="0008060A"/>
    <w:rsid w:val="00080E27"/>
    <w:rsid w:val="0008131C"/>
    <w:rsid w:val="00081DF5"/>
    <w:rsid w:val="000820E7"/>
    <w:rsid w:val="00085ADB"/>
    <w:rsid w:val="00086814"/>
    <w:rsid w:val="00087304"/>
    <w:rsid w:val="00087F29"/>
    <w:rsid w:val="000922C7"/>
    <w:rsid w:val="00096414"/>
    <w:rsid w:val="000A08CC"/>
    <w:rsid w:val="000A0ED6"/>
    <w:rsid w:val="000A51B9"/>
    <w:rsid w:val="000B2AAE"/>
    <w:rsid w:val="000B2F2F"/>
    <w:rsid w:val="000B38FD"/>
    <w:rsid w:val="000B3E09"/>
    <w:rsid w:val="000B5F9A"/>
    <w:rsid w:val="000B65BA"/>
    <w:rsid w:val="000B68F0"/>
    <w:rsid w:val="000B75E8"/>
    <w:rsid w:val="000C063F"/>
    <w:rsid w:val="000C0671"/>
    <w:rsid w:val="000C3E6E"/>
    <w:rsid w:val="000C4C2D"/>
    <w:rsid w:val="000C6616"/>
    <w:rsid w:val="000C669D"/>
    <w:rsid w:val="000C6A28"/>
    <w:rsid w:val="000D135A"/>
    <w:rsid w:val="000D26EA"/>
    <w:rsid w:val="000D2893"/>
    <w:rsid w:val="000D34B4"/>
    <w:rsid w:val="000D3DF0"/>
    <w:rsid w:val="000D3E7E"/>
    <w:rsid w:val="000D4266"/>
    <w:rsid w:val="000D4DA8"/>
    <w:rsid w:val="000E0248"/>
    <w:rsid w:val="000E2076"/>
    <w:rsid w:val="000E213A"/>
    <w:rsid w:val="000E32CF"/>
    <w:rsid w:val="000E3493"/>
    <w:rsid w:val="000E4BA8"/>
    <w:rsid w:val="000E5816"/>
    <w:rsid w:val="000E78A6"/>
    <w:rsid w:val="000E7DE6"/>
    <w:rsid w:val="000F0608"/>
    <w:rsid w:val="000F2691"/>
    <w:rsid w:val="000F4E7D"/>
    <w:rsid w:val="000F5512"/>
    <w:rsid w:val="000F7BA2"/>
    <w:rsid w:val="000F7DEB"/>
    <w:rsid w:val="00101B5D"/>
    <w:rsid w:val="00101E27"/>
    <w:rsid w:val="001030E3"/>
    <w:rsid w:val="0010353F"/>
    <w:rsid w:val="00103B7E"/>
    <w:rsid w:val="00103F5F"/>
    <w:rsid w:val="001061B2"/>
    <w:rsid w:val="0010733C"/>
    <w:rsid w:val="0011002A"/>
    <w:rsid w:val="001102E3"/>
    <w:rsid w:val="001105A9"/>
    <w:rsid w:val="00113472"/>
    <w:rsid w:val="0011409C"/>
    <w:rsid w:val="00114128"/>
    <w:rsid w:val="001147EC"/>
    <w:rsid w:val="00114FC6"/>
    <w:rsid w:val="0012083C"/>
    <w:rsid w:val="00123008"/>
    <w:rsid w:val="00124EF4"/>
    <w:rsid w:val="00125FDF"/>
    <w:rsid w:val="00131101"/>
    <w:rsid w:val="00131F40"/>
    <w:rsid w:val="001332DA"/>
    <w:rsid w:val="00135C86"/>
    <w:rsid w:val="00141334"/>
    <w:rsid w:val="00144932"/>
    <w:rsid w:val="00144F09"/>
    <w:rsid w:val="00145351"/>
    <w:rsid w:val="00146CC0"/>
    <w:rsid w:val="00152B2F"/>
    <w:rsid w:val="001535CC"/>
    <w:rsid w:val="00154161"/>
    <w:rsid w:val="001543C7"/>
    <w:rsid w:val="00154BE4"/>
    <w:rsid w:val="00154EA2"/>
    <w:rsid w:val="00155693"/>
    <w:rsid w:val="00156390"/>
    <w:rsid w:val="0015757C"/>
    <w:rsid w:val="00160906"/>
    <w:rsid w:val="0016254B"/>
    <w:rsid w:val="001632E5"/>
    <w:rsid w:val="00164210"/>
    <w:rsid w:val="00165403"/>
    <w:rsid w:val="001673C8"/>
    <w:rsid w:val="001677E5"/>
    <w:rsid w:val="0016795D"/>
    <w:rsid w:val="00170E34"/>
    <w:rsid w:val="00172F3B"/>
    <w:rsid w:val="00174D8B"/>
    <w:rsid w:val="00181F71"/>
    <w:rsid w:val="001822AB"/>
    <w:rsid w:val="0018247A"/>
    <w:rsid w:val="001842B5"/>
    <w:rsid w:val="001852B3"/>
    <w:rsid w:val="00185C1F"/>
    <w:rsid w:val="001879D5"/>
    <w:rsid w:val="00191EA9"/>
    <w:rsid w:val="00195BF9"/>
    <w:rsid w:val="00196469"/>
    <w:rsid w:val="0019688E"/>
    <w:rsid w:val="00197032"/>
    <w:rsid w:val="001972DC"/>
    <w:rsid w:val="00197592"/>
    <w:rsid w:val="001A39FB"/>
    <w:rsid w:val="001A4064"/>
    <w:rsid w:val="001A4358"/>
    <w:rsid w:val="001A67DF"/>
    <w:rsid w:val="001A77D1"/>
    <w:rsid w:val="001A7AF0"/>
    <w:rsid w:val="001B1036"/>
    <w:rsid w:val="001B3853"/>
    <w:rsid w:val="001B78B9"/>
    <w:rsid w:val="001C5D4D"/>
    <w:rsid w:val="001D04B0"/>
    <w:rsid w:val="001D0974"/>
    <w:rsid w:val="001D1E09"/>
    <w:rsid w:val="001D50BA"/>
    <w:rsid w:val="001D5CE7"/>
    <w:rsid w:val="001D5E6D"/>
    <w:rsid w:val="001D68CF"/>
    <w:rsid w:val="001D6C5E"/>
    <w:rsid w:val="001D7430"/>
    <w:rsid w:val="001E1D7C"/>
    <w:rsid w:val="001E25EB"/>
    <w:rsid w:val="001E2FAF"/>
    <w:rsid w:val="001E5406"/>
    <w:rsid w:val="001E5E86"/>
    <w:rsid w:val="001E6517"/>
    <w:rsid w:val="001F172D"/>
    <w:rsid w:val="001F40CE"/>
    <w:rsid w:val="001F5005"/>
    <w:rsid w:val="001F5F7D"/>
    <w:rsid w:val="001F6DCB"/>
    <w:rsid w:val="001F7A23"/>
    <w:rsid w:val="00202B01"/>
    <w:rsid w:val="00210BD5"/>
    <w:rsid w:val="002114DF"/>
    <w:rsid w:val="00211940"/>
    <w:rsid w:val="002124F3"/>
    <w:rsid w:val="00212865"/>
    <w:rsid w:val="00217EFF"/>
    <w:rsid w:val="00220D6F"/>
    <w:rsid w:val="00221B87"/>
    <w:rsid w:val="0022378E"/>
    <w:rsid w:val="00226147"/>
    <w:rsid w:val="00226422"/>
    <w:rsid w:val="00230402"/>
    <w:rsid w:val="00230497"/>
    <w:rsid w:val="00230D91"/>
    <w:rsid w:val="0023182C"/>
    <w:rsid w:val="00231C6F"/>
    <w:rsid w:val="00233D49"/>
    <w:rsid w:val="00234AF3"/>
    <w:rsid w:val="00234F59"/>
    <w:rsid w:val="002365C7"/>
    <w:rsid w:val="00237DB9"/>
    <w:rsid w:val="002418CF"/>
    <w:rsid w:val="00242755"/>
    <w:rsid w:val="0024379F"/>
    <w:rsid w:val="002441CE"/>
    <w:rsid w:val="002465B1"/>
    <w:rsid w:val="002468B3"/>
    <w:rsid w:val="002474DB"/>
    <w:rsid w:val="00247B29"/>
    <w:rsid w:val="00250E02"/>
    <w:rsid w:val="00251A55"/>
    <w:rsid w:val="00253689"/>
    <w:rsid w:val="00253836"/>
    <w:rsid w:val="002544C5"/>
    <w:rsid w:val="00255FD3"/>
    <w:rsid w:val="002578D4"/>
    <w:rsid w:val="00260CB7"/>
    <w:rsid w:val="00261099"/>
    <w:rsid w:val="00261BCA"/>
    <w:rsid w:val="002622C3"/>
    <w:rsid w:val="0026396C"/>
    <w:rsid w:val="0026627F"/>
    <w:rsid w:val="002668B6"/>
    <w:rsid w:val="00270726"/>
    <w:rsid w:val="00270DF5"/>
    <w:rsid w:val="00270F94"/>
    <w:rsid w:val="00271555"/>
    <w:rsid w:val="00272694"/>
    <w:rsid w:val="00275A02"/>
    <w:rsid w:val="00277083"/>
    <w:rsid w:val="00281321"/>
    <w:rsid w:val="0028207C"/>
    <w:rsid w:val="00284FCB"/>
    <w:rsid w:val="002850E5"/>
    <w:rsid w:val="0028753A"/>
    <w:rsid w:val="00290ACB"/>
    <w:rsid w:val="00290FC9"/>
    <w:rsid w:val="00292D4E"/>
    <w:rsid w:val="00293D1C"/>
    <w:rsid w:val="00295090"/>
    <w:rsid w:val="00296978"/>
    <w:rsid w:val="002A2E0E"/>
    <w:rsid w:val="002A3375"/>
    <w:rsid w:val="002A5D05"/>
    <w:rsid w:val="002A5EEC"/>
    <w:rsid w:val="002A7752"/>
    <w:rsid w:val="002B01A0"/>
    <w:rsid w:val="002B0ABB"/>
    <w:rsid w:val="002B4B78"/>
    <w:rsid w:val="002B51BF"/>
    <w:rsid w:val="002B55D2"/>
    <w:rsid w:val="002B7A29"/>
    <w:rsid w:val="002B7FF0"/>
    <w:rsid w:val="002C1298"/>
    <w:rsid w:val="002C2382"/>
    <w:rsid w:val="002C55B0"/>
    <w:rsid w:val="002C58CE"/>
    <w:rsid w:val="002C5B3E"/>
    <w:rsid w:val="002C646B"/>
    <w:rsid w:val="002C68B5"/>
    <w:rsid w:val="002C6982"/>
    <w:rsid w:val="002C70BB"/>
    <w:rsid w:val="002C7CDB"/>
    <w:rsid w:val="002D0330"/>
    <w:rsid w:val="002D2F82"/>
    <w:rsid w:val="002D40F5"/>
    <w:rsid w:val="002D4729"/>
    <w:rsid w:val="002D4BC6"/>
    <w:rsid w:val="002D6494"/>
    <w:rsid w:val="002E2C2F"/>
    <w:rsid w:val="002E3270"/>
    <w:rsid w:val="002E4E13"/>
    <w:rsid w:val="002E67F3"/>
    <w:rsid w:val="002F0053"/>
    <w:rsid w:val="002F191B"/>
    <w:rsid w:val="002F1C8B"/>
    <w:rsid w:val="002F3EAA"/>
    <w:rsid w:val="002F5140"/>
    <w:rsid w:val="002F7E27"/>
    <w:rsid w:val="0030153C"/>
    <w:rsid w:val="003024A6"/>
    <w:rsid w:val="00302A43"/>
    <w:rsid w:val="003121EC"/>
    <w:rsid w:val="00312F75"/>
    <w:rsid w:val="00313824"/>
    <w:rsid w:val="003156E1"/>
    <w:rsid w:val="00320D9B"/>
    <w:rsid w:val="00321005"/>
    <w:rsid w:val="00324F4B"/>
    <w:rsid w:val="00325B02"/>
    <w:rsid w:val="00330E72"/>
    <w:rsid w:val="0033457A"/>
    <w:rsid w:val="00334A43"/>
    <w:rsid w:val="003357AA"/>
    <w:rsid w:val="00336909"/>
    <w:rsid w:val="003373A2"/>
    <w:rsid w:val="0033788C"/>
    <w:rsid w:val="003404CC"/>
    <w:rsid w:val="00342453"/>
    <w:rsid w:val="00343DDC"/>
    <w:rsid w:val="00344466"/>
    <w:rsid w:val="00344ACB"/>
    <w:rsid w:val="0035022A"/>
    <w:rsid w:val="003513AD"/>
    <w:rsid w:val="0035251A"/>
    <w:rsid w:val="00355F2A"/>
    <w:rsid w:val="0035662A"/>
    <w:rsid w:val="00360321"/>
    <w:rsid w:val="003627BD"/>
    <w:rsid w:val="003662F7"/>
    <w:rsid w:val="00370F65"/>
    <w:rsid w:val="0037140B"/>
    <w:rsid w:val="0037189B"/>
    <w:rsid w:val="00372AF8"/>
    <w:rsid w:val="00373117"/>
    <w:rsid w:val="00373358"/>
    <w:rsid w:val="0037381B"/>
    <w:rsid w:val="00374241"/>
    <w:rsid w:val="00374D95"/>
    <w:rsid w:val="003750A9"/>
    <w:rsid w:val="0037566B"/>
    <w:rsid w:val="003762F1"/>
    <w:rsid w:val="003771FA"/>
    <w:rsid w:val="0037793D"/>
    <w:rsid w:val="00380C57"/>
    <w:rsid w:val="00382109"/>
    <w:rsid w:val="00382352"/>
    <w:rsid w:val="003833A0"/>
    <w:rsid w:val="003839D4"/>
    <w:rsid w:val="0038598F"/>
    <w:rsid w:val="003863C8"/>
    <w:rsid w:val="00387F2D"/>
    <w:rsid w:val="00390300"/>
    <w:rsid w:val="0039361B"/>
    <w:rsid w:val="0039449B"/>
    <w:rsid w:val="00395C65"/>
    <w:rsid w:val="00395F3E"/>
    <w:rsid w:val="003A39B9"/>
    <w:rsid w:val="003A3C32"/>
    <w:rsid w:val="003A50CC"/>
    <w:rsid w:val="003A518E"/>
    <w:rsid w:val="003A6B8C"/>
    <w:rsid w:val="003B0886"/>
    <w:rsid w:val="003B0AAD"/>
    <w:rsid w:val="003B26C7"/>
    <w:rsid w:val="003B2D65"/>
    <w:rsid w:val="003B4321"/>
    <w:rsid w:val="003B50ED"/>
    <w:rsid w:val="003B6A22"/>
    <w:rsid w:val="003B6ECA"/>
    <w:rsid w:val="003B795C"/>
    <w:rsid w:val="003B7F2E"/>
    <w:rsid w:val="003C0C4C"/>
    <w:rsid w:val="003C2E4A"/>
    <w:rsid w:val="003C6829"/>
    <w:rsid w:val="003C6D75"/>
    <w:rsid w:val="003D1C92"/>
    <w:rsid w:val="003D7976"/>
    <w:rsid w:val="003D7F19"/>
    <w:rsid w:val="003E1364"/>
    <w:rsid w:val="003E2D9C"/>
    <w:rsid w:val="003E2E9A"/>
    <w:rsid w:val="003E361F"/>
    <w:rsid w:val="003E3889"/>
    <w:rsid w:val="003E4735"/>
    <w:rsid w:val="003E560C"/>
    <w:rsid w:val="003E5B9D"/>
    <w:rsid w:val="003E7F6A"/>
    <w:rsid w:val="003F29C2"/>
    <w:rsid w:val="003F2CEE"/>
    <w:rsid w:val="003F3421"/>
    <w:rsid w:val="003F3E25"/>
    <w:rsid w:val="003F5E1F"/>
    <w:rsid w:val="003F6E77"/>
    <w:rsid w:val="0040055C"/>
    <w:rsid w:val="00401674"/>
    <w:rsid w:val="00401D9E"/>
    <w:rsid w:val="00401E63"/>
    <w:rsid w:val="00402378"/>
    <w:rsid w:val="004025AC"/>
    <w:rsid w:val="0040546C"/>
    <w:rsid w:val="00406F1E"/>
    <w:rsid w:val="004075D1"/>
    <w:rsid w:val="00410043"/>
    <w:rsid w:val="004111A0"/>
    <w:rsid w:val="00411226"/>
    <w:rsid w:val="00412BC9"/>
    <w:rsid w:val="00415407"/>
    <w:rsid w:val="00415B69"/>
    <w:rsid w:val="0042025B"/>
    <w:rsid w:val="004212F3"/>
    <w:rsid w:val="00422F8C"/>
    <w:rsid w:val="00425685"/>
    <w:rsid w:val="00427BC6"/>
    <w:rsid w:val="0043104B"/>
    <w:rsid w:val="0043220E"/>
    <w:rsid w:val="00432C47"/>
    <w:rsid w:val="004337D7"/>
    <w:rsid w:val="00433E00"/>
    <w:rsid w:val="0043443E"/>
    <w:rsid w:val="00434FEE"/>
    <w:rsid w:val="00435152"/>
    <w:rsid w:val="00435318"/>
    <w:rsid w:val="00440128"/>
    <w:rsid w:val="00442446"/>
    <w:rsid w:val="00443EF5"/>
    <w:rsid w:val="0044432A"/>
    <w:rsid w:val="0044473A"/>
    <w:rsid w:val="00446A0E"/>
    <w:rsid w:val="00447848"/>
    <w:rsid w:val="00451471"/>
    <w:rsid w:val="0045189E"/>
    <w:rsid w:val="00452369"/>
    <w:rsid w:val="00452AA7"/>
    <w:rsid w:val="00454509"/>
    <w:rsid w:val="00456CD4"/>
    <w:rsid w:val="00460ACB"/>
    <w:rsid w:val="0046527C"/>
    <w:rsid w:val="004705B0"/>
    <w:rsid w:val="004725EA"/>
    <w:rsid w:val="004727B2"/>
    <w:rsid w:val="00473197"/>
    <w:rsid w:val="00473D0B"/>
    <w:rsid w:val="00474316"/>
    <w:rsid w:val="00474542"/>
    <w:rsid w:val="00475A8A"/>
    <w:rsid w:val="00480E23"/>
    <w:rsid w:val="00481A4B"/>
    <w:rsid w:val="004824F3"/>
    <w:rsid w:val="00482C38"/>
    <w:rsid w:val="00482C96"/>
    <w:rsid w:val="00482EB9"/>
    <w:rsid w:val="0048333F"/>
    <w:rsid w:val="0048360F"/>
    <w:rsid w:val="004843BC"/>
    <w:rsid w:val="00485648"/>
    <w:rsid w:val="00485EC8"/>
    <w:rsid w:val="0048639D"/>
    <w:rsid w:val="00486890"/>
    <w:rsid w:val="0048747E"/>
    <w:rsid w:val="00490046"/>
    <w:rsid w:val="00490865"/>
    <w:rsid w:val="0049455B"/>
    <w:rsid w:val="00494DB4"/>
    <w:rsid w:val="00495EE6"/>
    <w:rsid w:val="00497128"/>
    <w:rsid w:val="0049747E"/>
    <w:rsid w:val="00497E0D"/>
    <w:rsid w:val="00497EA1"/>
    <w:rsid w:val="004A1221"/>
    <w:rsid w:val="004A4133"/>
    <w:rsid w:val="004A481E"/>
    <w:rsid w:val="004A647A"/>
    <w:rsid w:val="004A7334"/>
    <w:rsid w:val="004B0D0A"/>
    <w:rsid w:val="004B123F"/>
    <w:rsid w:val="004B1669"/>
    <w:rsid w:val="004B25E2"/>
    <w:rsid w:val="004B6A85"/>
    <w:rsid w:val="004B6D0E"/>
    <w:rsid w:val="004B7007"/>
    <w:rsid w:val="004C0B75"/>
    <w:rsid w:val="004C1CCA"/>
    <w:rsid w:val="004C59AA"/>
    <w:rsid w:val="004C5AE3"/>
    <w:rsid w:val="004C77DB"/>
    <w:rsid w:val="004D2527"/>
    <w:rsid w:val="004D4FEB"/>
    <w:rsid w:val="004D5412"/>
    <w:rsid w:val="004D79BD"/>
    <w:rsid w:val="004D7A10"/>
    <w:rsid w:val="004E04FE"/>
    <w:rsid w:val="004E0530"/>
    <w:rsid w:val="004E0643"/>
    <w:rsid w:val="004E0910"/>
    <w:rsid w:val="004E3EFD"/>
    <w:rsid w:val="004E49B9"/>
    <w:rsid w:val="004E4BC7"/>
    <w:rsid w:val="004E4EB2"/>
    <w:rsid w:val="004E5089"/>
    <w:rsid w:val="004E70A1"/>
    <w:rsid w:val="004F164A"/>
    <w:rsid w:val="004F305E"/>
    <w:rsid w:val="004F4630"/>
    <w:rsid w:val="004F475A"/>
    <w:rsid w:val="004F6011"/>
    <w:rsid w:val="00500220"/>
    <w:rsid w:val="005029CF"/>
    <w:rsid w:val="00502BE1"/>
    <w:rsid w:val="00502D2E"/>
    <w:rsid w:val="00504975"/>
    <w:rsid w:val="00504993"/>
    <w:rsid w:val="00507067"/>
    <w:rsid w:val="0051145B"/>
    <w:rsid w:val="005122C0"/>
    <w:rsid w:val="00513C7D"/>
    <w:rsid w:val="0051530B"/>
    <w:rsid w:val="00515D1B"/>
    <w:rsid w:val="00520807"/>
    <w:rsid w:val="0052119F"/>
    <w:rsid w:val="0052169E"/>
    <w:rsid w:val="00524902"/>
    <w:rsid w:val="00525B71"/>
    <w:rsid w:val="005265BF"/>
    <w:rsid w:val="00526F61"/>
    <w:rsid w:val="0052717E"/>
    <w:rsid w:val="00527DEF"/>
    <w:rsid w:val="00530B9B"/>
    <w:rsid w:val="00530DBD"/>
    <w:rsid w:val="00530F49"/>
    <w:rsid w:val="0053589B"/>
    <w:rsid w:val="00535A65"/>
    <w:rsid w:val="00535C47"/>
    <w:rsid w:val="005360DE"/>
    <w:rsid w:val="0053772E"/>
    <w:rsid w:val="00540DC0"/>
    <w:rsid w:val="00542157"/>
    <w:rsid w:val="00545382"/>
    <w:rsid w:val="00546A3B"/>
    <w:rsid w:val="00550E28"/>
    <w:rsid w:val="00553860"/>
    <w:rsid w:val="00561533"/>
    <w:rsid w:val="00562EA4"/>
    <w:rsid w:val="00563EAE"/>
    <w:rsid w:val="00564084"/>
    <w:rsid w:val="00566E00"/>
    <w:rsid w:val="00570721"/>
    <w:rsid w:val="00573190"/>
    <w:rsid w:val="0057331D"/>
    <w:rsid w:val="00574C3C"/>
    <w:rsid w:val="00575357"/>
    <w:rsid w:val="00575E53"/>
    <w:rsid w:val="00576177"/>
    <w:rsid w:val="005766FF"/>
    <w:rsid w:val="005769FD"/>
    <w:rsid w:val="0058248A"/>
    <w:rsid w:val="0058399B"/>
    <w:rsid w:val="005850E6"/>
    <w:rsid w:val="0058646B"/>
    <w:rsid w:val="00586A0A"/>
    <w:rsid w:val="0058728C"/>
    <w:rsid w:val="00587329"/>
    <w:rsid w:val="00587C02"/>
    <w:rsid w:val="00590127"/>
    <w:rsid w:val="00591423"/>
    <w:rsid w:val="0059246D"/>
    <w:rsid w:val="00594C90"/>
    <w:rsid w:val="0059503E"/>
    <w:rsid w:val="00595EDC"/>
    <w:rsid w:val="005963DE"/>
    <w:rsid w:val="0059691E"/>
    <w:rsid w:val="005977DF"/>
    <w:rsid w:val="00597BDE"/>
    <w:rsid w:val="005A0615"/>
    <w:rsid w:val="005A1267"/>
    <w:rsid w:val="005A25C1"/>
    <w:rsid w:val="005A521E"/>
    <w:rsid w:val="005A57E5"/>
    <w:rsid w:val="005A74AD"/>
    <w:rsid w:val="005B0190"/>
    <w:rsid w:val="005B17D9"/>
    <w:rsid w:val="005B225C"/>
    <w:rsid w:val="005B2B1F"/>
    <w:rsid w:val="005B2DCD"/>
    <w:rsid w:val="005B2E7A"/>
    <w:rsid w:val="005B3C7B"/>
    <w:rsid w:val="005B3E0F"/>
    <w:rsid w:val="005B56A5"/>
    <w:rsid w:val="005B610D"/>
    <w:rsid w:val="005B6492"/>
    <w:rsid w:val="005B66D5"/>
    <w:rsid w:val="005C177D"/>
    <w:rsid w:val="005C2E46"/>
    <w:rsid w:val="005C323B"/>
    <w:rsid w:val="005C3B9C"/>
    <w:rsid w:val="005C48E8"/>
    <w:rsid w:val="005C4B8C"/>
    <w:rsid w:val="005C4CC1"/>
    <w:rsid w:val="005C59EC"/>
    <w:rsid w:val="005C74C3"/>
    <w:rsid w:val="005D0544"/>
    <w:rsid w:val="005D1091"/>
    <w:rsid w:val="005D2247"/>
    <w:rsid w:val="005D2ABC"/>
    <w:rsid w:val="005D2BE4"/>
    <w:rsid w:val="005D5152"/>
    <w:rsid w:val="005D7BCC"/>
    <w:rsid w:val="005E0B2B"/>
    <w:rsid w:val="005E288B"/>
    <w:rsid w:val="005E33ED"/>
    <w:rsid w:val="005E460F"/>
    <w:rsid w:val="005E5314"/>
    <w:rsid w:val="005E5445"/>
    <w:rsid w:val="005E5DE4"/>
    <w:rsid w:val="005E7430"/>
    <w:rsid w:val="005E75DD"/>
    <w:rsid w:val="005E7C3D"/>
    <w:rsid w:val="005E7D27"/>
    <w:rsid w:val="005F2389"/>
    <w:rsid w:val="005F2461"/>
    <w:rsid w:val="005F3D62"/>
    <w:rsid w:val="005F4849"/>
    <w:rsid w:val="005F6437"/>
    <w:rsid w:val="005F7E0B"/>
    <w:rsid w:val="006015BD"/>
    <w:rsid w:val="00603D2F"/>
    <w:rsid w:val="00610B2E"/>
    <w:rsid w:val="00613AAD"/>
    <w:rsid w:val="00614243"/>
    <w:rsid w:val="006175CD"/>
    <w:rsid w:val="0061765D"/>
    <w:rsid w:val="00622086"/>
    <w:rsid w:val="006229B9"/>
    <w:rsid w:val="00623D53"/>
    <w:rsid w:val="00623F86"/>
    <w:rsid w:val="006251CA"/>
    <w:rsid w:val="006253AD"/>
    <w:rsid w:val="00626FC7"/>
    <w:rsid w:val="006278E8"/>
    <w:rsid w:val="006307DE"/>
    <w:rsid w:val="00632876"/>
    <w:rsid w:val="00632CA2"/>
    <w:rsid w:val="0063383E"/>
    <w:rsid w:val="006340A7"/>
    <w:rsid w:val="006368BF"/>
    <w:rsid w:val="00637321"/>
    <w:rsid w:val="006408E4"/>
    <w:rsid w:val="00640D54"/>
    <w:rsid w:val="00642044"/>
    <w:rsid w:val="006427F5"/>
    <w:rsid w:val="006428B9"/>
    <w:rsid w:val="0064478A"/>
    <w:rsid w:val="006456F8"/>
    <w:rsid w:val="00647AAB"/>
    <w:rsid w:val="006508A5"/>
    <w:rsid w:val="00650DF1"/>
    <w:rsid w:val="00657A2D"/>
    <w:rsid w:val="006604AE"/>
    <w:rsid w:val="00660BB4"/>
    <w:rsid w:val="00662F02"/>
    <w:rsid w:val="006630FC"/>
    <w:rsid w:val="006653C2"/>
    <w:rsid w:val="00665A4F"/>
    <w:rsid w:val="006666F3"/>
    <w:rsid w:val="0067168C"/>
    <w:rsid w:val="006718EE"/>
    <w:rsid w:val="00672672"/>
    <w:rsid w:val="00675A33"/>
    <w:rsid w:val="00675B15"/>
    <w:rsid w:val="00676763"/>
    <w:rsid w:val="00681347"/>
    <w:rsid w:val="0068168A"/>
    <w:rsid w:val="0068238B"/>
    <w:rsid w:val="006824C3"/>
    <w:rsid w:val="006830F9"/>
    <w:rsid w:val="00684129"/>
    <w:rsid w:val="00685FD6"/>
    <w:rsid w:val="00686AA7"/>
    <w:rsid w:val="00686EE6"/>
    <w:rsid w:val="00686F70"/>
    <w:rsid w:val="0069030D"/>
    <w:rsid w:val="006907F2"/>
    <w:rsid w:val="00690E02"/>
    <w:rsid w:val="00693AB2"/>
    <w:rsid w:val="00693D60"/>
    <w:rsid w:val="00694BD0"/>
    <w:rsid w:val="00694E18"/>
    <w:rsid w:val="0069696C"/>
    <w:rsid w:val="006A0693"/>
    <w:rsid w:val="006A3544"/>
    <w:rsid w:val="006A405B"/>
    <w:rsid w:val="006A4A9B"/>
    <w:rsid w:val="006A4B24"/>
    <w:rsid w:val="006A730E"/>
    <w:rsid w:val="006A75B8"/>
    <w:rsid w:val="006B1D1D"/>
    <w:rsid w:val="006B3451"/>
    <w:rsid w:val="006B60C6"/>
    <w:rsid w:val="006B7E7E"/>
    <w:rsid w:val="006C3ABF"/>
    <w:rsid w:val="006C454E"/>
    <w:rsid w:val="006C4B1F"/>
    <w:rsid w:val="006C4CAB"/>
    <w:rsid w:val="006C5455"/>
    <w:rsid w:val="006C55D8"/>
    <w:rsid w:val="006C6BA4"/>
    <w:rsid w:val="006D08C1"/>
    <w:rsid w:val="006D2ABA"/>
    <w:rsid w:val="006D2C80"/>
    <w:rsid w:val="006D6493"/>
    <w:rsid w:val="006D653B"/>
    <w:rsid w:val="006E2071"/>
    <w:rsid w:val="006E280D"/>
    <w:rsid w:val="006E2A3E"/>
    <w:rsid w:val="006E3A48"/>
    <w:rsid w:val="006E4777"/>
    <w:rsid w:val="006E531A"/>
    <w:rsid w:val="006E65D5"/>
    <w:rsid w:val="006E7B2F"/>
    <w:rsid w:val="006F2842"/>
    <w:rsid w:val="006F2925"/>
    <w:rsid w:val="006F326C"/>
    <w:rsid w:val="006F5E69"/>
    <w:rsid w:val="006F7CAB"/>
    <w:rsid w:val="007048E0"/>
    <w:rsid w:val="0070498A"/>
    <w:rsid w:val="00705D56"/>
    <w:rsid w:val="00706223"/>
    <w:rsid w:val="00707DFC"/>
    <w:rsid w:val="007102F6"/>
    <w:rsid w:val="00710485"/>
    <w:rsid w:val="007143EF"/>
    <w:rsid w:val="00720243"/>
    <w:rsid w:val="00720815"/>
    <w:rsid w:val="00721123"/>
    <w:rsid w:val="007221D8"/>
    <w:rsid w:val="00724A24"/>
    <w:rsid w:val="00724C01"/>
    <w:rsid w:val="0072502F"/>
    <w:rsid w:val="00726626"/>
    <w:rsid w:val="00726B8E"/>
    <w:rsid w:val="007318A4"/>
    <w:rsid w:val="00731AEC"/>
    <w:rsid w:val="00731C23"/>
    <w:rsid w:val="0073377B"/>
    <w:rsid w:val="007337CE"/>
    <w:rsid w:val="00733DE3"/>
    <w:rsid w:val="00736648"/>
    <w:rsid w:val="0074006A"/>
    <w:rsid w:val="007439DE"/>
    <w:rsid w:val="00745F49"/>
    <w:rsid w:val="00745FC6"/>
    <w:rsid w:val="0074608E"/>
    <w:rsid w:val="00746873"/>
    <w:rsid w:val="0075605E"/>
    <w:rsid w:val="00760101"/>
    <w:rsid w:val="00760217"/>
    <w:rsid w:val="0076060F"/>
    <w:rsid w:val="00762F61"/>
    <w:rsid w:val="007648EB"/>
    <w:rsid w:val="00765236"/>
    <w:rsid w:val="00765918"/>
    <w:rsid w:val="00765C17"/>
    <w:rsid w:val="007677A5"/>
    <w:rsid w:val="007724D5"/>
    <w:rsid w:val="00774F27"/>
    <w:rsid w:val="00776E11"/>
    <w:rsid w:val="00777BD0"/>
    <w:rsid w:val="00781119"/>
    <w:rsid w:val="007837E0"/>
    <w:rsid w:val="007860F9"/>
    <w:rsid w:val="00786EC4"/>
    <w:rsid w:val="00787345"/>
    <w:rsid w:val="007907BC"/>
    <w:rsid w:val="007907D8"/>
    <w:rsid w:val="00792F89"/>
    <w:rsid w:val="00793574"/>
    <w:rsid w:val="007957CC"/>
    <w:rsid w:val="007A4CB2"/>
    <w:rsid w:val="007A565B"/>
    <w:rsid w:val="007B2696"/>
    <w:rsid w:val="007B2732"/>
    <w:rsid w:val="007B55A6"/>
    <w:rsid w:val="007B6E69"/>
    <w:rsid w:val="007C1562"/>
    <w:rsid w:val="007C3C88"/>
    <w:rsid w:val="007D05C7"/>
    <w:rsid w:val="007D0C53"/>
    <w:rsid w:val="007D15BC"/>
    <w:rsid w:val="007D348B"/>
    <w:rsid w:val="007D76BA"/>
    <w:rsid w:val="007D7889"/>
    <w:rsid w:val="007E14E4"/>
    <w:rsid w:val="007E2027"/>
    <w:rsid w:val="007E3A14"/>
    <w:rsid w:val="007E3C7A"/>
    <w:rsid w:val="007E586E"/>
    <w:rsid w:val="007E5CBF"/>
    <w:rsid w:val="007E6072"/>
    <w:rsid w:val="007E6425"/>
    <w:rsid w:val="007E64C6"/>
    <w:rsid w:val="007E6774"/>
    <w:rsid w:val="007E7F73"/>
    <w:rsid w:val="007F1F77"/>
    <w:rsid w:val="007F35AD"/>
    <w:rsid w:val="007F395B"/>
    <w:rsid w:val="007F4C26"/>
    <w:rsid w:val="007F7EED"/>
    <w:rsid w:val="008012A3"/>
    <w:rsid w:val="00804FB8"/>
    <w:rsid w:val="0080551C"/>
    <w:rsid w:val="00806332"/>
    <w:rsid w:val="00806A63"/>
    <w:rsid w:val="008071F0"/>
    <w:rsid w:val="00807435"/>
    <w:rsid w:val="00807594"/>
    <w:rsid w:val="00813626"/>
    <w:rsid w:val="00814D8A"/>
    <w:rsid w:val="008158E1"/>
    <w:rsid w:val="008159E3"/>
    <w:rsid w:val="00815DB7"/>
    <w:rsid w:val="0081779E"/>
    <w:rsid w:val="008177F5"/>
    <w:rsid w:val="0082113E"/>
    <w:rsid w:val="008211D0"/>
    <w:rsid w:val="00821310"/>
    <w:rsid w:val="00822ACC"/>
    <w:rsid w:val="008232F7"/>
    <w:rsid w:val="00823B83"/>
    <w:rsid w:val="008304A1"/>
    <w:rsid w:val="00830AD6"/>
    <w:rsid w:val="0083283B"/>
    <w:rsid w:val="00832854"/>
    <w:rsid w:val="0083355A"/>
    <w:rsid w:val="00834266"/>
    <w:rsid w:val="008366CC"/>
    <w:rsid w:val="00837DC1"/>
    <w:rsid w:val="00840B55"/>
    <w:rsid w:val="0084183E"/>
    <w:rsid w:val="00842951"/>
    <w:rsid w:val="00843E1A"/>
    <w:rsid w:val="00844377"/>
    <w:rsid w:val="00846701"/>
    <w:rsid w:val="0084750D"/>
    <w:rsid w:val="00852422"/>
    <w:rsid w:val="00854055"/>
    <w:rsid w:val="0085443E"/>
    <w:rsid w:val="00856B0D"/>
    <w:rsid w:val="00860795"/>
    <w:rsid w:val="00863C30"/>
    <w:rsid w:val="00864092"/>
    <w:rsid w:val="008640DF"/>
    <w:rsid w:val="00864F92"/>
    <w:rsid w:val="00865072"/>
    <w:rsid w:val="008660F3"/>
    <w:rsid w:val="00866E72"/>
    <w:rsid w:val="00866ECE"/>
    <w:rsid w:val="008670D9"/>
    <w:rsid w:val="008713B3"/>
    <w:rsid w:val="00872618"/>
    <w:rsid w:val="00872B65"/>
    <w:rsid w:val="00872E30"/>
    <w:rsid w:val="008730B3"/>
    <w:rsid w:val="00874EEC"/>
    <w:rsid w:val="00875989"/>
    <w:rsid w:val="00881349"/>
    <w:rsid w:val="00881577"/>
    <w:rsid w:val="00882AC7"/>
    <w:rsid w:val="008830B7"/>
    <w:rsid w:val="00883335"/>
    <w:rsid w:val="008845CC"/>
    <w:rsid w:val="008859D9"/>
    <w:rsid w:val="00891C27"/>
    <w:rsid w:val="00891EE6"/>
    <w:rsid w:val="008923FA"/>
    <w:rsid w:val="00892C99"/>
    <w:rsid w:val="00894294"/>
    <w:rsid w:val="008A3542"/>
    <w:rsid w:val="008A6393"/>
    <w:rsid w:val="008A6451"/>
    <w:rsid w:val="008A73E9"/>
    <w:rsid w:val="008A7881"/>
    <w:rsid w:val="008B188E"/>
    <w:rsid w:val="008B1DBC"/>
    <w:rsid w:val="008B351A"/>
    <w:rsid w:val="008B620E"/>
    <w:rsid w:val="008B72EF"/>
    <w:rsid w:val="008C088A"/>
    <w:rsid w:val="008C275E"/>
    <w:rsid w:val="008C34BD"/>
    <w:rsid w:val="008D306D"/>
    <w:rsid w:val="008D5F9C"/>
    <w:rsid w:val="008D6CF4"/>
    <w:rsid w:val="008E0299"/>
    <w:rsid w:val="008E04B4"/>
    <w:rsid w:val="008E0833"/>
    <w:rsid w:val="008E1BB7"/>
    <w:rsid w:val="008E3745"/>
    <w:rsid w:val="008E4C7D"/>
    <w:rsid w:val="008E54ED"/>
    <w:rsid w:val="008E601B"/>
    <w:rsid w:val="008F41D2"/>
    <w:rsid w:val="008F6BF2"/>
    <w:rsid w:val="009005CB"/>
    <w:rsid w:val="00904760"/>
    <w:rsid w:val="009075FF"/>
    <w:rsid w:val="00907915"/>
    <w:rsid w:val="00910074"/>
    <w:rsid w:val="00911097"/>
    <w:rsid w:val="0091155F"/>
    <w:rsid w:val="009136BE"/>
    <w:rsid w:val="009146DF"/>
    <w:rsid w:val="0092058A"/>
    <w:rsid w:val="00920BF0"/>
    <w:rsid w:val="00922CC8"/>
    <w:rsid w:val="0092580A"/>
    <w:rsid w:val="009266DC"/>
    <w:rsid w:val="0093052E"/>
    <w:rsid w:val="00930A6E"/>
    <w:rsid w:val="009313FD"/>
    <w:rsid w:val="00937358"/>
    <w:rsid w:val="009376EC"/>
    <w:rsid w:val="009412F7"/>
    <w:rsid w:val="009414FB"/>
    <w:rsid w:val="009419B4"/>
    <w:rsid w:val="009434D5"/>
    <w:rsid w:val="00944410"/>
    <w:rsid w:val="00946815"/>
    <w:rsid w:val="00946B6F"/>
    <w:rsid w:val="00946BBE"/>
    <w:rsid w:val="00950FCA"/>
    <w:rsid w:val="009510FF"/>
    <w:rsid w:val="009512DD"/>
    <w:rsid w:val="00951F41"/>
    <w:rsid w:val="009524ED"/>
    <w:rsid w:val="00952C87"/>
    <w:rsid w:val="00953337"/>
    <w:rsid w:val="0095385A"/>
    <w:rsid w:val="009542D1"/>
    <w:rsid w:val="009558BF"/>
    <w:rsid w:val="00961201"/>
    <w:rsid w:val="00961246"/>
    <w:rsid w:val="00962265"/>
    <w:rsid w:val="00964036"/>
    <w:rsid w:val="0096493C"/>
    <w:rsid w:val="00964E40"/>
    <w:rsid w:val="00965FCE"/>
    <w:rsid w:val="00967245"/>
    <w:rsid w:val="00970872"/>
    <w:rsid w:val="00970CFF"/>
    <w:rsid w:val="009730B6"/>
    <w:rsid w:val="00975CE5"/>
    <w:rsid w:val="0097624C"/>
    <w:rsid w:val="009767E0"/>
    <w:rsid w:val="00977495"/>
    <w:rsid w:val="00977B5C"/>
    <w:rsid w:val="00977BC4"/>
    <w:rsid w:val="00980EA2"/>
    <w:rsid w:val="0098146D"/>
    <w:rsid w:val="009815DC"/>
    <w:rsid w:val="00981AE4"/>
    <w:rsid w:val="00982073"/>
    <w:rsid w:val="0098305A"/>
    <w:rsid w:val="00985EF2"/>
    <w:rsid w:val="00990912"/>
    <w:rsid w:val="00990B35"/>
    <w:rsid w:val="00991111"/>
    <w:rsid w:val="00991227"/>
    <w:rsid w:val="009924CA"/>
    <w:rsid w:val="00992901"/>
    <w:rsid w:val="00992F02"/>
    <w:rsid w:val="0099526B"/>
    <w:rsid w:val="00995BCE"/>
    <w:rsid w:val="009A35DA"/>
    <w:rsid w:val="009A385F"/>
    <w:rsid w:val="009B104E"/>
    <w:rsid w:val="009B3807"/>
    <w:rsid w:val="009B43D9"/>
    <w:rsid w:val="009B6746"/>
    <w:rsid w:val="009B6AA7"/>
    <w:rsid w:val="009B6F39"/>
    <w:rsid w:val="009C1564"/>
    <w:rsid w:val="009C1CF1"/>
    <w:rsid w:val="009C2133"/>
    <w:rsid w:val="009C7F19"/>
    <w:rsid w:val="009D000A"/>
    <w:rsid w:val="009D008C"/>
    <w:rsid w:val="009D04BB"/>
    <w:rsid w:val="009D14BB"/>
    <w:rsid w:val="009D23C9"/>
    <w:rsid w:val="009D3361"/>
    <w:rsid w:val="009D5455"/>
    <w:rsid w:val="009E08E6"/>
    <w:rsid w:val="009E104B"/>
    <w:rsid w:val="009E1D82"/>
    <w:rsid w:val="009E32A1"/>
    <w:rsid w:val="009E42DC"/>
    <w:rsid w:val="009E57FB"/>
    <w:rsid w:val="009E6095"/>
    <w:rsid w:val="009E6279"/>
    <w:rsid w:val="009E6FF3"/>
    <w:rsid w:val="009E78B1"/>
    <w:rsid w:val="009E7DEC"/>
    <w:rsid w:val="009F07B4"/>
    <w:rsid w:val="009F3B71"/>
    <w:rsid w:val="009F43A8"/>
    <w:rsid w:val="009F637C"/>
    <w:rsid w:val="009F7A6A"/>
    <w:rsid w:val="00A01281"/>
    <w:rsid w:val="00A01D5B"/>
    <w:rsid w:val="00A0241B"/>
    <w:rsid w:val="00A048F6"/>
    <w:rsid w:val="00A04EF0"/>
    <w:rsid w:val="00A05265"/>
    <w:rsid w:val="00A10828"/>
    <w:rsid w:val="00A108A8"/>
    <w:rsid w:val="00A1205B"/>
    <w:rsid w:val="00A1255A"/>
    <w:rsid w:val="00A12C0E"/>
    <w:rsid w:val="00A13467"/>
    <w:rsid w:val="00A15D6D"/>
    <w:rsid w:val="00A16148"/>
    <w:rsid w:val="00A21009"/>
    <w:rsid w:val="00A2104C"/>
    <w:rsid w:val="00A21143"/>
    <w:rsid w:val="00A21862"/>
    <w:rsid w:val="00A23F35"/>
    <w:rsid w:val="00A250E8"/>
    <w:rsid w:val="00A25735"/>
    <w:rsid w:val="00A268EA"/>
    <w:rsid w:val="00A27F2F"/>
    <w:rsid w:val="00A27F84"/>
    <w:rsid w:val="00A30937"/>
    <w:rsid w:val="00A3151D"/>
    <w:rsid w:val="00A32135"/>
    <w:rsid w:val="00A326B7"/>
    <w:rsid w:val="00A33840"/>
    <w:rsid w:val="00A34FA1"/>
    <w:rsid w:val="00A35523"/>
    <w:rsid w:val="00A359B1"/>
    <w:rsid w:val="00A37B43"/>
    <w:rsid w:val="00A40935"/>
    <w:rsid w:val="00A42673"/>
    <w:rsid w:val="00A42698"/>
    <w:rsid w:val="00A42D19"/>
    <w:rsid w:val="00A4334E"/>
    <w:rsid w:val="00A450F1"/>
    <w:rsid w:val="00A503E0"/>
    <w:rsid w:val="00A504BA"/>
    <w:rsid w:val="00A52A3D"/>
    <w:rsid w:val="00A531D5"/>
    <w:rsid w:val="00A53285"/>
    <w:rsid w:val="00A53D60"/>
    <w:rsid w:val="00A53DE2"/>
    <w:rsid w:val="00A540CF"/>
    <w:rsid w:val="00A55A53"/>
    <w:rsid w:val="00A56C6E"/>
    <w:rsid w:val="00A57680"/>
    <w:rsid w:val="00A62CC6"/>
    <w:rsid w:val="00A63AC8"/>
    <w:rsid w:val="00A63D54"/>
    <w:rsid w:val="00A6585E"/>
    <w:rsid w:val="00A67454"/>
    <w:rsid w:val="00A7034E"/>
    <w:rsid w:val="00A714DC"/>
    <w:rsid w:val="00A727CD"/>
    <w:rsid w:val="00A72AF6"/>
    <w:rsid w:val="00A73716"/>
    <w:rsid w:val="00A73D53"/>
    <w:rsid w:val="00A73EBB"/>
    <w:rsid w:val="00A7444B"/>
    <w:rsid w:val="00A756D3"/>
    <w:rsid w:val="00A767A2"/>
    <w:rsid w:val="00A77A1F"/>
    <w:rsid w:val="00A80B9A"/>
    <w:rsid w:val="00A816A1"/>
    <w:rsid w:val="00A85C60"/>
    <w:rsid w:val="00A85DE9"/>
    <w:rsid w:val="00A85E42"/>
    <w:rsid w:val="00A862B5"/>
    <w:rsid w:val="00A869B7"/>
    <w:rsid w:val="00A8772B"/>
    <w:rsid w:val="00A91DA3"/>
    <w:rsid w:val="00A91DBB"/>
    <w:rsid w:val="00A9234C"/>
    <w:rsid w:val="00A92F65"/>
    <w:rsid w:val="00A934D2"/>
    <w:rsid w:val="00A9392C"/>
    <w:rsid w:val="00A9643C"/>
    <w:rsid w:val="00A97EE0"/>
    <w:rsid w:val="00AA2FC8"/>
    <w:rsid w:val="00AA32AD"/>
    <w:rsid w:val="00AA32C5"/>
    <w:rsid w:val="00AA3400"/>
    <w:rsid w:val="00AA6CFE"/>
    <w:rsid w:val="00AB1A05"/>
    <w:rsid w:val="00AB1A92"/>
    <w:rsid w:val="00AB4A2F"/>
    <w:rsid w:val="00AB5E52"/>
    <w:rsid w:val="00AC420B"/>
    <w:rsid w:val="00AC6D80"/>
    <w:rsid w:val="00AC720A"/>
    <w:rsid w:val="00AC7EC0"/>
    <w:rsid w:val="00AD0210"/>
    <w:rsid w:val="00AD08F2"/>
    <w:rsid w:val="00AD28AC"/>
    <w:rsid w:val="00AD2A02"/>
    <w:rsid w:val="00AD4999"/>
    <w:rsid w:val="00AD7FBF"/>
    <w:rsid w:val="00AE0529"/>
    <w:rsid w:val="00AE0C19"/>
    <w:rsid w:val="00AE0D53"/>
    <w:rsid w:val="00AE1D99"/>
    <w:rsid w:val="00AE2D54"/>
    <w:rsid w:val="00AE2EB3"/>
    <w:rsid w:val="00AE3D4A"/>
    <w:rsid w:val="00AE54BA"/>
    <w:rsid w:val="00AE5930"/>
    <w:rsid w:val="00AE5FF4"/>
    <w:rsid w:val="00AE6217"/>
    <w:rsid w:val="00AE62F4"/>
    <w:rsid w:val="00AF183C"/>
    <w:rsid w:val="00AF211E"/>
    <w:rsid w:val="00AF26FF"/>
    <w:rsid w:val="00AF3C7B"/>
    <w:rsid w:val="00AF43BC"/>
    <w:rsid w:val="00B01719"/>
    <w:rsid w:val="00B01782"/>
    <w:rsid w:val="00B01FC7"/>
    <w:rsid w:val="00B03DFC"/>
    <w:rsid w:val="00B040E6"/>
    <w:rsid w:val="00B05506"/>
    <w:rsid w:val="00B059B2"/>
    <w:rsid w:val="00B065AC"/>
    <w:rsid w:val="00B07594"/>
    <w:rsid w:val="00B121A9"/>
    <w:rsid w:val="00B12759"/>
    <w:rsid w:val="00B131F7"/>
    <w:rsid w:val="00B14FE8"/>
    <w:rsid w:val="00B157F7"/>
    <w:rsid w:val="00B15BEE"/>
    <w:rsid w:val="00B17B5E"/>
    <w:rsid w:val="00B208AA"/>
    <w:rsid w:val="00B21730"/>
    <w:rsid w:val="00B22746"/>
    <w:rsid w:val="00B233B9"/>
    <w:rsid w:val="00B25F67"/>
    <w:rsid w:val="00B2692A"/>
    <w:rsid w:val="00B320DD"/>
    <w:rsid w:val="00B33B1E"/>
    <w:rsid w:val="00B37F01"/>
    <w:rsid w:val="00B43012"/>
    <w:rsid w:val="00B44592"/>
    <w:rsid w:val="00B4538C"/>
    <w:rsid w:val="00B478A3"/>
    <w:rsid w:val="00B51089"/>
    <w:rsid w:val="00B51BA9"/>
    <w:rsid w:val="00B555B2"/>
    <w:rsid w:val="00B61DB7"/>
    <w:rsid w:val="00B627F8"/>
    <w:rsid w:val="00B639FE"/>
    <w:rsid w:val="00B673FD"/>
    <w:rsid w:val="00B67673"/>
    <w:rsid w:val="00B710CC"/>
    <w:rsid w:val="00B73688"/>
    <w:rsid w:val="00B743F1"/>
    <w:rsid w:val="00B75958"/>
    <w:rsid w:val="00B766C6"/>
    <w:rsid w:val="00B77186"/>
    <w:rsid w:val="00B771D4"/>
    <w:rsid w:val="00B7778B"/>
    <w:rsid w:val="00B83065"/>
    <w:rsid w:val="00B84DBD"/>
    <w:rsid w:val="00B85AE7"/>
    <w:rsid w:val="00B90C84"/>
    <w:rsid w:val="00B91880"/>
    <w:rsid w:val="00B92162"/>
    <w:rsid w:val="00B92E47"/>
    <w:rsid w:val="00B940CF"/>
    <w:rsid w:val="00B957F8"/>
    <w:rsid w:val="00B95D1F"/>
    <w:rsid w:val="00B969C5"/>
    <w:rsid w:val="00B9729E"/>
    <w:rsid w:val="00BA02CA"/>
    <w:rsid w:val="00BA0985"/>
    <w:rsid w:val="00BA1B3D"/>
    <w:rsid w:val="00BA200A"/>
    <w:rsid w:val="00BA2997"/>
    <w:rsid w:val="00BA2A0D"/>
    <w:rsid w:val="00BA3F5E"/>
    <w:rsid w:val="00BA57E1"/>
    <w:rsid w:val="00BA5823"/>
    <w:rsid w:val="00BA61BB"/>
    <w:rsid w:val="00BB0307"/>
    <w:rsid w:val="00BB2382"/>
    <w:rsid w:val="00BB277C"/>
    <w:rsid w:val="00BB3A3E"/>
    <w:rsid w:val="00BB55DC"/>
    <w:rsid w:val="00BB5802"/>
    <w:rsid w:val="00BC096A"/>
    <w:rsid w:val="00BC14BA"/>
    <w:rsid w:val="00BC1C06"/>
    <w:rsid w:val="00BC38CA"/>
    <w:rsid w:val="00BC4B59"/>
    <w:rsid w:val="00BC604E"/>
    <w:rsid w:val="00BC6746"/>
    <w:rsid w:val="00BC6EA6"/>
    <w:rsid w:val="00BC70B5"/>
    <w:rsid w:val="00BC7783"/>
    <w:rsid w:val="00BD06C6"/>
    <w:rsid w:val="00BD0D01"/>
    <w:rsid w:val="00BD4CF6"/>
    <w:rsid w:val="00BD552C"/>
    <w:rsid w:val="00BD7098"/>
    <w:rsid w:val="00BD730B"/>
    <w:rsid w:val="00BE0966"/>
    <w:rsid w:val="00BE1624"/>
    <w:rsid w:val="00BE19E9"/>
    <w:rsid w:val="00BE57EF"/>
    <w:rsid w:val="00BE5AF4"/>
    <w:rsid w:val="00BF1321"/>
    <w:rsid w:val="00BF1D20"/>
    <w:rsid w:val="00BF22AD"/>
    <w:rsid w:val="00BF49A5"/>
    <w:rsid w:val="00BF57DE"/>
    <w:rsid w:val="00BF58A6"/>
    <w:rsid w:val="00BF6100"/>
    <w:rsid w:val="00BF6BF7"/>
    <w:rsid w:val="00BF6CE0"/>
    <w:rsid w:val="00BF750F"/>
    <w:rsid w:val="00BF7AF5"/>
    <w:rsid w:val="00C00218"/>
    <w:rsid w:val="00C00317"/>
    <w:rsid w:val="00C0178E"/>
    <w:rsid w:val="00C04965"/>
    <w:rsid w:val="00C04A92"/>
    <w:rsid w:val="00C1003E"/>
    <w:rsid w:val="00C1150E"/>
    <w:rsid w:val="00C11849"/>
    <w:rsid w:val="00C12BFA"/>
    <w:rsid w:val="00C1351C"/>
    <w:rsid w:val="00C13808"/>
    <w:rsid w:val="00C15351"/>
    <w:rsid w:val="00C15914"/>
    <w:rsid w:val="00C163C4"/>
    <w:rsid w:val="00C16627"/>
    <w:rsid w:val="00C16F08"/>
    <w:rsid w:val="00C17144"/>
    <w:rsid w:val="00C17ABB"/>
    <w:rsid w:val="00C20098"/>
    <w:rsid w:val="00C20735"/>
    <w:rsid w:val="00C2268B"/>
    <w:rsid w:val="00C24332"/>
    <w:rsid w:val="00C24669"/>
    <w:rsid w:val="00C2490D"/>
    <w:rsid w:val="00C25C70"/>
    <w:rsid w:val="00C25FC6"/>
    <w:rsid w:val="00C2659A"/>
    <w:rsid w:val="00C27CD9"/>
    <w:rsid w:val="00C27E04"/>
    <w:rsid w:val="00C306FD"/>
    <w:rsid w:val="00C310CB"/>
    <w:rsid w:val="00C341B7"/>
    <w:rsid w:val="00C34343"/>
    <w:rsid w:val="00C35AAB"/>
    <w:rsid w:val="00C3653D"/>
    <w:rsid w:val="00C37264"/>
    <w:rsid w:val="00C40044"/>
    <w:rsid w:val="00C4034E"/>
    <w:rsid w:val="00C41597"/>
    <w:rsid w:val="00C4209C"/>
    <w:rsid w:val="00C4472E"/>
    <w:rsid w:val="00C46074"/>
    <w:rsid w:val="00C47561"/>
    <w:rsid w:val="00C509EF"/>
    <w:rsid w:val="00C50D36"/>
    <w:rsid w:val="00C53867"/>
    <w:rsid w:val="00C5494B"/>
    <w:rsid w:val="00C57EED"/>
    <w:rsid w:val="00C6168C"/>
    <w:rsid w:val="00C633DB"/>
    <w:rsid w:val="00C64260"/>
    <w:rsid w:val="00C645CF"/>
    <w:rsid w:val="00C6467B"/>
    <w:rsid w:val="00C70C6D"/>
    <w:rsid w:val="00C71B28"/>
    <w:rsid w:val="00C720F8"/>
    <w:rsid w:val="00C72465"/>
    <w:rsid w:val="00C726C1"/>
    <w:rsid w:val="00C75092"/>
    <w:rsid w:val="00C7644C"/>
    <w:rsid w:val="00C770AD"/>
    <w:rsid w:val="00C77ABF"/>
    <w:rsid w:val="00C83733"/>
    <w:rsid w:val="00C8471E"/>
    <w:rsid w:val="00C86470"/>
    <w:rsid w:val="00C8655B"/>
    <w:rsid w:val="00C86F6F"/>
    <w:rsid w:val="00C90C26"/>
    <w:rsid w:val="00C91253"/>
    <w:rsid w:val="00C917D9"/>
    <w:rsid w:val="00C933E2"/>
    <w:rsid w:val="00C9508B"/>
    <w:rsid w:val="00C9548A"/>
    <w:rsid w:val="00C973F4"/>
    <w:rsid w:val="00CA38D0"/>
    <w:rsid w:val="00CA487E"/>
    <w:rsid w:val="00CA54EE"/>
    <w:rsid w:val="00CA59B3"/>
    <w:rsid w:val="00CA766A"/>
    <w:rsid w:val="00CA789D"/>
    <w:rsid w:val="00CB12BB"/>
    <w:rsid w:val="00CB2604"/>
    <w:rsid w:val="00CB6AE0"/>
    <w:rsid w:val="00CB6E20"/>
    <w:rsid w:val="00CC30BD"/>
    <w:rsid w:val="00CC32D4"/>
    <w:rsid w:val="00CC34AB"/>
    <w:rsid w:val="00CC4C68"/>
    <w:rsid w:val="00CC61D1"/>
    <w:rsid w:val="00CC662C"/>
    <w:rsid w:val="00CC66A6"/>
    <w:rsid w:val="00CD05F7"/>
    <w:rsid w:val="00CD0F98"/>
    <w:rsid w:val="00CD3251"/>
    <w:rsid w:val="00CD3637"/>
    <w:rsid w:val="00CD49C1"/>
    <w:rsid w:val="00CD693F"/>
    <w:rsid w:val="00CE1187"/>
    <w:rsid w:val="00CE1755"/>
    <w:rsid w:val="00CE2910"/>
    <w:rsid w:val="00CE384A"/>
    <w:rsid w:val="00CE3D18"/>
    <w:rsid w:val="00CE444F"/>
    <w:rsid w:val="00CE68D4"/>
    <w:rsid w:val="00CF1FFC"/>
    <w:rsid w:val="00CF210A"/>
    <w:rsid w:val="00CF2355"/>
    <w:rsid w:val="00CF3295"/>
    <w:rsid w:val="00CF3BED"/>
    <w:rsid w:val="00CF461C"/>
    <w:rsid w:val="00CF5A93"/>
    <w:rsid w:val="00CF7F5D"/>
    <w:rsid w:val="00D00909"/>
    <w:rsid w:val="00D01149"/>
    <w:rsid w:val="00D01263"/>
    <w:rsid w:val="00D01559"/>
    <w:rsid w:val="00D0343A"/>
    <w:rsid w:val="00D03E15"/>
    <w:rsid w:val="00D04340"/>
    <w:rsid w:val="00D04D2F"/>
    <w:rsid w:val="00D05299"/>
    <w:rsid w:val="00D0547D"/>
    <w:rsid w:val="00D07435"/>
    <w:rsid w:val="00D076AD"/>
    <w:rsid w:val="00D07D90"/>
    <w:rsid w:val="00D07F1E"/>
    <w:rsid w:val="00D1057A"/>
    <w:rsid w:val="00D12CA0"/>
    <w:rsid w:val="00D12F8F"/>
    <w:rsid w:val="00D14CFF"/>
    <w:rsid w:val="00D14EB6"/>
    <w:rsid w:val="00D2366E"/>
    <w:rsid w:val="00D237A9"/>
    <w:rsid w:val="00D245C1"/>
    <w:rsid w:val="00D24ED5"/>
    <w:rsid w:val="00D2645B"/>
    <w:rsid w:val="00D311F2"/>
    <w:rsid w:val="00D324A8"/>
    <w:rsid w:val="00D33196"/>
    <w:rsid w:val="00D332B6"/>
    <w:rsid w:val="00D34255"/>
    <w:rsid w:val="00D34894"/>
    <w:rsid w:val="00D35D32"/>
    <w:rsid w:val="00D361E6"/>
    <w:rsid w:val="00D36B21"/>
    <w:rsid w:val="00D36E57"/>
    <w:rsid w:val="00D37ACA"/>
    <w:rsid w:val="00D40149"/>
    <w:rsid w:val="00D41D5A"/>
    <w:rsid w:val="00D43068"/>
    <w:rsid w:val="00D43103"/>
    <w:rsid w:val="00D44AAB"/>
    <w:rsid w:val="00D50DBD"/>
    <w:rsid w:val="00D51CEA"/>
    <w:rsid w:val="00D5370A"/>
    <w:rsid w:val="00D54D12"/>
    <w:rsid w:val="00D55216"/>
    <w:rsid w:val="00D55D06"/>
    <w:rsid w:val="00D56573"/>
    <w:rsid w:val="00D56A21"/>
    <w:rsid w:val="00D57BFF"/>
    <w:rsid w:val="00D61634"/>
    <w:rsid w:val="00D62002"/>
    <w:rsid w:val="00D625C5"/>
    <w:rsid w:val="00D63B5A"/>
    <w:rsid w:val="00D63FEE"/>
    <w:rsid w:val="00D6508F"/>
    <w:rsid w:val="00D650D7"/>
    <w:rsid w:val="00D65CF7"/>
    <w:rsid w:val="00D67079"/>
    <w:rsid w:val="00D73547"/>
    <w:rsid w:val="00D73FAF"/>
    <w:rsid w:val="00D74B26"/>
    <w:rsid w:val="00D75714"/>
    <w:rsid w:val="00D76083"/>
    <w:rsid w:val="00D766C6"/>
    <w:rsid w:val="00D80C35"/>
    <w:rsid w:val="00D81469"/>
    <w:rsid w:val="00D81A3B"/>
    <w:rsid w:val="00D8234B"/>
    <w:rsid w:val="00D8296B"/>
    <w:rsid w:val="00D84714"/>
    <w:rsid w:val="00D8677F"/>
    <w:rsid w:val="00D86AC6"/>
    <w:rsid w:val="00D86AD6"/>
    <w:rsid w:val="00D903C6"/>
    <w:rsid w:val="00D90B99"/>
    <w:rsid w:val="00D91130"/>
    <w:rsid w:val="00D9496B"/>
    <w:rsid w:val="00D94DE2"/>
    <w:rsid w:val="00DA0D3E"/>
    <w:rsid w:val="00DA2F02"/>
    <w:rsid w:val="00DA5A48"/>
    <w:rsid w:val="00DA7989"/>
    <w:rsid w:val="00DB083A"/>
    <w:rsid w:val="00DB5AC2"/>
    <w:rsid w:val="00DC1B0E"/>
    <w:rsid w:val="00DC1FE6"/>
    <w:rsid w:val="00DC5F7B"/>
    <w:rsid w:val="00DC60E5"/>
    <w:rsid w:val="00DD0516"/>
    <w:rsid w:val="00DD252A"/>
    <w:rsid w:val="00DD2D1B"/>
    <w:rsid w:val="00DD3312"/>
    <w:rsid w:val="00DD435A"/>
    <w:rsid w:val="00DD52EC"/>
    <w:rsid w:val="00DD5587"/>
    <w:rsid w:val="00DD5715"/>
    <w:rsid w:val="00DD5C1B"/>
    <w:rsid w:val="00DD7270"/>
    <w:rsid w:val="00DD72BB"/>
    <w:rsid w:val="00DD7C7C"/>
    <w:rsid w:val="00DD7D05"/>
    <w:rsid w:val="00DE1587"/>
    <w:rsid w:val="00DE2468"/>
    <w:rsid w:val="00DE3667"/>
    <w:rsid w:val="00DE3972"/>
    <w:rsid w:val="00DE4B43"/>
    <w:rsid w:val="00DE501A"/>
    <w:rsid w:val="00DE6900"/>
    <w:rsid w:val="00DE7971"/>
    <w:rsid w:val="00DF161A"/>
    <w:rsid w:val="00DF1909"/>
    <w:rsid w:val="00DF2084"/>
    <w:rsid w:val="00DF6DA9"/>
    <w:rsid w:val="00DF7E67"/>
    <w:rsid w:val="00E00CA2"/>
    <w:rsid w:val="00E02CC5"/>
    <w:rsid w:val="00E03B15"/>
    <w:rsid w:val="00E05652"/>
    <w:rsid w:val="00E05860"/>
    <w:rsid w:val="00E05BE7"/>
    <w:rsid w:val="00E1050B"/>
    <w:rsid w:val="00E171CE"/>
    <w:rsid w:val="00E17CFC"/>
    <w:rsid w:val="00E20670"/>
    <w:rsid w:val="00E207E7"/>
    <w:rsid w:val="00E23CB8"/>
    <w:rsid w:val="00E271EE"/>
    <w:rsid w:val="00E30272"/>
    <w:rsid w:val="00E30857"/>
    <w:rsid w:val="00E313AF"/>
    <w:rsid w:val="00E3399D"/>
    <w:rsid w:val="00E33F55"/>
    <w:rsid w:val="00E3457F"/>
    <w:rsid w:val="00E379F1"/>
    <w:rsid w:val="00E41EB4"/>
    <w:rsid w:val="00E43D9E"/>
    <w:rsid w:val="00E4458B"/>
    <w:rsid w:val="00E477AD"/>
    <w:rsid w:val="00E5111F"/>
    <w:rsid w:val="00E51958"/>
    <w:rsid w:val="00E52FED"/>
    <w:rsid w:val="00E53C50"/>
    <w:rsid w:val="00E551E5"/>
    <w:rsid w:val="00E6035E"/>
    <w:rsid w:val="00E61606"/>
    <w:rsid w:val="00E6196A"/>
    <w:rsid w:val="00E63926"/>
    <w:rsid w:val="00E64D98"/>
    <w:rsid w:val="00E6525F"/>
    <w:rsid w:val="00E67433"/>
    <w:rsid w:val="00E67628"/>
    <w:rsid w:val="00E709C2"/>
    <w:rsid w:val="00E71B75"/>
    <w:rsid w:val="00E76CE0"/>
    <w:rsid w:val="00E77A10"/>
    <w:rsid w:val="00E808A5"/>
    <w:rsid w:val="00E80904"/>
    <w:rsid w:val="00E8374B"/>
    <w:rsid w:val="00E9050B"/>
    <w:rsid w:val="00E9061A"/>
    <w:rsid w:val="00E908F8"/>
    <w:rsid w:val="00E90CCF"/>
    <w:rsid w:val="00E90E49"/>
    <w:rsid w:val="00E91086"/>
    <w:rsid w:val="00E9140E"/>
    <w:rsid w:val="00E9240B"/>
    <w:rsid w:val="00E929D6"/>
    <w:rsid w:val="00E967E1"/>
    <w:rsid w:val="00E96B6E"/>
    <w:rsid w:val="00EA083D"/>
    <w:rsid w:val="00EA3823"/>
    <w:rsid w:val="00EA38DA"/>
    <w:rsid w:val="00EA3FE2"/>
    <w:rsid w:val="00EA4C3D"/>
    <w:rsid w:val="00EA5E88"/>
    <w:rsid w:val="00EA6062"/>
    <w:rsid w:val="00EB2095"/>
    <w:rsid w:val="00EB2273"/>
    <w:rsid w:val="00EB290F"/>
    <w:rsid w:val="00EB2F4F"/>
    <w:rsid w:val="00EB458B"/>
    <w:rsid w:val="00EB4B32"/>
    <w:rsid w:val="00EC1290"/>
    <w:rsid w:val="00EC1A90"/>
    <w:rsid w:val="00EC2CFF"/>
    <w:rsid w:val="00EC2F29"/>
    <w:rsid w:val="00EC370F"/>
    <w:rsid w:val="00EC3D07"/>
    <w:rsid w:val="00EC3D31"/>
    <w:rsid w:val="00EC3E73"/>
    <w:rsid w:val="00EC43A5"/>
    <w:rsid w:val="00EC5A4D"/>
    <w:rsid w:val="00EC5BF5"/>
    <w:rsid w:val="00EC6265"/>
    <w:rsid w:val="00EC6517"/>
    <w:rsid w:val="00EC7D1E"/>
    <w:rsid w:val="00ED0AFB"/>
    <w:rsid w:val="00ED31A1"/>
    <w:rsid w:val="00ED356A"/>
    <w:rsid w:val="00ED6723"/>
    <w:rsid w:val="00ED67B2"/>
    <w:rsid w:val="00ED7580"/>
    <w:rsid w:val="00ED76D4"/>
    <w:rsid w:val="00EE1CBC"/>
    <w:rsid w:val="00EE44EE"/>
    <w:rsid w:val="00EE728F"/>
    <w:rsid w:val="00EE7812"/>
    <w:rsid w:val="00F00104"/>
    <w:rsid w:val="00F01964"/>
    <w:rsid w:val="00F01BF8"/>
    <w:rsid w:val="00F02B27"/>
    <w:rsid w:val="00F03C29"/>
    <w:rsid w:val="00F05621"/>
    <w:rsid w:val="00F05708"/>
    <w:rsid w:val="00F05BE0"/>
    <w:rsid w:val="00F123FD"/>
    <w:rsid w:val="00F12577"/>
    <w:rsid w:val="00F13A72"/>
    <w:rsid w:val="00F13A9D"/>
    <w:rsid w:val="00F17696"/>
    <w:rsid w:val="00F201AC"/>
    <w:rsid w:val="00F2381F"/>
    <w:rsid w:val="00F26AD1"/>
    <w:rsid w:val="00F303E0"/>
    <w:rsid w:val="00F32FFE"/>
    <w:rsid w:val="00F358E3"/>
    <w:rsid w:val="00F37896"/>
    <w:rsid w:val="00F42EB3"/>
    <w:rsid w:val="00F4316E"/>
    <w:rsid w:val="00F5039C"/>
    <w:rsid w:val="00F53FCB"/>
    <w:rsid w:val="00F607FC"/>
    <w:rsid w:val="00F60FF3"/>
    <w:rsid w:val="00F63FF1"/>
    <w:rsid w:val="00F64F01"/>
    <w:rsid w:val="00F65695"/>
    <w:rsid w:val="00F65CB0"/>
    <w:rsid w:val="00F67C35"/>
    <w:rsid w:val="00F702DF"/>
    <w:rsid w:val="00F704F1"/>
    <w:rsid w:val="00F73E7B"/>
    <w:rsid w:val="00F80BF5"/>
    <w:rsid w:val="00F813A7"/>
    <w:rsid w:val="00F83C31"/>
    <w:rsid w:val="00F843AD"/>
    <w:rsid w:val="00F84F66"/>
    <w:rsid w:val="00F859CF"/>
    <w:rsid w:val="00F90873"/>
    <w:rsid w:val="00F92322"/>
    <w:rsid w:val="00F940FD"/>
    <w:rsid w:val="00F942FA"/>
    <w:rsid w:val="00F9540E"/>
    <w:rsid w:val="00FA0EE8"/>
    <w:rsid w:val="00FA1109"/>
    <w:rsid w:val="00FA2F87"/>
    <w:rsid w:val="00FA3482"/>
    <w:rsid w:val="00FA5F3F"/>
    <w:rsid w:val="00FA677C"/>
    <w:rsid w:val="00FA6D98"/>
    <w:rsid w:val="00FA7A06"/>
    <w:rsid w:val="00FA7B3E"/>
    <w:rsid w:val="00FB0C9B"/>
    <w:rsid w:val="00FB22D7"/>
    <w:rsid w:val="00FB2B80"/>
    <w:rsid w:val="00FB36D1"/>
    <w:rsid w:val="00FB5219"/>
    <w:rsid w:val="00FB594D"/>
    <w:rsid w:val="00FC28F2"/>
    <w:rsid w:val="00FC2BE3"/>
    <w:rsid w:val="00FC4F3A"/>
    <w:rsid w:val="00FC5192"/>
    <w:rsid w:val="00FC6A97"/>
    <w:rsid w:val="00FC6DCF"/>
    <w:rsid w:val="00FC7125"/>
    <w:rsid w:val="00FC71AF"/>
    <w:rsid w:val="00FC7A4F"/>
    <w:rsid w:val="00FD2362"/>
    <w:rsid w:val="00FD2556"/>
    <w:rsid w:val="00FD3298"/>
    <w:rsid w:val="00FD354E"/>
    <w:rsid w:val="00FD4036"/>
    <w:rsid w:val="00FD47BE"/>
    <w:rsid w:val="00FD6124"/>
    <w:rsid w:val="00FD6681"/>
    <w:rsid w:val="00FD7307"/>
    <w:rsid w:val="00FD78DB"/>
    <w:rsid w:val="00FE242E"/>
    <w:rsid w:val="00FE310F"/>
    <w:rsid w:val="00FE4205"/>
    <w:rsid w:val="00FE4BA0"/>
    <w:rsid w:val="00FE657D"/>
    <w:rsid w:val="00FE7DD7"/>
    <w:rsid w:val="00FE7FF1"/>
    <w:rsid w:val="00FF1D4A"/>
    <w:rsid w:val="00FF3068"/>
    <w:rsid w:val="00FF4748"/>
    <w:rsid w:val="00FF63A7"/>
    <w:rsid w:val="00FF6520"/>
    <w:rsid w:val="00FF7DE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168E"/>
  <w15:chartTrackingRefBased/>
  <w15:docId w15:val="{B937ABD0-BD62-4D2D-8BDC-3A100B90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D7"/>
    <w:pPr>
      <w:jc w:val="both"/>
    </w:pPr>
    <w:rPr>
      <w:rFonts w:ascii="Times New Roman" w:eastAsia="Times New Roman" w:hAnsi="Times New Roman"/>
      <w:sz w:val="22"/>
      <w:szCs w:val="24"/>
      <w:lang w:val="en-GB" w:eastAsia="en-US"/>
    </w:rPr>
  </w:style>
  <w:style w:type="paragraph" w:styleId="Heading1">
    <w:name w:val="heading 1"/>
    <w:basedOn w:val="Normal"/>
    <w:next w:val="Normal"/>
    <w:link w:val="Heading1Char"/>
    <w:uiPriority w:val="9"/>
    <w:qFormat/>
    <w:rsid w:val="00FE7DD7"/>
    <w:pPr>
      <w:keepNext/>
      <w:keepLines/>
      <w:numPr>
        <w:numId w:val="17"/>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FE7DD7"/>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E7DD7"/>
    <w:pPr>
      <w:keepNext/>
      <w:keepLines/>
      <w:numPr>
        <w:numId w:val="18"/>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FE7DD7"/>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FE7DD7"/>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672672"/>
    <w:pPr>
      <w:keepNext/>
      <w:spacing w:after="240" w:line="240" w:lineRule="exact"/>
      <w:ind w:left="720"/>
      <w:outlineLvl w:val="5"/>
    </w:pPr>
    <w:rPr>
      <w:u w:val="single"/>
    </w:rPr>
  </w:style>
  <w:style w:type="paragraph" w:styleId="Heading7">
    <w:name w:val="heading 7"/>
    <w:basedOn w:val="Normal"/>
    <w:next w:val="Normal"/>
    <w:link w:val="Heading7Char"/>
    <w:rsid w:val="00672672"/>
    <w:pPr>
      <w:keepNext/>
      <w:jc w:val="right"/>
      <w:outlineLvl w:val="6"/>
    </w:pPr>
    <w:rPr>
      <w:rFonts w:ascii="Univers" w:hAnsi="Univers"/>
      <w:b/>
      <w:sz w:val="28"/>
    </w:rPr>
  </w:style>
  <w:style w:type="paragraph" w:styleId="Heading8">
    <w:name w:val="heading 8"/>
    <w:basedOn w:val="Normal"/>
    <w:next w:val="Normal"/>
    <w:link w:val="Heading8Char"/>
    <w:qFormat/>
    <w:rsid w:val="00672672"/>
    <w:pPr>
      <w:keepNext/>
      <w:jc w:val="right"/>
      <w:outlineLvl w:val="7"/>
    </w:pPr>
    <w:rPr>
      <w:rFonts w:ascii="Univers" w:hAnsi="Univers"/>
      <w:b/>
      <w:sz w:val="32"/>
    </w:rPr>
  </w:style>
  <w:style w:type="paragraph" w:styleId="Heading9">
    <w:name w:val="heading 9"/>
    <w:basedOn w:val="Normal"/>
    <w:next w:val="Normal"/>
    <w:link w:val="Heading9Char"/>
    <w:rsid w:val="0067267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D7"/>
    <w:rPr>
      <w:rFonts w:ascii="Times New Roman" w:eastAsiaTheme="majorEastAsia" w:hAnsi="Times New Roman" w:cstheme="majorBidi"/>
      <w:b/>
      <w:bCs/>
      <w:kern w:val="2"/>
      <w:sz w:val="28"/>
      <w:szCs w:val="32"/>
      <w:lang w:eastAsia="en-US"/>
      <w14:ligatures w14:val="standardContextual"/>
    </w:rPr>
  </w:style>
  <w:style w:type="paragraph" w:styleId="ListParagraph">
    <w:name w:val="List Paragraph"/>
    <w:basedOn w:val="Normal"/>
    <w:uiPriority w:val="34"/>
    <w:qFormat/>
    <w:rsid w:val="00672672"/>
    <w:pPr>
      <w:ind w:left="720"/>
      <w:contextualSpacing/>
    </w:pPr>
  </w:style>
  <w:style w:type="character" w:styleId="CommentReference">
    <w:name w:val="annotation reference"/>
    <w:basedOn w:val="DefaultParagraphFont"/>
    <w:uiPriority w:val="99"/>
    <w:semiHidden/>
    <w:unhideWhenUsed/>
    <w:rsid w:val="00FE7DD7"/>
    <w:rPr>
      <w:sz w:val="16"/>
      <w:szCs w:val="16"/>
    </w:rPr>
  </w:style>
  <w:style w:type="paragraph" w:styleId="CommentText">
    <w:name w:val="annotation text"/>
    <w:basedOn w:val="Normal"/>
    <w:link w:val="CommentTextChar"/>
    <w:uiPriority w:val="99"/>
    <w:unhideWhenUsed/>
    <w:rsid w:val="00FE7DD7"/>
    <w:rPr>
      <w:sz w:val="20"/>
      <w:szCs w:val="20"/>
    </w:rPr>
  </w:style>
  <w:style w:type="character" w:customStyle="1" w:styleId="CommentTextChar">
    <w:name w:val="Comment Text Char"/>
    <w:basedOn w:val="DefaultParagraphFont"/>
    <w:link w:val="CommentText"/>
    <w:uiPriority w:val="99"/>
    <w:rsid w:val="00FE7DD7"/>
    <w:rPr>
      <w:rFonts w:ascii="Times New Roman" w:eastAsia="Times New Roman" w:hAnsi="Times New Roman"/>
      <w:lang w:val="en-GB" w:eastAsia="en-US"/>
    </w:rPr>
  </w:style>
  <w:style w:type="table" w:styleId="TableGrid">
    <w:name w:val="Table Grid"/>
    <w:basedOn w:val="TableNormal"/>
    <w:uiPriority w:val="39"/>
    <w:rsid w:val="00FE7DD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E7DD7"/>
    <w:pPr>
      <w:tabs>
        <w:tab w:val="center" w:pos="4680"/>
        <w:tab w:val="right" w:pos="9360"/>
      </w:tabs>
    </w:pPr>
    <w:rPr>
      <w:caps/>
    </w:rPr>
  </w:style>
  <w:style w:type="character" w:customStyle="1" w:styleId="HeaderChar">
    <w:name w:val="Header Char"/>
    <w:basedOn w:val="DefaultParagraphFont"/>
    <w:link w:val="Header"/>
    <w:rsid w:val="00FE7DD7"/>
    <w:rPr>
      <w:rFonts w:ascii="Times New Roman" w:eastAsia="Times New Roman" w:hAnsi="Times New Roman"/>
      <w:caps/>
      <w:sz w:val="22"/>
      <w:szCs w:val="24"/>
      <w:lang w:val="en-GB" w:eastAsia="en-US"/>
    </w:rPr>
  </w:style>
  <w:style w:type="character" w:styleId="Hyperlink">
    <w:name w:val="Hyperlink"/>
    <w:rsid w:val="00672672"/>
    <w:rPr>
      <w:color w:val="0000FF"/>
      <w:sz w:val="18"/>
      <w:u w:val="single"/>
    </w:rPr>
  </w:style>
  <w:style w:type="paragraph" w:customStyle="1" w:styleId="Style1">
    <w:name w:val="Style1"/>
    <w:basedOn w:val="Heading2"/>
    <w:qFormat/>
    <w:rsid w:val="00672672"/>
    <w:rPr>
      <w:i/>
    </w:rPr>
  </w:style>
  <w:style w:type="table" w:customStyle="1" w:styleId="TableGrid1">
    <w:name w:val="Table Grid1"/>
    <w:basedOn w:val="TableNormal"/>
    <w:next w:val="TableGrid"/>
    <w:uiPriority w:val="59"/>
    <w:rsid w:val="00FE7DD7"/>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0D4DA8"/>
    <w:rPr>
      <w:rFonts w:eastAsia="Yu Mincho"/>
      <w:color w:val="000000"/>
      <w:sz w:val="24"/>
      <w:szCs w:val="24"/>
      <w:lang w:val="fr-CA"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ragraph">
    <w:name w:val="paragraph"/>
    <w:basedOn w:val="Normal"/>
    <w:rsid w:val="00005CC7"/>
    <w:pPr>
      <w:spacing w:before="100" w:beforeAutospacing="1" w:after="100" w:afterAutospacing="1"/>
    </w:pPr>
    <w:rPr>
      <w:lang w:eastAsia="fr-FR"/>
    </w:rPr>
  </w:style>
  <w:style w:type="character" w:customStyle="1" w:styleId="normaltextrun">
    <w:name w:val="normaltextrun"/>
    <w:rsid w:val="000D4DA8"/>
  </w:style>
  <w:style w:type="character" w:customStyle="1" w:styleId="Heading2Char">
    <w:name w:val="Heading 2 Char"/>
    <w:basedOn w:val="DefaultParagraphFont"/>
    <w:link w:val="Heading2"/>
    <w:uiPriority w:val="9"/>
    <w:rsid w:val="00FE7DD7"/>
    <w:rPr>
      <w:rFonts w:ascii="Times New Roman" w:eastAsiaTheme="majorEastAsia" w:hAnsi="Times New Roman" w:cstheme="majorBidi"/>
      <w:b/>
      <w:sz w:val="24"/>
      <w:szCs w:val="26"/>
      <w:lang w:val="en-GB" w:eastAsia="en-US"/>
    </w:rPr>
  </w:style>
  <w:style w:type="paragraph" w:styleId="BalloonText">
    <w:name w:val="Balloon Text"/>
    <w:basedOn w:val="Normal"/>
    <w:link w:val="BalloonTextChar"/>
    <w:uiPriority w:val="99"/>
    <w:semiHidden/>
    <w:unhideWhenUsed/>
    <w:rsid w:val="006726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2672"/>
    <w:rPr>
      <w:rFonts w:ascii="Lucida Grande" w:eastAsia="Times New Roman" w:hAnsi="Lucida Grande" w:cs="Lucida Grande"/>
      <w:sz w:val="18"/>
      <w:szCs w:val="18"/>
      <w:lang w:val="en-GB" w:eastAsia="en-US"/>
    </w:rPr>
  </w:style>
  <w:style w:type="paragraph" w:styleId="FootnoteText">
    <w:name w:val="footnote text"/>
    <w:basedOn w:val="Normal"/>
    <w:link w:val="FootnoteTextChar"/>
    <w:uiPriority w:val="99"/>
    <w:unhideWhenUsed/>
    <w:rsid w:val="00FE7DD7"/>
    <w:rPr>
      <w:sz w:val="20"/>
      <w:szCs w:val="20"/>
    </w:rPr>
  </w:style>
  <w:style w:type="character" w:customStyle="1" w:styleId="FootnoteTextChar">
    <w:name w:val="Footnote Text Char"/>
    <w:basedOn w:val="DefaultParagraphFont"/>
    <w:link w:val="FootnoteText"/>
    <w:uiPriority w:val="99"/>
    <w:rsid w:val="00FE7DD7"/>
    <w:rPr>
      <w:rFonts w:ascii="Times New Roman" w:eastAsia="Times New Roman" w:hAnsi="Times New Roman"/>
      <w:lang w:val="en-GB" w:eastAsia="en-US"/>
    </w:rPr>
  </w:style>
  <w:style w:type="character" w:styleId="FootnoteReference">
    <w:name w:val="footnote reference"/>
    <w:basedOn w:val="DefaultParagraphFont"/>
    <w:link w:val="BVIfnrChar"/>
    <w:uiPriority w:val="99"/>
    <w:unhideWhenUsed/>
    <w:rsid w:val="00FE7DD7"/>
    <w:rPr>
      <w:vertAlign w:val="superscript"/>
    </w:rPr>
  </w:style>
  <w:style w:type="table" w:customStyle="1" w:styleId="TableGrid2">
    <w:name w:val="Table Grid2"/>
    <w:basedOn w:val="TableNormal"/>
    <w:next w:val="TableGrid"/>
    <w:uiPriority w:val="59"/>
    <w:rsid w:val="00490865"/>
    <w:rPr>
      <w:rFonts w:eastAsia="DengXian"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90865"/>
    <w:rPr>
      <w:rFonts w:eastAsia="DengXian"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490865"/>
    <w:pPr>
      <w:spacing w:after="160" w:line="240" w:lineRule="exact"/>
    </w:pPr>
    <w:rPr>
      <w:rFonts w:ascii="Calibri" w:eastAsia="Calibri" w:hAnsi="Calibri"/>
      <w:sz w:val="20"/>
      <w:szCs w:val="20"/>
      <w:vertAlign w:val="superscript"/>
      <w:lang w:val="en-CA" w:eastAsia="en-CA"/>
    </w:rPr>
  </w:style>
  <w:style w:type="character" w:styleId="PlaceholderText">
    <w:name w:val="Placeholder Text"/>
    <w:basedOn w:val="DefaultParagraphFont"/>
    <w:uiPriority w:val="99"/>
    <w:semiHidden/>
    <w:rsid w:val="00FE7DD7"/>
    <w:rPr>
      <w:color w:val="808080"/>
    </w:rPr>
  </w:style>
  <w:style w:type="paragraph" w:styleId="Footer">
    <w:name w:val="footer"/>
    <w:basedOn w:val="Normal"/>
    <w:link w:val="FooterChar"/>
    <w:uiPriority w:val="99"/>
    <w:unhideWhenUsed/>
    <w:rsid w:val="00FE7DD7"/>
    <w:pPr>
      <w:tabs>
        <w:tab w:val="center" w:pos="4680"/>
        <w:tab w:val="right" w:pos="9360"/>
      </w:tabs>
    </w:pPr>
  </w:style>
  <w:style w:type="character" w:customStyle="1" w:styleId="FooterChar">
    <w:name w:val="Footer Char"/>
    <w:basedOn w:val="DefaultParagraphFont"/>
    <w:link w:val="Footer"/>
    <w:uiPriority w:val="99"/>
    <w:rsid w:val="00FE7DD7"/>
    <w:rPr>
      <w:rFonts w:ascii="Times New Roman" w:eastAsia="Times New Roman" w:hAnsi="Times New Roman"/>
      <w:sz w:val="22"/>
      <w:szCs w:val="24"/>
      <w:lang w:val="en-GB" w:eastAsia="en-US"/>
    </w:rPr>
  </w:style>
  <w:style w:type="character" w:styleId="UnresolvedMention">
    <w:name w:val="Unresolved Mention"/>
    <w:basedOn w:val="DefaultParagraphFont"/>
    <w:uiPriority w:val="99"/>
    <w:semiHidden/>
    <w:unhideWhenUsed/>
    <w:rsid w:val="00AB1A92"/>
    <w:rPr>
      <w:color w:val="605E5C"/>
      <w:shd w:val="clear" w:color="auto" w:fill="E1DFDD"/>
    </w:rPr>
  </w:style>
  <w:style w:type="paragraph" w:styleId="BodyText">
    <w:name w:val="Body Text"/>
    <w:basedOn w:val="Normal"/>
    <w:link w:val="BodyTextChar"/>
    <w:uiPriority w:val="99"/>
    <w:unhideWhenUsed/>
    <w:rsid w:val="00FE7DD7"/>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rsid w:val="00FE7DD7"/>
    <w:rPr>
      <w:rFonts w:asciiTheme="minorHAnsi" w:eastAsiaTheme="minorHAnsi" w:hAnsiTheme="minorHAnsi" w:cstheme="minorBidi"/>
      <w:kern w:val="2"/>
      <w:sz w:val="22"/>
      <w:szCs w:val="22"/>
      <w:lang w:eastAsia="en-US"/>
      <w14:ligatures w14:val="standardContextual"/>
    </w:rPr>
  </w:style>
  <w:style w:type="paragraph" w:styleId="BodyTextIndent">
    <w:name w:val="Body Text Indent"/>
    <w:basedOn w:val="Normal"/>
    <w:link w:val="BodyTextIndentChar"/>
    <w:rsid w:val="00672672"/>
    <w:pPr>
      <w:spacing w:before="120" w:after="120"/>
      <w:ind w:left="1440" w:hanging="720"/>
      <w:jc w:val="left"/>
    </w:pPr>
  </w:style>
  <w:style w:type="character" w:customStyle="1" w:styleId="BodyTextIndentChar">
    <w:name w:val="Body Text Indent Char"/>
    <w:basedOn w:val="DefaultParagraphFont"/>
    <w:link w:val="BodyTextIndent"/>
    <w:rsid w:val="00672672"/>
    <w:rPr>
      <w:rFonts w:ascii="Times New Roman" w:eastAsia="Times New Roman" w:hAnsi="Times New Roman"/>
      <w:sz w:val="22"/>
      <w:szCs w:val="24"/>
      <w:lang w:val="en-GB" w:eastAsia="en-US"/>
    </w:rPr>
  </w:style>
  <w:style w:type="paragraph" w:styleId="Caption">
    <w:name w:val="caption"/>
    <w:basedOn w:val="Normal"/>
    <w:next w:val="Normal"/>
    <w:uiPriority w:val="35"/>
    <w:unhideWhenUsed/>
    <w:qFormat/>
    <w:rsid w:val="00672672"/>
    <w:pPr>
      <w:keepNext/>
      <w:keepLines/>
      <w:spacing w:after="200"/>
    </w:pPr>
    <w:rPr>
      <w:b/>
      <w:iCs/>
      <w:szCs w:val="18"/>
    </w:rPr>
  </w:style>
  <w:style w:type="paragraph" w:customStyle="1" w:styleId="CBD-Doc">
    <w:name w:val="CBD-Doc"/>
    <w:basedOn w:val="Normal"/>
    <w:rsid w:val="00672672"/>
    <w:pPr>
      <w:keepLines/>
      <w:numPr>
        <w:numId w:val="7"/>
      </w:numPr>
      <w:spacing w:after="120"/>
    </w:pPr>
    <w:rPr>
      <w:rFonts w:cs="Angsana New"/>
    </w:rPr>
  </w:style>
  <w:style w:type="paragraph" w:customStyle="1" w:styleId="CBD-Doc-Type">
    <w:name w:val="CBD-Doc-Type"/>
    <w:basedOn w:val="Normal"/>
    <w:rsid w:val="00672672"/>
    <w:pPr>
      <w:keepLines/>
      <w:spacing w:before="240" w:after="120"/>
    </w:pPr>
    <w:rPr>
      <w:rFonts w:cs="Angsana New"/>
      <w:b/>
      <w:i/>
      <w:sz w:val="24"/>
    </w:rPr>
  </w:style>
  <w:style w:type="paragraph" w:customStyle="1" w:styleId="Cornernotation">
    <w:name w:val="Corner notation"/>
    <w:basedOn w:val="Normal"/>
    <w:rsid w:val="00FE7DD7"/>
    <w:pPr>
      <w:ind w:left="170" w:right="3119" w:hanging="170"/>
      <w:jc w:val="left"/>
    </w:pPr>
    <w:rPr>
      <w:b/>
      <w:sz w:val="24"/>
    </w:rPr>
  </w:style>
  <w:style w:type="character" w:styleId="EndnoteReference">
    <w:name w:val="endnote reference"/>
    <w:semiHidden/>
    <w:rsid w:val="00672672"/>
    <w:rPr>
      <w:vertAlign w:val="superscript"/>
    </w:rPr>
  </w:style>
  <w:style w:type="paragraph" w:styleId="EndnoteText">
    <w:name w:val="endnote text"/>
    <w:basedOn w:val="Normal"/>
    <w:link w:val="EndnoteTextChar"/>
    <w:semiHidden/>
    <w:rsid w:val="00672672"/>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672672"/>
    <w:rPr>
      <w:rFonts w:ascii="Courier New" w:eastAsia="Times New Roman" w:hAnsi="Courier New"/>
      <w:sz w:val="22"/>
      <w:szCs w:val="24"/>
      <w:lang w:val="en-GB" w:eastAsia="en-US"/>
    </w:rPr>
  </w:style>
  <w:style w:type="character" w:styleId="FollowedHyperlink">
    <w:name w:val="FollowedHyperlink"/>
    <w:rsid w:val="00672672"/>
    <w:rPr>
      <w:color w:val="800080"/>
      <w:u w:val="single"/>
    </w:rPr>
  </w:style>
  <w:style w:type="paragraph" w:customStyle="1" w:styleId="HEADING">
    <w:name w:val="HEADING"/>
    <w:basedOn w:val="Normal"/>
    <w:rsid w:val="00672672"/>
    <w:pPr>
      <w:keepNext/>
      <w:spacing w:before="240" w:after="120"/>
      <w:jc w:val="center"/>
    </w:pPr>
    <w:rPr>
      <w:b/>
      <w:bCs/>
      <w:caps/>
    </w:rPr>
  </w:style>
  <w:style w:type="paragraph" w:customStyle="1" w:styleId="HEADINGNOTFORTOC">
    <w:name w:val="HEADING (NOT FOR TOC)"/>
    <w:basedOn w:val="Heading1"/>
    <w:next w:val="Heading2"/>
    <w:rsid w:val="00672672"/>
  </w:style>
  <w:style w:type="paragraph" w:customStyle="1" w:styleId="Heading1longmultiline">
    <w:name w:val="Heading 1 (long multiline)"/>
    <w:basedOn w:val="Heading1"/>
    <w:rsid w:val="00672672"/>
    <w:pPr>
      <w:ind w:left="1843" w:hanging="1134"/>
    </w:pPr>
  </w:style>
  <w:style w:type="paragraph" w:customStyle="1" w:styleId="Heading1multiline">
    <w:name w:val="Heading 1 (multiline)"/>
    <w:basedOn w:val="Heading1"/>
    <w:rsid w:val="00672672"/>
    <w:pPr>
      <w:ind w:left="1843" w:right="996" w:hanging="567"/>
    </w:pPr>
  </w:style>
  <w:style w:type="paragraph" w:customStyle="1" w:styleId="Heading2multiline">
    <w:name w:val="Heading 2 (multiline)"/>
    <w:basedOn w:val="Heading1"/>
    <w:next w:val="Normal"/>
    <w:rsid w:val="00672672"/>
    <w:pPr>
      <w:spacing w:before="120"/>
      <w:ind w:left="1843" w:right="998" w:hanging="567"/>
    </w:pPr>
    <w:rPr>
      <w:i/>
      <w:iCs/>
      <w:caps/>
    </w:rPr>
  </w:style>
  <w:style w:type="paragraph" w:customStyle="1" w:styleId="Heading2longmultiline">
    <w:name w:val="Heading 2 (long multiline)"/>
    <w:basedOn w:val="Heading2multiline"/>
    <w:rsid w:val="00672672"/>
    <w:pPr>
      <w:ind w:left="2127" w:hanging="1276"/>
    </w:pPr>
  </w:style>
  <w:style w:type="character" w:customStyle="1" w:styleId="Heading3Char">
    <w:name w:val="Heading 3 Char"/>
    <w:basedOn w:val="DefaultParagraphFont"/>
    <w:link w:val="Heading3"/>
    <w:uiPriority w:val="9"/>
    <w:rsid w:val="00FE7DD7"/>
    <w:rPr>
      <w:rFonts w:ascii="Times New Roman" w:eastAsiaTheme="majorEastAsia" w:hAnsi="Times New Roman"/>
      <w:b/>
      <w:bCs/>
      <w:sz w:val="22"/>
      <w:szCs w:val="22"/>
      <w:lang w:val="en-GB" w:eastAsia="en-US"/>
    </w:rPr>
  </w:style>
  <w:style w:type="paragraph" w:customStyle="1" w:styleId="heading2notforTOC">
    <w:name w:val="heading 2 not for TOC"/>
    <w:basedOn w:val="Heading3"/>
    <w:rsid w:val="00672672"/>
  </w:style>
  <w:style w:type="paragraph" w:customStyle="1" w:styleId="Heading3multiline">
    <w:name w:val="Heading 3 (multiline)"/>
    <w:basedOn w:val="Heading3"/>
    <w:next w:val="Normal"/>
    <w:rsid w:val="00672672"/>
    <w:pPr>
      <w:ind w:left="1418" w:hanging="425"/>
      <w:jc w:val="left"/>
    </w:pPr>
  </w:style>
  <w:style w:type="character" w:customStyle="1" w:styleId="Heading4Char">
    <w:name w:val="Heading 4 Char"/>
    <w:basedOn w:val="DefaultParagraphFont"/>
    <w:link w:val="Heading4"/>
    <w:uiPriority w:val="9"/>
    <w:rsid w:val="00FE7DD7"/>
    <w:rPr>
      <w:rFonts w:ascii="Times New Roman" w:eastAsiaTheme="majorEastAsia" w:hAnsi="Times New Roman"/>
      <w:b/>
      <w:bCs/>
      <w:sz w:val="22"/>
      <w:szCs w:val="24"/>
      <w:lang w:val="en-GB" w:eastAsia="en-US"/>
    </w:rPr>
  </w:style>
  <w:style w:type="paragraph" w:customStyle="1" w:styleId="Heading4indent">
    <w:name w:val="Heading 4 indent"/>
    <w:basedOn w:val="Heading4"/>
    <w:rsid w:val="00672672"/>
    <w:pPr>
      <w:ind w:left="720"/>
      <w:outlineLvl w:val="9"/>
    </w:pPr>
  </w:style>
  <w:style w:type="character" w:customStyle="1" w:styleId="Heading5Char">
    <w:name w:val="Heading 5 Char"/>
    <w:basedOn w:val="DefaultParagraphFont"/>
    <w:link w:val="Heading5"/>
    <w:uiPriority w:val="9"/>
    <w:rsid w:val="00FE7DD7"/>
    <w:rPr>
      <w:rFonts w:ascii="Times New Roman" w:eastAsiaTheme="majorEastAsia" w:hAnsi="Times New Roman"/>
      <w:i/>
      <w:iCs/>
      <w:sz w:val="22"/>
      <w:szCs w:val="24"/>
      <w:lang w:val="en-GB" w:eastAsia="en-US"/>
    </w:rPr>
  </w:style>
  <w:style w:type="character" w:customStyle="1" w:styleId="Heading6Char">
    <w:name w:val="Heading 6 Char"/>
    <w:basedOn w:val="DefaultParagraphFont"/>
    <w:link w:val="Heading6"/>
    <w:rsid w:val="00672672"/>
    <w:rPr>
      <w:rFonts w:ascii="Times New Roman" w:eastAsia="Times New Roman" w:hAnsi="Times New Roman"/>
      <w:sz w:val="22"/>
      <w:szCs w:val="24"/>
      <w:u w:val="single"/>
      <w:lang w:val="en-GB" w:eastAsia="en-US"/>
    </w:rPr>
  </w:style>
  <w:style w:type="character" w:customStyle="1" w:styleId="Heading7Char">
    <w:name w:val="Heading 7 Char"/>
    <w:basedOn w:val="DefaultParagraphFont"/>
    <w:link w:val="Heading7"/>
    <w:rsid w:val="00672672"/>
    <w:rPr>
      <w:rFonts w:ascii="Univers" w:eastAsia="Times New Roman" w:hAnsi="Univers"/>
      <w:b/>
      <w:sz w:val="28"/>
      <w:szCs w:val="24"/>
      <w:lang w:val="en-GB" w:eastAsia="en-US"/>
    </w:rPr>
  </w:style>
  <w:style w:type="character" w:customStyle="1" w:styleId="Heading8Char">
    <w:name w:val="Heading 8 Char"/>
    <w:basedOn w:val="DefaultParagraphFont"/>
    <w:link w:val="Heading8"/>
    <w:rsid w:val="00672672"/>
    <w:rPr>
      <w:rFonts w:ascii="Univers" w:eastAsia="Times New Roman" w:hAnsi="Univers"/>
      <w:b/>
      <w:sz w:val="32"/>
      <w:szCs w:val="24"/>
      <w:lang w:val="en-GB" w:eastAsia="en-US"/>
    </w:rPr>
  </w:style>
  <w:style w:type="character" w:customStyle="1" w:styleId="Heading9Char">
    <w:name w:val="Heading 9 Char"/>
    <w:basedOn w:val="DefaultParagraphFont"/>
    <w:link w:val="Heading9"/>
    <w:rsid w:val="00672672"/>
    <w:rPr>
      <w:rFonts w:ascii="Times New Roman" w:eastAsia="Times New Roman" w:hAnsi="Times New Roman"/>
      <w:i/>
      <w:iCs/>
      <w:sz w:val="22"/>
      <w:szCs w:val="24"/>
      <w:lang w:val="en-GB" w:eastAsia="en-US"/>
    </w:rPr>
  </w:style>
  <w:style w:type="paragraph" w:customStyle="1" w:styleId="meetingname">
    <w:name w:val="meeting name"/>
    <w:basedOn w:val="Normal"/>
    <w:qFormat/>
    <w:rsid w:val="00672672"/>
    <w:pPr>
      <w:ind w:left="142" w:right="4218" w:hanging="142"/>
    </w:pPr>
    <w:rPr>
      <w:caps/>
      <w:szCs w:val="22"/>
    </w:rPr>
  </w:style>
  <w:style w:type="character" w:styleId="PageNumber">
    <w:name w:val="page number"/>
    <w:rsid w:val="00672672"/>
    <w:rPr>
      <w:rFonts w:ascii="Times New Roman" w:hAnsi="Times New Roman"/>
      <w:sz w:val="22"/>
    </w:rPr>
  </w:style>
  <w:style w:type="paragraph" w:customStyle="1" w:styleId="Para1">
    <w:name w:val="Para1"/>
    <w:basedOn w:val="Normal"/>
    <w:link w:val="Para1Char"/>
    <w:rsid w:val="00672672"/>
    <w:pPr>
      <w:numPr>
        <w:numId w:val="9"/>
      </w:numPr>
      <w:tabs>
        <w:tab w:val="clear" w:pos="360"/>
      </w:tabs>
      <w:spacing w:before="120" w:after="120"/>
    </w:pPr>
    <w:rPr>
      <w:snapToGrid w:val="0"/>
      <w:szCs w:val="18"/>
    </w:rPr>
  </w:style>
  <w:style w:type="character" w:customStyle="1" w:styleId="Para1Char">
    <w:name w:val="Para1 Char"/>
    <w:link w:val="Para1"/>
    <w:locked/>
    <w:rsid w:val="00672672"/>
    <w:rPr>
      <w:rFonts w:ascii="Times New Roman" w:eastAsia="Times New Roman" w:hAnsi="Times New Roman"/>
      <w:snapToGrid w:val="0"/>
      <w:sz w:val="22"/>
      <w:szCs w:val="18"/>
      <w:lang w:val="en-GB" w:eastAsia="en-US"/>
    </w:rPr>
  </w:style>
  <w:style w:type="paragraph" w:customStyle="1" w:styleId="Para2">
    <w:name w:val="Para2"/>
    <w:basedOn w:val="Para1"/>
    <w:rsid w:val="00672672"/>
    <w:pPr>
      <w:numPr>
        <w:numId w:val="0"/>
      </w:numPr>
      <w:autoSpaceDE w:val="0"/>
      <w:autoSpaceDN w:val="0"/>
    </w:pPr>
  </w:style>
  <w:style w:type="paragraph" w:customStyle="1" w:styleId="Para3">
    <w:name w:val="Para3"/>
    <w:basedOn w:val="Normal"/>
    <w:rsid w:val="00672672"/>
    <w:pPr>
      <w:numPr>
        <w:ilvl w:val="3"/>
        <w:numId w:val="10"/>
      </w:numPr>
      <w:tabs>
        <w:tab w:val="left" w:pos="1980"/>
      </w:tabs>
      <w:spacing w:before="80" w:after="80"/>
    </w:pPr>
    <w:rPr>
      <w:szCs w:val="20"/>
    </w:rPr>
  </w:style>
  <w:style w:type="paragraph" w:customStyle="1" w:styleId="para4">
    <w:name w:val="para4"/>
    <w:basedOn w:val="Normal"/>
    <w:rsid w:val="00672672"/>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67267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672672"/>
    <w:pPr>
      <w:spacing w:before="120" w:after="120"/>
      <w:ind w:left="720" w:right="720"/>
    </w:pPr>
    <w:rPr>
      <w:bCs/>
    </w:rPr>
  </w:style>
  <w:style w:type="paragraph" w:customStyle="1" w:styleId="recommendationheader">
    <w:name w:val="recommendation header"/>
    <w:basedOn w:val="Heading2"/>
    <w:qFormat/>
    <w:rsid w:val="00672672"/>
  </w:style>
  <w:style w:type="paragraph" w:customStyle="1" w:styleId="recommendationheaderlong">
    <w:name w:val="recommendation header long"/>
    <w:basedOn w:val="Heading2longmultiline"/>
    <w:qFormat/>
    <w:rsid w:val="00672672"/>
  </w:style>
  <w:style w:type="paragraph" w:customStyle="1" w:styleId="reference">
    <w:name w:val="reference"/>
    <w:basedOn w:val="Heading9"/>
    <w:qFormat/>
    <w:rsid w:val="00672672"/>
    <w:rPr>
      <w:i w:val="0"/>
      <w:sz w:val="18"/>
    </w:rPr>
  </w:style>
  <w:style w:type="character" w:customStyle="1" w:styleId="StyleFootnoteReferenceNounderline">
    <w:name w:val="Style Footnote Reference + No underline"/>
    <w:rsid w:val="00672672"/>
    <w:rPr>
      <w:sz w:val="18"/>
      <w:u w:val="none"/>
      <w:vertAlign w:val="baseline"/>
    </w:rPr>
  </w:style>
  <w:style w:type="paragraph" w:styleId="Subtitle">
    <w:name w:val="Subtitle"/>
    <w:basedOn w:val="Normal"/>
    <w:next w:val="Normal"/>
    <w:link w:val="SubtitleChar"/>
    <w:uiPriority w:val="11"/>
    <w:qFormat/>
    <w:rsid w:val="00FE7DD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FE7DD7"/>
    <w:rPr>
      <w:rFonts w:ascii="Times New Roman Bold" w:eastAsiaTheme="minorEastAsia" w:hAnsi="Times New Roman Bold" w:cstheme="minorBidi"/>
      <w:b/>
      <w:color w:val="5A5A5A" w:themeColor="text1" w:themeTint="A5"/>
      <w:sz w:val="22"/>
      <w:szCs w:val="22"/>
      <w:lang w:val="en-GB" w:eastAsia="en-US"/>
    </w:rPr>
  </w:style>
  <w:style w:type="paragraph" w:customStyle="1" w:styleId="tabletitle">
    <w:name w:val="table title"/>
    <w:basedOn w:val="Heading2"/>
    <w:qFormat/>
    <w:rsid w:val="00672672"/>
    <w:pPr>
      <w:jc w:val="left"/>
      <w:outlineLvl w:val="9"/>
    </w:pPr>
    <w:rPr>
      <w:i/>
    </w:rPr>
  </w:style>
  <w:style w:type="paragraph" w:styleId="Title">
    <w:name w:val="Title"/>
    <w:basedOn w:val="Normal"/>
    <w:next w:val="Normal"/>
    <w:link w:val="TitleChar"/>
    <w:uiPriority w:val="10"/>
    <w:qFormat/>
    <w:rsid w:val="00FE7DD7"/>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FE7DD7"/>
    <w:rPr>
      <w:rFonts w:ascii="Times New Roman Bold" w:eastAsiaTheme="majorEastAsia" w:hAnsi="Times New Roman Bold"/>
      <w:b/>
      <w:bCs/>
      <w:spacing w:val="5"/>
      <w:kern w:val="28"/>
      <w:sz w:val="28"/>
      <w:szCs w:val="28"/>
      <w:lang w:val="en-GB" w:eastAsia="en-US"/>
      <w14:ligatures w14:val="standardContextual"/>
    </w:rPr>
  </w:style>
  <w:style w:type="paragraph" w:styleId="TOAHeading">
    <w:name w:val="toa heading"/>
    <w:basedOn w:val="Normal"/>
    <w:next w:val="Normal"/>
    <w:semiHidden/>
    <w:rsid w:val="00672672"/>
    <w:pPr>
      <w:spacing w:before="120"/>
    </w:pPr>
    <w:rPr>
      <w:rFonts w:cs="Arial"/>
      <w:b/>
      <w:bCs/>
      <w:sz w:val="24"/>
    </w:rPr>
  </w:style>
  <w:style w:type="paragraph" w:styleId="TOC1">
    <w:name w:val="toc 1"/>
    <w:basedOn w:val="Normal"/>
    <w:next w:val="Normal"/>
    <w:autoRedefine/>
    <w:semiHidden/>
    <w:rsid w:val="00672672"/>
    <w:pPr>
      <w:ind w:left="720" w:hanging="720"/>
    </w:pPr>
    <w:rPr>
      <w:caps/>
    </w:rPr>
  </w:style>
  <w:style w:type="paragraph" w:styleId="TOC2">
    <w:name w:val="toc 2"/>
    <w:basedOn w:val="Normal"/>
    <w:next w:val="Normal"/>
    <w:autoRedefine/>
    <w:semiHidden/>
    <w:rsid w:val="00672672"/>
    <w:pPr>
      <w:tabs>
        <w:tab w:val="right" w:leader="dot" w:pos="9356"/>
      </w:tabs>
      <w:ind w:left="1440" w:hanging="720"/>
    </w:pPr>
    <w:rPr>
      <w:noProof/>
      <w:szCs w:val="22"/>
    </w:rPr>
  </w:style>
  <w:style w:type="paragraph" w:styleId="TOC3">
    <w:name w:val="toc 3"/>
    <w:basedOn w:val="Normal"/>
    <w:next w:val="Normal"/>
    <w:autoRedefine/>
    <w:semiHidden/>
    <w:rsid w:val="00672672"/>
    <w:pPr>
      <w:ind w:left="2160" w:hanging="720"/>
    </w:pPr>
  </w:style>
  <w:style w:type="paragraph" w:styleId="TOC4">
    <w:name w:val="toc 4"/>
    <w:basedOn w:val="Normal"/>
    <w:next w:val="Normal"/>
    <w:autoRedefine/>
    <w:semiHidden/>
    <w:rsid w:val="00672672"/>
    <w:pPr>
      <w:spacing w:before="120" w:after="120"/>
      <w:ind w:left="660"/>
      <w:jc w:val="left"/>
    </w:pPr>
  </w:style>
  <w:style w:type="paragraph" w:styleId="TOC5">
    <w:name w:val="toc 5"/>
    <w:basedOn w:val="Normal"/>
    <w:next w:val="Normal"/>
    <w:autoRedefine/>
    <w:semiHidden/>
    <w:rsid w:val="00672672"/>
    <w:pPr>
      <w:spacing w:before="120" w:after="120"/>
      <w:ind w:left="880"/>
      <w:jc w:val="left"/>
    </w:pPr>
  </w:style>
  <w:style w:type="paragraph" w:styleId="TOC6">
    <w:name w:val="toc 6"/>
    <w:basedOn w:val="Normal"/>
    <w:next w:val="Normal"/>
    <w:autoRedefine/>
    <w:semiHidden/>
    <w:rsid w:val="00672672"/>
    <w:pPr>
      <w:spacing w:before="120" w:after="120"/>
      <w:ind w:left="1100"/>
      <w:jc w:val="left"/>
    </w:pPr>
  </w:style>
  <w:style w:type="paragraph" w:styleId="TOC7">
    <w:name w:val="toc 7"/>
    <w:basedOn w:val="Normal"/>
    <w:next w:val="Normal"/>
    <w:autoRedefine/>
    <w:semiHidden/>
    <w:rsid w:val="00672672"/>
    <w:pPr>
      <w:spacing w:before="120" w:after="120"/>
      <w:ind w:left="1320"/>
      <w:jc w:val="left"/>
    </w:pPr>
  </w:style>
  <w:style w:type="paragraph" w:styleId="TOC8">
    <w:name w:val="toc 8"/>
    <w:basedOn w:val="Normal"/>
    <w:next w:val="Normal"/>
    <w:autoRedefine/>
    <w:semiHidden/>
    <w:rsid w:val="00672672"/>
    <w:pPr>
      <w:spacing w:before="120" w:after="120"/>
      <w:ind w:left="1540"/>
      <w:jc w:val="left"/>
    </w:pPr>
  </w:style>
  <w:style w:type="paragraph" w:styleId="TOC9">
    <w:name w:val="toc 9"/>
    <w:basedOn w:val="Normal"/>
    <w:next w:val="Normal"/>
    <w:autoRedefine/>
    <w:semiHidden/>
    <w:rsid w:val="00672672"/>
    <w:pPr>
      <w:spacing w:before="120" w:after="120"/>
      <w:ind w:left="1760"/>
      <w:jc w:val="left"/>
    </w:pPr>
  </w:style>
  <w:style w:type="paragraph" w:styleId="CommentSubject">
    <w:name w:val="annotation subject"/>
    <w:basedOn w:val="CommentText"/>
    <w:next w:val="CommentText"/>
    <w:link w:val="CommentSubjectChar"/>
    <w:uiPriority w:val="99"/>
    <w:semiHidden/>
    <w:unhideWhenUsed/>
    <w:rsid w:val="00FE7DD7"/>
    <w:rPr>
      <w:b/>
      <w:bCs/>
    </w:rPr>
  </w:style>
  <w:style w:type="character" w:customStyle="1" w:styleId="CommentSubjectChar">
    <w:name w:val="Comment Subject Char"/>
    <w:basedOn w:val="CommentTextChar"/>
    <w:link w:val="CommentSubject"/>
    <w:uiPriority w:val="99"/>
    <w:semiHidden/>
    <w:rsid w:val="00FE7DD7"/>
    <w:rPr>
      <w:rFonts w:ascii="Times New Roman" w:eastAsia="Times New Roman" w:hAnsi="Times New Roman"/>
      <w:b/>
      <w:bCs/>
      <w:lang w:val="en-GB" w:eastAsia="en-US"/>
    </w:rPr>
  </w:style>
  <w:style w:type="paragraph" w:styleId="Revision">
    <w:name w:val="Revision"/>
    <w:hidden/>
    <w:uiPriority w:val="99"/>
    <w:semiHidden/>
    <w:rsid w:val="00FA5F3F"/>
    <w:rPr>
      <w:rFonts w:ascii="Times New Roman" w:eastAsia="Times New Roman" w:hAnsi="Times New Roman"/>
      <w:sz w:val="22"/>
      <w:szCs w:val="24"/>
      <w:lang w:val="en-GB" w:eastAsia="en-US"/>
    </w:rPr>
  </w:style>
  <w:style w:type="paragraph" w:customStyle="1" w:styleId="Default">
    <w:name w:val="Default"/>
    <w:rsid w:val="001147EC"/>
    <w:pPr>
      <w:autoSpaceDE w:val="0"/>
      <w:autoSpaceDN w:val="0"/>
      <w:adjustRightInd w:val="0"/>
    </w:pPr>
    <w:rPr>
      <w:rFonts w:ascii="Segoe UI" w:hAnsi="Segoe UI" w:cs="Segoe UI"/>
      <w:color w:val="000000"/>
      <w:sz w:val="24"/>
      <w:szCs w:val="24"/>
      <w:lang w:val="en-US"/>
    </w:rPr>
  </w:style>
  <w:style w:type="paragraph" w:customStyle="1" w:styleId="Venuedate">
    <w:name w:val="Venue&amp;date"/>
    <w:basedOn w:val="Cornernotation"/>
    <w:qFormat/>
    <w:rsid w:val="00FE7DD7"/>
    <w:rPr>
      <w:b w:val="0"/>
      <w:bCs/>
      <w:sz w:val="22"/>
      <w:szCs w:val="22"/>
    </w:rPr>
  </w:style>
  <w:style w:type="paragraph" w:customStyle="1" w:styleId="Footnote">
    <w:name w:val="Footnote"/>
    <w:basedOn w:val="FootnoteText"/>
    <w:qFormat/>
    <w:rsid w:val="00FE7DD7"/>
    <w:rPr>
      <w:sz w:val="18"/>
      <w:szCs w:val="18"/>
      <w:lang w:val="en-CA"/>
    </w:rPr>
  </w:style>
  <w:style w:type="paragraph" w:customStyle="1" w:styleId="Cornernotation-Item">
    <w:name w:val="Corner notation - Item"/>
    <w:basedOn w:val="Venuedate"/>
    <w:qFormat/>
    <w:rsid w:val="00FE7DD7"/>
    <w:rPr>
      <w:b/>
    </w:rPr>
  </w:style>
  <w:style w:type="paragraph" w:customStyle="1" w:styleId="Annex">
    <w:name w:val="Annex"/>
    <w:basedOn w:val="Normal"/>
    <w:qFormat/>
    <w:rsid w:val="00FE7DD7"/>
    <w:rPr>
      <w:b/>
      <w:sz w:val="28"/>
    </w:rPr>
  </w:style>
  <w:style w:type="paragraph" w:customStyle="1" w:styleId="Item">
    <w:name w:val="Item"/>
    <w:basedOn w:val="BodyText"/>
    <w:qFormat/>
    <w:rsid w:val="00FE7DD7"/>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customStyle="1" w:styleId="Para10">
    <w:name w:val="Para 1"/>
    <w:basedOn w:val="Normal"/>
    <w:qFormat/>
    <w:rsid w:val="00FE7DD7"/>
    <w:pPr>
      <w:numPr>
        <w:numId w:val="19"/>
      </w:numPr>
      <w:tabs>
        <w:tab w:val="left" w:pos="1134"/>
      </w:tabs>
      <w:spacing w:before="120" w:after="120"/>
      <w:ind w:left="567" w:firstLine="0"/>
    </w:pPr>
    <w:rPr>
      <w:rFonts w:eastAsia="Malgun Gothic"/>
      <w:snapToGrid w:val="0"/>
      <w:lang w:val="en-CA" w:eastAsia="ko-KR"/>
    </w:rPr>
  </w:style>
  <w:style w:type="paragraph" w:customStyle="1" w:styleId="Para20">
    <w:name w:val="Para 2"/>
    <w:qFormat/>
    <w:rsid w:val="00FE7DD7"/>
    <w:pPr>
      <w:tabs>
        <w:tab w:val="left" w:pos="1701"/>
      </w:tabs>
      <w:spacing w:before="120" w:after="120"/>
      <w:ind w:left="1134"/>
      <w:jc w:val="both"/>
    </w:pPr>
    <w:rPr>
      <w:rFonts w:ascii="Times New Roman" w:eastAsia="Times New Roman" w:hAnsi="Times New Roman"/>
      <w:sz w:val="22"/>
      <w:szCs w:val="24"/>
      <w:lang w:eastAsia="en-US"/>
    </w:rPr>
  </w:style>
  <w:style w:type="paragraph" w:customStyle="1" w:styleId="Para30">
    <w:name w:val="Para 3"/>
    <w:basedOn w:val="Normal"/>
    <w:qFormat/>
    <w:rsid w:val="00FE7DD7"/>
    <w:pPr>
      <w:tabs>
        <w:tab w:val="left" w:pos="1701"/>
      </w:tabs>
      <w:spacing w:before="120" w:after="120"/>
      <w:ind w:left="1134"/>
    </w:pPr>
  </w:style>
  <w:style w:type="paragraph" w:customStyle="1" w:styleId="CBDTitle">
    <w:name w:val="CBD_Title"/>
    <w:basedOn w:val="Normal"/>
    <w:next w:val="Normal"/>
    <w:qFormat/>
    <w:rsid w:val="0078734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8403">
      <w:bodyDiv w:val="1"/>
      <w:marLeft w:val="0"/>
      <w:marRight w:val="0"/>
      <w:marTop w:val="0"/>
      <w:marBottom w:val="0"/>
      <w:divBdr>
        <w:top w:val="none" w:sz="0" w:space="0" w:color="auto"/>
        <w:left w:val="none" w:sz="0" w:space="0" w:color="auto"/>
        <w:bottom w:val="none" w:sz="0" w:space="0" w:color="auto"/>
        <w:right w:val="none" w:sz="0" w:space="0" w:color="auto"/>
      </w:divBdr>
    </w:div>
    <w:div w:id="839079529">
      <w:bodyDiv w:val="1"/>
      <w:marLeft w:val="0"/>
      <w:marRight w:val="0"/>
      <w:marTop w:val="0"/>
      <w:marBottom w:val="0"/>
      <w:divBdr>
        <w:top w:val="none" w:sz="0" w:space="0" w:color="auto"/>
        <w:left w:val="none" w:sz="0" w:space="0" w:color="auto"/>
        <w:bottom w:val="none" w:sz="0" w:space="0" w:color="auto"/>
        <w:right w:val="none" w:sz="0" w:space="0" w:color="auto"/>
      </w:divBdr>
    </w:div>
    <w:div w:id="1123421092">
      <w:bodyDiv w:val="1"/>
      <w:marLeft w:val="0"/>
      <w:marRight w:val="0"/>
      <w:marTop w:val="0"/>
      <w:marBottom w:val="0"/>
      <w:divBdr>
        <w:top w:val="none" w:sz="0" w:space="0" w:color="auto"/>
        <w:left w:val="none" w:sz="0" w:space="0" w:color="auto"/>
        <w:bottom w:val="none" w:sz="0" w:space="0" w:color="auto"/>
        <w:right w:val="none" w:sz="0" w:space="0" w:color="auto"/>
      </w:divBdr>
    </w:div>
    <w:div w:id="1285964132">
      <w:bodyDiv w:val="1"/>
      <w:marLeft w:val="0"/>
      <w:marRight w:val="0"/>
      <w:marTop w:val="0"/>
      <w:marBottom w:val="0"/>
      <w:divBdr>
        <w:top w:val="none" w:sz="0" w:space="0" w:color="auto"/>
        <w:left w:val="none" w:sz="0" w:space="0" w:color="auto"/>
        <w:bottom w:val="none" w:sz="0" w:space="0" w:color="auto"/>
        <w:right w:val="none" w:sz="0" w:space="0" w:color="auto"/>
      </w:divBdr>
    </w:div>
    <w:div w:id="1455978648">
      <w:bodyDiv w:val="1"/>
      <w:marLeft w:val="0"/>
      <w:marRight w:val="0"/>
      <w:marTop w:val="0"/>
      <w:marBottom w:val="0"/>
      <w:divBdr>
        <w:top w:val="none" w:sz="0" w:space="0" w:color="auto"/>
        <w:left w:val="none" w:sz="0" w:space="0" w:color="auto"/>
        <w:bottom w:val="none" w:sz="0" w:space="0" w:color="auto"/>
        <w:right w:val="none" w:sz="0" w:space="0" w:color="auto"/>
      </w:divBdr>
    </w:div>
    <w:div w:id="1535851402">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85873625">
      <w:bodyDiv w:val="1"/>
      <w:marLeft w:val="0"/>
      <w:marRight w:val="0"/>
      <w:marTop w:val="0"/>
      <w:marBottom w:val="0"/>
      <w:divBdr>
        <w:top w:val="none" w:sz="0" w:space="0" w:color="auto"/>
        <w:left w:val="none" w:sz="0" w:space="0" w:color="auto"/>
        <w:bottom w:val="none" w:sz="0" w:space="0" w:color="auto"/>
        <w:right w:val="none" w:sz="0" w:space="0" w:color="auto"/>
      </w:divBdr>
    </w:div>
    <w:div w:id="20621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19A4354EBC4BE1BA94F6627C7FA73F"/>
        <w:category>
          <w:name w:val="General"/>
          <w:gallery w:val="placeholder"/>
        </w:category>
        <w:types>
          <w:type w:val="bbPlcHdr"/>
        </w:types>
        <w:behaviors>
          <w:behavior w:val="content"/>
        </w:behaviors>
        <w:guid w:val="{A0783E29-1B94-4B8E-BB30-A276122FD4CE}"/>
      </w:docPartPr>
      <w:docPartBody>
        <w:p w:rsidR="000261FB" w:rsidRDefault="002E0DC1">
          <w:r w:rsidRPr="007A6668">
            <w:rPr>
              <w:rStyle w:val="PlaceholderText"/>
            </w:rPr>
            <w:t>[Subject]</w:t>
          </w:r>
        </w:p>
      </w:docPartBody>
    </w:docPart>
    <w:docPart>
      <w:docPartPr>
        <w:name w:val="A845CFAF5A0D4443A20DDFE7D502BA94"/>
        <w:category>
          <w:name w:val="General"/>
          <w:gallery w:val="placeholder"/>
        </w:category>
        <w:types>
          <w:type w:val="bbPlcHdr"/>
        </w:types>
        <w:behaviors>
          <w:behavior w:val="content"/>
        </w:behaviors>
        <w:guid w:val="{23892CC6-9AB8-46A3-891B-4C937B753940}"/>
      </w:docPartPr>
      <w:docPartBody>
        <w:p w:rsidR="000261FB" w:rsidRDefault="002E0DC1" w:rsidP="002E0DC1">
          <w:pPr>
            <w:pStyle w:val="A845CFAF5A0D4443A20DDFE7D502BA94"/>
          </w:pPr>
          <w:r w:rsidRPr="007A666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Lucida Grande">
    <w:altName w:val="Arial"/>
    <w:charset w:val="00"/>
    <w:family w:val="auto"/>
    <w:pitch w:val="default"/>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C1"/>
    <w:rsid w:val="000261FB"/>
    <w:rsid w:val="000D005B"/>
    <w:rsid w:val="0018247A"/>
    <w:rsid w:val="001B1036"/>
    <w:rsid w:val="00210BD5"/>
    <w:rsid w:val="00245E7F"/>
    <w:rsid w:val="002B01A0"/>
    <w:rsid w:val="002E0DC1"/>
    <w:rsid w:val="00304F4C"/>
    <w:rsid w:val="0036581B"/>
    <w:rsid w:val="003A0157"/>
    <w:rsid w:val="003B4C1B"/>
    <w:rsid w:val="004639AC"/>
    <w:rsid w:val="0046527C"/>
    <w:rsid w:val="004746F7"/>
    <w:rsid w:val="004C607D"/>
    <w:rsid w:val="004F11ED"/>
    <w:rsid w:val="00504993"/>
    <w:rsid w:val="00530B9B"/>
    <w:rsid w:val="00583011"/>
    <w:rsid w:val="005868A9"/>
    <w:rsid w:val="00596D28"/>
    <w:rsid w:val="00650E89"/>
    <w:rsid w:val="0071455D"/>
    <w:rsid w:val="00817775"/>
    <w:rsid w:val="0085618A"/>
    <w:rsid w:val="008677EB"/>
    <w:rsid w:val="0089077E"/>
    <w:rsid w:val="008C5786"/>
    <w:rsid w:val="008D2BD0"/>
    <w:rsid w:val="008E0833"/>
    <w:rsid w:val="00912251"/>
    <w:rsid w:val="009C7A78"/>
    <w:rsid w:val="00A01281"/>
    <w:rsid w:val="00A0684B"/>
    <w:rsid w:val="00A625FA"/>
    <w:rsid w:val="00AA1699"/>
    <w:rsid w:val="00B06599"/>
    <w:rsid w:val="00B41384"/>
    <w:rsid w:val="00B629D1"/>
    <w:rsid w:val="00B743F1"/>
    <w:rsid w:val="00BE5743"/>
    <w:rsid w:val="00C64260"/>
    <w:rsid w:val="00CB12BB"/>
    <w:rsid w:val="00CD624A"/>
    <w:rsid w:val="00D0547D"/>
    <w:rsid w:val="00D12865"/>
    <w:rsid w:val="00D2088B"/>
    <w:rsid w:val="00DF4C72"/>
    <w:rsid w:val="00E04DBB"/>
    <w:rsid w:val="00E67997"/>
    <w:rsid w:val="00EC6C84"/>
    <w:rsid w:val="00ED67B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DC1"/>
    <w:rPr>
      <w:color w:val="808080"/>
    </w:rPr>
  </w:style>
  <w:style w:type="paragraph" w:customStyle="1" w:styleId="A845CFAF5A0D4443A20DDFE7D502BA94">
    <w:name w:val="A845CFAF5A0D4443A20DDFE7D502BA94"/>
    <w:rsid w:val="002E0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285F-D55B-49CE-A503-A351070CBFDE}">
  <ds:schemaRefs>
    <ds:schemaRef ds:uri="http://schemas.microsoft.com/sharepoint/v3/contenttype/forms"/>
  </ds:schemaRefs>
</ds:datastoreItem>
</file>

<file path=customXml/itemProps2.xml><?xml version="1.0" encoding="utf-8"?>
<ds:datastoreItem xmlns:ds="http://schemas.openxmlformats.org/officeDocument/2006/customXml" ds:itemID="{05EE1ECD-62F8-48DA-B6CA-7B8986A9F65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4B331F0-CD4D-4BB0-809C-07D61AAE8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F3E53-7FBA-47F9-8F12-2AA920E7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Administrative and budgetary matters</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and budgetary matters</dc:title>
  <dc:subject>CBD/SBI/REC/4/14</dc:subject>
  <dc:creator>Secretariat of the Convention on Biological Diversity</dc:creator>
  <cp:keywords>Subsidiary Body on Implementation, fourth meeting, Convention on Biological Diversity</cp:keywords>
  <dc:description/>
  <cp:lastModifiedBy>Veronique Lefebvre</cp:lastModifiedBy>
  <cp:revision>5</cp:revision>
  <cp:lastPrinted>2024-04-27T00:42:00Z</cp:lastPrinted>
  <dcterms:created xsi:type="dcterms:W3CDTF">2024-07-08T13:06:00Z</dcterms:created>
  <dcterms:modified xsi:type="dcterms:W3CDTF">2024-07-08T13:07:00Z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