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69728923" w14:textId="77777777" w:rsidTr="00332657">
        <w:trPr>
          <w:trHeight w:val="851"/>
        </w:trPr>
        <w:tc>
          <w:tcPr>
            <w:tcW w:w="465" w:type="pct"/>
            <w:tcBorders>
              <w:bottom w:val="single" w:sz="8" w:space="0" w:color="auto"/>
            </w:tcBorders>
            <w:vAlign w:val="bottom"/>
          </w:tcPr>
          <w:p w14:paraId="621F38AF" w14:textId="77777777" w:rsidR="00A96B21" w:rsidRPr="00550DCE" w:rsidRDefault="00A96B21" w:rsidP="00332657">
            <w:pPr>
              <w:spacing w:after="120"/>
              <w:jc w:val="left"/>
            </w:pPr>
            <w:bookmarkStart w:id="0" w:name="_Hlk137651738"/>
            <w:r w:rsidRPr="00550DCE">
              <w:rPr>
                <w:noProof/>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2CE765A" w14:textId="77777777" w:rsidR="00A96B21" w:rsidRPr="00550DCE" w:rsidRDefault="00A96B21" w:rsidP="00332657">
            <w:pPr>
              <w:spacing w:after="120"/>
              <w:jc w:val="left"/>
            </w:pPr>
            <w:r w:rsidRPr="00503E5A">
              <w:rPr>
                <w:noProof/>
              </w:rPr>
              <w:drawing>
                <wp:inline distT="0" distB="0" distL="0" distR="0" wp14:anchorId="5BC09630" wp14:editId="319C6C5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259F404D" w14:textId="0B7CDC00" w:rsidR="00A96B21" w:rsidRPr="00550DCE" w:rsidRDefault="00A96B21" w:rsidP="00184909">
            <w:pPr>
              <w:spacing w:after="120"/>
              <w:ind w:left="2021"/>
              <w:jc w:val="right"/>
              <w:rPr>
                <w:szCs w:val="22"/>
              </w:rPr>
            </w:pPr>
            <w:r w:rsidRPr="00947A1D">
              <w:rPr>
                <w:sz w:val="40"/>
                <w:szCs w:val="40"/>
              </w:rPr>
              <w:t>CBD</w:t>
            </w:r>
            <w:r w:rsidRPr="00511080">
              <w:rPr>
                <w:szCs w:val="22"/>
              </w:rPr>
              <w:t>/</w:t>
            </w:r>
            <w:r w:rsidR="0053139E" w:rsidRPr="00947A1D">
              <w:t>SBI</w:t>
            </w:r>
            <w:r w:rsidR="0053139E" w:rsidRPr="00511080">
              <w:rPr>
                <w:szCs w:val="22"/>
              </w:rPr>
              <w:t>/</w:t>
            </w:r>
            <w:r w:rsidR="00503E5A">
              <w:rPr>
                <w:szCs w:val="22"/>
              </w:rPr>
              <w:t>REC/</w:t>
            </w:r>
            <w:r w:rsidR="0053139E" w:rsidRPr="00511080">
              <w:rPr>
                <w:szCs w:val="22"/>
              </w:rPr>
              <w:t>5</w:t>
            </w:r>
            <w:r w:rsidR="0053139E">
              <w:rPr>
                <w:szCs w:val="22"/>
              </w:rPr>
              <w:t>/</w:t>
            </w:r>
            <w:r w:rsidR="00503E5A">
              <w:rPr>
                <w:szCs w:val="22"/>
              </w:rPr>
              <w:t>2</w:t>
            </w:r>
          </w:p>
        </w:tc>
      </w:tr>
      <w:tr w:rsidR="00A96B21" w:rsidRPr="00EA442C" w14:paraId="37186059" w14:textId="77777777" w:rsidTr="00332657">
        <w:tc>
          <w:tcPr>
            <w:tcW w:w="2297" w:type="pct"/>
            <w:gridSpan w:val="2"/>
            <w:tcBorders>
              <w:top w:val="single" w:sz="8" w:space="0" w:color="auto"/>
              <w:bottom w:val="single" w:sz="12" w:space="0" w:color="auto"/>
            </w:tcBorders>
          </w:tcPr>
          <w:p w14:paraId="6A03E246" w14:textId="77777777" w:rsidR="00A96B21" w:rsidRPr="00550DCE" w:rsidRDefault="00A96B21" w:rsidP="00332657">
            <w:pPr>
              <w:pStyle w:val="Cornernotation"/>
              <w:suppressLineNumbers/>
              <w:suppressAutoHyphens/>
              <w:spacing w:before="120" w:after="120"/>
              <w:ind w:left="0" w:right="0" w:firstLine="0"/>
            </w:pPr>
            <w:r w:rsidRPr="00550DCE">
              <w:rPr>
                <w:b w:val="0"/>
                <w:bCs/>
                <w:noProof/>
              </w:rPr>
              <w:drawing>
                <wp:inline distT="0" distB="0" distL="0" distR="0" wp14:anchorId="10B57AC8" wp14:editId="1D3417D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320C7A1D" w14:textId="5010AB77" w:rsidR="00A96B21" w:rsidRPr="003C6F10" w:rsidRDefault="00A96B21" w:rsidP="003C6F10">
            <w:pPr>
              <w:ind w:left="2584"/>
              <w:rPr>
                <w:sz w:val="22"/>
                <w:szCs w:val="22"/>
              </w:rPr>
            </w:pPr>
            <w:r w:rsidRPr="003C6F10">
              <w:rPr>
                <w:sz w:val="22"/>
                <w:szCs w:val="22"/>
              </w:rPr>
              <w:t>Distr.</w:t>
            </w:r>
            <w:r w:rsidRPr="00511080">
              <w:rPr>
                <w:sz w:val="22"/>
                <w:szCs w:val="22"/>
              </w:rPr>
              <w:t xml:space="preserve">: </w:t>
            </w:r>
            <w:r w:rsidR="00B91323" w:rsidRPr="00511080">
              <w:rPr>
                <w:sz w:val="22"/>
                <w:szCs w:val="22"/>
              </w:rPr>
              <w:t>General</w:t>
            </w:r>
          </w:p>
          <w:p w14:paraId="23B5667B" w14:textId="4D4D1FC1" w:rsidR="00A96B21" w:rsidRPr="003C6F10" w:rsidRDefault="00796353" w:rsidP="003C6F10">
            <w:pPr>
              <w:ind w:left="2584"/>
              <w:rPr>
                <w:sz w:val="22"/>
                <w:szCs w:val="22"/>
              </w:rPr>
            </w:pPr>
            <w:r>
              <w:rPr>
                <w:sz w:val="22"/>
                <w:szCs w:val="22"/>
              </w:rPr>
              <w:t>1</w:t>
            </w:r>
            <w:r w:rsidR="002D22DA">
              <w:rPr>
                <w:sz w:val="22"/>
                <w:szCs w:val="22"/>
              </w:rPr>
              <w:t>8</w:t>
            </w:r>
            <w:r w:rsidR="00365133">
              <w:rPr>
                <w:sz w:val="22"/>
                <w:szCs w:val="22"/>
              </w:rPr>
              <w:t xml:space="preserve"> </w:t>
            </w:r>
            <w:r>
              <w:rPr>
                <w:sz w:val="22"/>
                <w:szCs w:val="22"/>
              </w:rPr>
              <w:t>October</w:t>
            </w:r>
            <w:r w:rsidR="00A96B21" w:rsidRPr="003C6F10">
              <w:rPr>
                <w:sz w:val="22"/>
                <w:szCs w:val="22"/>
              </w:rPr>
              <w:t xml:space="preserve"> 202</w:t>
            </w:r>
            <w:r w:rsidR="0053139E">
              <w:rPr>
                <w:sz w:val="22"/>
                <w:szCs w:val="22"/>
              </w:rPr>
              <w:t>4</w:t>
            </w:r>
          </w:p>
          <w:p w14:paraId="01293C27" w14:textId="77777777" w:rsidR="00A96B21" w:rsidRPr="003C6F10" w:rsidRDefault="00A96B21" w:rsidP="003C6F10">
            <w:pPr>
              <w:ind w:left="2584"/>
              <w:rPr>
                <w:sz w:val="22"/>
                <w:szCs w:val="22"/>
              </w:rPr>
            </w:pPr>
          </w:p>
          <w:p w14:paraId="25F551E0" w14:textId="77777777" w:rsidR="00A96B21" w:rsidRPr="003C6F10" w:rsidRDefault="00A96B21" w:rsidP="003C6F10">
            <w:pPr>
              <w:ind w:left="2584"/>
              <w:rPr>
                <w:sz w:val="22"/>
                <w:szCs w:val="22"/>
              </w:rPr>
            </w:pPr>
            <w:r w:rsidRPr="003C6F10">
              <w:rPr>
                <w:sz w:val="22"/>
                <w:szCs w:val="22"/>
              </w:rPr>
              <w:t>Original</w:t>
            </w:r>
            <w:r w:rsidRPr="00511080">
              <w:rPr>
                <w:sz w:val="22"/>
                <w:szCs w:val="22"/>
              </w:rPr>
              <w:t>: English</w:t>
            </w:r>
          </w:p>
          <w:p w14:paraId="4F52D092" w14:textId="77777777" w:rsidR="00A96B21" w:rsidRPr="00550DCE" w:rsidRDefault="00A96B21" w:rsidP="00332657"/>
        </w:tc>
      </w:tr>
    </w:tbl>
    <w:p w14:paraId="3D34F652" w14:textId="648C42C2" w:rsidR="00874541" w:rsidRDefault="00E87C0B" w:rsidP="00A96B21">
      <w:pPr>
        <w:pStyle w:val="Cornernotation"/>
        <w:rPr>
          <w:bCs/>
        </w:rPr>
      </w:pPr>
      <w:r w:rsidRPr="00E87C0B">
        <w:rPr>
          <w:bCs/>
        </w:rPr>
        <w:t xml:space="preserve">Subsidiary Body </w:t>
      </w:r>
      <w:r>
        <w:rPr>
          <w:bCs/>
        </w:rPr>
        <w:t>o</w:t>
      </w:r>
      <w:r w:rsidRPr="00E87C0B">
        <w:rPr>
          <w:bCs/>
        </w:rPr>
        <w:t>n Implementation</w:t>
      </w:r>
    </w:p>
    <w:p w14:paraId="33DA8646" w14:textId="768C49F8" w:rsidR="00A96B21" w:rsidRDefault="00E87C0B" w:rsidP="00A96B21">
      <w:pPr>
        <w:pStyle w:val="Cornernotation"/>
        <w:rPr>
          <w:bCs/>
          <w:sz w:val="22"/>
        </w:rPr>
      </w:pPr>
      <w:r>
        <w:rPr>
          <w:bCs/>
          <w:sz w:val="22"/>
        </w:rPr>
        <w:t>Fifth</w:t>
      </w:r>
      <w:r w:rsidR="00A96B21" w:rsidRPr="00A96B21">
        <w:rPr>
          <w:bCs/>
          <w:sz w:val="22"/>
        </w:rPr>
        <w:t xml:space="preserve"> meeting </w:t>
      </w:r>
    </w:p>
    <w:p w14:paraId="615E0724" w14:textId="7390A78A" w:rsidR="00A96B21" w:rsidRPr="00935461" w:rsidRDefault="00E725F6" w:rsidP="00A96B21">
      <w:pPr>
        <w:pStyle w:val="Venuedate"/>
        <w:rPr>
          <w:lang w:val="en-CA"/>
        </w:rPr>
      </w:pPr>
      <w:r>
        <w:rPr>
          <w:lang w:val="en-CA"/>
        </w:rPr>
        <w:t>Cali</w:t>
      </w:r>
      <w:r w:rsidR="00712F40">
        <w:rPr>
          <w:lang w:val="en-CA"/>
        </w:rPr>
        <w:t xml:space="preserve">, </w:t>
      </w:r>
      <w:r w:rsidR="0087369F">
        <w:rPr>
          <w:lang w:val="en-CA"/>
        </w:rPr>
        <w:t>Colombia</w:t>
      </w:r>
      <w:r w:rsidR="00712F40">
        <w:rPr>
          <w:lang w:val="en-CA"/>
        </w:rPr>
        <w:t>,</w:t>
      </w:r>
      <w:r w:rsidR="0087369F">
        <w:rPr>
          <w:lang w:val="en-CA"/>
        </w:rPr>
        <w:t xml:space="preserve"> </w:t>
      </w:r>
      <w:r w:rsidR="0087369F" w:rsidRPr="00072055">
        <w:rPr>
          <w:lang w:val="en-CA"/>
        </w:rPr>
        <w:t>16</w:t>
      </w:r>
      <w:r w:rsidR="00712F40">
        <w:rPr>
          <w:lang w:val="en-CA"/>
        </w:rPr>
        <w:t>–</w:t>
      </w:r>
      <w:r w:rsidR="0087369F" w:rsidRPr="00072055">
        <w:rPr>
          <w:lang w:val="en-CA"/>
        </w:rPr>
        <w:t>18</w:t>
      </w:r>
      <w:r w:rsidR="00225320" w:rsidRPr="00072055">
        <w:rPr>
          <w:lang w:val="en-CA"/>
        </w:rPr>
        <w:t xml:space="preserve"> October</w:t>
      </w:r>
      <w:r w:rsidR="00AF6551" w:rsidRPr="00072055">
        <w:rPr>
          <w:lang w:val="en-CA"/>
        </w:rPr>
        <w:t xml:space="preserve"> 2024</w:t>
      </w:r>
      <w:r w:rsidR="00935461" w:rsidRPr="00072055">
        <w:rPr>
          <w:lang w:val="en-CA"/>
        </w:rPr>
        <w:t xml:space="preserve"> </w:t>
      </w:r>
    </w:p>
    <w:p w14:paraId="6F44D681" w14:textId="22BFE09D" w:rsidR="00A96B21" w:rsidRPr="00441498" w:rsidRDefault="00796353" w:rsidP="00A96B21">
      <w:pPr>
        <w:pStyle w:val="Cornernotation-Item"/>
        <w:rPr>
          <w:b w:val="0"/>
          <w:bCs w:val="0"/>
        </w:rPr>
      </w:pPr>
      <w:r>
        <w:rPr>
          <w:b w:val="0"/>
          <w:bCs w:val="0"/>
        </w:rPr>
        <w:t>Agenda i</w:t>
      </w:r>
      <w:r w:rsidR="00A96B21" w:rsidRPr="00441498">
        <w:rPr>
          <w:b w:val="0"/>
          <w:bCs w:val="0"/>
        </w:rPr>
        <w:t xml:space="preserve">tem </w:t>
      </w:r>
      <w:r w:rsidR="002D4B3D">
        <w:rPr>
          <w:b w:val="0"/>
          <w:bCs w:val="0"/>
        </w:rPr>
        <w:t>4</w:t>
      </w:r>
    </w:p>
    <w:p w14:paraId="3EE5F851" w14:textId="2D1555D3" w:rsidR="00A96B21" w:rsidRDefault="00D1278F" w:rsidP="00A96B21">
      <w:pPr>
        <w:pStyle w:val="Cornernotation-Item"/>
      </w:pPr>
      <w:r w:rsidRPr="00D1278F">
        <w:t xml:space="preserve">Adoption of the </w:t>
      </w:r>
      <w:r w:rsidR="002D4B3D">
        <w:t>report</w:t>
      </w:r>
    </w:p>
    <w:p w14:paraId="44FF6F61" w14:textId="17330623" w:rsidR="00503E5A" w:rsidRDefault="0056453A" w:rsidP="00947A1D">
      <w:pPr>
        <w:pStyle w:val="CBDH1"/>
        <w:ind w:firstLine="0"/>
      </w:pPr>
      <w:bookmarkStart w:id="1" w:name="_Toc180233563"/>
      <w:bookmarkStart w:id="2" w:name="_Toc180233561"/>
      <w:bookmarkEnd w:id="0"/>
      <w:r>
        <w:t>Recommendation adopted by the Subsidiary Body on Implementation</w:t>
      </w:r>
      <w:bookmarkEnd w:id="2"/>
      <w:r>
        <w:t xml:space="preserve"> on 18 October 2024</w:t>
      </w:r>
    </w:p>
    <w:p w14:paraId="0691D53A" w14:textId="1538F443" w:rsidR="00114279" w:rsidRDefault="00114279" w:rsidP="00947A1D">
      <w:pPr>
        <w:pStyle w:val="CBD-Decisionheader"/>
      </w:pPr>
      <w:r>
        <w:t>5/2.</w:t>
      </w:r>
      <w:r>
        <w:tab/>
      </w:r>
      <w:r w:rsidRPr="00DF4B99">
        <w:t>Pilot open-ended forum for voluntary country review of implementation at the fifth meeting of the Subsidiary Body on Implementation</w:t>
      </w:r>
      <w:bookmarkEnd w:id="1"/>
    </w:p>
    <w:p w14:paraId="5ACB882E" w14:textId="77777777" w:rsidR="00114279" w:rsidRPr="009D3DC4" w:rsidRDefault="00114279" w:rsidP="00114279">
      <w:pPr>
        <w:pStyle w:val="CBDNormalNumber"/>
        <w:numPr>
          <w:ilvl w:val="0"/>
          <w:numId w:val="0"/>
        </w:numPr>
        <w:tabs>
          <w:tab w:val="clear" w:pos="567"/>
        </w:tabs>
        <w:ind w:left="567" w:firstLine="567"/>
      </w:pPr>
      <w:r w:rsidRPr="00BC6020">
        <w:rPr>
          <w:i/>
          <w:iCs/>
          <w:lang w:val="en-US"/>
        </w:rPr>
        <w:t xml:space="preserve">The Subsidiary </w:t>
      </w:r>
      <w:r w:rsidRPr="009D3DC4">
        <w:rPr>
          <w:i/>
          <w:iCs/>
          <w:lang w:val="en-US"/>
        </w:rPr>
        <w:t>Body on Implementation</w:t>
      </w:r>
      <w:r w:rsidRPr="009D3DC4">
        <w:rPr>
          <w:lang w:val="en-US"/>
        </w:rPr>
        <w:t>,</w:t>
      </w:r>
    </w:p>
    <w:p w14:paraId="4D3440BD" w14:textId="0255161C" w:rsidR="00114279" w:rsidRPr="009D3DC4" w:rsidRDefault="00114279" w:rsidP="00114279">
      <w:pPr>
        <w:pStyle w:val="CBDNormalNumber"/>
        <w:numPr>
          <w:ilvl w:val="0"/>
          <w:numId w:val="0"/>
        </w:numPr>
        <w:tabs>
          <w:tab w:val="clear" w:pos="567"/>
        </w:tabs>
        <w:ind w:left="567" w:firstLine="567"/>
      </w:pPr>
      <w:r w:rsidRPr="009D3DC4">
        <w:rPr>
          <w:i/>
          <w:iCs/>
        </w:rPr>
        <w:t>Welcoming</w:t>
      </w:r>
      <w:r w:rsidRPr="009D3DC4">
        <w:t xml:space="preserve"> the participation of Parties, and noting the views shared by Parties during the </w:t>
      </w:r>
      <w:bookmarkStart w:id="3" w:name="_Hlk176193074"/>
      <w:r w:rsidRPr="009D3DC4">
        <w:t>pilot open-ended forum for voluntary country review conducted at its fifth meeting</w:t>
      </w:r>
      <w:bookmarkEnd w:id="3"/>
      <w:r w:rsidRPr="009D3DC4">
        <w:t>,</w:t>
      </w:r>
    </w:p>
    <w:p w14:paraId="68A463BB" w14:textId="5BD34B91" w:rsidR="00114279" w:rsidRPr="009D3DC4" w:rsidRDefault="00114279" w:rsidP="00114279">
      <w:pPr>
        <w:pStyle w:val="CBDNormalNumber"/>
        <w:numPr>
          <w:ilvl w:val="0"/>
          <w:numId w:val="0"/>
        </w:numPr>
        <w:tabs>
          <w:tab w:val="clear" w:pos="567"/>
        </w:tabs>
        <w:ind w:left="567" w:firstLine="567"/>
      </w:pPr>
      <w:r w:rsidRPr="009D3DC4">
        <w:rPr>
          <w:i/>
          <w:iCs/>
        </w:rPr>
        <w:t xml:space="preserve">Taking note </w:t>
      </w:r>
      <w:r w:rsidRPr="009D3DC4">
        <w:t xml:space="preserve">of the summary </w:t>
      </w:r>
      <w:r w:rsidR="004813FE">
        <w:t>by</w:t>
      </w:r>
      <w:r w:rsidR="004813FE" w:rsidRPr="009D3DC4">
        <w:t xml:space="preserve"> </w:t>
      </w:r>
      <w:r w:rsidRPr="009D3DC4">
        <w:t>the Chair of the Subsidiary Body on Implementation of the pilot open-ended forum,</w:t>
      </w:r>
    </w:p>
    <w:p w14:paraId="0592EB4F" w14:textId="77777777" w:rsidR="00114279" w:rsidRPr="009D3DC4" w:rsidRDefault="00114279" w:rsidP="00114279">
      <w:pPr>
        <w:pStyle w:val="CBDNormalNumber"/>
        <w:numPr>
          <w:ilvl w:val="0"/>
          <w:numId w:val="0"/>
        </w:numPr>
        <w:ind w:left="567" w:firstLine="567"/>
      </w:pPr>
      <w:r w:rsidRPr="009D3DC4">
        <w:rPr>
          <w:i/>
          <w:iCs/>
        </w:rPr>
        <w:t>Recommends</w:t>
      </w:r>
      <w:r w:rsidRPr="009D3DC4">
        <w:t xml:space="preserve"> that, when considering at its sixteenth meeting the draft decision on the enhanced multidimensional approach to planning, monitoring, reporting and review contained in recommendation 4/2 of the Subsidiary Body on Implementation, the Conference of the Parties include in its decision elements along the following lines:</w:t>
      </w:r>
    </w:p>
    <w:p w14:paraId="7059D82A" w14:textId="77777777" w:rsidR="00114279" w:rsidRPr="009D3DC4" w:rsidRDefault="00114279" w:rsidP="00114279">
      <w:pPr>
        <w:pStyle w:val="CBDNormalNumber"/>
        <w:numPr>
          <w:ilvl w:val="0"/>
          <w:numId w:val="0"/>
        </w:numPr>
        <w:tabs>
          <w:tab w:val="clear" w:pos="567"/>
        </w:tabs>
        <w:ind w:left="1134" w:firstLine="567"/>
      </w:pPr>
      <w:r w:rsidRPr="009D3DC4">
        <w:rPr>
          <w:i/>
          <w:iCs/>
          <w:lang w:val="en-US"/>
        </w:rPr>
        <w:t>The Conference of the Parties</w:t>
      </w:r>
      <w:r w:rsidRPr="009D3DC4">
        <w:rPr>
          <w:lang w:val="en-US"/>
        </w:rPr>
        <w:t>,</w:t>
      </w:r>
    </w:p>
    <w:p w14:paraId="41C6B260" w14:textId="77777777" w:rsidR="00114279" w:rsidRPr="00BC6020" w:rsidRDefault="00114279" w:rsidP="00114279">
      <w:pPr>
        <w:pStyle w:val="CBDNormalNumber"/>
        <w:numPr>
          <w:ilvl w:val="0"/>
          <w:numId w:val="0"/>
        </w:numPr>
        <w:tabs>
          <w:tab w:val="clear" w:pos="567"/>
        </w:tabs>
        <w:ind w:left="1134" w:firstLine="567"/>
      </w:pPr>
      <w:r w:rsidRPr="009D3DC4">
        <w:rPr>
          <w:i/>
          <w:iCs/>
          <w:lang w:val="en-US"/>
        </w:rPr>
        <w:t>Recalling</w:t>
      </w:r>
      <w:r w:rsidRPr="009D3DC4">
        <w:rPr>
          <w:lang w:val="en-US"/>
        </w:rPr>
        <w:t xml:space="preserve"> its decisions XIII/25 of 9 December 2016, </w:t>
      </w:r>
      <w:proofErr w:type="gramStart"/>
      <w:r w:rsidRPr="009D3DC4">
        <w:rPr>
          <w:lang w:val="en-US"/>
        </w:rPr>
        <w:t>14/29</w:t>
      </w:r>
      <w:proofErr w:type="gramEnd"/>
      <w:r w:rsidRPr="009D3DC4">
        <w:rPr>
          <w:lang w:val="en-US"/>
        </w:rPr>
        <w:t xml:space="preserve"> of 29 November 2018 and 15/6 of 19 December 2022,</w:t>
      </w:r>
    </w:p>
    <w:p w14:paraId="7EB5F519" w14:textId="5406F1B6" w:rsidR="00114279" w:rsidRPr="00BC6020" w:rsidRDefault="00114279" w:rsidP="00114279">
      <w:pPr>
        <w:pStyle w:val="CBDNormalNoNumber"/>
        <w:tabs>
          <w:tab w:val="clear" w:pos="567"/>
        </w:tabs>
        <w:ind w:left="1134" w:firstLine="567"/>
      </w:pPr>
      <w:r w:rsidRPr="00D3610F">
        <w:t>1.</w:t>
      </w:r>
      <w:r>
        <w:rPr>
          <w:i/>
          <w:iCs/>
        </w:rPr>
        <w:tab/>
      </w:r>
      <w:r w:rsidRPr="00BC6020">
        <w:rPr>
          <w:i/>
          <w:iCs/>
        </w:rPr>
        <w:t>Takes note</w:t>
      </w:r>
      <w:r w:rsidRPr="00BC6020">
        <w:t xml:space="preserve"> of the </w:t>
      </w:r>
      <w:r>
        <w:t xml:space="preserve">views shared by Parties and the </w:t>
      </w:r>
      <w:r w:rsidRPr="00BC6020">
        <w:t xml:space="preserve">summary </w:t>
      </w:r>
      <w:r w:rsidR="00523940">
        <w:t>by</w:t>
      </w:r>
      <w:r w:rsidR="00523940" w:rsidRPr="00BC6020">
        <w:t xml:space="preserve"> </w:t>
      </w:r>
      <w:r w:rsidRPr="00BC6020">
        <w:t>the Chair of the Subsidiary Body on Implementation o</w:t>
      </w:r>
      <w:r>
        <w:t>f</w:t>
      </w:r>
      <w:r w:rsidRPr="00BC6020">
        <w:t xml:space="preserve"> the </w:t>
      </w:r>
      <w:r>
        <w:t xml:space="preserve">pilot </w:t>
      </w:r>
      <w:r w:rsidRPr="00BC6020">
        <w:t>open-ended forum for voluntary country review of implementation conducted at the fifth meeting of the Subsidiary Body;</w:t>
      </w:r>
      <w:r>
        <w:rPr>
          <w:rStyle w:val="FootnoteReference"/>
        </w:rPr>
        <w:footnoteReference w:id="2"/>
      </w:r>
    </w:p>
    <w:p w14:paraId="7F9E20AB" w14:textId="454B99D0" w:rsidR="00114347" w:rsidRDefault="00114279" w:rsidP="00947A1D">
      <w:pPr>
        <w:pStyle w:val="CBDNormalNoNumber"/>
        <w:tabs>
          <w:tab w:val="clear" w:pos="567"/>
        </w:tabs>
        <w:ind w:left="1134" w:firstLine="567"/>
      </w:pPr>
      <w:r>
        <w:t>2</w:t>
      </w:r>
      <w:r w:rsidRPr="00D3610F">
        <w:t>.</w:t>
      </w:r>
      <w:r>
        <w:rPr>
          <w:i/>
          <w:iCs/>
        </w:rPr>
        <w:tab/>
      </w:r>
      <w:r w:rsidRPr="005F52A8">
        <w:t>[</w:t>
      </w:r>
      <w:r w:rsidRPr="005F52A8">
        <w:rPr>
          <w:i/>
          <w:iCs/>
        </w:rPr>
        <w:t>Requests</w:t>
      </w:r>
      <w:r w:rsidRPr="005F52A8">
        <w:t xml:space="preserve"> the Executive Secretary, subject to the availability of resources, under the guidance of the Bureau of the Conference of the Parties, to identify options for convening subregional or regional dialogues, </w:t>
      </w:r>
      <w:proofErr w:type="gramStart"/>
      <w:r w:rsidRPr="005F52A8">
        <w:t>taking into account</w:t>
      </w:r>
      <w:proofErr w:type="gramEnd"/>
      <w:r w:rsidRPr="005F52A8">
        <w:t xml:space="preserve"> the experiences and lessons learned from the previous regional dialogues,</w:t>
      </w:r>
      <w:r w:rsidRPr="005F52A8">
        <w:rPr>
          <w:rStyle w:val="FootnoteReference"/>
        </w:rPr>
        <w:footnoteReference w:id="3"/>
      </w:r>
      <w:r w:rsidRPr="005F52A8">
        <w:t xml:space="preserve"> as well as a possible interregional dialogue, subject to the availability of resources, taking into account the experiences of the pilot open-ended forum convened at the fifth meeting of the Subsidiary Body.]</w:t>
      </w:r>
    </w:p>
    <w:p w14:paraId="3036010D" w14:textId="77777777" w:rsidR="002B559C" w:rsidRPr="004701EE" w:rsidRDefault="00ED3849" w:rsidP="0097537C">
      <w:pPr>
        <w:pStyle w:val="Para1"/>
        <w:numPr>
          <w:ilvl w:val="0"/>
          <w:numId w:val="0"/>
        </w:numPr>
        <w:ind w:left="567"/>
        <w:jc w:val="center"/>
      </w:pPr>
      <w:r>
        <w:t>__________</w:t>
      </w:r>
    </w:p>
    <w:sectPr w:rsidR="002B559C" w:rsidRPr="004701EE" w:rsidSect="00503E5A">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CD051" w14:textId="77777777" w:rsidR="00476FC6" w:rsidRDefault="00476FC6" w:rsidP="00A96B21">
      <w:r>
        <w:separator/>
      </w:r>
    </w:p>
  </w:endnote>
  <w:endnote w:type="continuationSeparator" w:id="0">
    <w:p w14:paraId="3CA2D6E8" w14:textId="77777777" w:rsidR="00476FC6" w:rsidRDefault="00476FC6" w:rsidP="00A96B21">
      <w:r>
        <w:continuationSeparator/>
      </w:r>
    </w:p>
  </w:endnote>
  <w:endnote w:type="continuationNotice" w:id="1">
    <w:p w14:paraId="08E9771D" w14:textId="77777777" w:rsidR="00476FC6" w:rsidRDefault="00476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B4D9DC1" w14:textId="77777777" w:rsidR="00332657" w:rsidRDefault="00332657">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096B0" w14:textId="77777777" w:rsidR="00332657" w:rsidRDefault="00332657"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7B584" w14:textId="77777777" w:rsidR="00476FC6" w:rsidRDefault="00476FC6" w:rsidP="00A96B21">
      <w:r>
        <w:separator/>
      </w:r>
    </w:p>
  </w:footnote>
  <w:footnote w:type="continuationSeparator" w:id="0">
    <w:p w14:paraId="52BA53CC" w14:textId="77777777" w:rsidR="00476FC6" w:rsidRDefault="00476FC6" w:rsidP="00A96B21">
      <w:r>
        <w:continuationSeparator/>
      </w:r>
    </w:p>
  </w:footnote>
  <w:footnote w:type="continuationNotice" w:id="1">
    <w:p w14:paraId="5C4E873E" w14:textId="77777777" w:rsidR="00476FC6" w:rsidRDefault="00476FC6"/>
  </w:footnote>
  <w:footnote w:id="2">
    <w:p w14:paraId="085438B8" w14:textId="7041D47D" w:rsidR="00332657" w:rsidRPr="00462136" w:rsidRDefault="00332657" w:rsidP="00114279">
      <w:pPr>
        <w:pStyle w:val="FootnoteText"/>
      </w:pPr>
      <w:r w:rsidRPr="00462136">
        <w:rPr>
          <w:rStyle w:val="FootnoteReference"/>
        </w:rPr>
        <w:footnoteRef/>
      </w:r>
      <w:r w:rsidRPr="00462136">
        <w:t xml:space="preserve"> CBD/SBI/5/4, annex.</w:t>
      </w:r>
    </w:p>
  </w:footnote>
  <w:footnote w:id="3">
    <w:p w14:paraId="22109BD9" w14:textId="5D509A98" w:rsidR="00332657" w:rsidRPr="000F6765" w:rsidRDefault="00332657" w:rsidP="00114279">
      <w:pPr>
        <w:pStyle w:val="FootnoteText"/>
        <w:rPr>
          <w:lang w:val="en-CA"/>
        </w:rPr>
      </w:pPr>
      <w:r w:rsidRPr="00462136">
        <w:rPr>
          <w:rStyle w:val="FootnoteReference"/>
        </w:rPr>
        <w:footnoteRef/>
      </w:r>
      <w:r w:rsidRPr="00462136">
        <w:t xml:space="preserve"> </w:t>
      </w:r>
      <w:r>
        <w:t xml:space="preserve">See </w:t>
      </w:r>
      <w:hyperlink r:id="rId1" w:history="1">
        <w:r w:rsidRPr="00D60B86">
          <w:rPr>
            <w:rStyle w:val="Hyperlink"/>
          </w:rPr>
          <w:t>www.cbd.int/nbsap</w:t>
        </w:r>
      </w:hyperlink>
      <w:r w:rsidRPr="00462136">
        <w:rPr>
          <w:lang w:val="en-CA"/>
        </w:rPr>
        <w:t>.</w:t>
      </w:r>
      <w:r>
        <w:rPr>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4246F1BF" w14:textId="72A8FF64" w:rsidR="00332657" w:rsidRPr="002B559C" w:rsidRDefault="00476FC6" w:rsidP="00A06ADE">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32657" w:rsidRPr="00A06ADE">
          <w:rPr>
            <w:szCs w:val="20"/>
            <w:lang w:val="fr-FR"/>
          </w:rPr>
          <w:t>CBD/SBI/5/</w:t>
        </w:r>
        <w:r w:rsidR="00332657">
          <w:rPr>
            <w:szCs w:val="20"/>
            <w:lang w:val="fr-FR"/>
          </w:rPr>
          <w:t>4</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904B905" w14:textId="2B98B270" w:rsidR="00332657" w:rsidRPr="002B559C" w:rsidRDefault="00332657" w:rsidP="002B559C">
        <w:pPr>
          <w:pStyle w:val="Header"/>
          <w:spacing w:after="240"/>
          <w:jc w:val="right"/>
          <w:rPr>
            <w:szCs w:val="20"/>
            <w:lang w:val="fr-FR"/>
          </w:rPr>
        </w:pPr>
        <w:r>
          <w:rPr>
            <w:szCs w:val="20"/>
            <w:lang w:val="fr-FR"/>
          </w:rPr>
          <w:t>CBD/SBI/5/4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F8C1" w14:textId="77777777" w:rsidR="00503E5A" w:rsidRDefault="00503E5A" w:rsidP="00503E5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6107812">
    <w:abstractNumId w:val="7"/>
  </w:num>
  <w:num w:numId="2" w16cid:durableId="1674188844">
    <w:abstractNumId w:val="6"/>
  </w:num>
  <w:num w:numId="3" w16cid:durableId="967198679">
    <w:abstractNumId w:val="11"/>
  </w:num>
  <w:num w:numId="4" w16cid:durableId="2063168521">
    <w:abstractNumId w:val="9"/>
  </w:num>
  <w:num w:numId="5" w16cid:durableId="1982878732">
    <w:abstractNumId w:val="4"/>
  </w:num>
  <w:num w:numId="6" w16cid:durableId="1258171493">
    <w:abstractNumId w:val="8"/>
  </w:num>
  <w:num w:numId="7" w16cid:durableId="1532062425">
    <w:abstractNumId w:val="8"/>
  </w:num>
  <w:num w:numId="8" w16cid:durableId="996540477">
    <w:abstractNumId w:val="10"/>
  </w:num>
  <w:num w:numId="9" w16cid:durableId="847595289">
    <w:abstractNumId w:val="2"/>
  </w:num>
  <w:num w:numId="10" w16cid:durableId="845905600">
    <w:abstractNumId w:val="0"/>
  </w:num>
  <w:num w:numId="11" w16cid:durableId="277034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118888">
    <w:abstractNumId w:val="3"/>
  </w:num>
  <w:num w:numId="13" w16cid:durableId="768501756">
    <w:abstractNumId w:val="1"/>
  </w:num>
  <w:num w:numId="14" w16cid:durableId="1054815976">
    <w:abstractNumId w:val="5"/>
  </w:num>
  <w:num w:numId="15" w16cid:durableId="1431852614">
    <w:abstractNumId w:val="4"/>
  </w:num>
  <w:num w:numId="16" w16cid:durableId="6626603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9CF"/>
    <w:rsid w:val="000118F4"/>
    <w:rsid w:val="000121A9"/>
    <w:rsid w:val="00025BF4"/>
    <w:rsid w:val="00025C0E"/>
    <w:rsid w:val="00030510"/>
    <w:rsid w:val="000342F0"/>
    <w:rsid w:val="0003452B"/>
    <w:rsid w:val="00035746"/>
    <w:rsid w:val="00036463"/>
    <w:rsid w:val="000379C2"/>
    <w:rsid w:val="00037BF2"/>
    <w:rsid w:val="00037F8D"/>
    <w:rsid w:val="00040598"/>
    <w:rsid w:val="00041725"/>
    <w:rsid w:val="00041D3E"/>
    <w:rsid w:val="000556C0"/>
    <w:rsid w:val="000611EE"/>
    <w:rsid w:val="00063C9E"/>
    <w:rsid w:val="00064B7B"/>
    <w:rsid w:val="00066FA1"/>
    <w:rsid w:val="00067686"/>
    <w:rsid w:val="00067F39"/>
    <w:rsid w:val="00072055"/>
    <w:rsid w:val="000748E0"/>
    <w:rsid w:val="000816F0"/>
    <w:rsid w:val="00083482"/>
    <w:rsid w:val="00083B3C"/>
    <w:rsid w:val="00084E80"/>
    <w:rsid w:val="0008506D"/>
    <w:rsid w:val="00085EA1"/>
    <w:rsid w:val="00093CE4"/>
    <w:rsid w:val="00096093"/>
    <w:rsid w:val="00096ED6"/>
    <w:rsid w:val="00097A83"/>
    <w:rsid w:val="000A5E72"/>
    <w:rsid w:val="000B6714"/>
    <w:rsid w:val="000B683F"/>
    <w:rsid w:val="000B76A3"/>
    <w:rsid w:val="000B7C4A"/>
    <w:rsid w:val="000B7FD3"/>
    <w:rsid w:val="000C0DB1"/>
    <w:rsid w:val="000C45FE"/>
    <w:rsid w:val="000C6F87"/>
    <w:rsid w:val="000D063C"/>
    <w:rsid w:val="000D1CDD"/>
    <w:rsid w:val="000E2F47"/>
    <w:rsid w:val="000E7343"/>
    <w:rsid w:val="0010016B"/>
    <w:rsid w:val="0010161D"/>
    <w:rsid w:val="00101DD7"/>
    <w:rsid w:val="001022AD"/>
    <w:rsid w:val="001060C3"/>
    <w:rsid w:val="00111FAB"/>
    <w:rsid w:val="00112F5E"/>
    <w:rsid w:val="00114279"/>
    <w:rsid w:val="00114347"/>
    <w:rsid w:val="00114487"/>
    <w:rsid w:val="00114503"/>
    <w:rsid w:val="00121220"/>
    <w:rsid w:val="00126E42"/>
    <w:rsid w:val="001308A8"/>
    <w:rsid w:val="00132581"/>
    <w:rsid w:val="001364CD"/>
    <w:rsid w:val="00143840"/>
    <w:rsid w:val="00150CE7"/>
    <w:rsid w:val="00151888"/>
    <w:rsid w:val="00154B53"/>
    <w:rsid w:val="00155927"/>
    <w:rsid w:val="00155A49"/>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B09"/>
    <w:rsid w:val="001A0D6C"/>
    <w:rsid w:val="001A3DF7"/>
    <w:rsid w:val="001A6867"/>
    <w:rsid w:val="001B1986"/>
    <w:rsid w:val="001B1BB5"/>
    <w:rsid w:val="001C209E"/>
    <w:rsid w:val="001C34A0"/>
    <w:rsid w:val="001C6842"/>
    <w:rsid w:val="001D1EDD"/>
    <w:rsid w:val="001D4622"/>
    <w:rsid w:val="001D7501"/>
    <w:rsid w:val="001E015B"/>
    <w:rsid w:val="001E05E7"/>
    <w:rsid w:val="001F05F3"/>
    <w:rsid w:val="001F101E"/>
    <w:rsid w:val="002046E2"/>
    <w:rsid w:val="002057A8"/>
    <w:rsid w:val="002066B1"/>
    <w:rsid w:val="00207E13"/>
    <w:rsid w:val="002112B1"/>
    <w:rsid w:val="00214E9F"/>
    <w:rsid w:val="00215872"/>
    <w:rsid w:val="00215C3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620B8"/>
    <w:rsid w:val="00266682"/>
    <w:rsid w:val="00272973"/>
    <w:rsid w:val="00272FD5"/>
    <w:rsid w:val="00274327"/>
    <w:rsid w:val="00275D37"/>
    <w:rsid w:val="00284E71"/>
    <w:rsid w:val="002919D4"/>
    <w:rsid w:val="00292906"/>
    <w:rsid w:val="00295A42"/>
    <w:rsid w:val="002964F9"/>
    <w:rsid w:val="00296E15"/>
    <w:rsid w:val="002972DE"/>
    <w:rsid w:val="002A1CBD"/>
    <w:rsid w:val="002A2470"/>
    <w:rsid w:val="002A5DA2"/>
    <w:rsid w:val="002B00CA"/>
    <w:rsid w:val="002B4CC5"/>
    <w:rsid w:val="002B559C"/>
    <w:rsid w:val="002B65F3"/>
    <w:rsid w:val="002B6F73"/>
    <w:rsid w:val="002C15FB"/>
    <w:rsid w:val="002C6FAE"/>
    <w:rsid w:val="002D22DA"/>
    <w:rsid w:val="002D4B3D"/>
    <w:rsid w:val="002D6455"/>
    <w:rsid w:val="002D7CFE"/>
    <w:rsid w:val="002E1106"/>
    <w:rsid w:val="002E365D"/>
    <w:rsid w:val="002E38BA"/>
    <w:rsid w:val="002E6707"/>
    <w:rsid w:val="00305357"/>
    <w:rsid w:val="00310608"/>
    <w:rsid w:val="0031436C"/>
    <w:rsid w:val="00314F24"/>
    <w:rsid w:val="0031629D"/>
    <w:rsid w:val="0031787E"/>
    <w:rsid w:val="003202F1"/>
    <w:rsid w:val="0032092E"/>
    <w:rsid w:val="00320BB3"/>
    <w:rsid w:val="00323F22"/>
    <w:rsid w:val="0032555E"/>
    <w:rsid w:val="00330203"/>
    <w:rsid w:val="00330A1F"/>
    <w:rsid w:val="00332657"/>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4DA0"/>
    <w:rsid w:val="003B2498"/>
    <w:rsid w:val="003B3901"/>
    <w:rsid w:val="003C0D93"/>
    <w:rsid w:val="003C6E52"/>
    <w:rsid w:val="003C6F10"/>
    <w:rsid w:val="003D0B3C"/>
    <w:rsid w:val="003D1A23"/>
    <w:rsid w:val="003E0593"/>
    <w:rsid w:val="003E0AD1"/>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306D8"/>
    <w:rsid w:val="00430B4B"/>
    <w:rsid w:val="004312CD"/>
    <w:rsid w:val="0043225A"/>
    <w:rsid w:val="0044008E"/>
    <w:rsid w:val="00441498"/>
    <w:rsid w:val="00441E8C"/>
    <w:rsid w:val="00442610"/>
    <w:rsid w:val="00445AE3"/>
    <w:rsid w:val="0044732D"/>
    <w:rsid w:val="00455E8E"/>
    <w:rsid w:val="00457066"/>
    <w:rsid w:val="00460B7B"/>
    <w:rsid w:val="00461F9D"/>
    <w:rsid w:val="00462136"/>
    <w:rsid w:val="00463AF6"/>
    <w:rsid w:val="004665A8"/>
    <w:rsid w:val="004669F2"/>
    <w:rsid w:val="00470021"/>
    <w:rsid w:val="00470133"/>
    <w:rsid w:val="004701EE"/>
    <w:rsid w:val="00472894"/>
    <w:rsid w:val="00476FC6"/>
    <w:rsid w:val="00480A8D"/>
    <w:rsid w:val="004813FE"/>
    <w:rsid w:val="0048181B"/>
    <w:rsid w:val="00494A43"/>
    <w:rsid w:val="00494DB3"/>
    <w:rsid w:val="00497EC2"/>
    <w:rsid w:val="004A2A2D"/>
    <w:rsid w:val="004B0EDE"/>
    <w:rsid w:val="004C174B"/>
    <w:rsid w:val="004C41AB"/>
    <w:rsid w:val="004D0940"/>
    <w:rsid w:val="004D258C"/>
    <w:rsid w:val="004D343D"/>
    <w:rsid w:val="004D5076"/>
    <w:rsid w:val="004E3A4D"/>
    <w:rsid w:val="004E4592"/>
    <w:rsid w:val="004F1B77"/>
    <w:rsid w:val="004F385B"/>
    <w:rsid w:val="004F3B1F"/>
    <w:rsid w:val="004F5B76"/>
    <w:rsid w:val="00501E92"/>
    <w:rsid w:val="00503E5A"/>
    <w:rsid w:val="00504351"/>
    <w:rsid w:val="005069EF"/>
    <w:rsid w:val="00511080"/>
    <w:rsid w:val="00516949"/>
    <w:rsid w:val="00516A72"/>
    <w:rsid w:val="00521456"/>
    <w:rsid w:val="00521BC5"/>
    <w:rsid w:val="00523940"/>
    <w:rsid w:val="00527821"/>
    <w:rsid w:val="005303D2"/>
    <w:rsid w:val="0053085C"/>
    <w:rsid w:val="00530D9A"/>
    <w:rsid w:val="0053139E"/>
    <w:rsid w:val="00531B2B"/>
    <w:rsid w:val="0053395A"/>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453A"/>
    <w:rsid w:val="00567863"/>
    <w:rsid w:val="0057060E"/>
    <w:rsid w:val="00571DD4"/>
    <w:rsid w:val="00571E57"/>
    <w:rsid w:val="00573EE7"/>
    <w:rsid w:val="0057693B"/>
    <w:rsid w:val="00582EE1"/>
    <w:rsid w:val="00583D25"/>
    <w:rsid w:val="0058750F"/>
    <w:rsid w:val="0058788F"/>
    <w:rsid w:val="005904B3"/>
    <w:rsid w:val="00594279"/>
    <w:rsid w:val="00594F84"/>
    <w:rsid w:val="00597A93"/>
    <w:rsid w:val="005A1BFD"/>
    <w:rsid w:val="005A206E"/>
    <w:rsid w:val="005A24C9"/>
    <w:rsid w:val="005A31CE"/>
    <w:rsid w:val="005A37ED"/>
    <w:rsid w:val="005A3AE7"/>
    <w:rsid w:val="005A669F"/>
    <w:rsid w:val="005A69A5"/>
    <w:rsid w:val="005A6CEF"/>
    <w:rsid w:val="005B270C"/>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3849"/>
    <w:rsid w:val="00625657"/>
    <w:rsid w:val="006309CC"/>
    <w:rsid w:val="00631B24"/>
    <w:rsid w:val="00631F50"/>
    <w:rsid w:val="00633F1E"/>
    <w:rsid w:val="0063464B"/>
    <w:rsid w:val="006370ED"/>
    <w:rsid w:val="006464C6"/>
    <w:rsid w:val="00647829"/>
    <w:rsid w:val="006524F2"/>
    <w:rsid w:val="00657ED6"/>
    <w:rsid w:val="00660E38"/>
    <w:rsid w:val="00662BA4"/>
    <w:rsid w:val="00664703"/>
    <w:rsid w:val="0067185F"/>
    <w:rsid w:val="00674F4D"/>
    <w:rsid w:val="006765FA"/>
    <w:rsid w:val="006778A5"/>
    <w:rsid w:val="00680211"/>
    <w:rsid w:val="00682442"/>
    <w:rsid w:val="0068328C"/>
    <w:rsid w:val="00685DEC"/>
    <w:rsid w:val="0068771A"/>
    <w:rsid w:val="00691A4B"/>
    <w:rsid w:val="00694487"/>
    <w:rsid w:val="006954FC"/>
    <w:rsid w:val="006A1F36"/>
    <w:rsid w:val="006A6160"/>
    <w:rsid w:val="006A774C"/>
    <w:rsid w:val="006B293D"/>
    <w:rsid w:val="006B3CA9"/>
    <w:rsid w:val="006B4C89"/>
    <w:rsid w:val="006B728F"/>
    <w:rsid w:val="006B79B8"/>
    <w:rsid w:val="006D0185"/>
    <w:rsid w:val="006D39ED"/>
    <w:rsid w:val="006D5CAD"/>
    <w:rsid w:val="006E101C"/>
    <w:rsid w:val="006E252B"/>
    <w:rsid w:val="006F02F9"/>
    <w:rsid w:val="006F4BDE"/>
    <w:rsid w:val="006F50E9"/>
    <w:rsid w:val="00704C27"/>
    <w:rsid w:val="00705F51"/>
    <w:rsid w:val="00711DD8"/>
    <w:rsid w:val="00712D66"/>
    <w:rsid w:val="00712F40"/>
    <w:rsid w:val="0071474F"/>
    <w:rsid w:val="007167BA"/>
    <w:rsid w:val="007242CD"/>
    <w:rsid w:val="00726C88"/>
    <w:rsid w:val="00727ECE"/>
    <w:rsid w:val="00736189"/>
    <w:rsid w:val="00737EB3"/>
    <w:rsid w:val="007466D3"/>
    <w:rsid w:val="00747512"/>
    <w:rsid w:val="007510AA"/>
    <w:rsid w:val="00754782"/>
    <w:rsid w:val="00754B11"/>
    <w:rsid w:val="00756CB0"/>
    <w:rsid w:val="0076079B"/>
    <w:rsid w:val="00761947"/>
    <w:rsid w:val="007656F4"/>
    <w:rsid w:val="00772885"/>
    <w:rsid w:val="0077340F"/>
    <w:rsid w:val="0077740D"/>
    <w:rsid w:val="00786DD1"/>
    <w:rsid w:val="007908B1"/>
    <w:rsid w:val="007931A9"/>
    <w:rsid w:val="00795DF2"/>
    <w:rsid w:val="00796150"/>
    <w:rsid w:val="00796353"/>
    <w:rsid w:val="007A77CA"/>
    <w:rsid w:val="007B0285"/>
    <w:rsid w:val="007B0C58"/>
    <w:rsid w:val="007B0D4C"/>
    <w:rsid w:val="007B21E8"/>
    <w:rsid w:val="007B6BB6"/>
    <w:rsid w:val="007B77CF"/>
    <w:rsid w:val="007C0CEC"/>
    <w:rsid w:val="007C3C70"/>
    <w:rsid w:val="007C4E22"/>
    <w:rsid w:val="007C5C44"/>
    <w:rsid w:val="007C77BC"/>
    <w:rsid w:val="007D326D"/>
    <w:rsid w:val="007D6073"/>
    <w:rsid w:val="007E194F"/>
    <w:rsid w:val="007E3BEC"/>
    <w:rsid w:val="007F1435"/>
    <w:rsid w:val="007F1FCA"/>
    <w:rsid w:val="007F4825"/>
    <w:rsid w:val="007F4A7C"/>
    <w:rsid w:val="00801ECB"/>
    <w:rsid w:val="00802E7E"/>
    <w:rsid w:val="00810140"/>
    <w:rsid w:val="00810DF1"/>
    <w:rsid w:val="00811B82"/>
    <w:rsid w:val="00814024"/>
    <w:rsid w:val="008147CF"/>
    <w:rsid w:val="00816500"/>
    <w:rsid w:val="00821E31"/>
    <w:rsid w:val="00825DC3"/>
    <w:rsid w:val="008260C8"/>
    <w:rsid w:val="00833291"/>
    <w:rsid w:val="00834CAB"/>
    <w:rsid w:val="008362B7"/>
    <w:rsid w:val="008376A0"/>
    <w:rsid w:val="00837CCF"/>
    <w:rsid w:val="0084232D"/>
    <w:rsid w:val="00845119"/>
    <w:rsid w:val="00845319"/>
    <w:rsid w:val="00846D84"/>
    <w:rsid w:val="00847166"/>
    <w:rsid w:val="008474F3"/>
    <w:rsid w:val="00847527"/>
    <w:rsid w:val="00850653"/>
    <w:rsid w:val="0085433D"/>
    <w:rsid w:val="00854C9C"/>
    <w:rsid w:val="00856998"/>
    <w:rsid w:val="00862242"/>
    <w:rsid w:val="0086634E"/>
    <w:rsid w:val="00866993"/>
    <w:rsid w:val="008729E4"/>
    <w:rsid w:val="0087369F"/>
    <w:rsid w:val="0087420F"/>
    <w:rsid w:val="00874541"/>
    <w:rsid w:val="0088454E"/>
    <w:rsid w:val="00893294"/>
    <w:rsid w:val="00894374"/>
    <w:rsid w:val="008958D6"/>
    <w:rsid w:val="008A3251"/>
    <w:rsid w:val="008A3661"/>
    <w:rsid w:val="008B20CC"/>
    <w:rsid w:val="008B32AE"/>
    <w:rsid w:val="008C0223"/>
    <w:rsid w:val="008C0F80"/>
    <w:rsid w:val="008C1375"/>
    <w:rsid w:val="008C5100"/>
    <w:rsid w:val="008D376B"/>
    <w:rsid w:val="008D4120"/>
    <w:rsid w:val="008E0032"/>
    <w:rsid w:val="008E0581"/>
    <w:rsid w:val="008E0725"/>
    <w:rsid w:val="008E1EAC"/>
    <w:rsid w:val="008E3910"/>
    <w:rsid w:val="008E6C93"/>
    <w:rsid w:val="008F3F10"/>
    <w:rsid w:val="008F630C"/>
    <w:rsid w:val="00900D71"/>
    <w:rsid w:val="009022C0"/>
    <w:rsid w:val="009038DC"/>
    <w:rsid w:val="00903ACC"/>
    <w:rsid w:val="00905798"/>
    <w:rsid w:val="0090625A"/>
    <w:rsid w:val="009062F9"/>
    <w:rsid w:val="00906B0C"/>
    <w:rsid w:val="009120E6"/>
    <w:rsid w:val="00912BB4"/>
    <w:rsid w:val="0091382B"/>
    <w:rsid w:val="00915E73"/>
    <w:rsid w:val="00917A62"/>
    <w:rsid w:val="00923288"/>
    <w:rsid w:val="00923BD5"/>
    <w:rsid w:val="00927141"/>
    <w:rsid w:val="0093225A"/>
    <w:rsid w:val="009324C3"/>
    <w:rsid w:val="00933DA6"/>
    <w:rsid w:val="00935461"/>
    <w:rsid w:val="00937EA6"/>
    <w:rsid w:val="00941AED"/>
    <w:rsid w:val="009459E3"/>
    <w:rsid w:val="009475E4"/>
    <w:rsid w:val="009477B4"/>
    <w:rsid w:val="00947A1D"/>
    <w:rsid w:val="00962308"/>
    <w:rsid w:val="00966C9B"/>
    <w:rsid w:val="009672A8"/>
    <w:rsid w:val="00967A5C"/>
    <w:rsid w:val="00974744"/>
    <w:rsid w:val="0097537C"/>
    <w:rsid w:val="0098162C"/>
    <w:rsid w:val="009838CF"/>
    <w:rsid w:val="009839E7"/>
    <w:rsid w:val="00983A3F"/>
    <w:rsid w:val="009846CA"/>
    <w:rsid w:val="009847EB"/>
    <w:rsid w:val="0098557E"/>
    <w:rsid w:val="00987090"/>
    <w:rsid w:val="009875C9"/>
    <w:rsid w:val="00990681"/>
    <w:rsid w:val="009939CB"/>
    <w:rsid w:val="00993A77"/>
    <w:rsid w:val="00994A54"/>
    <w:rsid w:val="00995DDC"/>
    <w:rsid w:val="009A14BE"/>
    <w:rsid w:val="009A24E2"/>
    <w:rsid w:val="009A375E"/>
    <w:rsid w:val="009A4BA4"/>
    <w:rsid w:val="009A72F1"/>
    <w:rsid w:val="009B09AB"/>
    <w:rsid w:val="009B116E"/>
    <w:rsid w:val="009B23B7"/>
    <w:rsid w:val="009B2DC8"/>
    <w:rsid w:val="009B7839"/>
    <w:rsid w:val="009C0A6B"/>
    <w:rsid w:val="009C1114"/>
    <w:rsid w:val="009C13B3"/>
    <w:rsid w:val="009C6E87"/>
    <w:rsid w:val="009D07D9"/>
    <w:rsid w:val="009D111D"/>
    <w:rsid w:val="009D18FF"/>
    <w:rsid w:val="009D3DC4"/>
    <w:rsid w:val="009D3EAA"/>
    <w:rsid w:val="009E0323"/>
    <w:rsid w:val="009E24E4"/>
    <w:rsid w:val="009E56B3"/>
    <w:rsid w:val="009F4F81"/>
    <w:rsid w:val="00A0096D"/>
    <w:rsid w:val="00A039CD"/>
    <w:rsid w:val="00A04C3A"/>
    <w:rsid w:val="00A06830"/>
    <w:rsid w:val="00A06ADE"/>
    <w:rsid w:val="00A13384"/>
    <w:rsid w:val="00A15923"/>
    <w:rsid w:val="00A165D7"/>
    <w:rsid w:val="00A20CFF"/>
    <w:rsid w:val="00A261FF"/>
    <w:rsid w:val="00A30555"/>
    <w:rsid w:val="00A36FC4"/>
    <w:rsid w:val="00A437D5"/>
    <w:rsid w:val="00A54FA0"/>
    <w:rsid w:val="00A64F35"/>
    <w:rsid w:val="00A663D7"/>
    <w:rsid w:val="00A66D94"/>
    <w:rsid w:val="00A748AC"/>
    <w:rsid w:val="00A74A15"/>
    <w:rsid w:val="00A755BF"/>
    <w:rsid w:val="00A813EE"/>
    <w:rsid w:val="00A821DA"/>
    <w:rsid w:val="00A833A0"/>
    <w:rsid w:val="00A94046"/>
    <w:rsid w:val="00A94F1D"/>
    <w:rsid w:val="00A96B21"/>
    <w:rsid w:val="00A97C06"/>
    <w:rsid w:val="00AA0574"/>
    <w:rsid w:val="00AA30B4"/>
    <w:rsid w:val="00AA5432"/>
    <w:rsid w:val="00AA60D6"/>
    <w:rsid w:val="00AA6ACA"/>
    <w:rsid w:val="00AB0F4E"/>
    <w:rsid w:val="00AB1116"/>
    <w:rsid w:val="00AB6C28"/>
    <w:rsid w:val="00AC39EC"/>
    <w:rsid w:val="00AC7A84"/>
    <w:rsid w:val="00AD22F0"/>
    <w:rsid w:val="00AD3685"/>
    <w:rsid w:val="00AD47C6"/>
    <w:rsid w:val="00AD6EFF"/>
    <w:rsid w:val="00AE1A95"/>
    <w:rsid w:val="00AE4222"/>
    <w:rsid w:val="00AE4B78"/>
    <w:rsid w:val="00AE61F9"/>
    <w:rsid w:val="00AE69BB"/>
    <w:rsid w:val="00AF1D65"/>
    <w:rsid w:val="00AF6551"/>
    <w:rsid w:val="00B04558"/>
    <w:rsid w:val="00B04C3F"/>
    <w:rsid w:val="00B127CB"/>
    <w:rsid w:val="00B260A4"/>
    <w:rsid w:val="00B2638A"/>
    <w:rsid w:val="00B2798D"/>
    <w:rsid w:val="00B30A30"/>
    <w:rsid w:val="00B36EA9"/>
    <w:rsid w:val="00B401E5"/>
    <w:rsid w:val="00B44195"/>
    <w:rsid w:val="00B44D5E"/>
    <w:rsid w:val="00B46515"/>
    <w:rsid w:val="00B46A1E"/>
    <w:rsid w:val="00B47340"/>
    <w:rsid w:val="00B47EC2"/>
    <w:rsid w:val="00B50E96"/>
    <w:rsid w:val="00B5225A"/>
    <w:rsid w:val="00B55E9B"/>
    <w:rsid w:val="00B60C58"/>
    <w:rsid w:val="00B616B4"/>
    <w:rsid w:val="00B65462"/>
    <w:rsid w:val="00B676A6"/>
    <w:rsid w:val="00B70F38"/>
    <w:rsid w:val="00B75134"/>
    <w:rsid w:val="00B75437"/>
    <w:rsid w:val="00B77680"/>
    <w:rsid w:val="00B77A4D"/>
    <w:rsid w:val="00B81542"/>
    <w:rsid w:val="00B854F7"/>
    <w:rsid w:val="00B85E15"/>
    <w:rsid w:val="00B91323"/>
    <w:rsid w:val="00B93BCC"/>
    <w:rsid w:val="00B97B9B"/>
    <w:rsid w:val="00BA0A9E"/>
    <w:rsid w:val="00BA50E9"/>
    <w:rsid w:val="00BA584F"/>
    <w:rsid w:val="00BB07F9"/>
    <w:rsid w:val="00BB1D2E"/>
    <w:rsid w:val="00BB2C05"/>
    <w:rsid w:val="00BB790A"/>
    <w:rsid w:val="00BC4526"/>
    <w:rsid w:val="00BD25D1"/>
    <w:rsid w:val="00BD2B08"/>
    <w:rsid w:val="00BE5B8B"/>
    <w:rsid w:val="00BF14FE"/>
    <w:rsid w:val="00BF5862"/>
    <w:rsid w:val="00BF7C39"/>
    <w:rsid w:val="00C02F28"/>
    <w:rsid w:val="00C0451F"/>
    <w:rsid w:val="00C13F04"/>
    <w:rsid w:val="00C14E6B"/>
    <w:rsid w:val="00C16D23"/>
    <w:rsid w:val="00C2320E"/>
    <w:rsid w:val="00C2354A"/>
    <w:rsid w:val="00C262C6"/>
    <w:rsid w:val="00C26A93"/>
    <w:rsid w:val="00C26D18"/>
    <w:rsid w:val="00C31AE7"/>
    <w:rsid w:val="00C31F8D"/>
    <w:rsid w:val="00C320AB"/>
    <w:rsid w:val="00C327F3"/>
    <w:rsid w:val="00C40C33"/>
    <w:rsid w:val="00C4308E"/>
    <w:rsid w:val="00C502BB"/>
    <w:rsid w:val="00C539B2"/>
    <w:rsid w:val="00C56A89"/>
    <w:rsid w:val="00C6012E"/>
    <w:rsid w:val="00C65907"/>
    <w:rsid w:val="00C707E3"/>
    <w:rsid w:val="00C751C8"/>
    <w:rsid w:val="00C80286"/>
    <w:rsid w:val="00C80391"/>
    <w:rsid w:val="00C81403"/>
    <w:rsid w:val="00C8368E"/>
    <w:rsid w:val="00C83CD2"/>
    <w:rsid w:val="00C8515C"/>
    <w:rsid w:val="00C947BF"/>
    <w:rsid w:val="00CA24AC"/>
    <w:rsid w:val="00CA320F"/>
    <w:rsid w:val="00CA4845"/>
    <w:rsid w:val="00CB6358"/>
    <w:rsid w:val="00CB6FB5"/>
    <w:rsid w:val="00CC0188"/>
    <w:rsid w:val="00CC0D8F"/>
    <w:rsid w:val="00CC3B57"/>
    <w:rsid w:val="00CD060A"/>
    <w:rsid w:val="00CD31BF"/>
    <w:rsid w:val="00CD32DA"/>
    <w:rsid w:val="00CD6C65"/>
    <w:rsid w:val="00CE2D7F"/>
    <w:rsid w:val="00CE3A44"/>
    <w:rsid w:val="00CE3D28"/>
    <w:rsid w:val="00CF058E"/>
    <w:rsid w:val="00CF535F"/>
    <w:rsid w:val="00CF70AB"/>
    <w:rsid w:val="00D001BA"/>
    <w:rsid w:val="00D040FA"/>
    <w:rsid w:val="00D060EC"/>
    <w:rsid w:val="00D1278F"/>
    <w:rsid w:val="00D15371"/>
    <w:rsid w:val="00D24308"/>
    <w:rsid w:val="00D30493"/>
    <w:rsid w:val="00D3059B"/>
    <w:rsid w:val="00D35D64"/>
    <w:rsid w:val="00D40DAE"/>
    <w:rsid w:val="00D41B01"/>
    <w:rsid w:val="00D43B98"/>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6CA6"/>
    <w:rsid w:val="00DB7E8D"/>
    <w:rsid w:val="00DC0327"/>
    <w:rsid w:val="00DC18A9"/>
    <w:rsid w:val="00DC23B0"/>
    <w:rsid w:val="00DC549A"/>
    <w:rsid w:val="00DD13E1"/>
    <w:rsid w:val="00DD586F"/>
    <w:rsid w:val="00DF23DF"/>
    <w:rsid w:val="00DF63B0"/>
    <w:rsid w:val="00E008D4"/>
    <w:rsid w:val="00E01227"/>
    <w:rsid w:val="00E0132D"/>
    <w:rsid w:val="00E01E83"/>
    <w:rsid w:val="00E0243D"/>
    <w:rsid w:val="00E10A84"/>
    <w:rsid w:val="00E11008"/>
    <w:rsid w:val="00E11B20"/>
    <w:rsid w:val="00E12717"/>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60CC"/>
    <w:rsid w:val="00E370FD"/>
    <w:rsid w:val="00E41A44"/>
    <w:rsid w:val="00E424C7"/>
    <w:rsid w:val="00E523AC"/>
    <w:rsid w:val="00E53E50"/>
    <w:rsid w:val="00E53F37"/>
    <w:rsid w:val="00E57588"/>
    <w:rsid w:val="00E61206"/>
    <w:rsid w:val="00E725F6"/>
    <w:rsid w:val="00E73175"/>
    <w:rsid w:val="00E759DF"/>
    <w:rsid w:val="00E766E4"/>
    <w:rsid w:val="00E7750C"/>
    <w:rsid w:val="00E83F27"/>
    <w:rsid w:val="00E8464F"/>
    <w:rsid w:val="00E87C0B"/>
    <w:rsid w:val="00E94E64"/>
    <w:rsid w:val="00E9758F"/>
    <w:rsid w:val="00EA4139"/>
    <w:rsid w:val="00EA63B0"/>
    <w:rsid w:val="00EB16EA"/>
    <w:rsid w:val="00EB19CB"/>
    <w:rsid w:val="00EB3011"/>
    <w:rsid w:val="00EB330F"/>
    <w:rsid w:val="00EB530D"/>
    <w:rsid w:val="00EC1F1E"/>
    <w:rsid w:val="00ED05C7"/>
    <w:rsid w:val="00ED2237"/>
    <w:rsid w:val="00ED3068"/>
    <w:rsid w:val="00ED3849"/>
    <w:rsid w:val="00ED398F"/>
    <w:rsid w:val="00ED5B96"/>
    <w:rsid w:val="00EE5728"/>
    <w:rsid w:val="00EF1004"/>
    <w:rsid w:val="00EF1242"/>
    <w:rsid w:val="00EF4BDD"/>
    <w:rsid w:val="00F00274"/>
    <w:rsid w:val="00F0483B"/>
    <w:rsid w:val="00F07411"/>
    <w:rsid w:val="00F10973"/>
    <w:rsid w:val="00F11223"/>
    <w:rsid w:val="00F121B6"/>
    <w:rsid w:val="00F12F51"/>
    <w:rsid w:val="00F15A0A"/>
    <w:rsid w:val="00F21899"/>
    <w:rsid w:val="00F2274F"/>
    <w:rsid w:val="00F22C7A"/>
    <w:rsid w:val="00F22C82"/>
    <w:rsid w:val="00F235D8"/>
    <w:rsid w:val="00F247B0"/>
    <w:rsid w:val="00F24C48"/>
    <w:rsid w:val="00F258FB"/>
    <w:rsid w:val="00F33235"/>
    <w:rsid w:val="00F36481"/>
    <w:rsid w:val="00F371E4"/>
    <w:rsid w:val="00F37472"/>
    <w:rsid w:val="00F43B38"/>
    <w:rsid w:val="00F43EDC"/>
    <w:rsid w:val="00F447E8"/>
    <w:rsid w:val="00F50E10"/>
    <w:rsid w:val="00F55930"/>
    <w:rsid w:val="00F6369B"/>
    <w:rsid w:val="00F63884"/>
    <w:rsid w:val="00F71E4D"/>
    <w:rsid w:val="00F71FE5"/>
    <w:rsid w:val="00F74733"/>
    <w:rsid w:val="00F75F90"/>
    <w:rsid w:val="00F80514"/>
    <w:rsid w:val="00F81B95"/>
    <w:rsid w:val="00F8407A"/>
    <w:rsid w:val="00F843A9"/>
    <w:rsid w:val="00F85FB5"/>
    <w:rsid w:val="00F9006B"/>
    <w:rsid w:val="00F92417"/>
    <w:rsid w:val="00F952E2"/>
    <w:rsid w:val="00F962EC"/>
    <w:rsid w:val="00FA0D48"/>
    <w:rsid w:val="00FA18C9"/>
    <w:rsid w:val="00FA3876"/>
    <w:rsid w:val="00FB1BFB"/>
    <w:rsid w:val="00FB66B3"/>
    <w:rsid w:val="00FB74B7"/>
    <w:rsid w:val="00FC05EE"/>
    <w:rsid w:val="00FC61AF"/>
    <w:rsid w:val="00FD0E1B"/>
    <w:rsid w:val="00FE3463"/>
    <w:rsid w:val="00FE40E9"/>
    <w:rsid w:val="00FF2A4F"/>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F9725DFB-1DAF-45A9-99C5-9F4B4934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245F7"/>
    <w:pPr>
      <w:keepNext/>
      <w:numPr>
        <w:ilvl w:val="4"/>
        <w:numId w:val="7"/>
      </w:numPr>
      <w:spacing w:before="120" w:after="120"/>
      <w:jc w:val="left"/>
      <w:outlineLvl w:val="4"/>
    </w:pPr>
    <w:rPr>
      <w:rFonts w:eastAsiaTheme="majorEastAsia"/>
      <w:i/>
      <w:iCs/>
    </w:rPr>
  </w:style>
  <w:style w:type="paragraph" w:styleId="Heading6">
    <w:name w:val="heading 6"/>
    <w:basedOn w:val="Normal"/>
    <w:next w:val="Normal"/>
    <w:link w:val="Heading6Ch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E245F7"/>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245F7"/>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245F7"/>
    <w:rPr>
      <w:vertAlign w:val="superscript"/>
    </w:rPr>
  </w:style>
  <w:style w:type="paragraph" w:customStyle="1" w:styleId="Footnote">
    <w:name w:val="Footnote"/>
    <w:basedOn w:val="FootnoteText"/>
    <w:qFormat/>
    <w:rsid w:val="00E245F7"/>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E245F7"/>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245F7"/>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basedOn w:val="DefaultParagraphFont"/>
    <w:link w:val="Footer"/>
    <w:uiPriority w:val="99"/>
    <w:rsid w:val="00E245F7"/>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E245F7"/>
    <w:rPr>
      <w:rFonts w:ascii="Times New Roman" w:eastAsiaTheme="majorEastAsia" w:hAnsi="Times New Roman" w:cs="Times New Roman"/>
      <w:b/>
      <w:bCs/>
      <w:kern w:val="0"/>
      <w:lang w:val="en-US"/>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E245F7"/>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E245F7"/>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basedOn w:val="DefaultParagraphFont"/>
    <w:link w:val="CommentText"/>
    <w:uiPriority w:val="99"/>
    <w:rsid w:val="00E245F7"/>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245F7"/>
    <w:rPr>
      <w:b/>
      <w:bCs/>
    </w:rPr>
  </w:style>
  <w:style w:type="character" w:customStyle="1" w:styleId="CommentSubjectChar">
    <w:name w:val="Comment Subject Char"/>
    <w:basedOn w:val="CommentTextChar"/>
    <w:link w:val="CommentSubject"/>
    <w:uiPriority w:val="99"/>
    <w:semiHidden/>
    <w:rsid w:val="00E245F7"/>
    <w:rPr>
      <w:rFonts w:ascii="Times New Roman" w:eastAsia="SimSu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Times New Roman" w:hAnsi="Segoe UI" w:cs="Segoe UI"/>
      <w:kern w:val="0"/>
      <w:sz w:val="18"/>
      <w:szCs w:val="18"/>
      <w:lang w:val="en-GB"/>
      <w14:ligatures w14:val="none"/>
    </w:rPr>
  </w:style>
  <w:style w:type="paragraph" w:styleId="Revision">
    <w:name w:val="Revision"/>
    <w:hidden/>
    <w:uiPriority w:val="99"/>
    <w:semiHidden/>
    <w:rsid w:val="00521BC5"/>
    <w:pPr>
      <w:spacing w:after="0" w:line="240" w:lineRule="auto"/>
    </w:pPr>
    <w:rPr>
      <w:rFonts w:ascii="Times New Roman" w:eastAsia="Times New Roman" w:hAnsi="Times New Roman" w:cs="Times New Roman"/>
      <w:kern w:val="0"/>
      <w:szCs w:val="24"/>
      <w:lang w:val="en-GB"/>
      <w14:ligatures w14:val="none"/>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Hyperlink">
    <w:name w:val="Hyperlink"/>
    <w:basedOn w:val="DefaultParagraphFont"/>
    <w:uiPriority w:val="99"/>
    <w:unhideWhenUsed/>
    <w:rsid w:val="00E245F7"/>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EF1242"/>
    <w:rPr>
      <w:color w:val="605E5C"/>
      <w:shd w:val="clear" w:color="auto" w:fill="E1DFDD"/>
    </w:rPr>
  </w:style>
  <w:style w:type="paragraph" w:styleId="TO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semiHidden/>
    <w:unhideWhenUsed/>
    <w:rsid w:val="00185D62"/>
    <w:rPr>
      <w:color w:val="954F72" w:themeColor="followedHyperlink"/>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E245F7"/>
    <w:pPr>
      <w:keepNext/>
      <w:keepLines/>
      <w:spacing w:after="240"/>
      <w:jc w:val="left"/>
    </w:pPr>
    <w:rPr>
      <w:b/>
      <w:sz w:val="28"/>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lang w:val="en-GB"/>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E245F7"/>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E245F7"/>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E245F7"/>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E245F7"/>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E245F7"/>
    <w:pPr>
      <w:contextualSpacing/>
    </w:pPr>
  </w:style>
  <w:style w:type="paragraph" w:styleId="ListParagraph">
    <w:name w:val="List Paragraph"/>
    <w:basedOn w:val="Normal"/>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lang w:val="en-CA"/>
      <w14:ligatures w14:val="standardContextual"/>
    </w:rPr>
  </w:style>
  <w:style w:type="table" w:customStyle="1" w:styleId="TableGrid2">
    <w:name w:val="Table Grid2"/>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O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nb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8A6AD-2B95-4109-8D45-D28C2BA0D878}">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Report of the Subsidiary Body on Implementation on its fifth meeting</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CBD/SBI/5/4</dc:subject>
  <dc:creator>veronique.lefebvre</dc:creator>
  <cp:keywords/>
  <dc:description/>
  <cp:lastModifiedBy>Veronique Lefebvre</cp:lastModifiedBy>
  <cp:revision>3</cp:revision>
  <cp:lastPrinted>2024-10-18T01:58:00Z</cp:lastPrinted>
  <dcterms:created xsi:type="dcterms:W3CDTF">2024-10-21T19:29:00Z</dcterms:created>
  <dcterms:modified xsi:type="dcterms:W3CDTF">2024-10-21T19:29:00Z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