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margin" w:tblpY="361"/>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28"/>
        <w:gridCol w:w="2160"/>
        <w:gridCol w:w="1440"/>
        <w:gridCol w:w="1620"/>
      </w:tblGrid>
      <w:tr w:rsidR="005207C0" w:rsidRPr="007C6ACE" w14:paraId="3EA636AF" w14:textId="77777777" w:rsidTr="00992208">
        <w:trPr>
          <w:cantSplit/>
          <w:trHeight w:val="900"/>
        </w:trPr>
        <w:tc>
          <w:tcPr>
            <w:tcW w:w="6588" w:type="dxa"/>
            <w:gridSpan w:val="2"/>
            <w:tcBorders>
              <w:top w:val="nil"/>
              <w:left w:val="nil"/>
              <w:bottom w:val="single" w:sz="12" w:space="0" w:color="auto"/>
              <w:right w:val="nil"/>
            </w:tcBorders>
            <w:vAlign w:val="center"/>
          </w:tcPr>
          <w:p w14:paraId="19B22CE6" w14:textId="2B22C02D" w:rsidR="005207C0" w:rsidRPr="007C6ACE" w:rsidRDefault="005207C0" w:rsidP="005207C0">
            <w:pPr>
              <w:pStyle w:val="Heading2"/>
              <w:bidi w:val="0"/>
              <w:spacing w:before="120" w:after="0"/>
              <w:jc w:val="left"/>
              <w:rPr>
                <w:rFonts w:ascii="Times New Roman" w:hAnsi="Times New Roman" w:cs="Simplified Arabic"/>
                <w:b w:val="0"/>
                <w:bCs w:val="0"/>
                <w:sz w:val="32"/>
                <w:szCs w:val="32"/>
                <w:lang w:val="en-CA"/>
              </w:rPr>
            </w:pPr>
            <w:r w:rsidRPr="007C6ACE">
              <w:rPr>
                <w:rFonts w:ascii="Times New Roman" w:hAnsi="Times New Roman" w:cs="Simplified Arabic"/>
                <w:sz w:val="40"/>
                <w:szCs w:val="40"/>
              </w:rPr>
              <w:t>CBD</w:t>
            </w:r>
            <w:r w:rsidRPr="007C6ACE">
              <w:rPr>
                <w:rFonts w:ascii="Times New Roman" w:hAnsi="Times New Roman" w:cs="Simplified Arabic"/>
                <w:b w:val="0"/>
                <w:bCs w:val="0"/>
                <w:sz w:val="22"/>
                <w:szCs w:val="22"/>
              </w:rPr>
              <w:t>/SB</w:t>
            </w:r>
            <w:r w:rsidR="00064DE8" w:rsidRPr="007C6ACE">
              <w:rPr>
                <w:rFonts w:ascii="Times New Roman" w:hAnsi="Times New Roman" w:cs="Simplified Arabic"/>
                <w:b w:val="0"/>
                <w:bCs w:val="0"/>
                <w:sz w:val="22"/>
                <w:szCs w:val="22"/>
              </w:rPr>
              <w:t>I</w:t>
            </w:r>
            <w:r w:rsidR="00B8238E">
              <w:rPr>
                <w:rFonts w:ascii="Times New Roman" w:hAnsi="Times New Roman" w:cs="Simplified Arabic"/>
                <w:b w:val="0"/>
                <w:bCs w:val="0"/>
                <w:sz w:val="22"/>
                <w:szCs w:val="22"/>
                <w:lang w:val="en-CA"/>
              </w:rPr>
              <w:t>/REC</w:t>
            </w:r>
            <w:r w:rsidRPr="007C6ACE">
              <w:rPr>
                <w:rFonts w:ascii="Times New Roman" w:hAnsi="Times New Roman" w:cs="Simplified Arabic"/>
                <w:b w:val="0"/>
                <w:bCs w:val="0"/>
                <w:sz w:val="22"/>
                <w:szCs w:val="22"/>
              </w:rPr>
              <w:t>/</w:t>
            </w:r>
            <w:r w:rsidR="00E25B35" w:rsidRPr="007C6ACE">
              <w:rPr>
                <w:rFonts w:ascii="Times New Roman" w:hAnsi="Times New Roman" w:cs="Simplified Arabic"/>
                <w:b w:val="0"/>
                <w:bCs w:val="0"/>
                <w:sz w:val="22"/>
                <w:szCs w:val="22"/>
              </w:rPr>
              <w:t>6</w:t>
            </w:r>
            <w:r w:rsidRPr="007C6ACE">
              <w:rPr>
                <w:rFonts w:ascii="Times New Roman" w:hAnsi="Times New Roman" w:cs="Simplified Arabic"/>
                <w:b w:val="0"/>
                <w:bCs w:val="0"/>
                <w:sz w:val="22"/>
                <w:szCs w:val="22"/>
              </w:rPr>
              <w:t>/</w:t>
            </w:r>
            <w:r w:rsidR="00B8238E">
              <w:rPr>
                <w:rFonts w:ascii="Times New Roman" w:hAnsi="Times New Roman" w:cs="Simplified Arabic"/>
                <w:b w:val="0"/>
                <w:bCs w:val="0"/>
                <w:sz w:val="22"/>
                <w:szCs w:val="22"/>
              </w:rPr>
              <w:t>4</w:t>
            </w:r>
          </w:p>
        </w:tc>
        <w:tc>
          <w:tcPr>
            <w:tcW w:w="1440" w:type="dxa"/>
            <w:tcBorders>
              <w:top w:val="nil"/>
              <w:left w:val="nil"/>
              <w:bottom w:val="single" w:sz="12" w:space="0" w:color="auto"/>
              <w:right w:val="nil"/>
            </w:tcBorders>
          </w:tcPr>
          <w:p w14:paraId="63712FDF" w14:textId="556D31BE" w:rsidR="005207C0" w:rsidRPr="007C6ACE" w:rsidRDefault="005207C0" w:rsidP="005207C0">
            <w:pPr>
              <w:tabs>
                <w:tab w:val="left" w:pos="-720"/>
                <w:tab w:val="left" w:pos="0"/>
              </w:tabs>
              <w:suppressAutoHyphens/>
              <w:jc w:val="center"/>
              <w:rPr>
                <w:rFonts w:cs="Simplified Arabic"/>
                <w:b/>
                <w:bCs/>
                <w:rtl/>
              </w:rPr>
            </w:pPr>
          </w:p>
        </w:tc>
        <w:tc>
          <w:tcPr>
            <w:tcW w:w="1620" w:type="dxa"/>
            <w:tcBorders>
              <w:top w:val="nil"/>
              <w:left w:val="nil"/>
              <w:bottom w:val="single" w:sz="12" w:space="0" w:color="auto"/>
              <w:right w:val="nil"/>
            </w:tcBorders>
          </w:tcPr>
          <w:p w14:paraId="08466052" w14:textId="097086BA" w:rsidR="005207C0" w:rsidRPr="007C6ACE" w:rsidRDefault="00BF7FA7" w:rsidP="005207C0">
            <w:pPr>
              <w:tabs>
                <w:tab w:val="left" w:pos="-720"/>
              </w:tabs>
              <w:suppressAutoHyphens/>
              <w:spacing w:before="120"/>
              <w:jc w:val="center"/>
              <w:rPr>
                <w:rFonts w:cs="Simplified Arabic"/>
              </w:rPr>
            </w:pPr>
            <w:r w:rsidRPr="007C6ACE">
              <w:rPr>
                <w:rFonts w:cs="Simplified Arabic"/>
                <w:noProof/>
                <w:lang w:val="en-US" w:eastAsia="en-US"/>
              </w:rPr>
              <w:drawing>
                <wp:anchor distT="0" distB="0" distL="114300" distR="114300" simplePos="0" relativeHeight="251667456" behindDoc="0" locked="0" layoutInCell="1" allowOverlap="1" wp14:anchorId="107F6461" wp14:editId="59447CA9">
                  <wp:simplePos x="0" y="0"/>
                  <wp:positionH relativeFrom="margin">
                    <wp:posOffset>433705</wp:posOffset>
                  </wp:positionH>
                  <wp:positionV relativeFrom="margin">
                    <wp:posOffset>76200</wp:posOffset>
                  </wp:positionV>
                  <wp:extent cx="382905" cy="354330"/>
                  <wp:effectExtent l="0" t="0" r="0" b="7620"/>
                  <wp:wrapNone/>
                  <wp:docPr id="7"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82905" cy="354330"/>
                          </a:xfrm>
                          <a:prstGeom prst="rect">
                            <a:avLst/>
                          </a:prstGeom>
                          <a:noFill/>
                        </pic:spPr>
                      </pic:pic>
                    </a:graphicData>
                  </a:graphic>
                  <wp14:sizeRelH relativeFrom="page">
                    <wp14:pctWidth>0</wp14:pctWidth>
                  </wp14:sizeRelH>
                  <wp14:sizeRelV relativeFrom="page">
                    <wp14:pctHeight>0</wp14:pctHeight>
                  </wp14:sizeRelV>
                </wp:anchor>
              </w:drawing>
            </w:r>
            <w:r w:rsidRPr="007C6ACE">
              <w:rPr>
                <w:rFonts w:cs="Simplified Arabic"/>
                <w:noProof/>
                <w:lang w:val="en-GB" w:eastAsia="en-GB"/>
              </w:rPr>
              <w:drawing>
                <wp:anchor distT="0" distB="0" distL="114300" distR="114300" simplePos="0" relativeHeight="251668480" behindDoc="0" locked="0" layoutInCell="1" allowOverlap="1" wp14:anchorId="023AA58C" wp14:editId="284D4FCC">
                  <wp:simplePos x="0" y="0"/>
                  <wp:positionH relativeFrom="column">
                    <wp:posOffset>-1527810</wp:posOffset>
                  </wp:positionH>
                  <wp:positionV relativeFrom="paragraph">
                    <wp:posOffset>-47625</wp:posOffset>
                  </wp:positionV>
                  <wp:extent cx="1912620" cy="588010"/>
                  <wp:effectExtent l="0" t="0" r="0" b="2540"/>
                  <wp:wrapNone/>
                  <wp:docPr id="1" name="Picture 1" descr="C:\Users\User\Favorites\Documents\Desktop\UNEnvironment_Logo_Arabic_Full_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Favorites\Documents\Desktop\UNEnvironment_Logo_Arabic_Full_colour.jpg"/>
                          <pic:cNvPicPr>
                            <a:picLocks noChangeAspect="1" noChangeArrowheads="1"/>
                          </pic:cNvPicPr>
                        </pic:nvPicPr>
                        <pic:blipFill>
                          <a:blip r:embed="rId12" cstate="print">
                            <a:biLevel thresh="75000"/>
                          </a:blip>
                          <a:srcRect t="15000" r="8304" b="16667"/>
                          <a:stretch>
                            <a:fillRect/>
                          </a:stretch>
                        </pic:blipFill>
                        <pic:spPr bwMode="auto">
                          <a:xfrm>
                            <a:off x="0" y="0"/>
                            <a:ext cx="1912620" cy="588010"/>
                          </a:xfrm>
                          <a:prstGeom prst="rect">
                            <a:avLst/>
                          </a:prstGeom>
                          <a:noFill/>
                          <a:ln w="9525">
                            <a:noFill/>
                            <a:miter lim="800000"/>
                            <a:headEnd/>
                            <a:tailEnd/>
                          </a:ln>
                        </pic:spPr>
                      </pic:pic>
                    </a:graphicData>
                  </a:graphic>
                  <wp14:sizeRelH relativeFrom="margin">
                    <wp14:pctWidth>0</wp14:pctWidth>
                  </wp14:sizeRelH>
                </wp:anchor>
              </w:drawing>
            </w:r>
          </w:p>
          <w:p w14:paraId="0EE9E942" w14:textId="5172063B" w:rsidR="005207C0" w:rsidRPr="007C6ACE" w:rsidRDefault="005207C0" w:rsidP="005207C0">
            <w:pPr>
              <w:tabs>
                <w:tab w:val="left" w:pos="-720"/>
              </w:tabs>
              <w:suppressAutoHyphens/>
              <w:spacing w:line="120" w:lineRule="auto"/>
              <w:rPr>
                <w:rFonts w:cs="Simplified Arabic"/>
              </w:rPr>
            </w:pPr>
          </w:p>
        </w:tc>
      </w:tr>
      <w:tr w:rsidR="001E3423" w:rsidRPr="007C6ACE" w14:paraId="5BB72D18" w14:textId="77777777" w:rsidTr="00AE1D64">
        <w:trPr>
          <w:cantSplit/>
          <w:trHeight w:val="1770"/>
        </w:trPr>
        <w:tc>
          <w:tcPr>
            <w:tcW w:w="4428" w:type="dxa"/>
            <w:tcBorders>
              <w:top w:val="nil"/>
              <w:left w:val="nil"/>
              <w:bottom w:val="single" w:sz="24" w:space="0" w:color="auto"/>
              <w:right w:val="nil"/>
            </w:tcBorders>
          </w:tcPr>
          <w:p w14:paraId="7459CE5E" w14:textId="273888FE" w:rsidR="001E3423" w:rsidRPr="007C6ACE" w:rsidRDefault="001E3423" w:rsidP="005207C0">
            <w:pPr>
              <w:spacing w:before="60"/>
              <w:ind w:left="883"/>
              <w:rPr>
                <w:rFonts w:cs="Simplified Arabic"/>
                <w:sz w:val="22"/>
                <w:szCs w:val="22"/>
              </w:rPr>
            </w:pPr>
            <w:r w:rsidRPr="007C6ACE">
              <w:rPr>
                <w:rFonts w:cs="Simplified Arabic"/>
                <w:sz w:val="22"/>
                <w:szCs w:val="22"/>
              </w:rPr>
              <w:t>Distr</w:t>
            </w:r>
            <w:r w:rsidR="007C6ACE" w:rsidRPr="007C6ACE">
              <w:rPr>
                <w:rFonts w:cs="Simplified Arabic"/>
                <w:sz w:val="22"/>
                <w:szCs w:val="22"/>
              </w:rPr>
              <w:t>.</w:t>
            </w:r>
            <w:r w:rsidR="00F3046C">
              <w:rPr>
                <w:rFonts w:cs="Simplified Arabic"/>
                <w:sz w:val="22"/>
                <w:szCs w:val="22"/>
              </w:rPr>
              <w:t>:</w:t>
            </w:r>
            <w:r w:rsidR="007C6ACE" w:rsidRPr="007C6ACE">
              <w:rPr>
                <w:rFonts w:cs="Simplified Arabic"/>
                <w:sz w:val="22"/>
                <w:szCs w:val="22"/>
              </w:rPr>
              <w:t xml:space="preserve"> </w:t>
            </w:r>
            <w:r w:rsidR="00B8238E">
              <w:rPr>
                <w:rFonts w:cs="Simplified Arabic"/>
                <w:sz w:val="22"/>
                <w:szCs w:val="22"/>
              </w:rPr>
              <w:t>General</w:t>
            </w:r>
          </w:p>
          <w:p w14:paraId="35BFDC79" w14:textId="2E4A5873" w:rsidR="001E3423" w:rsidRPr="007C6ACE" w:rsidRDefault="00C735F7" w:rsidP="005207C0">
            <w:pPr>
              <w:ind w:left="883"/>
              <w:rPr>
                <w:rFonts w:eastAsia="MS Mincho" w:cs="Simplified Arabic"/>
                <w:sz w:val="22"/>
                <w:szCs w:val="22"/>
                <w:lang w:eastAsia="ja-JP"/>
              </w:rPr>
            </w:pPr>
            <w:r>
              <w:rPr>
                <w:rFonts w:cs="Simplified Arabic"/>
                <w:sz w:val="22"/>
                <w:szCs w:val="22"/>
              </w:rPr>
              <w:t>1</w:t>
            </w:r>
            <w:r w:rsidR="00B963E5">
              <w:rPr>
                <w:rFonts w:cs="Simplified Arabic"/>
                <w:sz w:val="22"/>
                <w:szCs w:val="22"/>
              </w:rPr>
              <w:t>9</w:t>
            </w:r>
            <w:r w:rsidR="007C6ACE" w:rsidRPr="007C6ACE">
              <w:rPr>
                <w:rFonts w:cs="Simplified Arabic"/>
                <w:sz w:val="22"/>
                <w:szCs w:val="22"/>
              </w:rPr>
              <w:t xml:space="preserve"> </w:t>
            </w:r>
            <w:r w:rsidR="00317BC4">
              <w:rPr>
                <w:rFonts w:cs="Simplified Arabic"/>
                <w:sz w:val="22"/>
                <w:szCs w:val="22"/>
              </w:rPr>
              <w:t>February</w:t>
            </w:r>
            <w:r w:rsidR="007C6ACE" w:rsidRPr="007C6ACE">
              <w:rPr>
                <w:rFonts w:cs="Simplified Arabic"/>
                <w:sz w:val="22"/>
                <w:szCs w:val="22"/>
              </w:rPr>
              <w:t xml:space="preserve"> </w:t>
            </w:r>
            <w:r w:rsidR="00F617AE" w:rsidRPr="007C6ACE">
              <w:rPr>
                <w:rFonts w:cs="Simplified Arabic"/>
                <w:sz w:val="22"/>
                <w:szCs w:val="22"/>
              </w:rPr>
              <w:t>202</w:t>
            </w:r>
            <w:r w:rsidR="001A7E76">
              <w:rPr>
                <w:rFonts w:cs="Simplified Arabic"/>
                <w:sz w:val="22"/>
                <w:szCs w:val="22"/>
              </w:rPr>
              <w:t>6</w:t>
            </w:r>
          </w:p>
          <w:p w14:paraId="07D03C0D" w14:textId="006FA2D3" w:rsidR="001E3423" w:rsidRPr="007C6ACE" w:rsidRDefault="005207C0" w:rsidP="005207C0">
            <w:pPr>
              <w:pStyle w:val="Heading5"/>
              <w:tabs>
                <w:tab w:val="left" w:pos="-720"/>
              </w:tabs>
              <w:suppressAutoHyphens/>
              <w:bidi w:val="0"/>
              <w:spacing w:before="0" w:after="0"/>
              <w:ind w:left="883"/>
              <w:rPr>
                <w:rFonts w:ascii="Times New Roman" w:hAnsi="Times New Roman"/>
                <w:b w:val="0"/>
                <w:bCs w:val="0"/>
                <w:szCs w:val="22"/>
                <w:lang w:eastAsia="en-US"/>
              </w:rPr>
            </w:pPr>
            <w:r w:rsidRPr="007C6ACE">
              <w:rPr>
                <w:rFonts w:ascii="Times New Roman" w:hAnsi="Times New Roman"/>
                <w:b w:val="0"/>
                <w:bCs w:val="0"/>
                <w:szCs w:val="22"/>
                <w:lang w:eastAsia="en-US"/>
              </w:rPr>
              <w:t>Arabic</w:t>
            </w:r>
          </w:p>
          <w:p w14:paraId="5A9C6250" w14:textId="448A43CD" w:rsidR="001E3423" w:rsidRPr="007C6ACE" w:rsidRDefault="005207C0" w:rsidP="005207C0">
            <w:pPr>
              <w:tabs>
                <w:tab w:val="left" w:pos="-720"/>
              </w:tabs>
              <w:suppressAutoHyphens/>
              <w:spacing w:after="40"/>
              <w:ind w:left="883"/>
              <w:rPr>
                <w:rFonts w:cs="Simplified Arabic"/>
                <w:sz w:val="22"/>
                <w:szCs w:val="22"/>
              </w:rPr>
            </w:pPr>
            <w:r w:rsidRPr="007C6ACE">
              <w:rPr>
                <w:rFonts w:cs="Simplified Arabic"/>
                <w:sz w:val="22"/>
                <w:szCs w:val="22"/>
              </w:rPr>
              <w:t>Original</w:t>
            </w:r>
            <w:r w:rsidR="00F3046C">
              <w:rPr>
                <w:rFonts w:cs="Simplified Arabic"/>
                <w:sz w:val="22"/>
                <w:szCs w:val="22"/>
              </w:rPr>
              <w:t>:</w:t>
            </w:r>
            <w:r w:rsidR="007C6ACE" w:rsidRPr="007C6ACE">
              <w:rPr>
                <w:rFonts w:cs="Simplified Arabic"/>
                <w:sz w:val="22"/>
                <w:szCs w:val="22"/>
              </w:rPr>
              <w:t xml:space="preserve"> </w:t>
            </w:r>
            <w:r w:rsidRPr="007C6ACE">
              <w:rPr>
                <w:rFonts w:cs="Simplified Arabic"/>
                <w:sz w:val="22"/>
                <w:szCs w:val="22"/>
              </w:rPr>
              <w:t>English</w:t>
            </w:r>
            <w:r w:rsidR="007C6ACE" w:rsidRPr="007C6ACE">
              <w:rPr>
                <w:rFonts w:cs="Simplified Arabic"/>
                <w:sz w:val="22"/>
                <w:szCs w:val="22"/>
              </w:rPr>
              <w:t xml:space="preserve"> </w:t>
            </w:r>
          </w:p>
        </w:tc>
        <w:tc>
          <w:tcPr>
            <w:tcW w:w="5220" w:type="dxa"/>
            <w:gridSpan w:val="3"/>
            <w:tcBorders>
              <w:top w:val="nil"/>
              <w:left w:val="nil"/>
              <w:bottom w:val="single" w:sz="24" w:space="0" w:color="auto"/>
              <w:right w:val="nil"/>
            </w:tcBorders>
          </w:tcPr>
          <w:p w14:paraId="3C747B9E" w14:textId="77777777" w:rsidR="001E3423" w:rsidRPr="007C6ACE" w:rsidRDefault="001E3423" w:rsidP="00AE1D64">
            <w:pPr>
              <w:tabs>
                <w:tab w:val="left" w:pos="-720"/>
              </w:tabs>
              <w:suppressAutoHyphens/>
              <w:spacing w:before="120"/>
              <w:jc w:val="both"/>
              <w:rPr>
                <w:rFonts w:cs="Simplified Arabic"/>
                <w:rtl/>
              </w:rPr>
            </w:pPr>
            <w:r w:rsidRPr="007C6ACE">
              <w:rPr>
                <w:rFonts w:cs="Simplified Arabic"/>
                <w:b/>
                <w:bCs/>
                <w:noProof/>
                <w:sz w:val="36"/>
                <w:szCs w:val="36"/>
                <w:rtl/>
                <w:lang w:val="en-GB" w:eastAsia="en-GB"/>
              </w:rPr>
              <w:drawing>
                <wp:anchor distT="0" distB="0" distL="114300" distR="114300" simplePos="0" relativeHeight="251661312" behindDoc="0" locked="0" layoutInCell="1" allowOverlap="1" wp14:anchorId="1EA7452B" wp14:editId="1215368D">
                  <wp:simplePos x="0" y="0"/>
                  <wp:positionH relativeFrom="margin">
                    <wp:align>right</wp:align>
                  </wp:positionH>
                  <wp:positionV relativeFrom="margin">
                    <wp:posOffset>57785</wp:posOffset>
                  </wp:positionV>
                  <wp:extent cx="2560320" cy="1026160"/>
                  <wp:effectExtent l="19050" t="0" r="0" b="0"/>
                  <wp:wrapSquare wrapText="bothSides"/>
                  <wp:docPr id="2" name="Picture 1" descr="CBD_logo_ar-CMYK-black  Converte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BD_logo_ar-CMYK-black  Converted "/>
                          <pic:cNvPicPr>
                            <a:picLocks noChangeAspect="1" noChangeArrowheads="1"/>
                          </pic:cNvPicPr>
                        </pic:nvPicPr>
                        <pic:blipFill>
                          <a:blip r:embed="rId13" cstate="print"/>
                          <a:srcRect/>
                          <a:stretch>
                            <a:fillRect/>
                          </a:stretch>
                        </pic:blipFill>
                        <pic:spPr bwMode="auto">
                          <a:xfrm>
                            <a:off x="0" y="0"/>
                            <a:ext cx="2560320" cy="1026160"/>
                          </a:xfrm>
                          <a:prstGeom prst="rect">
                            <a:avLst/>
                          </a:prstGeom>
                          <a:noFill/>
                          <a:ln w="9525">
                            <a:noFill/>
                            <a:miter lim="800000"/>
                            <a:headEnd/>
                            <a:tailEnd/>
                          </a:ln>
                        </pic:spPr>
                      </pic:pic>
                    </a:graphicData>
                  </a:graphic>
                </wp:anchor>
              </w:drawing>
            </w:r>
          </w:p>
        </w:tc>
      </w:tr>
    </w:tbl>
    <w:p w14:paraId="1D49E39D" w14:textId="09C677D5" w:rsidR="001E3423" w:rsidRPr="007C6ACE" w:rsidRDefault="001E3423" w:rsidP="006B4CDA">
      <w:pPr>
        <w:bidi/>
        <w:ind w:left="562" w:hanging="562"/>
        <w:rPr>
          <w:rFonts w:cs="Simplified Arabic"/>
          <w:b/>
          <w:bCs/>
          <w:rtl/>
          <w:lang w:bidi="ar-EG"/>
        </w:rPr>
      </w:pPr>
      <w:r w:rsidRPr="007C6ACE">
        <w:rPr>
          <w:rFonts w:cs="Simplified Arabic"/>
          <w:b/>
          <w:bCs/>
          <w:rtl/>
        </w:rPr>
        <w:t>الهيئة</w:t>
      </w:r>
      <w:r w:rsidR="007C6ACE" w:rsidRPr="007C6ACE">
        <w:rPr>
          <w:rFonts w:cs="Simplified Arabic"/>
          <w:b/>
          <w:bCs/>
          <w:rtl/>
        </w:rPr>
        <w:t xml:space="preserve"> </w:t>
      </w:r>
      <w:r w:rsidRPr="007C6ACE">
        <w:rPr>
          <w:rFonts w:cs="Simplified Arabic"/>
          <w:b/>
          <w:bCs/>
          <w:rtl/>
        </w:rPr>
        <w:t>الفرعية</w:t>
      </w:r>
      <w:r w:rsidR="007C6ACE" w:rsidRPr="007C6ACE">
        <w:rPr>
          <w:rFonts w:cs="Simplified Arabic"/>
          <w:b/>
          <w:bCs/>
          <w:rtl/>
        </w:rPr>
        <w:t xml:space="preserve"> </w:t>
      </w:r>
      <w:r w:rsidR="001C31CC" w:rsidRPr="007C6ACE">
        <w:rPr>
          <w:rFonts w:cs="Simplified Arabic" w:hint="cs"/>
          <w:b/>
          <w:bCs/>
          <w:rtl/>
        </w:rPr>
        <w:t>للتنفيذ</w:t>
      </w:r>
    </w:p>
    <w:p w14:paraId="36ADB51C" w14:textId="16C489E1" w:rsidR="001E3423" w:rsidRPr="007C6ACE" w:rsidRDefault="001E3423" w:rsidP="006B4CDA">
      <w:pPr>
        <w:bidi/>
        <w:ind w:left="562" w:hanging="562"/>
        <w:rPr>
          <w:rFonts w:cs="Simplified Arabic"/>
          <w:b/>
          <w:bCs/>
          <w:rtl/>
          <w:lang w:bidi="ar-EG"/>
        </w:rPr>
      </w:pPr>
      <w:r w:rsidRPr="007C6ACE">
        <w:rPr>
          <w:rFonts w:cs="Simplified Arabic"/>
          <w:b/>
          <w:bCs/>
          <w:rtl/>
        </w:rPr>
        <w:t>الاجتماع</w:t>
      </w:r>
      <w:r w:rsidR="007C6ACE" w:rsidRPr="007C6ACE">
        <w:rPr>
          <w:rFonts w:cs="Simplified Arabic"/>
          <w:b/>
          <w:bCs/>
          <w:rtl/>
        </w:rPr>
        <w:t xml:space="preserve"> </w:t>
      </w:r>
      <w:r w:rsidR="00EB53EC" w:rsidRPr="007C6ACE">
        <w:rPr>
          <w:rFonts w:cs="Simplified Arabic" w:hint="cs"/>
          <w:b/>
          <w:bCs/>
          <w:rtl/>
        </w:rPr>
        <w:t>السادس</w:t>
      </w:r>
    </w:p>
    <w:p w14:paraId="4109BA0E" w14:textId="5F239BD5" w:rsidR="00F15332" w:rsidRPr="007C6ACE" w:rsidRDefault="00EB53EC" w:rsidP="006B4CDA">
      <w:pPr>
        <w:bidi/>
        <w:ind w:left="562" w:hanging="562"/>
        <w:rPr>
          <w:rFonts w:cs="Simplified Arabic"/>
          <w:lang w:bidi="ar-EG"/>
        </w:rPr>
      </w:pPr>
      <w:r w:rsidRPr="007C6ACE">
        <w:rPr>
          <w:rFonts w:cs="Simplified Arabic" w:hint="cs"/>
          <w:rtl/>
        </w:rPr>
        <w:t>روما،</w:t>
      </w:r>
      <w:r w:rsidR="007C6ACE" w:rsidRPr="007C6ACE">
        <w:rPr>
          <w:rFonts w:cs="Simplified Arabic" w:hint="cs"/>
          <w:rtl/>
        </w:rPr>
        <w:t xml:space="preserve"> </w:t>
      </w:r>
      <w:r w:rsidRPr="007C6ACE">
        <w:rPr>
          <w:rFonts w:cs="Simplified Arabic" w:hint="cs"/>
          <w:rtl/>
        </w:rPr>
        <w:t>16-19</w:t>
      </w:r>
      <w:r w:rsidR="007C6ACE" w:rsidRPr="007C6ACE">
        <w:rPr>
          <w:rFonts w:cs="Simplified Arabic" w:hint="cs"/>
          <w:rtl/>
        </w:rPr>
        <w:t xml:space="preserve"> </w:t>
      </w:r>
      <w:r w:rsidRPr="007C6ACE">
        <w:rPr>
          <w:rFonts w:cs="Simplified Arabic" w:hint="cs"/>
          <w:rtl/>
        </w:rPr>
        <w:t>فبراير/شباط</w:t>
      </w:r>
      <w:r w:rsidR="007C6ACE" w:rsidRPr="007C6ACE">
        <w:rPr>
          <w:rFonts w:cs="Simplified Arabic" w:hint="cs"/>
          <w:rtl/>
        </w:rPr>
        <w:t xml:space="preserve"> </w:t>
      </w:r>
      <w:r w:rsidRPr="007C6ACE">
        <w:rPr>
          <w:rFonts w:cs="Simplified Arabic" w:hint="cs"/>
          <w:rtl/>
        </w:rPr>
        <w:t>2026</w:t>
      </w:r>
    </w:p>
    <w:p w14:paraId="0A1805B7" w14:textId="18EE5802" w:rsidR="009C0D20" w:rsidRPr="007C6ACE" w:rsidRDefault="009C0D20" w:rsidP="006B4CDA">
      <w:pPr>
        <w:bidi/>
        <w:ind w:left="562" w:hanging="562"/>
        <w:rPr>
          <w:rFonts w:cs="Simplified Arabic"/>
          <w:rtl/>
          <w:lang w:val="en-US" w:bidi="ar-EG"/>
        </w:rPr>
      </w:pPr>
      <w:r w:rsidRPr="007C6ACE">
        <w:rPr>
          <w:rFonts w:cs="Simplified Arabic" w:hint="cs"/>
          <w:rtl/>
          <w:lang w:val="en-US" w:bidi="ar-EG"/>
        </w:rPr>
        <w:t>البند</w:t>
      </w:r>
      <w:r w:rsidR="007C6ACE" w:rsidRPr="007C6ACE">
        <w:rPr>
          <w:rFonts w:cs="Simplified Arabic" w:hint="cs"/>
          <w:rtl/>
          <w:lang w:val="en-US" w:bidi="ar-EG"/>
        </w:rPr>
        <w:t xml:space="preserve"> </w:t>
      </w:r>
      <w:r w:rsidR="00E140E2" w:rsidRPr="007C6ACE">
        <w:rPr>
          <w:rFonts w:cs="Simplified Arabic" w:hint="cs"/>
          <w:rtl/>
          <w:lang w:val="en-US" w:bidi="ar-EG"/>
        </w:rPr>
        <w:t>5</w:t>
      </w:r>
      <w:r w:rsidR="007C6ACE" w:rsidRPr="007C6ACE">
        <w:rPr>
          <w:rFonts w:cs="Simplified Arabic" w:hint="cs"/>
          <w:rtl/>
          <w:lang w:val="en-US" w:bidi="ar-EG"/>
        </w:rPr>
        <w:t xml:space="preserve"> </w:t>
      </w:r>
      <w:r w:rsidRPr="007C6ACE">
        <w:rPr>
          <w:rFonts w:cs="Simplified Arabic" w:hint="cs"/>
          <w:rtl/>
          <w:lang w:val="en-US" w:bidi="ar-EG"/>
        </w:rPr>
        <w:t>من</w:t>
      </w:r>
      <w:r w:rsidR="007C6ACE" w:rsidRPr="007C6ACE">
        <w:rPr>
          <w:rFonts w:cs="Simplified Arabic" w:hint="cs"/>
          <w:rtl/>
          <w:lang w:val="en-US" w:bidi="ar-EG"/>
        </w:rPr>
        <w:t xml:space="preserve"> </w:t>
      </w:r>
      <w:r w:rsidRPr="007C6ACE">
        <w:rPr>
          <w:rFonts w:cs="Simplified Arabic" w:hint="cs"/>
          <w:rtl/>
          <w:lang w:val="en-US" w:bidi="ar-EG"/>
        </w:rPr>
        <w:t>جدول</w:t>
      </w:r>
      <w:r w:rsidR="007C6ACE" w:rsidRPr="007C6ACE">
        <w:rPr>
          <w:rFonts w:cs="Simplified Arabic" w:hint="cs"/>
          <w:rtl/>
          <w:lang w:val="en-US" w:bidi="ar-EG"/>
        </w:rPr>
        <w:t xml:space="preserve"> </w:t>
      </w:r>
      <w:r w:rsidRPr="007C6ACE">
        <w:rPr>
          <w:rFonts w:cs="Simplified Arabic" w:hint="cs"/>
          <w:rtl/>
          <w:lang w:val="en-US" w:bidi="ar-EG"/>
        </w:rPr>
        <w:t>الأعمال</w:t>
      </w:r>
    </w:p>
    <w:p w14:paraId="2D337E7C" w14:textId="4B15D5F2" w:rsidR="001C31CC" w:rsidRPr="007C6ACE" w:rsidRDefault="007C6ACE" w:rsidP="006B4CDA">
      <w:pPr>
        <w:bidi/>
        <w:ind w:left="562" w:hanging="562"/>
        <w:rPr>
          <w:rFonts w:cs="Simplified Arabic"/>
          <w:rtl/>
          <w:lang w:bidi="ar-EG"/>
        </w:rPr>
      </w:pPr>
      <w:r>
        <w:rPr>
          <w:rFonts w:cs="Simplified Arabic"/>
          <w:b/>
          <w:bCs/>
          <w:rtl/>
          <w:lang w:val="en-US" w:bidi="ar-EG"/>
        </w:rPr>
        <w:t>خطة عمل الاعتبارات الجنسانية</w:t>
      </w:r>
    </w:p>
    <w:p w14:paraId="2B8814E5" w14:textId="77777777" w:rsidR="00F15332" w:rsidRPr="007C6ACE" w:rsidRDefault="00F15332" w:rsidP="00F15332">
      <w:pPr>
        <w:bidi/>
        <w:spacing w:line="120" w:lineRule="auto"/>
        <w:rPr>
          <w:rFonts w:cs="Simplified Arabic"/>
          <w:rtl/>
        </w:rPr>
      </w:pPr>
    </w:p>
    <w:p w14:paraId="198027A4" w14:textId="301011AF" w:rsidR="00B8238E" w:rsidRDefault="00B8238E" w:rsidP="00A051B2">
      <w:pPr>
        <w:keepNext/>
        <w:keepLines/>
        <w:bidi/>
        <w:spacing w:after="120" w:line="216" w:lineRule="auto"/>
        <w:ind w:left="567"/>
        <w:rPr>
          <w:rFonts w:cs="Simplified Arabic"/>
          <w:b/>
          <w:bCs/>
          <w:szCs w:val="28"/>
          <w:rtl/>
          <w:lang w:bidi="ar-EG"/>
        </w:rPr>
      </w:pPr>
      <w:r>
        <w:rPr>
          <w:rFonts w:cs="Simplified Arabic" w:hint="cs"/>
          <w:b/>
          <w:bCs/>
          <w:szCs w:val="28"/>
          <w:rtl/>
          <w:lang w:bidi="ar-EG"/>
        </w:rPr>
        <w:t>توصية اعتمدتها الهيئة الفرعية للتنفيذ في 19 فبراير/شباط 2026</w:t>
      </w:r>
    </w:p>
    <w:p w14:paraId="2E30FEAC" w14:textId="56EC7392" w:rsidR="00E140E2" w:rsidRPr="00B8238E" w:rsidRDefault="00B8238E" w:rsidP="00B8238E">
      <w:pPr>
        <w:keepNext/>
        <w:keepLines/>
        <w:bidi/>
        <w:spacing w:after="120" w:line="216" w:lineRule="auto"/>
        <w:ind w:left="567"/>
        <w:rPr>
          <w:rFonts w:cs="Simplified Arabic"/>
          <w:b/>
          <w:bCs/>
          <w:sz w:val="22"/>
          <w:rtl/>
        </w:rPr>
      </w:pPr>
      <w:r w:rsidRPr="00B8238E">
        <w:rPr>
          <w:rFonts w:cs="Simplified Arabic" w:hint="cs"/>
          <w:b/>
          <w:bCs/>
          <w:sz w:val="22"/>
          <w:rtl/>
        </w:rPr>
        <w:t>6/4-</w:t>
      </w:r>
      <w:r w:rsidRPr="00B8238E">
        <w:rPr>
          <w:rFonts w:cs="Simplified Arabic"/>
          <w:b/>
          <w:bCs/>
          <w:sz w:val="22"/>
          <w:rtl/>
        </w:rPr>
        <w:tab/>
      </w:r>
      <w:r w:rsidR="007C6ACE" w:rsidRPr="00B8238E">
        <w:rPr>
          <w:rFonts w:cs="Simplified Arabic"/>
          <w:b/>
          <w:bCs/>
          <w:sz w:val="22"/>
          <w:rtl/>
        </w:rPr>
        <w:t xml:space="preserve">استعراض </w:t>
      </w:r>
      <w:r w:rsidR="00E140E2" w:rsidRPr="00B8238E">
        <w:rPr>
          <w:rFonts w:cs="Simplified Arabic"/>
          <w:b/>
          <w:bCs/>
          <w:sz w:val="22"/>
          <w:rtl/>
        </w:rPr>
        <w:t>منتصف</w:t>
      </w:r>
      <w:r w:rsidR="007C6ACE" w:rsidRPr="00B8238E">
        <w:rPr>
          <w:rFonts w:cs="Simplified Arabic"/>
          <w:b/>
          <w:bCs/>
          <w:sz w:val="22"/>
          <w:rtl/>
        </w:rPr>
        <w:t xml:space="preserve"> </w:t>
      </w:r>
      <w:r w:rsidR="00E140E2" w:rsidRPr="00B8238E">
        <w:rPr>
          <w:rFonts w:cs="Simplified Arabic"/>
          <w:b/>
          <w:bCs/>
          <w:sz w:val="22"/>
          <w:rtl/>
        </w:rPr>
        <w:t>المدة</w:t>
      </w:r>
      <w:r w:rsidR="007C6ACE" w:rsidRPr="00B8238E">
        <w:rPr>
          <w:rFonts w:cs="Simplified Arabic"/>
          <w:b/>
          <w:bCs/>
          <w:sz w:val="22"/>
          <w:rtl/>
        </w:rPr>
        <w:t xml:space="preserve"> </w:t>
      </w:r>
      <w:r w:rsidR="00E140E2" w:rsidRPr="00B8238E">
        <w:rPr>
          <w:rFonts w:cs="Simplified Arabic"/>
          <w:b/>
          <w:bCs/>
          <w:sz w:val="22"/>
          <w:rtl/>
        </w:rPr>
        <w:t>لتنفيذ</w:t>
      </w:r>
      <w:r w:rsidR="007C6ACE" w:rsidRPr="00B8238E">
        <w:rPr>
          <w:rFonts w:cs="Simplified Arabic"/>
          <w:b/>
          <w:bCs/>
          <w:sz w:val="22"/>
          <w:rtl/>
        </w:rPr>
        <w:t xml:space="preserve"> خطة عمل الاعتبارات الجنسانية</w:t>
      </w:r>
      <w:r w:rsidR="007C6ACE" w:rsidRPr="00B8238E">
        <w:rPr>
          <w:rFonts w:cs="Simplified Arabic" w:hint="cs"/>
          <w:b/>
          <w:bCs/>
          <w:sz w:val="22"/>
          <w:rtl/>
        </w:rPr>
        <w:t xml:space="preserve"> للفترة</w:t>
      </w:r>
      <w:r w:rsidR="007C6ACE" w:rsidRPr="00B8238E">
        <w:rPr>
          <w:rFonts w:cs="Simplified Arabic"/>
          <w:b/>
          <w:bCs/>
          <w:sz w:val="22"/>
          <w:rtl/>
        </w:rPr>
        <w:t xml:space="preserve"> </w:t>
      </w:r>
      <w:r w:rsidR="00E140E2" w:rsidRPr="00B8238E">
        <w:rPr>
          <w:rFonts w:cs="Simplified Arabic"/>
          <w:b/>
          <w:bCs/>
          <w:sz w:val="22"/>
          <w:rtl/>
        </w:rPr>
        <w:t>2023-2030</w:t>
      </w:r>
      <w:r w:rsidR="007C6ACE" w:rsidRPr="00B8238E">
        <w:rPr>
          <w:rFonts w:cs="Simplified Arabic"/>
          <w:b/>
          <w:bCs/>
          <w:sz w:val="22"/>
          <w:rtl/>
        </w:rPr>
        <w:t xml:space="preserve"> </w:t>
      </w:r>
    </w:p>
    <w:p w14:paraId="1457DAB0" w14:textId="076F2432" w:rsidR="00FB3342" w:rsidRPr="007C6ACE" w:rsidRDefault="00F3046C" w:rsidP="0093259D">
      <w:pPr>
        <w:pStyle w:val="ListParagraph"/>
        <w:bidi/>
        <w:spacing w:after="120" w:line="216" w:lineRule="auto"/>
        <w:ind w:left="1282" w:firstLine="425"/>
        <w:contextualSpacing w:val="0"/>
        <w:jc w:val="both"/>
        <w:rPr>
          <w:rFonts w:cs="Simplified Arabic"/>
          <w:i/>
          <w:iCs/>
          <w:rtl/>
        </w:rPr>
      </w:pPr>
      <w:r>
        <w:rPr>
          <w:rFonts w:cs="Simplified Arabic" w:hint="cs"/>
          <w:i/>
          <w:iCs/>
          <w:rtl/>
        </w:rPr>
        <w:t xml:space="preserve">إن </w:t>
      </w:r>
      <w:r w:rsidR="00FB3342" w:rsidRPr="007C6ACE">
        <w:rPr>
          <w:rFonts w:cs="Simplified Arabic"/>
          <w:i/>
          <w:iCs/>
          <w:rtl/>
        </w:rPr>
        <w:t>ال</w:t>
      </w:r>
      <w:r w:rsidR="008B3EE1">
        <w:rPr>
          <w:rFonts w:cs="Simplified Arabic"/>
          <w:i/>
          <w:iCs/>
          <w:rtl/>
        </w:rPr>
        <w:t>هيئة الفرعية للتنفيذ</w:t>
      </w:r>
      <w:r>
        <w:rPr>
          <w:rFonts w:cs="Simplified Arabic" w:hint="cs"/>
          <w:i/>
          <w:iCs/>
          <w:rtl/>
        </w:rPr>
        <w:t>،</w:t>
      </w:r>
    </w:p>
    <w:p w14:paraId="20FE372C" w14:textId="405E7811" w:rsidR="00677B20" w:rsidRPr="007C6ACE" w:rsidRDefault="00F3046C" w:rsidP="0093259D">
      <w:pPr>
        <w:pStyle w:val="ListParagraph"/>
        <w:bidi/>
        <w:spacing w:after="120" w:line="216" w:lineRule="auto"/>
        <w:ind w:left="1282" w:firstLine="425"/>
        <w:contextualSpacing w:val="0"/>
        <w:jc w:val="both"/>
        <w:rPr>
          <w:rFonts w:cs="Simplified Arabic"/>
          <w:i/>
          <w:iCs/>
          <w:sz w:val="22"/>
          <w:rtl/>
        </w:rPr>
      </w:pPr>
      <w:r>
        <w:rPr>
          <w:rFonts w:cs="Simplified Arabic" w:hint="cs"/>
          <w:i/>
          <w:iCs/>
          <w:sz w:val="22"/>
          <w:rtl/>
        </w:rPr>
        <w:t>ت</w:t>
      </w:r>
      <w:r w:rsidR="00FB3342" w:rsidRPr="007C6ACE">
        <w:rPr>
          <w:rFonts w:cs="Simplified Arabic"/>
          <w:i/>
          <w:iCs/>
          <w:sz w:val="22"/>
          <w:rtl/>
        </w:rPr>
        <w:t>وصي</w:t>
      </w:r>
      <w:r w:rsidR="007C6ACE" w:rsidRPr="007C6ACE">
        <w:rPr>
          <w:rFonts w:cs="Simplified Arabic"/>
          <w:i/>
          <w:iCs/>
          <w:sz w:val="22"/>
          <w:rtl/>
        </w:rPr>
        <w:t xml:space="preserve"> </w:t>
      </w:r>
      <w:r w:rsidR="00FB3342" w:rsidRPr="007C6ACE">
        <w:rPr>
          <w:rFonts w:cs="Simplified Arabic"/>
          <w:sz w:val="22"/>
          <w:rtl/>
        </w:rPr>
        <w:t>بأن</w:t>
      </w:r>
      <w:r w:rsidR="007C6ACE" w:rsidRPr="007C6ACE">
        <w:rPr>
          <w:rFonts w:cs="Simplified Arabic"/>
          <w:sz w:val="22"/>
          <w:rtl/>
        </w:rPr>
        <w:t xml:space="preserve"> </w:t>
      </w:r>
      <w:r>
        <w:rPr>
          <w:rFonts w:cs="Simplified Arabic" w:hint="cs"/>
          <w:sz w:val="22"/>
          <w:rtl/>
        </w:rPr>
        <w:t>يعتمد</w:t>
      </w:r>
      <w:r w:rsidR="007C6ACE" w:rsidRPr="007C6ACE">
        <w:rPr>
          <w:rFonts w:cs="Simplified Arabic"/>
          <w:sz w:val="22"/>
          <w:rtl/>
        </w:rPr>
        <w:t xml:space="preserve"> </w:t>
      </w:r>
      <w:r w:rsidR="00FB3342" w:rsidRPr="007C6ACE">
        <w:rPr>
          <w:rFonts w:cs="Simplified Arabic"/>
          <w:sz w:val="22"/>
          <w:rtl/>
        </w:rPr>
        <w:t>مؤتمر</w:t>
      </w:r>
      <w:r w:rsidR="007C6ACE" w:rsidRPr="007C6ACE">
        <w:rPr>
          <w:rFonts w:cs="Simplified Arabic"/>
          <w:sz w:val="22"/>
          <w:rtl/>
        </w:rPr>
        <w:t xml:space="preserve"> </w:t>
      </w:r>
      <w:r w:rsidR="00FB3342" w:rsidRPr="007C6ACE">
        <w:rPr>
          <w:rFonts w:cs="Simplified Arabic"/>
          <w:sz w:val="22"/>
          <w:rtl/>
        </w:rPr>
        <w:t>الأطراف،</w:t>
      </w:r>
      <w:r w:rsidR="007C6ACE" w:rsidRPr="007C6ACE">
        <w:rPr>
          <w:rFonts w:cs="Simplified Arabic"/>
          <w:sz w:val="22"/>
          <w:rtl/>
        </w:rPr>
        <w:t xml:space="preserve"> </w:t>
      </w:r>
      <w:r w:rsidR="00FB3342" w:rsidRPr="007C6ACE">
        <w:rPr>
          <w:rFonts w:cs="Simplified Arabic"/>
          <w:sz w:val="22"/>
          <w:rtl/>
        </w:rPr>
        <w:t>في</w:t>
      </w:r>
      <w:r w:rsidR="007C6ACE" w:rsidRPr="007C6ACE">
        <w:rPr>
          <w:rFonts w:cs="Simplified Arabic"/>
          <w:sz w:val="22"/>
          <w:rtl/>
        </w:rPr>
        <w:t xml:space="preserve"> </w:t>
      </w:r>
      <w:r w:rsidR="00FB3342" w:rsidRPr="007C6ACE">
        <w:rPr>
          <w:rFonts w:cs="Simplified Arabic"/>
          <w:sz w:val="22"/>
          <w:rtl/>
        </w:rPr>
        <w:t>اجتماعه</w:t>
      </w:r>
      <w:r w:rsidR="007C6ACE" w:rsidRPr="007C6ACE">
        <w:rPr>
          <w:rFonts w:cs="Simplified Arabic"/>
          <w:sz w:val="22"/>
          <w:rtl/>
        </w:rPr>
        <w:t xml:space="preserve"> </w:t>
      </w:r>
      <w:r w:rsidR="00FB3342" w:rsidRPr="007C6ACE">
        <w:rPr>
          <w:rFonts w:cs="Simplified Arabic"/>
          <w:sz w:val="22"/>
          <w:rtl/>
        </w:rPr>
        <w:t>السابع</w:t>
      </w:r>
      <w:r w:rsidR="007C6ACE" w:rsidRPr="007C6ACE">
        <w:rPr>
          <w:rFonts w:cs="Simplified Arabic"/>
          <w:sz w:val="22"/>
          <w:rtl/>
        </w:rPr>
        <w:t xml:space="preserve"> </w:t>
      </w:r>
      <w:r w:rsidR="00FB3342" w:rsidRPr="007C6ACE">
        <w:rPr>
          <w:rFonts w:cs="Simplified Arabic"/>
          <w:sz w:val="22"/>
          <w:rtl/>
        </w:rPr>
        <w:t>عشر،</w:t>
      </w:r>
      <w:r w:rsidR="007C6ACE" w:rsidRPr="007C6ACE">
        <w:rPr>
          <w:rFonts w:cs="Simplified Arabic"/>
          <w:sz w:val="22"/>
          <w:rtl/>
        </w:rPr>
        <w:t xml:space="preserve"> </w:t>
      </w:r>
      <w:r w:rsidR="003054C0">
        <w:rPr>
          <w:rFonts w:cs="Simplified Arabic" w:hint="cs"/>
          <w:sz w:val="22"/>
          <w:rtl/>
        </w:rPr>
        <w:t>مقرر</w:t>
      </w:r>
      <w:r w:rsidR="00B8238E">
        <w:rPr>
          <w:rFonts w:cs="Simplified Arabic" w:hint="cs"/>
          <w:sz w:val="22"/>
          <w:rtl/>
        </w:rPr>
        <w:t>ا</w:t>
      </w:r>
      <w:r w:rsidR="007C6ACE" w:rsidRPr="007C6ACE">
        <w:rPr>
          <w:rFonts w:cs="Simplified Arabic"/>
          <w:sz w:val="22"/>
          <w:rtl/>
        </w:rPr>
        <w:t xml:space="preserve"> </w:t>
      </w:r>
      <w:r w:rsidRPr="007C6ACE">
        <w:rPr>
          <w:rFonts w:cs="Simplified Arabic"/>
          <w:rtl/>
        </w:rPr>
        <w:t xml:space="preserve">على </w:t>
      </w:r>
      <w:r>
        <w:rPr>
          <w:rFonts w:cs="Simplified Arabic" w:hint="cs"/>
          <w:rtl/>
        </w:rPr>
        <w:t>غرار ما يلي</w:t>
      </w:r>
      <w:r>
        <w:rPr>
          <w:rFonts w:cs="Simplified Arabic"/>
          <w:sz w:val="22"/>
          <w:rtl/>
        </w:rPr>
        <w:t>:</w:t>
      </w:r>
    </w:p>
    <w:p w14:paraId="0F343D2A" w14:textId="1AC6B93A" w:rsidR="00677B20" w:rsidRPr="007C6ACE" w:rsidRDefault="00677B20" w:rsidP="0093259D">
      <w:pPr>
        <w:pStyle w:val="ListParagraph"/>
        <w:bidi/>
        <w:spacing w:after="120" w:line="216" w:lineRule="auto"/>
        <w:ind w:left="1138" w:firstLine="425"/>
        <w:contextualSpacing w:val="0"/>
        <w:jc w:val="both"/>
        <w:rPr>
          <w:rFonts w:cs="Simplified Arabic"/>
          <w:i/>
          <w:iCs/>
          <w:sz w:val="22"/>
          <w:rtl/>
        </w:rPr>
      </w:pPr>
      <w:r w:rsidRPr="007C6ACE">
        <w:rPr>
          <w:rFonts w:cs="Simplified Arabic"/>
          <w:i/>
          <w:iCs/>
          <w:sz w:val="22"/>
          <w:rtl/>
        </w:rPr>
        <w:tab/>
      </w:r>
      <w:r w:rsidR="00F3046C">
        <w:rPr>
          <w:rFonts w:cs="Simplified Arabic" w:hint="cs"/>
          <w:i/>
          <w:iCs/>
          <w:sz w:val="22"/>
          <w:rtl/>
        </w:rPr>
        <w:t xml:space="preserve">إن </w:t>
      </w:r>
      <w:r w:rsidRPr="007C6ACE">
        <w:rPr>
          <w:rFonts w:cs="Simplified Arabic"/>
          <w:i/>
          <w:iCs/>
          <w:sz w:val="22"/>
          <w:rtl/>
        </w:rPr>
        <w:t>مؤتمر</w:t>
      </w:r>
      <w:r w:rsidR="007C6ACE" w:rsidRPr="007C6ACE">
        <w:rPr>
          <w:rFonts w:cs="Simplified Arabic"/>
          <w:i/>
          <w:iCs/>
          <w:sz w:val="22"/>
          <w:rtl/>
        </w:rPr>
        <w:t xml:space="preserve"> </w:t>
      </w:r>
      <w:r w:rsidRPr="007C6ACE">
        <w:rPr>
          <w:rFonts w:cs="Simplified Arabic"/>
          <w:i/>
          <w:iCs/>
          <w:sz w:val="22"/>
          <w:rtl/>
        </w:rPr>
        <w:t>الأطراف</w:t>
      </w:r>
      <w:r w:rsidR="00F3046C">
        <w:rPr>
          <w:rFonts w:cs="Simplified Arabic" w:hint="cs"/>
          <w:i/>
          <w:iCs/>
          <w:sz w:val="22"/>
          <w:rtl/>
        </w:rPr>
        <w:t>،</w:t>
      </w:r>
    </w:p>
    <w:p w14:paraId="612B41B8" w14:textId="28986717" w:rsidR="009731A1" w:rsidRDefault="00296AE8" w:rsidP="0093259D">
      <w:pPr>
        <w:pStyle w:val="ListParagraph"/>
        <w:numPr>
          <w:ilvl w:val="0"/>
          <w:numId w:val="14"/>
        </w:numPr>
        <w:bidi/>
        <w:spacing w:after="120" w:line="216" w:lineRule="auto"/>
        <w:ind w:left="1710" w:firstLine="425"/>
        <w:contextualSpacing w:val="0"/>
        <w:jc w:val="both"/>
        <w:rPr>
          <w:rFonts w:cs="Simplified Arabic"/>
          <w:sz w:val="22"/>
        </w:rPr>
      </w:pPr>
      <w:r w:rsidRPr="007C6ACE">
        <w:rPr>
          <w:rFonts w:cs="Simplified Arabic"/>
          <w:i/>
          <w:iCs/>
          <w:sz w:val="22"/>
          <w:rtl/>
        </w:rPr>
        <w:t>يحيط</w:t>
      </w:r>
      <w:r w:rsidR="007C6ACE" w:rsidRPr="007C6ACE">
        <w:rPr>
          <w:rFonts w:cs="Simplified Arabic"/>
          <w:i/>
          <w:iCs/>
          <w:sz w:val="22"/>
          <w:rtl/>
        </w:rPr>
        <w:t xml:space="preserve"> </w:t>
      </w:r>
      <w:r w:rsidRPr="007C6ACE">
        <w:rPr>
          <w:rFonts w:cs="Simplified Arabic"/>
          <w:i/>
          <w:iCs/>
          <w:sz w:val="22"/>
          <w:rtl/>
        </w:rPr>
        <w:t>علما</w:t>
      </w:r>
      <w:r w:rsidR="007C6ACE" w:rsidRPr="007C6ACE">
        <w:rPr>
          <w:rFonts w:cs="Simplified Arabic"/>
          <w:sz w:val="22"/>
          <w:rtl/>
        </w:rPr>
        <w:t xml:space="preserve"> </w:t>
      </w:r>
      <w:r w:rsidRPr="007C6ACE">
        <w:rPr>
          <w:rFonts w:cs="Simplified Arabic"/>
          <w:sz w:val="22"/>
          <w:rtl/>
        </w:rPr>
        <w:t>بنتائج</w:t>
      </w:r>
      <w:r w:rsidR="007C6ACE" w:rsidRPr="007C6ACE">
        <w:rPr>
          <w:rFonts w:cs="Simplified Arabic"/>
          <w:sz w:val="22"/>
          <w:rtl/>
        </w:rPr>
        <w:t xml:space="preserve"> استعراض </w:t>
      </w:r>
      <w:r w:rsidRPr="007C6ACE">
        <w:rPr>
          <w:rFonts w:cs="Simplified Arabic"/>
          <w:sz w:val="22"/>
          <w:rtl/>
        </w:rPr>
        <w:t>منتصف</w:t>
      </w:r>
      <w:r w:rsidR="007C6ACE" w:rsidRPr="007C6ACE">
        <w:rPr>
          <w:rFonts w:cs="Simplified Arabic"/>
          <w:sz w:val="22"/>
          <w:rtl/>
        </w:rPr>
        <w:t xml:space="preserve"> </w:t>
      </w:r>
      <w:r w:rsidRPr="007C6ACE">
        <w:rPr>
          <w:rFonts w:cs="Simplified Arabic"/>
          <w:sz w:val="22"/>
          <w:rtl/>
        </w:rPr>
        <w:t>المدة</w:t>
      </w:r>
      <w:r w:rsidR="007C6ACE" w:rsidRPr="007C6ACE">
        <w:rPr>
          <w:rFonts w:cs="Simplified Arabic"/>
          <w:sz w:val="22"/>
          <w:rtl/>
        </w:rPr>
        <w:t xml:space="preserve"> </w:t>
      </w:r>
      <w:r w:rsidRPr="007C6ACE">
        <w:rPr>
          <w:rFonts w:cs="Simplified Arabic"/>
          <w:sz w:val="22"/>
          <w:rtl/>
        </w:rPr>
        <w:t>لتنفيذ</w:t>
      </w:r>
      <w:r w:rsidR="007C6ACE" w:rsidRPr="007C6ACE">
        <w:rPr>
          <w:rFonts w:cs="Simplified Arabic"/>
          <w:sz w:val="22"/>
          <w:rtl/>
        </w:rPr>
        <w:t xml:space="preserve"> </w:t>
      </w:r>
      <w:r w:rsidR="007C6ACE">
        <w:rPr>
          <w:rFonts w:cs="Simplified Arabic"/>
          <w:sz w:val="22"/>
          <w:rtl/>
        </w:rPr>
        <w:t>خطة عمل الاعتبارات الجنسانية</w:t>
      </w:r>
      <w:r w:rsidR="007C6ACE" w:rsidRPr="007C6ACE">
        <w:rPr>
          <w:rFonts w:cs="Simplified Arabic"/>
          <w:sz w:val="22"/>
          <w:rtl/>
        </w:rPr>
        <w:t xml:space="preserve"> </w:t>
      </w:r>
      <w:r w:rsidR="00B8238E">
        <w:rPr>
          <w:rFonts w:cs="Simplified Arabic" w:hint="cs"/>
          <w:sz w:val="22"/>
          <w:rtl/>
        </w:rPr>
        <w:t>(</w:t>
      </w:r>
      <w:r w:rsidRPr="007C6ACE">
        <w:rPr>
          <w:rFonts w:cs="Simplified Arabic"/>
          <w:sz w:val="22"/>
          <w:rtl/>
        </w:rPr>
        <w:t>2023-</w:t>
      </w:r>
      <w:r w:rsidR="00B8238E">
        <w:rPr>
          <w:rFonts w:cs="Simplified Arabic" w:hint="cs"/>
          <w:sz w:val="22"/>
          <w:rtl/>
        </w:rPr>
        <w:t>)</w:t>
      </w:r>
      <w:r w:rsidR="009731A1" w:rsidRPr="007C6ACE">
        <w:rPr>
          <w:rFonts w:cs="Simplified Arabic" w:hint="cs"/>
          <w:sz w:val="22"/>
          <w:rtl/>
        </w:rPr>
        <w:t>2030</w:t>
      </w:r>
      <w:r w:rsidR="00854196">
        <w:rPr>
          <w:rFonts w:cs="Simplified Arabic" w:hint="cs"/>
          <w:sz w:val="22"/>
          <w:rtl/>
          <w:lang w:val="en-US" w:bidi="ar-EG"/>
        </w:rPr>
        <w:t>،</w:t>
      </w:r>
      <w:r w:rsidR="009731A1" w:rsidRPr="007C6ACE">
        <w:rPr>
          <w:rStyle w:val="FootnoteReference"/>
          <w:rFonts w:cs="Simplified Arabic"/>
          <w:sz w:val="22"/>
          <w:rtl/>
        </w:rPr>
        <w:footnoteReference w:id="1"/>
      </w:r>
      <w:r w:rsidR="007C6ACE" w:rsidRPr="007C6ACE">
        <w:rPr>
          <w:rFonts w:cs="Simplified Arabic" w:hint="cs"/>
          <w:sz w:val="22"/>
          <w:rtl/>
        </w:rPr>
        <w:t xml:space="preserve"> </w:t>
      </w:r>
      <w:r w:rsidR="00854196">
        <w:rPr>
          <w:rFonts w:cs="Simplified Arabic" w:hint="cs"/>
          <w:sz w:val="22"/>
          <w:rtl/>
        </w:rPr>
        <w:t xml:space="preserve">بما في ذلك تحديد التقدم والدروس المستفادة والفجوات المتبقية </w:t>
      </w:r>
      <w:r w:rsidR="00F3046C">
        <w:rPr>
          <w:rFonts w:cs="Simplified Arabic" w:hint="cs"/>
          <w:sz w:val="22"/>
          <w:rtl/>
        </w:rPr>
        <w:t xml:space="preserve">التي </w:t>
      </w:r>
      <w:r w:rsidR="009731A1" w:rsidRPr="007C6ACE">
        <w:rPr>
          <w:rFonts w:cs="Simplified Arabic"/>
          <w:sz w:val="22"/>
          <w:rtl/>
        </w:rPr>
        <w:t>تم</w:t>
      </w:r>
      <w:r w:rsidR="007C6ACE" w:rsidRPr="007C6ACE">
        <w:rPr>
          <w:rFonts w:cs="Simplified Arabic"/>
          <w:sz w:val="22"/>
          <w:rtl/>
        </w:rPr>
        <w:t xml:space="preserve"> </w:t>
      </w:r>
      <w:r w:rsidR="009731A1" w:rsidRPr="007C6ACE">
        <w:rPr>
          <w:rFonts w:cs="Simplified Arabic"/>
          <w:sz w:val="22"/>
          <w:rtl/>
        </w:rPr>
        <w:t>تقديمها</w:t>
      </w:r>
      <w:r w:rsidR="007C6ACE" w:rsidRPr="007C6ACE">
        <w:rPr>
          <w:rFonts w:cs="Simplified Arabic"/>
          <w:sz w:val="22"/>
          <w:rtl/>
        </w:rPr>
        <w:t xml:space="preserve"> </w:t>
      </w:r>
      <w:r w:rsidR="009731A1" w:rsidRPr="007C6ACE">
        <w:rPr>
          <w:rFonts w:cs="Simplified Arabic"/>
          <w:sz w:val="22"/>
          <w:rtl/>
        </w:rPr>
        <w:t>في</w:t>
      </w:r>
      <w:r w:rsidR="007C6ACE" w:rsidRPr="007C6ACE">
        <w:rPr>
          <w:rFonts w:cs="Simplified Arabic"/>
          <w:sz w:val="22"/>
          <w:rtl/>
        </w:rPr>
        <w:t xml:space="preserve"> </w:t>
      </w:r>
      <w:r w:rsidR="009731A1" w:rsidRPr="007C6ACE">
        <w:rPr>
          <w:rFonts w:cs="Simplified Arabic"/>
          <w:sz w:val="22"/>
          <w:rtl/>
        </w:rPr>
        <w:t>الاجتماع</w:t>
      </w:r>
      <w:r w:rsidR="007C6ACE" w:rsidRPr="007C6ACE">
        <w:rPr>
          <w:rFonts w:cs="Simplified Arabic"/>
          <w:sz w:val="22"/>
          <w:rtl/>
        </w:rPr>
        <w:t xml:space="preserve"> </w:t>
      </w:r>
      <w:r w:rsidR="009731A1" w:rsidRPr="007C6ACE">
        <w:rPr>
          <w:rFonts w:cs="Simplified Arabic"/>
          <w:sz w:val="22"/>
          <w:rtl/>
        </w:rPr>
        <w:t>السادس</w:t>
      </w:r>
      <w:r w:rsidR="007C6ACE" w:rsidRPr="007C6ACE">
        <w:rPr>
          <w:rFonts w:cs="Simplified Arabic"/>
          <w:sz w:val="22"/>
          <w:rtl/>
        </w:rPr>
        <w:t xml:space="preserve"> </w:t>
      </w:r>
      <w:r w:rsidR="009731A1" w:rsidRPr="007C6ACE">
        <w:rPr>
          <w:rFonts w:cs="Simplified Arabic"/>
          <w:sz w:val="22"/>
          <w:rtl/>
        </w:rPr>
        <w:t>لل</w:t>
      </w:r>
      <w:r w:rsidR="008B3EE1">
        <w:rPr>
          <w:rFonts w:cs="Simplified Arabic"/>
          <w:sz w:val="22"/>
          <w:rtl/>
        </w:rPr>
        <w:t>هيئة الفرعية للتنفيذ</w:t>
      </w:r>
      <w:r w:rsidR="009731A1" w:rsidRPr="007C6ACE">
        <w:rPr>
          <w:rFonts w:cs="Simplified Arabic"/>
          <w:sz w:val="22"/>
          <w:rtl/>
        </w:rPr>
        <w:t>؛</w:t>
      </w:r>
      <w:r w:rsidR="009731A1" w:rsidRPr="007C6ACE">
        <w:rPr>
          <w:rStyle w:val="FootnoteReference"/>
          <w:rFonts w:cs="Simplified Arabic"/>
          <w:sz w:val="22"/>
          <w:rtl/>
        </w:rPr>
        <w:footnoteReference w:id="2"/>
      </w:r>
    </w:p>
    <w:p w14:paraId="4E835131" w14:textId="7D24AA9A" w:rsidR="00854196" w:rsidRPr="007C6ACE" w:rsidRDefault="00854196" w:rsidP="0093259D">
      <w:pPr>
        <w:pStyle w:val="ListParagraph"/>
        <w:numPr>
          <w:ilvl w:val="0"/>
          <w:numId w:val="14"/>
        </w:numPr>
        <w:bidi/>
        <w:spacing w:after="120" w:line="216" w:lineRule="auto"/>
        <w:ind w:left="1710" w:firstLine="425"/>
        <w:contextualSpacing w:val="0"/>
        <w:jc w:val="both"/>
        <w:rPr>
          <w:rFonts w:cs="Simplified Arabic"/>
          <w:sz w:val="22"/>
        </w:rPr>
      </w:pPr>
      <w:r w:rsidRPr="00854196">
        <w:rPr>
          <w:rFonts w:cs="Simplified Arabic" w:hint="cs"/>
          <w:i/>
          <w:iCs/>
          <w:sz w:val="22"/>
          <w:rtl/>
        </w:rPr>
        <w:t>يقر</w:t>
      </w:r>
      <w:r w:rsidRPr="00854196">
        <w:rPr>
          <w:rFonts w:cs="Simplified Arabic"/>
          <w:sz w:val="22"/>
          <w:rtl/>
        </w:rPr>
        <w:t xml:space="preserve"> بدور </w:t>
      </w:r>
      <w:r>
        <w:rPr>
          <w:rFonts w:cs="Simplified Arabic"/>
          <w:sz w:val="22"/>
          <w:rtl/>
        </w:rPr>
        <w:t>خطة عمل الاعتبارات الجنسانية</w:t>
      </w:r>
      <w:r w:rsidRPr="007C6ACE">
        <w:rPr>
          <w:rFonts w:cs="Simplified Arabic"/>
          <w:sz w:val="22"/>
          <w:rtl/>
        </w:rPr>
        <w:t xml:space="preserve"> </w:t>
      </w:r>
      <w:r>
        <w:rPr>
          <w:rFonts w:cs="Simplified Arabic" w:hint="cs"/>
          <w:sz w:val="22"/>
          <w:rtl/>
        </w:rPr>
        <w:t>بوصفها</w:t>
      </w:r>
      <w:r w:rsidRPr="00854196">
        <w:rPr>
          <w:rFonts w:cs="Simplified Arabic"/>
          <w:sz w:val="22"/>
          <w:rtl/>
        </w:rPr>
        <w:t xml:space="preserve"> الأداة الأساسية لدعم </w:t>
      </w:r>
      <w:r w:rsidR="000B6383">
        <w:rPr>
          <w:rFonts w:cs="Simplified Arabic" w:hint="cs"/>
          <w:sz w:val="22"/>
          <w:rtl/>
        </w:rPr>
        <w:t>ال</w:t>
      </w:r>
      <w:r w:rsidRPr="00854196">
        <w:rPr>
          <w:rFonts w:cs="Simplified Arabic"/>
          <w:sz w:val="22"/>
          <w:rtl/>
        </w:rPr>
        <w:t xml:space="preserve">تنفيذ </w:t>
      </w:r>
      <w:r w:rsidR="000B6383">
        <w:rPr>
          <w:rFonts w:cs="Simplified Arabic" w:hint="cs"/>
          <w:sz w:val="22"/>
          <w:rtl/>
        </w:rPr>
        <w:t>الذي يراعي المنظور الجنساني</w:t>
      </w:r>
      <w:r w:rsidR="000B6383" w:rsidRPr="00854196">
        <w:rPr>
          <w:rFonts w:cs="Simplified Arabic"/>
          <w:sz w:val="22"/>
          <w:rtl/>
        </w:rPr>
        <w:t xml:space="preserve"> </w:t>
      </w:r>
      <w:r w:rsidR="000B6383">
        <w:rPr>
          <w:rFonts w:cs="Simplified Arabic" w:hint="cs"/>
          <w:sz w:val="22"/>
          <w:rtl/>
        </w:rPr>
        <w:t>ل</w:t>
      </w:r>
      <w:r w:rsidRPr="00854196">
        <w:rPr>
          <w:rFonts w:cs="Simplified Arabic"/>
          <w:sz w:val="22"/>
          <w:rtl/>
        </w:rPr>
        <w:t>إطار كونمينغ-مونتريال العالمي للتنوع البيولوجي،</w:t>
      </w:r>
      <w:r w:rsidRPr="007C6ACE">
        <w:rPr>
          <w:rStyle w:val="FootnoteReference"/>
          <w:rFonts w:cs="Simplified Arabic"/>
          <w:sz w:val="22"/>
          <w:rtl/>
        </w:rPr>
        <w:footnoteReference w:id="3"/>
      </w:r>
      <w:r w:rsidRPr="00854196">
        <w:rPr>
          <w:rFonts w:cs="Simplified Arabic"/>
          <w:sz w:val="22"/>
          <w:rtl/>
        </w:rPr>
        <w:t xml:space="preserve"> ولا سيما </w:t>
      </w:r>
      <w:r>
        <w:rPr>
          <w:rFonts w:cs="Simplified Arabic" w:hint="cs"/>
          <w:sz w:val="22"/>
          <w:rtl/>
        </w:rPr>
        <w:t>ال</w:t>
      </w:r>
      <w:r w:rsidRPr="00854196">
        <w:rPr>
          <w:rFonts w:cs="Simplified Arabic"/>
          <w:sz w:val="22"/>
          <w:rtl/>
        </w:rPr>
        <w:t xml:space="preserve">هدف 23 </w:t>
      </w:r>
      <w:r>
        <w:rPr>
          <w:rFonts w:cs="Simplified Arabic" w:hint="cs"/>
          <w:sz w:val="22"/>
          <w:rtl/>
        </w:rPr>
        <w:t xml:space="preserve">منه </w:t>
      </w:r>
      <w:r w:rsidRPr="00854196">
        <w:rPr>
          <w:rFonts w:cs="Simplified Arabic"/>
          <w:sz w:val="22"/>
          <w:rtl/>
        </w:rPr>
        <w:t xml:space="preserve">وروابطه </w:t>
      </w:r>
      <w:r>
        <w:rPr>
          <w:rFonts w:cs="Simplified Arabic" w:hint="cs"/>
          <w:sz w:val="22"/>
          <w:rtl/>
        </w:rPr>
        <w:t>ب</w:t>
      </w:r>
      <w:r w:rsidR="00B8238E">
        <w:rPr>
          <w:rFonts w:cs="Simplified Arabic" w:hint="cs"/>
          <w:sz w:val="22"/>
          <w:rtl/>
        </w:rPr>
        <w:t>ال</w:t>
      </w:r>
      <w:r w:rsidRPr="00854196">
        <w:rPr>
          <w:rFonts w:cs="Simplified Arabic"/>
          <w:sz w:val="22"/>
          <w:rtl/>
        </w:rPr>
        <w:t>هدف 22 والقسم ج</w:t>
      </w:r>
      <w:r>
        <w:rPr>
          <w:rFonts w:cs="Simplified Arabic" w:hint="cs"/>
          <w:sz w:val="22"/>
          <w:rtl/>
        </w:rPr>
        <w:t>يم</w:t>
      </w:r>
      <w:r w:rsidR="00B8238E">
        <w:rPr>
          <w:rFonts w:cs="Simplified Arabic" w:hint="cs"/>
          <w:sz w:val="22"/>
          <w:rtl/>
        </w:rPr>
        <w:t xml:space="preserve"> من الإطار</w:t>
      </w:r>
      <w:r w:rsidRPr="00854196">
        <w:rPr>
          <w:rFonts w:cs="Simplified Arabic"/>
          <w:sz w:val="22"/>
          <w:rtl/>
        </w:rPr>
        <w:t>؛</w:t>
      </w:r>
    </w:p>
    <w:p w14:paraId="460A35FA" w14:textId="1F29F9EC" w:rsidR="00D3408E" w:rsidRPr="00B963E5" w:rsidRDefault="00B8238E" w:rsidP="00B963E5">
      <w:pPr>
        <w:pStyle w:val="ListParagraph"/>
        <w:numPr>
          <w:ilvl w:val="0"/>
          <w:numId w:val="14"/>
        </w:numPr>
        <w:bidi/>
        <w:spacing w:after="120" w:line="216" w:lineRule="auto"/>
        <w:ind w:left="1710" w:firstLine="425"/>
        <w:contextualSpacing w:val="0"/>
        <w:jc w:val="both"/>
        <w:rPr>
          <w:rFonts w:cs="Simplified Arabic"/>
          <w:sz w:val="22"/>
        </w:rPr>
      </w:pPr>
      <w:r>
        <w:rPr>
          <w:rFonts w:cs="Simplified Arabic" w:hint="cs"/>
          <w:i/>
          <w:iCs/>
          <w:sz w:val="22"/>
          <w:rtl/>
          <w:lang w:bidi="ar-EG"/>
        </w:rPr>
        <w:t>يكرر</w:t>
      </w:r>
      <w:r w:rsidR="00D3408E" w:rsidRPr="00B963E5">
        <w:rPr>
          <w:rFonts w:cs="Simplified Arabic" w:hint="cs"/>
          <w:i/>
          <w:iCs/>
          <w:sz w:val="22"/>
          <w:rtl/>
        </w:rPr>
        <w:t xml:space="preserve"> مجددا</w:t>
      </w:r>
      <w:r w:rsidR="00D3408E" w:rsidRPr="00B963E5">
        <w:rPr>
          <w:rFonts w:cs="Simplified Arabic"/>
          <w:sz w:val="22"/>
          <w:rtl/>
        </w:rPr>
        <w:t xml:space="preserve"> الفقرة 2 من </w:t>
      </w:r>
      <w:r w:rsidR="00D3408E" w:rsidRPr="00B963E5">
        <w:rPr>
          <w:rFonts w:cs="Simplified Arabic" w:hint="cs"/>
          <w:sz w:val="22"/>
          <w:rtl/>
        </w:rPr>
        <w:t>المقرر</w:t>
      </w:r>
      <w:r w:rsidR="00D3408E" w:rsidRPr="00B963E5">
        <w:rPr>
          <w:rFonts w:cs="Simplified Arabic"/>
          <w:sz w:val="22"/>
          <w:rtl/>
        </w:rPr>
        <w:t xml:space="preserve"> </w:t>
      </w:r>
      <w:hyperlink r:id="rId14" w:history="1">
        <w:r w:rsidR="00D3408E" w:rsidRPr="00B963E5">
          <w:rPr>
            <w:rStyle w:val="Hyperlink"/>
            <w:rFonts w:cs="Simplified Arabic"/>
            <w:sz w:val="22"/>
            <w:rtl/>
          </w:rPr>
          <w:t>15/11</w:t>
        </w:r>
      </w:hyperlink>
      <w:r w:rsidR="00D3408E" w:rsidRPr="00B963E5">
        <w:rPr>
          <w:rFonts w:cs="Simplified Arabic"/>
          <w:sz w:val="22"/>
          <w:rtl/>
        </w:rPr>
        <w:t xml:space="preserve"> </w:t>
      </w:r>
      <w:r w:rsidR="00D3408E" w:rsidRPr="00B963E5">
        <w:rPr>
          <w:rFonts w:cs="Simplified Arabic" w:hint="cs"/>
          <w:sz w:val="22"/>
          <w:rtl/>
        </w:rPr>
        <w:t>المؤرخ</w:t>
      </w:r>
      <w:r w:rsidR="00D3408E" w:rsidRPr="00B963E5">
        <w:rPr>
          <w:rFonts w:cs="Simplified Arabic"/>
          <w:sz w:val="22"/>
          <w:rtl/>
        </w:rPr>
        <w:t xml:space="preserve"> 19 ديسمبر</w:t>
      </w:r>
      <w:r w:rsidR="00D3408E" w:rsidRPr="00B963E5">
        <w:rPr>
          <w:rFonts w:cs="Simplified Arabic" w:hint="cs"/>
          <w:sz w:val="22"/>
          <w:rtl/>
        </w:rPr>
        <w:t>/كانون الأول</w:t>
      </w:r>
      <w:r w:rsidR="00D3408E" w:rsidRPr="00B963E5">
        <w:rPr>
          <w:rFonts w:cs="Simplified Arabic"/>
          <w:sz w:val="22"/>
          <w:rtl/>
        </w:rPr>
        <w:t xml:space="preserve"> 2022، و</w:t>
      </w:r>
      <w:r w:rsidR="00D3408E" w:rsidRPr="00B963E5">
        <w:rPr>
          <w:rFonts w:cs="Simplified Arabic" w:hint="cs"/>
          <w:sz w:val="22"/>
          <w:rtl/>
        </w:rPr>
        <w:t>ي</w:t>
      </w:r>
      <w:r w:rsidR="00D3408E" w:rsidRPr="00B963E5">
        <w:rPr>
          <w:rFonts w:cs="Simplified Arabic"/>
          <w:sz w:val="22"/>
          <w:rtl/>
        </w:rPr>
        <w:t xml:space="preserve">شجع مواصلة تنفيذ خطة عمل </w:t>
      </w:r>
      <w:r w:rsidR="00D3408E" w:rsidRPr="00B963E5">
        <w:rPr>
          <w:rFonts w:cs="Simplified Arabic" w:hint="cs"/>
          <w:sz w:val="22"/>
          <w:rtl/>
        </w:rPr>
        <w:t>الاعتبارات الجنسانية</w:t>
      </w:r>
      <w:r w:rsidR="00D3408E" w:rsidRPr="00B963E5">
        <w:rPr>
          <w:rFonts w:cs="Simplified Arabic"/>
          <w:sz w:val="22"/>
          <w:rtl/>
        </w:rPr>
        <w:t>، وفقا للظروف والأولويات والقدرات الوطنية، بما يتماشى مع القسم ج</w:t>
      </w:r>
      <w:r w:rsidR="00D3408E" w:rsidRPr="00B963E5">
        <w:rPr>
          <w:rFonts w:cs="Simplified Arabic" w:hint="cs"/>
          <w:sz w:val="22"/>
          <w:rtl/>
        </w:rPr>
        <w:t>يم</w:t>
      </w:r>
      <w:r w:rsidR="00D3408E" w:rsidRPr="00B963E5">
        <w:rPr>
          <w:rFonts w:cs="Simplified Arabic"/>
          <w:sz w:val="22"/>
          <w:rtl/>
        </w:rPr>
        <w:t xml:space="preserve"> من الإطار، ولا سيما من خلال:</w:t>
      </w:r>
    </w:p>
    <w:p w14:paraId="150C114E" w14:textId="2D272F19" w:rsidR="00D574A1" w:rsidRPr="007C6ACE" w:rsidRDefault="00854196" w:rsidP="00854196">
      <w:pPr>
        <w:pStyle w:val="ListParagraph"/>
        <w:numPr>
          <w:ilvl w:val="0"/>
          <w:numId w:val="15"/>
        </w:numPr>
        <w:bidi/>
        <w:spacing w:after="120"/>
        <w:ind w:left="1710" w:firstLine="423"/>
        <w:contextualSpacing w:val="0"/>
        <w:jc w:val="both"/>
        <w:rPr>
          <w:rFonts w:cs="Simplified Arabic"/>
          <w:sz w:val="22"/>
        </w:rPr>
      </w:pPr>
      <w:r>
        <w:rPr>
          <w:rFonts w:cs="Simplified Arabic" w:hint="cs"/>
          <w:sz w:val="22"/>
          <w:rtl/>
        </w:rPr>
        <w:t>ضمان التنفيذ الفعال ل</w:t>
      </w:r>
      <w:r w:rsidR="00D574A1" w:rsidRPr="007C6ACE">
        <w:rPr>
          <w:rFonts w:cs="Simplified Arabic"/>
          <w:sz w:val="22"/>
          <w:rtl/>
        </w:rPr>
        <w:t>لن</w:t>
      </w:r>
      <w:r w:rsidR="00F3046C">
        <w:rPr>
          <w:rFonts w:cs="Simplified Arabic" w:hint="cs"/>
          <w:sz w:val="22"/>
          <w:rtl/>
        </w:rPr>
        <w:t>ُ</w:t>
      </w:r>
      <w:r w:rsidR="00D574A1" w:rsidRPr="007C6ACE">
        <w:rPr>
          <w:rFonts w:cs="Simplified Arabic"/>
          <w:sz w:val="22"/>
          <w:rtl/>
        </w:rPr>
        <w:t>هج</w:t>
      </w:r>
      <w:r w:rsidR="007C6ACE" w:rsidRPr="007C6ACE">
        <w:rPr>
          <w:rFonts w:cs="Simplified Arabic"/>
          <w:sz w:val="22"/>
          <w:rtl/>
        </w:rPr>
        <w:t xml:space="preserve"> </w:t>
      </w:r>
      <w:r w:rsidR="00753F73">
        <w:rPr>
          <w:rFonts w:cs="Simplified Arabic" w:hint="cs"/>
          <w:sz w:val="22"/>
          <w:rtl/>
        </w:rPr>
        <w:t>التي ت</w:t>
      </w:r>
      <w:r w:rsidR="00F41161">
        <w:rPr>
          <w:rFonts w:cs="Simplified Arabic"/>
          <w:sz w:val="22"/>
          <w:rtl/>
        </w:rPr>
        <w:t>راعي الاعتبارات الجنسانية</w:t>
      </w:r>
      <w:r w:rsidR="007C6ACE" w:rsidRPr="007C6ACE">
        <w:rPr>
          <w:rFonts w:cs="Simplified Arabic"/>
          <w:sz w:val="22"/>
          <w:rtl/>
        </w:rPr>
        <w:t xml:space="preserve"> </w:t>
      </w:r>
      <w:r w:rsidR="00D574A1" w:rsidRPr="007C6ACE">
        <w:rPr>
          <w:rFonts w:cs="Simplified Arabic"/>
          <w:sz w:val="22"/>
          <w:rtl/>
        </w:rPr>
        <w:t>في</w:t>
      </w:r>
      <w:r w:rsidR="007C6ACE" w:rsidRPr="007C6ACE">
        <w:rPr>
          <w:rFonts w:cs="Simplified Arabic"/>
          <w:sz w:val="22"/>
          <w:rtl/>
        </w:rPr>
        <w:t xml:space="preserve"> </w:t>
      </w:r>
      <w:r w:rsidR="00D574A1" w:rsidRPr="007C6ACE">
        <w:rPr>
          <w:rFonts w:cs="Simplified Arabic"/>
          <w:sz w:val="22"/>
          <w:rtl/>
        </w:rPr>
        <w:t>جميع</w:t>
      </w:r>
      <w:r w:rsidR="007C6ACE" w:rsidRPr="007C6ACE">
        <w:rPr>
          <w:rFonts w:cs="Simplified Arabic"/>
          <w:sz w:val="22"/>
          <w:rtl/>
        </w:rPr>
        <w:t xml:space="preserve"> </w:t>
      </w:r>
      <w:r w:rsidR="00D574A1" w:rsidRPr="007C6ACE">
        <w:rPr>
          <w:rFonts w:cs="Simplified Arabic"/>
          <w:sz w:val="22"/>
          <w:rtl/>
        </w:rPr>
        <w:t>السياسات</w:t>
      </w:r>
      <w:r w:rsidR="007C6ACE" w:rsidRPr="007C6ACE">
        <w:rPr>
          <w:rFonts w:cs="Simplified Arabic"/>
          <w:sz w:val="22"/>
          <w:rtl/>
        </w:rPr>
        <w:t xml:space="preserve"> </w:t>
      </w:r>
      <w:r w:rsidR="00D574A1" w:rsidRPr="007C6ACE">
        <w:rPr>
          <w:rFonts w:cs="Simplified Arabic"/>
          <w:sz w:val="22"/>
          <w:rtl/>
        </w:rPr>
        <w:t>والاستراتيجيات</w:t>
      </w:r>
      <w:r w:rsidR="007C6ACE" w:rsidRPr="007C6ACE">
        <w:rPr>
          <w:rFonts w:cs="Simplified Arabic"/>
          <w:sz w:val="22"/>
          <w:rtl/>
        </w:rPr>
        <w:t xml:space="preserve"> </w:t>
      </w:r>
      <w:r>
        <w:rPr>
          <w:rFonts w:cs="Simplified Arabic" w:hint="cs"/>
          <w:sz w:val="22"/>
          <w:rtl/>
        </w:rPr>
        <w:t xml:space="preserve">والخطط </w:t>
      </w:r>
      <w:r w:rsidR="00D574A1" w:rsidRPr="007C6ACE">
        <w:rPr>
          <w:rFonts w:cs="Simplified Arabic"/>
          <w:sz w:val="22"/>
          <w:rtl/>
        </w:rPr>
        <w:t>والإجراءات</w:t>
      </w:r>
      <w:r w:rsidR="007C6ACE" w:rsidRPr="007C6ACE">
        <w:rPr>
          <w:rFonts w:cs="Simplified Arabic"/>
          <w:sz w:val="22"/>
          <w:rtl/>
        </w:rPr>
        <w:t xml:space="preserve"> </w:t>
      </w:r>
      <w:r w:rsidR="00D574A1" w:rsidRPr="007C6ACE">
        <w:rPr>
          <w:rFonts w:cs="Simplified Arabic"/>
          <w:sz w:val="22"/>
          <w:rtl/>
        </w:rPr>
        <w:t>المتعلقة</w:t>
      </w:r>
      <w:r w:rsidR="007C6ACE" w:rsidRPr="007C6ACE">
        <w:rPr>
          <w:rFonts w:cs="Simplified Arabic"/>
          <w:sz w:val="22"/>
          <w:rtl/>
        </w:rPr>
        <w:t xml:space="preserve"> </w:t>
      </w:r>
      <w:r w:rsidR="00D574A1" w:rsidRPr="007C6ACE">
        <w:rPr>
          <w:rFonts w:cs="Simplified Arabic"/>
          <w:sz w:val="22"/>
          <w:rtl/>
        </w:rPr>
        <w:t>بالتنوع</w:t>
      </w:r>
      <w:r w:rsidR="007C6ACE" w:rsidRPr="007C6ACE">
        <w:rPr>
          <w:rFonts w:cs="Simplified Arabic"/>
          <w:sz w:val="22"/>
          <w:rtl/>
        </w:rPr>
        <w:t xml:space="preserve"> </w:t>
      </w:r>
      <w:r w:rsidR="00D574A1" w:rsidRPr="007C6ACE">
        <w:rPr>
          <w:rFonts w:cs="Simplified Arabic"/>
          <w:sz w:val="22"/>
          <w:rtl/>
        </w:rPr>
        <w:t>البيولوجي</w:t>
      </w:r>
      <w:r>
        <w:rPr>
          <w:rFonts w:cs="Simplified Arabic" w:hint="cs"/>
          <w:sz w:val="22"/>
          <w:rtl/>
        </w:rPr>
        <w:t xml:space="preserve"> على جميع المستويات</w:t>
      </w:r>
      <w:r w:rsidR="00D574A1" w:rsidRPr="007C6ACE">
        <w:rPr>
          <w:rFonts w:cs="Simplified Arabic"/>
          <w:sz w:val="22"/>
          <w:rtl/>
        </w:rPr>
        <w:t>،</w:t>
      </w:r>
      <w:r w:rsidR="007C6ACE" w:rsidRPr="007C6ACE">
        <w:rPr>
          <w:rFonts w:cs="Simplified Arabic"/>
          <w:sz w:val="22"/>
          <w:rtl/>
        </w:rPr>
        <w:t xml:space="preserve"> </w:t>
      </w:r>
      <w:r w:rsidRPr="00854196">
        <w:rPr>
          <w:rFonts w:cs="Simplified Arabic"/>
          <w:sz w:val="22"/>
          <w:rtl/>
        </w:rPr>
        <w:t>بما في ذلك من خلال النظر في هذه الن</w:t>
      </w:r>
      <w:r>
        <w:rPr>
          <w:rFonts w:cs="Simplified Arabic" w:hint="cs"/>
          <w:sz w:val="22"/>
          <w:rtl/>
        </w:rPr>
        <w:t>ُ</w:t>
      </w:r>
      <w:r w:rsidRPr="00854196">
        <w:rPr>
          <w:rFonts w:cs="Simplified Arabic"/>
          <w:sz w:val="22"/>
          <w:rtl/>
        </w:rPr>
        <w:t>هج في الاستراتيجيات وخطط العمل الوطنية المنقحة أو المحدثة للتنوع البيولوجي</w:t>
      </w:r>
      <w:r w:rsidR="00D574A1" w:rsidRPr="007C6ACE">
        <w:rPr>
          <w:rFonts w:cs="Simplified Arabic"/>
          <w:sz w:val="22"/>
          <w:rtl/>
        </w:rPr>
        <w:t>؛</w:t>
      </w:r>
    </w:p>
    <w:p w14:paraId="7B0A454C" w14:textId="1BB088F6" w:rsidR="00D574A1" w:rsidRPr="007C6ACE" w:rsidRDefault="00EE4060" w:rsidP="00854196">
      <w:pPr>
        <w:pStyle w:val="ListParagraph"/>
        <w:numPr>
          <w:ilvl w:val="0"/>
          <w:numId w:val="15"/>
        </w:numPr>
        <w:bidi/>
        <w:spacing w:after="120"/>
        <w:ind w:left="1710" w:firstLine="423"/>
        <w:contextualSpacing w:val="0"/>
        <w:jc w:val="both"/>
        <w:rPr>
          <w:rFonts w:cs="Simplified Arabic"/>
          <w:sz w:val="22"/>
        </w:rPr>
      </w:pPr>
      <w:r w:rsidRPr="007C6ACE">
        <w:rPr>
          <w:rFonts w:cs="Simplified Arabic"/>
          <w:sz w:val="22"/>
          <w:rtl/>
        </w:rPr>
        <w:lastRenderedPageBreak/>
        <w:t>ضمان</w:t>
      </w:r>
      <w:r w:rsidR="007C6ACE" w:rsidRPr="007C6ACE">
        <w:rPr>
          <w:rFonts w:cs="Simplified Arabic"/>
          <w:sz w:val="22"/>
          <w:rtl/>
        </w:rPr>
        <w:t xml:space="preserve"> </w:t>
      </w:r>
      <w:r w:rsidRPr="007C6ACE">
        <w:rPr>
          <w:rFonts w:cs="Simplified Arabic"/>
          <w:sz w:val="22"/>
          <w:rtl/>
        </w:rPr>
        <w:t>المشاركة</w:t>
      </w:r>
      <w:r w:rsidR="007C6ACE" w:rsidRPr="007C6ACE">
        <w:rPr>
          <w:rFonts w:cs="Simplified Arabic"/>
          <w:sz w:val="22"/>
          <w:rtl/>
        </w:rPr>
        <w:t xml:space="preserve"> </w:t>
      </w:r>
      <w:r w:rsidRPr="007C6ACE">
        <w:rPr>
          <w:rFonts w:cs="Simplified Arabic"/>
          <w:sz w:val="22"/>
          <w:rtl/>
        </w:rPr>
        <w:t>الكاملة</w:t>
      </w:r>
      <w:r w:rsidR="007C6ACE" w:rsidRPr="007C6ACE">
        <w:rPr>
          <w:rFonts w:cs="Simplified Arabic"/>
          <w:sz w:val="22"/>
          <w:rtl/>
        </w:rPr>
        <w:t xml:space="preserve"> </w:t>
      </w:r>
      <w:r w:rsidR="00753F73">
        <w:rPr>
          <w:rFonts w:cs="Simplified Arabic" w:hint="cs"/>
          <w:sz w:val="22"/>
          <w:rtl/>
        </w:rPr>
        <w:t>والمنصفة</w:t>
      </w:r>
      <w:r w:rsidR="007C6ACE" w:rsidRPr="007C6ACE">
        <w:rPr>
          <w:rFonts w:cs="Simplified Arabic"/>
          <w:sz w:val="22"/>
          <w:rtl/>
        </w:rPr>
        <w:t xml:space="preserve"> </w:t>
      </w:r>
      <w:r w:rsidRPr="007C6ACE">
        <w:rPr>
          <w:rFonts w:cs="Simplified Arabic"/>
          <w:sz w:val="22"/>
          <w:rtl/>
        </w:rPr>
        <w:t>والهادفة</w:t>
      </w:r>
      <w:r w:rsidR="007C6ACE" w:rsidRPr="007C6ACE">
        <w:rPr>
          <w:rFonts w:cs="Simplified Arabic"/>
          <w:sz w:val="22"/>
          <w:rtl/>
        </w:rPr>
        <w:t xml:space="preserve"> </w:t>
      </w:r>
      <w:r w:rsidRPr="007C6ACE">
        <w:rPr>
          <w:rFonts w:cs="Simplified Arabic"/>
          <w:sz w:val="22"/>
          <w:rtl/>
        </w:rPr>
        <w:t>والمستنيرة</w:t>
      </w:r>
      <w:r w:rsidR="007C6ACE" w:rsidRPr="007C6ACE">
        <w:rPr>
          <w:rFonts w:cs="Simplified Arabic"/>
          <w:sz w:val="22"/>
          <w:rtl/>
        </w:rPr>
        <w:t xml:space="preserve"> </w:t>
      </w:r>
      <w:r w:rsidRPr="007C6ACE">
        <w:rPr>
          <w:rFonts w:cs="Simplified Arabic"/>
          <w:sz w:val="22"/>
          <w:rtl/>
        </w:rPr>
        <w:t>للنساء</w:t>
      </w:r>
      <w:r w:rsidR="00D3408E">
        <w:rPr>
          <w:rFonts w:cs="Simplified Arabic" w:hint="cs"/>
          <w:sz w:val="22"/>
          <w:rtl/>
        </w:rPr>
        <w:t xml:space="preserve"> والفتيات وقيادة النساء</w:t>
      </w:r>
      <w:r w:rsidRPr="007C6ACE">
        <w:rPr>
          <w:rFonts w:cs="Simplified Arabic"/>
          <w:sz w:val="22"/>
          <w:rtl/>
        </w:rPr>
        <w:t>،</w:t>
      </w:r>
      <w:r w:rsidR="007C6ACE" w:rsidRPr="007C6ACE">
        <w:rPr>
          <w:rFonts w:cs="Simplified Arabic"/>
          <w:sz w:val="22"/>
          <w:rtl/>
        </w:rPr>
        <w:t xml:space="preserve"> </w:t>
      </w:r>
      <w:r w:rsidR="00854196">
        <w:rPr>
          <w:rFonts w:cs="Simplified Arabic" w:hint="cs"/>
          <w:sz w:val="22"/>
          <w:rtl/>
        </w:rPr>
        <w:t xml:space="preserve">ولا سيما </w:t>
      </w:r>
      <w:r w:rsidRPr="007C6ACE">
        <w:rPr>
          <w:rFonts w:cs="Simplified Arabic"/>
          <w:sz w:val="22"/>
          <w:rtl/>
        </w:rPr>
        <w:t>من</w:t>
      </w:r>
      <w:r w:rsidR="007C6ACE" w:rsidRPr="007C6ACE">
        <w:rPr>
          <w:rFonts w:cs="Simplified Arabic"/>
          <w:sz w:val="22"/>
          <w:rtl/>
        </w:rPr>
        <w:t xml:space="preserve"> </w:t>
      </w:r>
      <w:r w:rsidRPr="007C6ACE">
        <w:rPr>
          <w:rFonts w:cs="Simplified Arabic"/>
          <w:sz w:val="22"/>
          <w:rtl/>
        </w:rPr>
        <w:t>الشعوب</w:t>
      </w:r>
      <w:r w:rsidR="007C6ACE" w:rsidRPr="007C6ACE">
        <w:rPr>
          <w:rFonts w:cs="Simplified Arabic"/>
          <w:sz w:val="22"/>
          <w:rtl/>
        </w:rPr>
        <w:t xml:space="preserve"> </w:t>
      </w:r>
      <w:r w:rsidRPr="007C6ACE">
        <w:rPr>
          <w:rFonts w:cs="Simplified Arabic"/>
          <w:sz w:val="22"/>
          <w:rtl/>
        </w:rPr>
        <w:t>الأصلية</w:t>
      </w:r>
      <w:r w:rsidR="007C6ACE" w:rsidRPr="007C6ACE">
        <w:rPr>
          <w:rFonts w:cs="Simplified Arabic"/>
          <w:sz w:val="22"/>
          <w:rtl/>
        </w:rPr>
        <w:t xml:space="preserve"> </w:t>
      </w:r>
      <w:r w:rsidRPr="007C6ACE">
        <w:rPr>
          <w:rFonts w:cs="Simplified Arabic"/>
          <w:sz w:val="22"/>
          <w:rtl/>
        </w:rPr>
        <w:t>والمجتمعات</w:t>
      </w:r>
      <w:r w:rsidR="007C6ACE" w:rsidRPr="007C6ACE">
        <w:rPr>
          <w:rFonts w:cs="Simplified Arabic"/>
          <w:sz w:val="22"/>
          <w:rtl/>
        </w:rPr>
        <w:t xml:space="preserve"> </w:t>
      </w:r>
      <w:r w:rsidRPr="007C6ACE">
        <w:rPr>
          <w:rFonts w:cs="Simplified Arabic"/>
          <w:sz w:val="22"/>
          <w:rtl/>
        </w:rPr>
        <w:t>المحلية،</w:t>
      </w:r>
      <w:r w:rsidR="007C6ACE" w:rsidRPr="007C6ACE">
        <w:rPr>
          <w:rFonts w:cs="Simplified Arabic"/>
          <w:sz w:val="22"/>
          <w:rtl/>
        </w:rPr>
        <w:t xml:space="preserve"> </w:t>
      </w:r>
      <w:r w:rsidRPr="007C6ACE">
        <w:rPr>
          <w:rFonts w:cs="Simplified Arabic"/>
          <w:sz w:val="22"/>
          <w:rtl/>
        </w:rPr>
        <w:t>في</w:t>
      </w:r>
      <w:r w:rsidR="007C6ACE" w:rsidRPr="007C6ACE">
        <w:rPr>
          <w:rFonts w:cs="Simplified Arabic"/>
          <w:sz w:val="22"/>
          <w:rtl/>
        </w:rPr>
        <w:t xml:space="preserve"> </w:t>
      </w:r>
      <w:r w:rsidRPr="007C6ACE">
        <w:rPr>
          <w:rFonts w:cs="Simplified Arabic"/>
          <w:sz w:val="22"/>
          <w:rtl/>
        </w:rPr>
        <w:t>صنع</w:t>
      </w:r>
      <w:r w:rsidR="007C6ACE" w:rsidRPr="007C6ACE">
        <w:rPr>
          <w:rFonts w:cs="Simplified Arabic"/>
          <w:sz w:val="22"/>
          <w:rtl/>
        </w:rPr>
        <w:t xml:space="preserve"> </w:t>
      </w:r>
      <w:r w:rsidR="005F4472">
        <w:rPr>
          <w:rFonts w:cs="Simplified Arabic"/>
          <w:sz w:val="22"/>
          <w:rtl/>
        </w:rPr>
        <w:t>القرار المتعلق بالتنوع</w:t>
      </w:r>
      <w:r w:rsidR="007C6ACE" w:rsidRPr="007C6ACE">
        <w:rPr>
          <w:rFonts w:cs="Simplified Arabic"/>
          <w:sz w:val="22"/>
          <w:rtl/>
        </w:rPr>
        <w:t xml:space="preserve"> </w:t>
      </w:r>
      <w:r w:rsidRPr="007C6ACE">
        <w:rPr>
          <w:rFonts w:cs="Simplified Arabic"/>
          <w:sz w:val="22"/>
          <w:rtl/>
        </w:rPr>
        <w:t>البيولوجي</w:t>
      </w:r>
      <w:r w:rsidR="007C6ACE" w:rsidRPr="007C6ACE">
        <w:rPr>
          <w:rFonts w:cs="Simplified Arabic"/>
          <w:sz w:val="22"/>
          <w:rtl/>
        </w:rPr>
        <w:t xml:space="preserve"> </w:t>
      </w:r>
      <w:r w:rsidRPr="007C6ACE">
        <w:rPr>
          <w:rFonts w:cs="Simplified Arabic"/>
          <w:sz w:val="22"/>
          <w:rtl/>
        </w:rPr>
        <w:t>على</w:t>
      </w:r>
      <w:r w:rsidR="007C6ACE" w:rsidRPr="007C6ACE">
        <w:rPr>
          <w:rFonts w:cs="Simplified Arabic"/>
          <w:sz w:val="22"/>
          <w:rtl/>
        </w:rPr>
        <w:t xml:space="preserve"> </w:t>
      </w:r>
      <w:r w:rsidRPr="007C6ACE">
        <w:rPr>
          <w:rFonts w:cs="Simplified Arabic"/>
          <w:sz w:val="22"/>
          <w:rtl/>
        </w:rPr>
        <w:t>جميع</w:t>
      </w:r>
      <w:r w:rsidR="007C6ACE" w:rsidRPr="007C6ACE">
        <w:rPr>
          <w:rFonts w:cs="Simplified Arabic"/>
          <w:sz w:val="22"/>
          <w:rtl/>
        </w:rPr>
        <w:t xml:space="preserve"> </w:t>
      </w:r>
      <w:r w:rsidRPr="007C6ACE">
        <w:rPr>
          <w:rFonts w:cs="Simplified Arabic"/>
          <w:sz w:val="22"/>
          <w:rtl/>
        </w:rPr>
        <w:t>المستويات؛</w:t>
      </w:r>
    </w:p>
    <w:p w14:paraId="63AF3D54" w14:textId="4C3D6EB1" w:rsidR="00EE4060" w:rsidRPr="007C6ACE" w:rsidRDefault="00EE4060" w:rsidP="00854196">
      <w:pPr>
        <w:pStyle w:val="ListParagraph"/>
        <w:numPr>
          <w:ilvl w:val="0"/>
          <w:numId w:val="15"/>
        </w:numPr>
        <w:bidi/>
        <w:spacing w:after="120"/>
        <w:ind w:left="1710" w:firstLine="423"/>
        <w:contextualSpacing w:val="0"/>
        <w:jc w:val="both"/>
        <w:rPr>
          <w:rFonts w:cs="Simplified Arabic"/>
          <w:sz w:val="22"/>
        </w:rPr>
      </w:pPr>
      <w:r w:rsidRPr="007C6ACE">
        <w:rPr>
          <w:rFonts w:cs="Simplified Arabic"/>
          <w:sz w:val="22"/>
          <w:rtl/>
        </w:rPr>
        <w:t>تعزيز</w:t>
      </w:r>
      <w:r w:rsidR="007C6ACE" w:rsidRPr="007C6ACE">
        <w:rPr>
          <w:rFonts w:cs="Simplified Arabic"/>
          <w:sz w:val="22"/>
          <w:rtl/>
        </w:rPr>
        <w:t xml:space="preserve"> </w:t>
      </w:r>
      <w:r w:rsidRPr="007C6ACE">
        <w:rPr>
          <w:rFonts w:cs="Simplified Arabic"/>
          <w:sz w:val="22"/>
          <w:rtl/>
        </w:rPr>
        <w:t>الجهود</w:t>
      </w:r>
      <w:r w:rsidR="007C6ACE" w:rsidRPr="007C6ACE">
        <w:rPr>
          <w:rFonts w:cs="Simplified Arabic"/>
          <w:sz w:val="22"/>
          <w:rtl/>
        </w:rPr>
        <w:t xml:space="preserve"> </w:t>
      </w:r>
      <w:r w:rsidRPr="007C6ACE">
        <w:rPr>
          <w:rFonts w:cs="Simplified Arabic"/>
          <w:sz w:val="22"/>
          <w:rtl/>
        </w:rPr>
        <w:t>المبذولة</w:t>
      </w:r>
      <w:r w:rsidR="007C6ACE" w:rsidRPr="007C6ACE">
        <w:rPr>
          <w:rFonts w:cs="Simplified Arabic"/>
          <w:sz w:val="22"/>
          <w:rtl/>
        </w:rPr>
        <w:t xml:space="preserve"> </w:t>
      </w:r>
      <w:r w:rsidRPr="007C6ACE">
        <w:rPr>
          <w:rFonts w:cs="Simplified Arabic"/>
          <w:sz w:val="22"/>
          <w:rtl/>
        </w:rPr>
        <w:t>لتوليد</w:t>
      </w:r>
      <w:r w:rsidR="007C6ACE" w:rsidRPr="007C6ACE">
        <w:rPr>
          <w:rFonts w:cs="Simplified Arabic"/>
          <w:sz w:val="22"/>
          <w:rtl/>
        </w:rPr>
        <w:t xml:space="preserve"> </w:t>
      </w:r>
      <w:r w:rsidRPr="007C6ACE">
        <w:rPr>
          <w:rFonts w:cs="Simplified Arabic"/>
          <w:sz w:val="22"/>
          <w:rtl/>
        </w:rPr>
        <w:t>البيانات</w:t>
      </w:r>
      <w:r w:rsidR="007C6ACE" w:rsidRPr="007C6ACE">
        <w:rPr>
          <w:rFonts w:cs="Simplified Arabic"/>
          <w:sz w:val="22"/>
          <w:rtl/>
        </w:rPr>
        <w:t xml:space="preserve"> </w:t>
      </w:r>
      <w:r w:rsidRPr="007C6ACE">
        <w:rPr>
          <w:rFonts w:cs="Simplified Arabic"/>
          <w:sz w:val="22"/>
          <w:rtl/>
        </w:rPr>
        <w:t>المصنفة</w:t>
      </w:r>
      <w:r w:rsidR="007C6ACE" w:rsidRPr="007C6ACE">
        <w:rPr>
          <w:rFonts w:cs="Simplified Arabic"/>
          <w:sz w:val="22"/>
          <w:rtl/>
        </w:rPr>
        <w:t xml:space="preserve"> </w:t>
      </w:r>
      <w:r w:rsidRPr="007C6ACE">
        <w:rPr>
          <w:rFonts w:cs="Simplified Arabic"/>
          <w:sz w:val="22"/>
          <w:rtl/>
        </w:rPr>
        <w:t>حسب</w:t>
      </w:r>
      <w:r w:rsidR="007C6ACE" w:rsidRPr="007C6ACE">
        <w:rPr>
          <w:rFonts w:cs="Simplified Arabic"/>
          <w:sz w:val="22"/>
          <w:rtl/>
        </w:rPr>
        <w:t xml:space="preserve"> </w:t>
      </w:r>
      <w:r w:rsidRPr="007C6ACE">
        <w:rPr>
          <w:rFonts w:cs="Simplified Arabic"/>
          <w:sz w:val="22"/>
          <w:rtl/>
        </w:rPr>
        <w:t>الجنس</w:t>
      </w:r>
      <w:r w:rsidR="00753F73" w:rsidRPr="00753F73">
        <w:rPr>
          <w:rFonts w:cs="Simplified Arabic"/>
          <w:sz w:val="22"/>
          <w:rtl/>
        </w:rPr>
        <w:t xml:space="preserve"> </w:t>
      </w:r>
      <w:r w:rsidR="00854196">
        <w:rPr>
          <w:rFonts w:cs="Simplified Arabic" w:hint="cs"/>
          <w:sz w:val="22"/>
          <w:rtl/>
        </w:rPr>
        <w:t>والعمر والعوامل الديمغرافية الأخرى</w:t>
      </w:r>
      <w:r w:rsidR="0093259D">
        <w:rPr>
          <w:rFonts w:cs="Simplified Arabic" w:hint="cs"/>
          <w:sz w:val="22"/>
          <w:rtl/>
        </w:rPr>
        <w:t xml:space="preserve"> والمؤشرات الجنسانية، حيثما أمكن، </w:t>
      </w:r>
      <w:r w:rsidR="00753F73" w:rsidRPr="007C6ACE">
        <w:rPr>
          <w:rFonts w:cs="Simplified Arabic"/>
          <w:sz w:val="22"/>
          <w:rtl/>
        </w:rPr>
        <w:t>واستخدام</w:t>
      </w:r>
      <w:r w:rsidR="00753F73">
        <w:rPr>
          <w:rFonts w:cs="Simplified Arabic" w:hint="cs"/>
          <w:sz w:val="22"/>
          <w:rtl/>
        </w:rPr>
        <w:t>ها</w:t>
      </w:r>
      <w:r w:rsidR="00753F73" w:rsidRPr="007C6ACE">
        <w:rPr>
          <w:rFonts w:cs="Simplified Arabic"/>
          <w:sz w:val="22"/>
          <w:rtl/>
        </w:rPr>
        <w:t xml:space="preserve"> والإبلاغ عن</w:t>
      </w:r>
      <w:r w:rsidR="00753F73">
        <w:rPr>
          <w:rFonts w:cs="Simplified Arabic" w:hint="cs"/>
          <w:sz w:val="22"/>
          <w:rtl/>
        </w:rPr>
        <w:t>ها</w:t>
      </w:r>
      <w:r w:rsidRPr="007C6ACE">
        <w:rPr>
          <w:rFonts w:cs="Simplified Arabic"/>
          <w:sz w:val="22"/>
          <w:rtl/>
        </w:rPr>
        <w:t>،</w:t>
      </w:r>
      <w:r w:rsidR="007C6ACE" w:rsidRPr="007C6ACE">
        <w:rPr>
          <w:rFonts w:cs="Simplified Arabic"/>
          <w:sz w:val="22"/>
          <w:rtl/>
        </w:rPr>
        <w:t xml:space="preserve"> </w:t>
      </w:r>
      <w:r w:rsidR="00D3408E">
        <w:rPr>
          <w:rFonts w:cs="Simplified Arabic" w:hint="cs"/>
          <w:sz w:val="22"/>
          <w:rtl/>
        </w:rPr>
        <w:t>بما يتماشى مع الفقرة 4 من المقرر</w:t>
      </w:r>
      <w:r w:rsidR="00D3408E" w:rsidRPr="00D3408E">
        <w:rPr>
          <w:rFonts w:cs="Simplified Arabic"/>
          <w:sz w:val="22"/>
          <w:rtl/>
        </w:rPr>
        <w:t xml:space="preserve"> </w:t>
      </w:r>
      <w:hyperlink r:id="rId15" w:history="1">
        <w:r w:rsidR="00D3408E" w:rsidRPr="00D3408E">
          <w:rPr>
            <w:rStyle w:val="Hyperlink"/>
            <w:rFonts w:cs="Simplified Arabic"/>
            <w:sz w:val="22"/>
            <w:rtl/>
          </w:rPr>
          <w:t>15/11</w:t>
        </w:r>
      </w:hyperlink>
      <w:r w:rsidR="00D3408E">
        <w:rPr>
          <w:rFonts w:cs="Simplified Arabic" w:hint="cs"/>
          <w:sz w:val="22"/>
          <w:rtl/>
        </w:rPr>
        <w:t xml:space="preserve">، </w:t>
      </w:r>
      <w:r w:rsidRPr="007C6ACE">
        <w:rPr>
          <w:rFonts w:cs="Simplified Arabic"/>
          <w:sz w:val="22"/>
          <w:rtl/>
        </w:rPr>
        <w:t>لدعم</w:t>
      </w:r>
      <w:r w:rsidR="007C6ACE" w:rsidRPr="007C6ACE">
        <w:rPr>
          <w:rFonts w:cs="Simplified Arabic"/>
          <w:sz w:val="22"/>
          <w:rtl/>
        </w:rPr>
        <w:t xml:space="preserve"> </w:t>
      </w:r>
      <w:r w:rsidRPr="007C6ACE">
        <w:rPr>
          <w:rFonts w:cs="Simplified Arabic"/>
          <w:sz w:val="22"/>
          <w:rtl/>
        </w:rPr>
        <w:t>رصد</w:t>
      </w:r>
      <w:r w:rsidR="007C6ACE" w:rsidRPr="007C6ACE">
        <w:rPr>
          <w:rFonts w:cs="Simplified Arabic"/>
          <w:sz w:val="22"/>
          <w:rtl/>
        </w:rPr>
        <w:t xml:space="preserve"> </w:t>
      </w:r>
      <w:r w:rsidRPr="007C6ACE">
        <w:rPr>
          <w:rFonts w:cs="Simplified Arabic"/>
          <w:sz w:val="22"/>
          <w:rtl/>
        </w:rPr>
        <w:t>وتقييم</w:t>
      </w:r>
      <w:r w:rsidR="007C6ACE" w:rsidRPr="007C6ACE">
        <w:rPr>
          <w:rFonts w:cs="Simplified Arabic"/>
          <w:sz w:val="22"/>
          <w:rtl/>
        </w:rPr>
        <w:t xml:space="preserve"> </w:t>
      </w:r>
      <w:r w:rsidRPr="007C6ACE">
        <w:rPr>
          <w:rFonts w:cs="Simplified Arabic"/>
          <w:sz w:val="22"/>
          <w:rtl/>
        </w:rPr>
        <w:t>التقدم</w:t>
      </w:r>
      <w:r w:rsidR="007C6ACE" w:rsidRPr="007C6ACE">
        <w:rPr>
          <w:rFonts w:cs="Simplified Arabic"/>
          <w:sz w:val="22"/>
          <w:rtl/>
        </w:rPr>
        <w:t xml:space="preserve"> </w:t>
      </w:r>
      <w:r w:rsidRPr="007C6ACE">
        <w:rPr>
          <w:rFonts w:cs="Simplified Arabic"/>
          <w:sz w:val="22"/>
          <w:rtl/>
        </w:rPr>
        <w:t>المحرز</w:t>
      </w:r>
      <w:r w:rsidR="007C6ACE" w:rsidRPr="007C6ACE">
        <w:rPr>
          <w:rFonts w:cs="Simplified Arabic"/>
          <w:sz w:val="22"/>
          <w:rtl/>
        </w:rPr>
        <w:t xml:space="preserve"> </w:t>
      </w:r>
      <w:r w:rsidRPr="007C6ACE">
        <w:rPr>
          <w:rFonts w:cs="Simplified Arabic"/>
          <w:sz w:val="22"/>
          <w:rtl/>
        </w:rPr>
        <w:t>في</w:t>
      </w:r>
      <w:r w:rsidR="007C6ACE" w:rsidRPr="007C6ACE">
        <w:rPr>
          <w:rFonts w:cs="Simplified Arabic"/>
          <w:sz w:val="22"/>
          <w:rtl/>
        </w:rPr>
        <w:t xml:space="preserve"> </w:t>
      </w:r>
      <w:r w:rsidRPr="007C6ACE">
        <w:rPr>
          <w:rFonts w:cs="Simplified Arabic"/>
          <w:sz w:val="22"/>
          <w:rtl/>
        </w:rPr>
        <w:t>تنفيذ</w:t>
      </w:r>
      <w:r w:rsidR="007C6ACE" w:rsidRPr="007C6ACE">
        <w:rPr>
          <w:rFonts w:cs="Simplified Arabic"/>
          <w:sz w:val="22"/>
          <w:rtl/>
        </w:rPr>
        <w:t xml:space="preserve"> </w:t>
      </w:r>
      <w:r w:rsidRPr="007C6ACE">
        <w:rPr>
          <w:rFonts w:cs="Simplified Arabic"/>
          <w:sz w:val="22"/>
          <w:rtl/>
        </w:rPr>
        <w:t>خطة</w:t>
      </w:r>
      <w:r w:rsidR="007C6ACE" w:rsidRPr="007C6ACE">
        <w:rPr>
          <w:rFonts w:cs="Simplified Arabic"/>
          <w:sz w:val="22"/>
          <w:rtl/>
        </w:rPr>
        <w:t xml:space="preserve"> </w:t>
      </w:r>
      <w:r w:rsidRPr="007C6ACE">
        <w:rPr>
          <w:rFonts w:cs="Simplified Arabic"/>
          <w:sz w:val="22"/>
          <w:rtl/>
        </w:rPr>
        <w:t>عمل</w:t>
      </w:r>
      <w:r w:rsidR="00D3408E">
        <w:rPr>
          <w:rFonts w:cs="Simplified Arabic" w:hint="cs"/>
          <w:sz w:val="22"/>
          <w:rtl/>
        </w:rPr>
        <w:t xml:space="preserve"> الاعتبارات الجنسانية</w:t>
      </w:r>
      <w:r w:rsidRPr="007C6ACE">
        <w:rPr>
          <w:rFonts w:cs="Simplified Arabic"/>
          <w:sz w:val="22"/>
          <w:rtl/>
        </w:rPr>
        <w:t>؛</w:t>
      </w:r>
    </w:p>
    <w:p w14:paraId="0A144459" w14:textId="2865A77B" w:rsidR="00D31F60" w:rsidRPr="007C6ACE" w:rsidRDefault="00D31F60" w:rsidP="00854196">
      <w:pPr>
        <w:pStyle w:val="ListParagraph"/>
        <w:numPr>
          <w:ilvl w:val="0"/>
          <w:numId w:val="15"/>
        </w:numPr>
        <w:bidi/>
        <w:spacing w:after="120"/>
        <w:ind w:left="1710" w:firstLine="423"/>
        <w:contextualSpacing w:val="0"/>
        <w:jc w:val="both"/>
        <w:rPr>
          <w:rFonts w:cs="Simplified Arabic"/>
          <w:sz w:val="22"/>
        </w:rPr>
      </w:pPr>
      <w:r w:rsidRPr="007C6ACE">
        <w:rPr>
          <w:rFonts w:cs="Simplified Arabic"/>
          <w:sz w:val="22"/>
          <w:rtl/>
        </w:rPr>
        <w:t>تعزيز</w:t>
      </w:r>
      <w:r w:rsidR="007C6ACE" w:rsidRPr="007C6ACE">
        <w:rPr>
          <w:rFonts w:cs="Simplified Arabic"/>
          <w:sz w:val="22"/>
          <w:rtl/>
        </w:rPr>
        <w:t xml:space="preserve"> </w:t>
      </w:r>
      <w:r w:rsidRPr="007C6ACE">
        <w:rPr>
          <w:rFonts w:cs="Simplified Arabic"/>
          <w:sz w:val="22"/>
          <w:rtl/>
        </w:rPr>
        <w:t>تخصيص</w:t>
      </w:r>
      <w:r w:rsidR="007C6ACE" w:rsidRPr="007C6ACE">
        <w:rPr>
          <w:rFonts w:cs="Simplified Arabic"/>
          <w:sz w:val="22"/>
          <w:rtl/>
        </w:rPr>
        <w:t xml:space="preserve"> </w:t>
      </w:r>
      <w:r w:rsidRPr="007C6ACE">
        <w:rPr>
          <w:rFonts w:cs="Simplified Arabic"/>
          <w:sz w:val="22"/>
          <w:rtl/>
        </w:rPr>
        <w:t>الموارد</w:t>
      </w:r>
      <w:r w:rsidR="007C6ACE" w:rsidRPr="007C6ACE">
        <w:rPr>
          <w:rFonts w:cs="Simplified Arabic"/>
          <w:sz w:val="22"/>
          <w:rtl/>
        </w:rPr>
        <w:t xml:space="preserve"> </w:t>
      </w:r>
      <w:r w:rsidR="00D3408E">
        <w:rPr>
          <w:rFonts w:cs="Simplified Arabic" w:hint="cs"/>
          <w:sz w:val="22"/>
          <w:rtl/>
        </w:rPr>
        <w:t>البشرية و</w:t>
      </w:r>
      <w:r w:rsidR="0093259D">
        <w:rPr>
          <w:rFonts w:cs="Simplified Arabic" w:hint="cs"/>
          <w:sz w:val="22"/>
          <w:rtl/>
        </w:rPr>
        <w:t xml:space="preserve">المالية </w:t>
      </w:r>
      <w:r w:rsidRPr="007C6ACE">
        <w:rPr>
          <w:rFonts w:cs="Simplified Arabic"/>
          <w:sz w:val="22"/>
          <w:rtl/>
        </w:rPr>
        <w:t>الكافية</w:t>
      </w:r>
      <w:r w:rsidR="0093259D">
        <w:rPr>
          <w:rFonts w:cs="Simplified Arabic" w:hint="cs"/>
          <w:sz w:val="22"/>
          <w:rtl/>
        </w:rPr>
        <w:t xml:space="preserve"> </w:t>
      </w:r>
      <w:r w:rsidRPr="007C6ACE">
        <w:rPr>
          <w:rFonts w:cs="Simplified Arabic"/>
          <w:sz w:val="22"/>
          <w:rtl/>
        </w:rPr>
        <w:t>وتعزيز</w:t>
      </w:r>
      <w:r w:rsidR="007C6ACE" w:rsidRPr="007C6ACE">
        <w:rPr>
          <w:rFonts w:cs="Simplified Arabic"/>
          <w:sz w:val="22"/>
          <w:rtl/>
        </w:rPr>
        <w:t xml:space="preserve"> </w:t>
      </w:r>
      <w:r w:rsidRPr="007C6ACE">
        <w:rPr>
          <w:rFonts w:cs="Simplified Arabic"/>
          <w:sz w:val="22"/>
          <w:rtl/>
        </w:rPr>
        <w:t>القدرات</w:t>
      </w:r>
      <w:r w:rsidR="007C6ACE" w:rsidRPr="007C6ACE">
        <w:rPr>
          <w:rFonts w:cs="Simplified Arabic"/>
          <w:sz w:val="22"/>
          <w:rtl/>
        </w:rPr>
        <w:t xml:space="preserve"> </w:t>
      </w:r>
      <w:r w:rsidRPr="007C6ACE">
        <w:rPr>
          <w:rFonts w:cs="Simplified Arabic"/>
          <w:sz w:val="22"/>
          <w:rtl/>
        </w:rPr>
        <w:t>المؤسسية</w:t>
      </w:r>
      <w:r w:rsidR="007C6ACE" w:rsidRPr="007C6ACE">
        <w:rPr>
          <w:rFonts w:cs="Simplified Arabic"/>
          <w:sz w:val="22"/>
          <w:rtl/>
        </w:rPr>
        <w:t xml:space="preserve"> </w:t>
      </w:r>
      <w:r w:rsidRPr="007C6ACE">
        <w:rPr>
          <w:rFonts w:cs="Simplified Arabic"/>
          <w:sz w:val="22"/>
          <w:rtl/>
        </w:rPr>
        <w:t>لتنفيذ</w:t>
      </w:r>
      <w:r w:rsidR="007C6ACE" w:rsidRPr="007C6ACE">
        <w:rPr>
          <w:rFonts w:cs="Simplified Arabic"/>
          <w:sz w:val="22"/>
          <w:rtl/>
        </w:rPr>
        <w:t xml:space="preserve"> </w:t>
      </w:r>
      <w:r w:rsidRPr="007C6ACE">
        <w:rPr>
          <w:rFonts w:cs="Simplified Arabic"/>
          <w:sz w:val="22"/>
          <w:rtl/>
        </w:rPr>
        <w:t>خطة</w:t>
      </w:r>
      <w:r w:rsidR="007C6ACE" w:rsidRPr="007C6ACE">
        <w:rPr>
          <w:rFonts w:cs="Simplified Arabic"/>
          <w:sz w:val="22"/>
          <w:rtl/>
        </w:rPr>
        <w:t xml:space="preserve"> </w:t>
      </w:r>
      <w:r w:rsidR="000B6383">
        <w:rPr>
          <w:rFonts w:cs="Simplified Arabic" w:hint="cs"/>
          <w:sz w:val="22"/>
          <w:rtl/>
        </w:rPr>
        <w:t>ال</w:t>
      </w:r>
      <w:r w:rsidRPr="007C6ACE">
        <w:rPr>
          <w:rFonts w:cs="Simplified Arabic"/>
          <w:sz w:val="22"/>
          <w:rtl/>
        </w:rPr>
        <w:t>عمل</w:t>
      </w:r>
      <w:r w:rsidR="007C6ACE" w:rsidRPr="007C6ACE">
        <w:rPr>
          <w:rFonts w:cs="Simplified Arabic"/>
          <w:sz w:val="22"/>
          <w:rtl/>
        </w:rPr>
        <w:t xml:space="preserve"> </w:t>
      </w:r>
      <w:r w:rsidR="000B6383">
        <w:rPr>
          <w:rFonts w:cs="Simplified Arabic" w:hint="cs"/>
          <w:sz w:val="22"/>
          <w:rtl/>
        </w:rPr>
        <w:t xml:space="preserve">بطريقة </w:t>
      </w:r>
      <w:r w:rsidR="00D3408E">
        <w:rPr>
          <w:rFonts w:cs="Simplified Arabic" w:hint="cs"/>
          <w:sz w:val="22"/>
          <w:rtl/>
        </w:rPr>
        <w:t>قائمة على الحقوق و</w:t>
      </w:r>
      <w:r w:rsidRPr="007C6ACE">
        <w:rPr>
          <w:rFonts w:cs="Simplified Arabic"/>
          <w:sz w:val="22"/>
          <w:rtl/>
        </w:rPr>
        <w:t>تراعي</w:t>
      </w:r>
      <w:r w:rsidR="007C6ACE" w:rsidRPr="007C6ACE">
        <w:rPr>
          <w:rFonts w:cs="Simplified Arabic"/>
          <w:sz w:val="22"/>
          <w:rtl/>
        </w:rPr>
        <w:t xml:space="preserve"> </w:t>
      </w:r>
      <w:r w:rsidR="00452F82">
        <w:rPr>
          <w:rFonts w:cs="Simplified Arabic"/>
          <w:sz w:val="22"/>
          <w:rtl/>
        </w:rPr>
        <w:t>الاعتبارات الجنسانية</w:t>
      </w:r>
      <w:r w:rsidRPr="007C6ACE">
        <w:rPr>
          <w:rFonts w:cs="Simplified Arabic"/>
          <w:sz w:val="22"/>
          <w:rtl/>
        </w:rPr>
        <w:t>،</w:t>
      </w:r>
      <w:r w:rsidR="007C6ACE" w:rsidRPr="007C6ACE">
        <w:rPr>
          <w:rFonts w:cs="Simplified Arabic"/>
          <w:sz w:val="22"/>
          <w:rtl/>
        </w:rPr>
        <w:t xml:space="preserve"> </w:t>
      </w:r>
      <w:r w:rsidRPr="007C6ACE">
        <w:rPr>
          <w:rFonts w:cs="Simplified Arabic"/>
          <w:sz w:val="22"/>
          <w:rtl/>
        </w:rPr>
        <w:t>بما</w:t>
      </w:r>
      <w:r w:rsidR="007C6ACE" w:rsidRPr="007C6ACE">
        <w:rPr>
          <w:rFonts w:cs="Simplified Arabic"/>
          <w:sz w:val="22"/>
          <w:rtl/>
        </w:rPr>
        <w:t xml:space="preserve"> </w:t>
      </w:r>
      <w:r w:rsidRPr="007C6ACE">
        <w:rPr>
          <w:rFonts w:cs="Simplified Arabic"/>
          <w:sz w:val="22"/>
          <w:rtl/>
        </w:rPr>
        <w:t>في</w:t>
      </w:r>
      <w:r w:rsidR="007C6ACE" w:rsidRPr="007C6ACE">
        <w:rPr>
          <w:rFonts w:cs="Simplified Arabic"/>
          <w:sz w:val="22"/>
          <w:rtl/>
        </w:rPr>
        <w:t xml:space="preserve"> </w:t>
      </w:r>
      <w:r w:rsidRPr="007C6ACE">
        <w:rPr>
          <w:rFonts w:cs="Simplified Arabic"/>
          <w:sz w:val="22"/>
          <w:rtl/>
        </w:rPr>
        <w:t>ذلك</w:t>
      </w:r>
      <w:r w:rsidR="007C6ACE" w:rsidRPr="007C6ACE">
        <w:rPr>
          <w:rFonts w:cs="Simplified Arabic"/>
          <w:sz w:val="22"/>
          <w:rtl/>
        </w:rPr>
        <w:t xml:space="preserve"> </w:t>
      </w:r>
      <w:r w:rsidRPr="007C6ACE">
        <w:rPr>
          <w:rFonts w:cs="Simplified Arabic"/>
          <w:sz w:val="22"/>
          <w:rtl/>
        </w:rPr>
        <w:t>من</w:t>
      </w:r>
      <w:r w:rsidR="007C6ACE" w:rsidRPr="007C6ACE">
        <w:rPr>
          <w:rFonts w:cs="Simplified Arabic"/>
          <w:sz w:val="22"/>
          <w:rtl/>
        </w:rPr>
        <w:t xml:space="preserve"> </w:t>
      </w:r>
      <w:r w:rsidRPr="007C6ACE">
        <w:rPr>
          <w:rFonts w:cs="Simplified Arabic"/>
          <w:sz w:val="22"/>
          <w:rtl/>
        </w:rPr>
        <w:t>خلال</w:t>
      </w:r>
      <w:r w:rsidR="007C6ACE" w:rsidRPr="007C6ACE">
        <w:rPr>
          <w:rFonts w:cs="Simplified Arabic"/>
          <w:sz w:val="22"/>
          <w:rtl/>
        </w:rPr>
        <w:t xml:space="preserve"> </w:t>
      </w:r>
      <w:r w:rsidRPr="007C6ACE">
        <w:rPr>
          <w:rFonts w:cs="Simplified Arabic"/>
          <w:sz w:val="22"/>
          <w:rtl/>
        </w:rPr>
        <w:t>الدعم</w:t>
      </w:r>
      <w:r w:rsidR="007C6ACE" w:rsidRPr="007C6ACE">
        <w:rPr>
          <w:rFonts w:cs="Simplified Arabic"/>
          <w:sz w:val="22"/>
          <w:rtl/>
        </w:rPr>
        <w:t xml:space="preserve"> </w:t>
      </w:r>
      <w:r w:rsidR="003054C0">
        <w:rPr>
          <w:rFonts w:cs="Simplified Arabic" w:hint="cs"/>
          <w:sz w:val="22"/>
          <w:rtl/>
        </w:rPr>
        <w:t>المستهدف</w:t>
      </w:r>
      <w:r w:rsidR="007C6ACE" w:rsidRPr="007C6ACE">
        <w:rPr>
          <w:rFonts w:cs="Simplified Arabic"/>
          <w:sz w:val="22"/>
          <w:rtl/>
        </w:rPr>
        <w:t xml:space="preserve"> </w:t>
      </w:r>
      <w:r w:rsidRPr="007C6ACE">
        <w:rPr>
          <w:rFonts w:cs="Simplified Arabic"/>
          <w:sz w:val="22"/>
          <w:rtl/>
        </w:rPr>
        <w:t>للمبادرات</w:t>
      </w:r>
      <w:r w:rsidR="007C6ACE" w:rsidRPr="007C6ACE">
        <w:rPr>
          <w:rFonts w:cs="Simplified Arabic"/>
          <w:sz w:val="22"/>
          <w:rtl/>
        </w:rPr>
        <w:t xml:space="preserve"> </w:t>
      </w:r>
      <w:r w:rsidRPr="007C6ACE">
        <w:rPr>
          <w:rFonts w:cs="Simplified Arabic"/>
          <w:sz w:val="22"/>
          <w:rtl/>
        </w:rPr>
        <w:t>التي</w:t>
      </w:r>
      <w:r w:rsidR="007C6ACE" w:rsidRPr="007C6ACE">
        <w:rPr>
          <w:rFonts w:cs="Simplified Arabic"/>
          <w:sz w:val="22"/>
          <w:rtl/>
        </w:rPr>
        <w:t xml:space="preserve"> </w:t>
      </w:r>
      <w:r w:rsidRPr="007C6ACE">
        <w:rPr>
          <w:rFonts w:cs="Simplified Arabic"/>
          <w:sz w:val="22"/>
          <w:rtl/>
        </w:rPr>
        <w:t>تقودها</w:t>
      </w:r>
      <w:r w:rsidR="007C6ACE" w:rsidRPr="007C6ACE">
        <w:rPr>
          <w:rFonts w:cs="Simplified Arabic"/>
          <w:sz w:val="22"/>
          <w:rtl/>
        </w:rPr>
        <w:t xml:space="preserve"> </w:t>
      </w:r>
      <w:r w:rsidRPr="007C6ACE">
        <w:rPr>
          <w:rFonts w:cs="Simplified Arabic"/>
          <w:sz w:val="22"/>
          <w:rtl/>
        </w:rPr>
        <w:t>النساء،</w:t>
      </w:r>
      <w:r w:rsidR="007C6ACE" w:rsidRPr="007C6ACE">
        <w:rPr>
          <w:rFonts w:cs="Simplified Arabic"/>
          <w:sz w:val="22"/>
          <w:rtl/>
        </w:rPr>
        <w:t xml:space="preserve"> </w:t>
      </w:r>
      <w:r w:rsidRPr="007C6ACE">
        <w:rPr>
          <w:rFonts w:cs="Simplified Arabic"/>
          <w:sz w:val="22"/>
          <w:rtl/>
        </w:rPr>
        <w:t>وخاصة</w:t>
      </w:r>
      <w:r w:rsidR="007C6ACE" w:rsidRPr="007C6ACE">
        <w:rPr>
          <w:rFonts w:cs="Simplified Arabic"/>
          <w:sz w:val="22"/>
          <w:rtl/>
        </w:rPr>
        <w:t xml:space="preserve"> </w:t>
      </w:r>
      <w:r w:rsidRPr="007C6ACE">
        <w:rPr>
          <w:rFonts w:cs="Simplified Arabic"/>
          <w:sz w:val="22"/>
          <w:rtl/>
        </w:rPr>
        <w:t>بين</w:t>
      </w:r>
      <w:r w:rsidR="007C6ACE" w:rsidRPr="007C6ACE">
        <w:rPr>
          <w:rFonts w:cs="Simplified Arabic"/>
          <w:sz w:val="22"/>
          <w:rtl/>
        </w:rPr>
        <w:t xml:space="preserve"> </w:t>
      </w:r>
      <w:r w:rsidRPr="007C6ACE">
        <w:rPr>
          <w:rFonts w:cs="Simplified Arabic"/>
          <w:sz w:val="22"/>
          <w:rtl/>
        </w:rPr>
        <w:t>الشعوب</w:t>
      </w:r>
      <w:r w:rsidR="007C6ACE" w:rsidRPr="007C6ACE">
        <w:rPr>
          <w:rFonts w:cs="Simplified Arabic"/>
          <w:sz w:val="22"/>
          <w:rtl/>
        </w:rPr>
        <w:t xml:space="preserve"> </w:t>
      </w:r>
      <w:r w:rsidRPr="007C6ACE">
        <w:rPr>
          <w:rFonts w:cs="Simplified Arabic"/>
          <w:sz w:val="22"/>
          <w:rtl/>
        </w:rPr>
        <w:t>الأصلية</w:t>
      </w:r>
      <w:r w:rsidR="007C6ACE" w:rsidRPr="007C6ACE">
        <w:rPr>
          <w:rFonts w:cs="Simplified Arabic"/>
          <w:sz w:val="22"/>
          <w:rtl/>
        </w:rPr>
        <w:t xml:space="preserve"> </w:t>
      </w:r>
      <w:r w:rsidRPr="007C6ACE">
        <w:rPr>
          <w:rFonts w:cs="Simplified Arabic"/>
          <w:sz w:val="22"/>
          <w:rtl/>
        </w:rPr>
        <w:t>والمجتمعات</w:t>
      </w:r>
      <w:r w:rsidR="007C6ACE" w:rsidRPr="007C6ACE">
        <w:rPr>
          <w:rFonts w:cs="Simplified Arabic"/>
          <w:sz w:val="22"/>
          <w:rtl/>
        </w:rPr>
        <w:t xml:space="preserve"> </w:t>
      </w:r>
      <w:r w:rsidRPr="007C6ACE">
        <w:rPr>
          <w:rFonts w:cs="Simplified Arabic"/>
          <w:sz w:val="22"/>
          <w:rtl/>
        </w:rPr>
        <w:t>المحلية؛</w:t>
      </w:r>
    </w:p>
    <w:p w14:paraId="2A8E21F6" w14:textId="54D44819" w:rsidR="0093259D" w:rsidRPr="0093259D" w:rsidRDefault="000B6383" w:rsidP="0093259D">
      <w:pPr>
        <w:pStyle w:val="ListParagraph"/>
        <w:numPr>
          <w:ilvl w:val="0"/>
          <w:numId w:val="14"/>
        </w:numPr>
        <w:bidi/>
        <w:spacing w:after="120"/>
        <w:ind w:left="1710" w:firstLine="423"/>
        <w:contextualSpacing w:val="0"/>
        <w:jc w:val="both"/>
        <w:rPr>
          <w:rFonts w:cs="Simplified Arabic"/>
          <w:sz w:val="22"/>
        </w:rPr>
      </w:pPr>
      <w:r>
        <w:rPr>
          <w:rFonts w:cs="Simplified Arabic" w:hint="cs"/>
          <w:i/>
          <w:iCs/>
          <w:sz w:val="22"/>
          <w:rtl/>
        </w:rPr>
        <w:t>ي</w:t>
      </w:r>
      <w:r w:rsidR="0093259D" w:rsidRPr="0093259D">
        <w:rPr>
          <w:rFonts w:cs="Simplified Arabic"/>
          <w:i/>
          <w:iCs/>
          <w:sz w:val="22"/>
          <w:rtl/>
        </w:rPr>
        <w:t>شجع</w:t>
      </w:r>
      <w:r w:rsidR="0093259D" w:rsidRPr="0093259D">
        <w:rPr>
          <w:rFonts w:cs="Simplified Arabic"/>
          <w:sz w:val="22"/>
          <w:rtl/>
        </w:rPr>
        <w:t xml:space="preserve"> الأطراف</w:t>
      </w:r>
      <w:r w:rsidR="00B963E5">
        <w:rPr>
          <w:rFonts w:cs="Simplified Arabic" w:hint="cs"/>
          <w:sz w:val="22"/>
          <w:rtl/>
        </w:rPr>
        <w:t xml:space="preserve"> </w:t>
      </w:r>
      <w:r w:rsidR="0093259D" w:rsidRPr="0093259D">
        <w:rPr>
          <w:rFonts w:cs="Simplified Arabic"/>
          <w:sz w:val="22"/>
          <w:rtl/>
        </w:rPr>
        <w:t xml:space="preserve">على تنفيذ </w:t>
      </w:r>
      <w:r w:rsidR="0093259D">
        <w:rPr>
          <w:rFonts w:cs="Simplified Arabic"/>
          <w:sz w:val="22"/>
          <w:rtl/>
        </w:rPr>
        <w:t>خطة عمل الاعتبارات الجنسانية</w:t>
      </w:r>
      <w:r w:rsidR="0093259D" w:rsidRPr="007C6ACE">
        <w:rPr>
          <w:rFonts w:cs="Simplified Arabic"/>
          <w:sz w:val="22"/>
          <w:rtl/>
        </w:rPr>
        <w:t xml:space="preserve"> </w:t>
      </w:r>
      <w:r w:rsidR="00B464CB">
        <w:rPr>
          <w:rFonts w:cs="Simplified Arabic" w:hint="cs"/>
          <w:sz w:val="22"/>
          <w:rtl/>
        </w:rPr>
        <w:t>من</w:t>
      </w:r>
      <w:r w:rsidR="0093259D" w:rsidRPr="0093259D">
        <w:rPr>
          <w:rFonts w:cs="Simplified Arabic"/>
          <w:sz w:val="22"/>
          <w:rtl/>
        </w:rPr>
        <w:t xml:space="preserve"> جميع </w:t>
      </w:r>
      <w:r w:rsidR="00B464CB">
        <w:rPr>
          <w:rFonts w:cs="Simplified Arabic" w:hint="cs"/>
          <w:sz w:val="22"/>
          <w:rtl/>
        </w:rPr>
        <w:t>ال</w:t>
      </w:r>
      <w:r w:rsidR="0093259D" w:rsidRPr="0093259D">
        <w:rPr>
          <w:rFonts w:cs="Simplified Arabic"/>
          <w:sz w:val="22"/>
          <w:rtl/>
        </w:rPr>
        <w:t>جوانب و</w:t>
      </w:r>
      <w:r w:rsidR="00B464CB">
        <w:rPr>
          <w:rFonts w:cs="Simplified Arabic" w:hint="cs"/>
          <w:sz w:val="22"/>
          <w:rtl/>
        </w:rPr>
        <w:t xml:space="preserve">على جميع </w:t>
      </w:r>
      <w:r w:rsidR="0093259D" w:rsidRPr="0093259D">
        <w:rPr>
          <w:rFonts w:cs="Simplified Arabic"/>
          <w:sz w:val="22"/>
          <w:rtl/>
        </w:rPr>
        <w:t xml:space="preserve">مستويات التخطيط والرصد والإبلاغ </w:t>
      </w:r>
      <w:r w:rsidR="0093259D">
        <w:rPr>
          <w:rFonts w:cs="Simplified Arabic" w:hint="cs"/>
          <w:sz w:val="22"/>
          <w:rtl/>
        </w:rPr>
        <w:t>والاستعراض</w:t>
      </w:r>
      <w:r w:rsidR="0093259D" w:rsidRPr="0093259D">
        <w:rPr>
          <w:rFonts w:cs="Simplified Arabic"/>
          <w:sz w:val="22"/>
          <w:rtl/>
        </w:rPr>
        <w:t xml:space="preserve"> المتعلقة ب</w:t>
      </w:r>
      <w:r w:rsidR="00B8238E">
        <w:rPr>
          <w:rFonts w:cs="Simplified Arabic" w:hint="cs"/>
          <w:sz w:val="22"/>
          <w:rtl/>
        </w:rPr>
        <w:t>ال</w:t>
      </w:r>
      <w:r w:rsidR="0093259D" w:rsidRPr="0093259D">
        <w:rPr>
          <w:rFonts w:cs="Simplified Arabic"/>
          <w:sz w:val="22"/>
          <w:rtl/>
        </w:rPr>
        <w:t xml:space="preserve">إطار، بما يتماشى مع الفقرة 4 من </w:t>
      </w:r>
      <w:r w:rsidR="0093259D">
        <w:rPr>
          <w:rFonts w:cs="Simplified Arabic" w:hint="cs"/>
          <w:sz w:val="22"/>
          <w:rtl/>
        </w:rPr>
        <w:t>المقرر</w:t>
      </w:r>
      <w:r w:rsidR="0093259D" w:rsidRPr="0093259D">
        <w:rPr>
          <w:rFonts w:cs="Simplified Arabic"/>
          <w:sz w:val="22"/>
          <w:rtl/>
        </w:rPr>
        <w:t xml:space="preserve"> </w:t>
      </w:r>
      <w:hyperlink r:id="rId16" w:history="1">
        <w:r w:rsidR="0093259D" w:rsidRPr="0093259D">
          <w:rPr>
            <w:rStyle w:val="Hyperlink"/>
            <w:rFonts w:cs="Simplified Arabic"/>
            <w:sz w:val="22"/>
            <w:rtl/>
          </w:rPr>
          <w:t>15/6</w:t>
        </w:r>
      </w:hyperlink>
      <w:r w:rsidR="0093259D" w:rsidRPr="0093259D">
        <w:rPr>
          <w:rFonts w:cs="Simplified Arabic"/>
          <w:sz w:val="22"/>
          <w:rtl/>
        </w:rPr>
        <w:t xml:space="preserve"> المؤرخ 19 ديسمبر/كانون الأول 2022، و</w:t>
      </w:r>
      <w:r w:rsidR="00B963E5">
        <w:rPr>
          <w:rFonts w:cs="Simplified Arabic" w:hint="cs"/>
          <w:sz w:val="22"/>
          <w:rtl/>
        </w:rPr>
        <w:t>على</w:t>
      </w:r>
      <w:r w:rsidR="00D3408E">
        <w:rPr>
          <w:rFonts w:cs="Simplified Arabic" w:hint="cs"/>
          <w:sz w:val="22"/>
          <w:rtl/>
        </w:rPr>
        <w:t xml:space="preserve"> </w:t>
      </w:r>
      <w:r w:rsidR="0093259D" w:rsidRPr="0093259D">
        <w:rPr>
          <w:rFonts w:cs="Simplified Arabic"/>
          <w:sz w:val="22"/>
          <w:rtl/>
        </w:rPr>
        <w:t xml:space="preserve">استخدام مؤشر </w:t>
      </w:r>
      <w:r w:rsidR="00604E14">
        <w:rPr>
          <w:rFonts w:cs="Simplified Arabic" w:hint="cs"/>
          <w:sz w:val="22"/>
          <w:rtl/>
        </w:rPr>
        <w:t>ال</w:t>
      </w:r>
      <w:r w:rsidR="0093259D" w:rsidRPr="0093259D">
        <w:rPr>
          <w:rFonts w:cs="Simplified Arabic"/>
          <w:sz w:val="22"/>
          <w:rtl/>
        </w:rPr>
        <w:t>مكون</w:t>
      </w:r>
      <w:r w:rsidR="00B464CB">
        <w:rPr>
          <w:rFonts w:cs="Simplified Arabic" w:hint="cs"/>
          <w:sz w:val="22"/>
          <w:rtl/>
        </w:rPr>
        <w:t xml:space="preserve"> 23-2</w:t>
      </w:r>
      <w:r w:rsidR="0093259D" w:rsidRPr="007C6ACE">
        <w:rPr>
          <w:rStyle w:val="FootnoteReference"/>
          <w:rFonts w:cs="Simplified Arabic"/>
          <w:sz w:val="22"/>
          <w:rtl/>
        </w:rPr>
        <w:footnoteReference w:id="4"/>
      </w:r>
      <w:r w:rsidR="0093259D" w:rsidRPr="0093259D">
        <w:rPr>
          <w:rFonts w:cs="Simplified Arabic"/>
          <w:sz w:val="22"/>
          <w:rtl/>
        </w:rPr>
        <w:t xml:space="preserve"> في التنفيذ الوطني للخطة؛</w:t>
      </w:r>
    </w:p>
    <w:p w14:paraId="3D2195A3" w14:textId="1518DF96" w:rsidR="0093259D" w:rsidRDefault="00D3408E" w:rsidP="0093259D">
      <w:pPr>
        <w:pStyle w:val="ListParagraph"/>
        <w:numPr>
          <w:ilvl w:val="0"/>
          <w:numId w:val="14"/>
        </w:numPr>
        <w:bidi/>
        <w:spacing w:after="120"/>
        <w:ind w:left="1710" w:firstLine="423"/>
        <w:contextualSpacing w:val="0"/>
        <w:jc w:val="both"/>
        <w:rPr>
          <w:rFonts w:cs="Simplified Arabic"/>
          <w:sz w:val="22"/>
        </w:rPr>
      </w:pPr>
      <w:r>
        <w:rPr>
          <w:rFonts w:cs="Simplified Arabic" w:hint="cs"/>
          <w:i/>
          <w:iCs/>
          <w:sz w:val="22"/>
          <w:rtl/>
        </w:rPr>
        <w:t>يدعو</w:t>
      </w:r>
      <w:r w:rsidR="0093259D" w:rsidRPr="0093259D">
        <w:rPr>
          <w:rFonts w:cs="Simplified Arabic"/>
          <w:sz w:val="22"/>
          <w:rtl/>
        </w:rPr>
        <w:t xml:space="preserve"> المؤسسات المالية الدولية المعنية، بما في ذلك مرفق البيئة العالمية، على دعم الإجراءات المراعية </w:t>
      </w:r>
      <w:r w:rsidR="0093259D">
        <w:rPr>
          <w:rFonts w:cs="Simplified Arabic" w:hint="cs"/>
          <w:sz w:val="22"/>
          <w:rtl/>
        </w:rPr>
        <w:t>للاعتبارات الجنسانية</w:t>
      </w:r>
      <w:r w:rsidR="0093259D" w:rsidRPr="0093259D">
        <w:rPr>
          <w:rFonts w:cs="Simplified Arabic"/>
          <w:sz w:val="22"/>
          <w:rtl/>
        </w:rPr>
        <w:t xml:space="preserve"> في مجال التنوع البيولوجي وتحسين العمليات المتعلقة بالحصول على التمويل</w:t>
      </w:r>
      <w:r>
        <w:rPr>
          <w:rFonts w:cs="Simplified Arabic" w:hint="cs"/>
          <w:sz w:val="22"/>
          <w:rtl/>
        </w:rPr>
        <w:t xml:space="preserve">، </w:t>
      </w:r>
      <w:r w:rsidR="00B8238E">
        <w:rPr>
          <w:rFonts w:cs="Simplified Arabic" w:hint="cs"/>
          <w:sz w:val="22"/>
          <w:rtl/>
        </w:rPr>
        <w:t xml:space="preserve">بما في ذلك </w:t>
      </w:r>
      <w:r>
        <w:rPr>
          <w:rFonts w:cs="Simplified Arabic" w:hint="cs"/>
          <w:sz w:val="22"/>
          <w:rtl/>
        </w:rPr>
        <w:t>من خلال أساليب حصول مبسطة،</w:t>
      </w:r>
      <w:r w:rsidR="0093259D" w:rsidRPr="0093259D">
        <w:rPr>
          <w:rFonts w:cs="Simplified Arabic"/>
          <w:sz w:val="22"/>
          <w:rtl/>
        </w:rPr>
        <w:t xml:space="preserve"> للمبادرات التي تقودها النساء، بما في ذلك مبادرات الشعوب الأصلية والمجتمعات المحلية</w:t>
      </w:r>
      <w:r>
        <w:rPr>
          <w:rFonts w:cs="Simplified Arabic" w:hint="cs"/>
          <w:sz w:val="22"/>
          <w:rtl/>
        </w:rPr>
        <w:t>، وفقا لولاية كل منها</w:t>
      </w:r>
      <w:r w:rsidR="0093259D">
        <w:rPr>
          <w:rFonts w:cs="Simplified Arabic" w:hint="cs"/>
          <w:sz w:val="22"/>
          <w:rtl/>
        </w:rPr>
        <w:t>؛</w:t>
      </w:r>
    </w:p>
    <w:p w14:paraId="3D742568" w14:textId="34D59418" w:rsidR="0093259D" w:rsidRDefault="00D31F60" w:rsidP="0093259D">
      <w:pPr>
        <w:pStyle w:val="ListParagraph"/>
        <w:numPr>
          <w:ilvl w:val="0"/>
          <w:numId w:val="14"/>
        </w:numPr>
        <w:bidi/>
        <w:spacing w:after="120"/>
        <w:ind w:left="1710" w:firstLine="423"/>
        <w:contextualSpacing w:val="0"/>
        <w:jc w:val="both"/>
        <w:rPr>
          <w:rFonts w:cs="Simplified Arabic"/>
          <w:sz w:val="22"/>
        </w:rPr>
      </w:pPr>
      <w:r w:rsidRPr="000B6383">
        <w:rPr>
          <w:rFonts w:cs="Simplified Arabic"/>
          <w:i/>
          <w:iCs/>
          <w:sz w:val="22"/>
          <w:rtl/>
        </w:rPr>
        <w:t>يطلب</w:t>
      </w:r>
      <w:r w:rsidR="007C6ACE" w:rsidRPr="007C6ACE">
        <w:rPr>
          <w:rFonts w:cs="Simplified Arabic"/>
          <w:sz w:val="22"/>
          <w:rtl/>
        </w:rPr>
        <w:t xml:space="preserve"> </w:t>
      </w:r>
      <w:r w:rsidR="000B6383">
        <w:rPr>
          <w:rFonts w:cs="Simplified Arabic" w:hint="cs"/>
          <w:sz w:val="22"/>
          <w:rtl/>
        </w:rPr>
        <w:t>إلى</w:t>
      </w:r>
      <w:r w:rsidR="007C6ACE" w:rsidRPr="007C6ACE">
        <w:rPr>
          <w:rFonts w:cs="Simplified Arabic"/>
          <w:sz w:val="22"/>
          <w:rtl/>
        </w:rPr>
        <w:t xml:space="preserve"> </w:t>
      </w:r>
      <w:r w:rsidR="008B3EE1">
        <w:rPr>
          <w:rFonts w:cs="Simplified Arabic"/>
          <w:sz w:val="22"/>
          <w:rtl/>
        </w:rPr>
        <w:t>الأمينة التنفيذية</w:t>
      </w:r>
      <w:r w:rsidR="0093259D">
        <w:rPr>
          <w:rFonts w:cs="Simplified Arabic" w:hint="cs"/>
          <w:sz w:val="22"/>
          <w:rtl/>
        </w:rPr>
        <w:t xml:space="preserve"> </w:t>
      </w:r>
      <w:r w:rsidR="00604E14">
        <w:rPr>
          <w:rFonts w:cs="Simplified Arabic" w:hint="cs"/>
          <w:sz w:val="22"/>
          <w:rtl/>
        </w:rPr>
        <w:t>أن تقوم</w:t>
      </w:r>
      <w:r w:rsidR="0093259D">
        <w:rPr>
          <w:rFonts w:cs="Simplified Arabic" w:hint="cs"/>
          <w:sz w:val="22"/>
          <w:rtl/>
        </w:rPr>
        <w:t xml:space="preserve"> بما يلي</w:t>
      </w:r>
      <w:r w:rsidRPr="007C6ACE">
        <w:rPr>
          <w:rFonts w:cs="Simplified Arabic"/>
          <w:sz w:val="22"/>
          <w:rtl/>
        </w:rPr>
        <w:t>،</w:t>
      </w:r>
      <w:r w:rsidR="007C6ACE" w:rsidRPr="007C6ACE">
        <w:rPr>
          <w:rFonts w:cs="Simplified Arabic"/>
          <w:sz w:val="22"/>
          <w:rtl/>
        </w:rPr>
        <w:t xml:space="preserve"> </w:t>
      </w:r>
      <w:r w:rsidRPr="007C6ACE">
        <w:rPr>
          <w:rFonts w:cs="Simplified Arabic"/>
          <w:sz w:val="22"/>
          <w:rtl/>
        </w:rPr>
        <w:t>رهنا</w:t>
      </w:r>
      <w:r w:rsidR="007C6ACE" w:rsidRPr="007C6ACE">
        <w:rPr>
          <w:rFonts w:cs="Simplified Arabic"/>
          <w:sz w:val="22"/>
          <w:rtl/>
        </w:rPr>
        <w:t xml:space="preserve"> </w:t>
      </w:r>
      <w:r w:rsidRPr="007C6ACE">
        <w:rPr>
          <w:rFonts w:cs="Simplified Arabic"/>
          <w:sz w:val="22"/>
          <w:rtl/>
        </w:rPr>
        <w:t>بتوافر</w:t>
      </w:r>
      <w:r w:rsidR="007C6ACE" w:rsidRPr="007C6ACE">
        <w:rPr>
          <w:rFonts w:cs="Simplified Arabic"/>
          <w:sz w:val="22"/>
          <w:rtl/>
        </w:rPr>
        <w:t xml:space="preserve"> </w:t>
      </w:r>
      <w:r w:rsidRPr="007C6ACE">
        <w:rPr>
          <w:rFonts w:cs="Simplified Arabic"/>
          <w:sz w:val="22"/>
          <w:rtl/>
        </w:rPr>
        <w:t>الموارد</w:t>
      </w:r>
      <w:r w:rsidR="0093259D">
        <w:rPr>
          <w:rFonts w:cs="Simplified Arabic" w:hint="cs"/>
          <w:sz w:val="22"/>
          <w:rtl/>
        </w:rPr>
        <w:t>:</w:t>
      </w:r>
    </w:p>
    <w:p w14:paraId="53C5E4A9" w14:textId="1DE3E0ED" w:rsidR="0093259D" w:rsidRDefault="00D31F60" w:rsidP="0093259D">
      <w:pPr>
        <w:pStyle w:val="ListParagraph"/>
        <w:numPr>
          <w:ilvl w:val="0"/>
          <w:numId w:val="16"/>
        </w:numPr>
        <w:bidi/>
        <w:spacing w:after="120"/>
        <w:ind w:left="1710" w:firstLine="423"/>
        <w:contextualSpacing w:val="0"/>
        <w:jc w:val="both"/>
        <w:rPr>
          <w:rFonts w:cs="Simplified Arabic"/>
          <w:sz w:val="22"/>
        </w:rPr>
      </w:pPr>
      <w:r w:rsidRPr="007C6ACE">
        <w:rPr>
          <w:rFonts w:cs="Simplified Arabic"/>
          <w:sz w:val="22"/>
          <w:rtl/>
        </w:rPr>
        <w:t>مواصلة</w:t>
      </w:r>
      <w:r w:rsidR="007C6ACE" w:rsidRPr="007C6ACE">
        <w:rPr>
          <w:rFonts w:cs="Simplified Arabic"/>
          <w:sz w:val="22"/>
          <w:rtl/>
        </w:rPr>
        <w:t xml:space="preserve"> </w:t>
      </w:r>
      <w:r w:rsidRPr="007C6ACE">
        <w:rPr>
          <w:rFonts w:cs="Simplified Arabic"/>
          <w:sz w:val="22"/>
          <w:rtl/>
        </w:rPr>
        <w:t>دعم</w:t>
      </w:r>
      <w:r w:rsidR="007C6ACE" w:rsidRPr="007C6ACE">
        <w:rPr>
          <w:rFonts w:cs="Simplified Arabic"/>
          <w:sz w:val="22"/>
          <w:rtl/>
        </w:rPr>
        <w:t xml:space="preserve"> </w:t>
      </w:r>
      <w:r w:rsidRPr="007C6ACE">
        <w:rPr>
          <w:rFonts w:cs="Simplified Arabic"/>
          <w:sz w:val="22"/>
          <w:rtl/>
        </w:rPr>
        <w:t>الأطراف</w:t>
      </w:r>
      <w:r w:rsidR="00D3408E">
        <w:rPr>
          <w:rFonts w:cs="Simplified Arabic" w:hint="cs"/>
          <w:sz w:val="22"/>
          <w:rtl/>
        </w:rPr>
        <w:t>، ولا سيما البلدان النامية</w:t>
      </w:r>
      <w:r w:rsidR="00B963E5">
        <w:rPr>
          <w:rFonts w:cs="Simplified Arabic" w:hint="cs"/>
          <w:sz w:val="22"/>
          <w:rtl/>
        </w:rPr>
        <w:t xml:space="preserve"> الأطراف</w:t>
      </w:r>
      <w:r w:rsidR="00D3408E">
        <w:rPr>
          <w:rFonts w:cs="Simplified Arabic" w:hint="cs"/>
          <w:sz w:val="22"/>
          <w:rtl/>
        </w:rPr>
        <w:t>،</w:t>
      </w:r>
      <w:r w:rsidR="007C6ACE" w:rsidRPr="007C6ACE">
        <w:rPr>
          <w:rFonts w:cs="Simplified Arabic"/>
          <w:sz w:val="22"/>
          <w:rtl/>
        </w:rPr>
        <w:t xml:space="preserve"> </w:t>
      </w:r>
      <w:r w:rsidRPr="007C6ACE">
        <w:rPr>
          <w:rFonts w:cs="Simplified Arabic"/>
          <w:sz w:val="22"/>
          <w:rtl/>
        </w:rPr>
        <w:t>في</w:t>
      </w:r>
      <w:r w:rsidR="007C6ACE" w:rsidRPr="007C6ACE">
        <w:rPr>
          <w:rFonts w:cs="Simplified Arabic"/>
          <w:sz w:val="22"/>
          <w:rtl/>
        </w:rPr>
        <w:t xml:space="preserve"> </w:t>
      </w:r>
      <w:r w:rsidRPr="007C6ACE">
        <w:rPr>
          <w:rFonts w:cs="Simplified Arabic"/>
          <w:sz w:val="22"/>
          <w:rtl/>
        </w:rPr>
        <w:t>تنفيذ</w:t>
      </w:r>
      <w:r w:rsidR="007C6ACE" w:rsidRPr="007C6ACE">
        <w:rPr>
          <w:rFonts w:cs="Simplified Arabic"/>
          <w:sz w:val="22"/>
          <w:rtl/>
        </w:rPr>
        <w:t xml:space="preserve"> </w:t>
      </w:r>
      <w:r w:rsidR="007C6ACE">
        <w:rPr>
          <w:rFonts w:cs="Simplified Arabic"/>
          <w:sz w:val="22"/>
          <w:rtl/>
        </w:rPr>
        <w:t>خطة عمل الاعتبارات الجنسانية</w:t>
      </w:r>
      <w:r w:rsidRPr="007C6ACE">
        <w:rPr>
          <w:rFonts w:cs="Simplified Arabic"/>
          <w:sz w:val="22"/>
          <w:rtl/>
        </w:rPr>
        <w:t>،</w:t>
      </w:r>
      <w:r w:rsidR="007C6ACE" w:rsidRPr="007C6ACE">
        <w:rPr>
          <w:rFonts w:cs="Simplified Arabic"/>
          <w:sz w:val="22"/>
          <w:rtl/>
        </w:rPr>
        <w:t xml:space="preserve"> </w:t>
      </w:r>
      <w:r w:rsidRPr="007C6ACE">
        <w:rPr>
          <w:rFonts w:cs="Simplified Arabic"/>
          <w:sz w:val="22"/>
          <w:rtl/>
        </w:rPr>
        <w:t>بما</w:t>
      </w:r>
      <w:r w:rsidR="007C6ACE" w:rsidRPr="007C6ACE">
        <w:rPr>
          <w:rFonts w:cs="Simplified Arabic"/>
          <w:sz w:val="22"/>
          <w:rtl/>
        </w:rPr>
        <w:t xml:space="preserve"> </w:t>
      </w:r>
      <w:r w:rsidRPr="007C6ACE">
        <w:rPr>
          <w:rFonts w:cs="Simplified Arabic"/>
          <w:sz w:val="22"/>
          <w:rtl/>
        </w:rPr>
        <w:t>في</w:t>
      </w:r>
      <w:r w:rsidR="007C6ACE" w:rsidRPr="007C6ACE">
        <w:rPr>
          <w:rFonts w:cs="Simplified Arabic"/>
          <w:sz w:val="22"/>
          <w:rtl/>
        </w:rPr>
        <w:t xml:space="preserve"> </w:t>
      </w:r>
      <w:r w:rsidRPr="007C6ACE">
        <w:rPr>
          <w:rFonts w:cs="Simplified Arabic"/>
          <w:sz w:val="22"/>
          <w:rtl/>
        </w:rPr>
        <w:t>ذلك</w:t>
      </w:r>
      <w:r w:rsidR="007C6ACE" w:rsidRPr="007C6ACE">
        <w:rPr>
          <w:rFonts w:cs="Simplified Arabic"/>
          <w:sz w:val="22"/>
          <w:rtl/>
        </w:rPr>
        <w:t xml:space="preserve"> </w:t>
      </w:r>
      <w:r w:rsidRPr="007C6ACE">
        <w:rPr>
          <w:rFonts w:cs="Simplified Arabic"/>
          <w:sz w:val="22"/>
          <w:rtl/>
        </w:rPr>
        <w:t>من</w:t>
      </w:r>
      <w:r w:rsidR="007C6ACE" w:rsidRPr="007C6ACE">
        <w:rPr>
          <w:rFonts w:cs="Simplified Arabic"/>
          <w:sz w:val="22"/>
          <w:rtl/>
        </w:rPr>
        <w:t xml:space="preserve"> </w:t>
      </w:r>
      <w:r w:rsidRPr="007C6ACE">
        <w:rPr>
          <w:rFonts w:cs="Simplified Arabic"/>
          <w:sz w:val="22"/>
          <w:rtl/>
        </w:rPr>
        <w:t>خلال</w:t>
      </w:r>
      <w:r w:rsidR="007C6ACE" w:rsidRPr="007C6ACE">
        <w:rPr>
          <w:rFonts w:cs="Simplified Arabic"/>
          <w:sz w:val="22"/>
          <w:rtl/>
        </w:rPr>
        <w:t xml:space="preserve"> </w:t>
      </w:r>
      <w:r w:rsidR="003054C0">
        <w:rPr>
          <w:rFonts w:cs="Simplified Arabic" w:hint="cs"/>
          <w:sz w:val="22"/>
          <w:rtl/>
        </w:rPr>
        <w:t>الإرشادات</w:t>
      </w:r>
      <w:r w:rsidR="007C6ACE" w:rsidRPr="007C6ACE">
        <w:rPr>
          <w:rFonts w:cs="Simplified Arabic"/>
          <w:sz w:val="22"/>
          <w:rtl/>
        </w:rPr>
        <w:t xml:space="preserve"> </w:t>
      </w:r>
      <w:r w:rsidRPr="007C6ACE">
        <w:rPr>
          <w:rFonts w:cs="Simplified Arabic"/>
          <w:sz w:val="22"/>
          <w:rtl/>
        </w:rPr>
        <w:t>ال</w:t>
      </w:r>
      <w:r w:rsidR="00DC6D84">
        <w:rPr>
          <w:rFonts w:cs="Simplified Arabic"/>
          <w:sz w:val="22"/>
          <w:rtl/>
        </w:rPr>
        <w:t>تقني</w:t>
      </w:r>
      <w:r w:rsidR="003054C0">
        <w:rPr>
          <w:rFonts w:cs="Simplified Arabic" w:hint="cs"/>
          <w:sz w:val="22"/>
          <w:rtl/>
        </w:rPr>
        <w:t>ة</w:t>
      </w:r>
      <w:r w:rsidR="007C6ACE" w:rsidRPr="007C6ACE">
        <w:rPr>
          <w:rFonts w:cs="Simplified Arabic"/>
          <w:sz w:val="22"/>
          <w:rtl/>
        </w:rPr>
        <w:t xml:space="preserve"> </w:t>
      </w:r>
      <w:r w:rsidRPr="007C6ACE">
        <w:rPr>
          <w:rFonts w:cs="Simplified Arabic"/>
          <w:sz w:val="22"/>
          <w:rtl/>
        </w:rPr>
        <w:t>وبناء</w:t>
      </w:r>
      <w:r w:rsidR="007C6ACE" w:rsidRPr="007C6ACE">
        <w:rPr>
          <w:rFonts w:cs="Simplified Arabic"/>
          <w:sz w:val="22"/>
          <w:rtl/>
        </w:rPr>
        <w:t xml:space="preserve"> </w:t>
      </w:r>
      <w:r w:rsidRPr="007C6ACE">
        <w:rPr>
          <w:rFonts w:cs="Simplified Arabic"/>
          <w:sz w:val="22"/>
          <w:rtl/>
        </w:rPr>
        <w:t>القدرات</w:t>
      </w:r>
      <w:r w:rsidR="007C6ACE" w:rsidRPr="007C6ACE">
        <w:rPr>
          <w:rFonts w:cs="Simplified Arabic"/>
          <w:sz w:val="22"/>
          <w:rtl/>
        </w:rPr>
        <w:t xml:space="preserve"> </w:t>
      </w:r>
      <w:r w:rsidRPr="007C6ACE">
        <w:rPr>
          <w:rFonts w:cs="Simplified Arabic"/>
          <w:sz w:val="22"/>
          <w:rtl/>
        </w:rPr>
        <w:t>وتبادل</w:t>
      </w:r>
      <w:r w:rsidR="007C6ACE" w:rsidRPr="007C6ACE">
        <w:rPr>
          <w:rFonts w:cs="Simplified Arabic"/>
          <w:sz w:val="22"/>
          <w:rtl/>
        </w:rPr>
        <w:t xml:space="preserve"> </w:t>
      </w:r>
      <w:r w:rsidRPr="007C6ACE">
        <w:rPr>
          <w:rFonts w:cs="Simplified Arabic"/>
          <w:sz w:val="22"/>
          <w:rtl/>
        </w:rPr>
        <w:t>المعرفة،</w:t>
      </w:r>
      <w:r w:rsidR="007C6ACE" w:rsidRPr="007C6ACE">
        <w:rPr>
          <w:rFonts w:cs="Simplified Arabic"/>
          <w:sz w:val="22"/>
          <w:rtl/>
        </w:rPr>
        <w:t xml:space="preserve"> </w:t>
      </w:r>
      <w:r w:rsidRPr="007C6ACE">
        <w:rPr>
          <w:rFonts w:cs="Simplified Arabic"/>
          <w:sz w:val="22"/>
          <w:rtl/>
        </w:rPr>
        <w:t>بالتعاون</w:t>
      </w:r>
      <w:r w:rsidR="007C6ACE" w:rsidRPr="007C6ACE">
        <w:rPr>
          <w:rFonts w:cs="Simplified Arabic"/>
          <w:sz w:val="22"/>
          <w:rtl/>
        </w:rPr>
        <w:t xml:space="preserve"> </w:t>
      </w:r>
      <w:r w:rsidRPr="007C6ACE">
        <w:rPr>
          <w:rFonts w:cs="Simplified Arabic"/>
          <w:sz w:val="22"/>
          <w:rtl/>
        </w:rPr>
        <w:t>مع</w:t>
      </w:r>
      <w:r w:rsidR="007C6ACE" w:rsidRPr="007C6ACE">
        <w:rPr>
          <w:rFonts w:cs="Simplified Arabic"/>
          <w:sz w:val="22"/>
          <w:rtl/>
        </w:rPr>
        <w:t xml:space="preserve"> </w:t>
      </w:r>
      <w:r w:rsidRPr="007C6ACE">
        <w:rPr>
          <w:rFonts w:cs="Simplified Arabic"/>
          <w:sz w:val="22"/>
          <w:rtl/>
        </w:rPr>
        <w:t>الشعوب</w:t>
      </w:r>
      <w:r w:rsidR="007C6ACE" w:rsidRPr="007C6ACE">
        <w:rPr>
          <w:rFonts w:cs="Simplified Arabic"/>
          <w:sz w:val="22"/>
          <w:rtl/>
        </w:rPr>
        <w:t xml:space="preserve"> </w:t>
      </w:r>
      <w:r w:rsidRPr="007C6ACE">
        <w:rPr>
          <w:rFonts w:cs="Simplified Arabic"/>
          <w:sz w:val="22"/>
          <w:rtl/>
        </w:rPr>
        <w:t>الأصلية</w:t>
      </w:r>
      <w:r w:rsidR="007C6ACE" w:rsidRPr="007C6ACE">
        <w:rPr>
          <w:rFonts w:cs="Simplified Arabic"/>
          <w:sz w:val="22"/>
          <w:rtl/>
        </w:rPr>
        <w:t xml:space="preserve"> </w:t>
      </w:r>
      <w:r w:rsidRPr="007C6ACE">
        <w:rPr>
          <w:rFonts w:cs="Simplified Arabic"/>
          <w:sz w:val="22"/>
          <w:rtl/>
        </w:rPr>
        <w:t>والمجتمعات</w:t>
      </w:r>
      <w:r w:rsidR="007C6ACE" w:rsidRPr="007C6ACE">
        <w:rPr>
          <w:rFonts w:cs="Simplified Arabic"/>
          <w:sz w:val="22"/>
          <w:rtl/>
        </w:rPr>
        <w:t xml:space="preserve"> </w:t>
      </w:r>
      <w:r w:rsidRPr="007C6ACE">
        <w:rPr>
          <w:rFonts w:cs="Simplified Arabic"/>
          <w:sz w:val="22"/>
          <w:rtl/>
        </w:rPr>
        <w:t>المحلية</w:t>
      </w:r>
      <w:r w:rsidR="007C6ACE" w:rsidRPr="007C6ACE">
        <w:rPr>
          <w:rFonts w:cs="Simplified Arabic"/>
          <w:sz w:val="22"/>
          <w:rtl/>
        </w:rPr>
        <w:t xml:space="preserve"> </w:t>
      </w:r>
      <w:r w:rsidRPr="007C6ACE">
        <w:rPr>
          <w:rFonts w:cs="Simplified Arabic"/>
          <w:sz w:val="22"/>
          <w:rtl/>
        </w:rPr>
        <w:t>والنساء</w:t>
      </w:r>
      <w:r w:rsidR="007C6ACE" w:rsidRPr="007C6ACE">
        <w:rPr>
          <w:rFonts w:cs="Simplified Arabic"/>
          <w:sz w:val="22"/>
          <w:rtl/>
        </w:rPr>
        <w:t xml:space="preserve"> </w:t>
      </w:r>
      <w:r w:rsidR="00D3408E">
        <w:rPr>
          <w:rFonts w:cs="Simplified Arabic" w:hint="cs"/>
          <w:sz w:val="22"/>
          <w:rtl/>
        </w:rPr>
        <w:t xml:space="preserve">والشباب </w:t>
      </w:r>
      <w:r w:rsidRPr="007C6ACE">
        <w:rPr>
          <w:rFonts w:cs="Simplified Arabic"/>
          <w:sz w:val="22"/>
          <w:rtl/>
        </w:rPr>
        <w:t>وأصحاب</w:t>
      </w:r>
      <w:r w:rsidR="007C6ACE" w:rsidRPr="007C6ACE">
        <w:rPr>
          <w:rFonts w:cs="Simplified Arabic"/>
          <w:sz w:val="22"/>
          <w:rtl/>
        </w:rPr>
        <w:t xml:space="preserve"> </w:t>
      </w:r>
      <w:r w:rsidRPr="007C6ACE">
        <w:rPr>
          <w:rFonts w:cs="Simplified Arabic"/>
          <w:sz w:val="22"/>
          <w:rtl/>
        </w:rPr>
        <w:t>المصلحة</w:t>
      </w:r>
      <w:r w:rsidR="007C6ACE" w:rsidRPr="007C6ACE">
        <w:rPr>
          <w:rFonts w:cs="Simplified Arabic"/>
          <w:sz w:val="22"/>
          <w:rtl/>
        </w:rPr>
        <w:t xml:space="preserve"> </w:t>
      </w:r>
      <w:r w:rsidR="00604E14" w:rsidRPr="007C6ACE">
        <w:rPr>
          <w:rFonts w:cs="Simplified Arabic"/>
          <w:sz w:val="22"/>
          <w:rtl/>
        </w:rPr>
        <w:t>المعنيين</w:t>
      </w:r>
      <w:r w:rsidR="00604E14">
        <w:rPr>
          <w:rFonts w:cs="Simplified Arabic" w:hint="cs"/>
          <w:sz w:val="22"/>
          <w:rtl/>
        </w:rPr>
        <w:t xml:space="preserve"> </w:t>
      </w:r>
      <w:r w:rsidR="0093259D">
        <w:rPr>
          <w:rFonts w:cs="Simplified Arabic" w:hint="cs"/>
          <w:sz w:val="22"/>
          <w:rtl/>
        </w:rPr>
        <w:t>الآخرين</w:t>
      </w:r>
      <w:r w:rsidRPr="007C6ACE">
        <w:rPr>
          <w:rFonts w:cs="Simplified Arabic"/>
          <w:sz w:val="22"/>
          <w:rtl/>
        </w:rPr>
        <w:t>،</w:t>
      </w:r>
      <w:r w:rsidR="007C6ACE" w:rsidRPr="007C6ACE">
        <w:rPr>
          <w:rFonts w:cs="Simplified Arabic"/>
          <w:sz w:val="22"/>
          <w:rtl/>
        </w:rPr>
        <w:t xml:space="preserve"> </w:t>
      </w:r>
      <w:r w:rsidRPr="007C6ACE">
        <w:rPr>
          <w:rFonts w:cs="Simplified Arabic"/>
          <w:sz w:val="22"/>
          <w:rtl/>
        </w:rPr>
        <w:t>وبالتعاون</w:t>
      </w:r>
      <w:r w:rsidR="007C6ACE" w:rsidRPr="007C6ACE">
        <w:rPr>
          <w:rFonts w:cs="Simplified Arabic"/>
          <w:sz w:val="22"/>
          <w:rtl/>
        </w:rPr>
        <w:t xml:space="preserve"> </w:t>
      </w:r>
      <w:r w:rsidRPr="007C6ACE">
        <w:rPr>
          <w:rFonts w:cs="Simplified Arabic"/>
          <w:sz w:val="22"/>
          <w:rtl/>
        </w:rPr>
        <w:t>مع</w:t>
      </w:r>
      <w:r w:rsidR="007C6ACE" w:rsidRPr="007C6ACE">
        <w:rPr>
          <w:rFonts w:cs="Simplified Arabic"/>
          <w:sz w:val="22"/>
          <w:rtl/>
        </w:rPr>
        <w:t xml:space="preserve"> </w:t>
      </w:r>
      <w:r w:rsidRPr="007C6ACE">
        <w:rPr>
          <w:rFonts w:cs="Simplified Arabic"/>
          <w:sz w:val="22"/>
          <w:rtl/>
        </w:rPr>
        <w:t>مراكز</w:t>
      </w:r>
      <w:r w:rsidR="007C6ACE" w:rsidRPr="007C6ACE">
        <w:rPr>
          <w:rFonts w:cs="Simplified Arabic"/>
          <w:sz w:val="22"/>
          <w:rtl/>
        </w:rPr>
        <w:t xml:space="preserve"> </w:t>
      </w:r>
      <w:r w:rsidRPr="007C6ACE">
        <w:rPr>
          <w:rFonts w:cs="Simplified Arabic"/>
          <w:sz w:val="22"/>
          <w:rtl/>
        </w:rPr>
        <w:t>دعم</w:t>
      </w:r>
      <w:r w:rsidR="007C6ACE" w:rsidRPr="007C6ACE">
        <w:rPr>
          <w:rFonts w:cs="Simplified Arabic"/>
          <w:sz w:val="22"/>
          <w:rtl/>
        </w:rPr>
        <w:t xml:space="preserve"> </w:t>
      </w:r>
      <w:r w:rsidR="00772C35">
        <w:rPr>
          <w:rFonts w:cs="Simplified Arabic" w:hint="cs"/>
          <w:sz w:val="22"/>
          <w:rtl/>
        </w:rPr>
        <w:t xml:space="preserve">التعاون </w:t>
      </w:r>
      <w:r w:rsidRPr="007C6ACE">
        <w:rPr>
          <w:rFonts w:cs="Simplified Arabic"/>
          <w:sz w:val="22"/>
          <w:rtl/>
        </w:rPr>
        <w:t>ال</w:t>
      </w:r>
      <w:r w:rsidR="00DC6D84">
        <w:rPr>
          <w:rFonts w:cs="Simplified Arabic"/>
          <w:sz w:val="22"/>
          <w:rtl/>
        </w:rPr>
        <w:t>تقني</w:t>
      </w:r>
      <w:r w:rsidR="007C6ACE" w:rsidRPr="007C6ACE">
        <w:rPr>
          <w:rFonts w:cs="Simplified Arabic"/>
          <w:sz w:val="22"/>
          <w:rtl/>
        </w:rPr>
        <w:t xml:space="preserve"> </w:t>
      </w:r>
      <w:r w:rsidRPr="007C6ACE">
        <w:rPr>
          <w:rFonts w:cs="Simplified Arabic"/>
          <w:sz w:val="22"/>
          <w:rtl/>
        </w:rPr>
        <w:t>والعلمي</w:t>
      </w:r>
      <w:r w:rsidR="007C6ACE" w:rsidRPr="007C6ACE">
        <w:rPr>
          <w:rFonts w:cs="Simplified Arabic"/>
          <w:sz w:val="22"/>
          <w:rtl/>
        </w:rPr>
        <w:t xml:space="preserve"> </w:t>
      </w:r>
      <w:r w:rsidRPr="007C6ACE">
        <w:rPr>
          <w:rFonts w:cs="Simplified Arabic"/>
          <w:sz w:val="22"/>
          <w:rtl/>
        </w:rPr>
        <w:t>الإقليمية</w:t>
      </w:r>
      <w:r w:rsidR="007C6ACE" w:rsidRPr="007C6ACE">
        <w:rPr>
          <w:rFonts w:cs="Simplified Arabic"/>
          <w:sz w:val="22"/>
          <w:rtl/>
        </w:rPr>
        <w:t xml:space="preserve"> </w:t>
      </w:r>
      <w:r w:rsidRPr="007C6ACE">
        <w:rPr>
          <w:rFonts w:cs="Simplified Arabic"/>
          <w:sz w:val="22"/>
          <w:rtl/>
        </w:rPr>
        <w:t>ودون</w:t>
      </w:r>
      <w:r w:rsidR="007C6ACE" w:rsidRPr="007C6ACE">
        <w:rPr>
          <w:rFonts w:cs="Simplified Arabic"/>
          <w:sz w:val="22"/>
          <w:rtl/>
        </w:rPr>
        <w:t xml:space="preserve"> </w:t>
      </w:r>
      <w:r w:rsidRPr="007C6ACE">
        <w:rPr>
          <w:rFonts w:cs="Simplified Arabic"/>
          <w:sz w:val="22"/>
          <w:rtl/>
        </w:rPr>
        <w:t>الإقليمية</w:t>
      </w:r>
      <w:r w:rsidR="00604E14">
        <w:rPr>
          <w:rFonts w:cs="Simplified Arabic" w:hint="cs"/>
          <w:sz w:val="22"/>
          <w:rtl/>
        </w:rPr>
        <w:t>؛</w:t>
      </w:r>
    </w:p>
    <w:p w14:paraId="6DCDAC64" w14:textId="0FF17B35" w:rsidR="0093259D" w:rsidRPr="0093259D" w:rsidRDefault="0093259D" w:rsidP="0093259D">
      <w:pPr>
        <w:pStyle w:val="ListParagraph"/>
        <w:numPr>
          <w:ilvl w:val="0"/>
          <w:numId w:val="16"/>
        </w:numPr>
        <w:bidi/>
        <w:spacing w:after="120"/>
        <w:ind w:left="1710" w:firstLine="423"/>
        <w:contextualSpacing w:val="0"/>
        <w:jc w:val="both"/>
        <w:rPr>
          <w:rFonts w:cs="Simplified Arabic"/>
          <w:sz w:val="22"/>
        </w:rPr>
      </w:pPr>
      <w:r w:rsidRPr="0093259D">
        <w:rPr>
          <w:rFonts w:cs="Simplified Arabic"/>
          <w:sz w:val="22"/>
          <w:rtl/>
        </w:rPr>
        <w:t xml:space="preserve">تنظيم أنشطة بناء القدرات، بما في ذلك </w:t>
      </w:r>
      <w:r>
        <w:rPr>
          <w:rFonts w:cs="Simplified Arabic" w:hint="cs"/>
          <w:sz w:val="22"/>
          <w:rtl/>
        </w:rPr>
        <w:t>حلقات</w:t>
      </w:r>
      <w:r w:rsidRPr="0093259D">
        <w:rPr>
          <w:rFonts w:cs="Simplified Arabic"/>
          <w:sz w:val="22"/>
          <w:rtl/>
        </w:rPr>
        <w:t xml:space="preserve"> عمل </w:t>
      </w:r>
      <w:r w:rsidR="00D3408E">
        <w:rPr>
          <w:rFonts w:cs="Simplified Arabic" w:hint="cs"/>
          <w:sz w:val="22"/>
          <w:rtl/>
        </w:rPr>
        <w:t>عبر الإنترنت و</w:t>
      </w:r>
      <w:r w:rsidRPr="0093259D">
        <w:rPr>
          <w:rFonts w:cs="Simplified Arabic"/>
          <w:sz w:val="22"/>
          <w:rtl/>
        </w:rPr>
        <w:t xml:space="preserve">حضورية، </w:t>
      </w:r>
      <w:r w:rsidR="00B8238E">
        <w:rPr>
          <w:rFonts w:cs="Simplified Arabic" w:hint="cs"/>
          <w:sz w:val="22"/>
          <w:rtl/>
        </w:rPr>
        <w:t>لجملة أمور، من بيها</w:t>
      </w:r>
      <w:r w:rsidR="00D3408E">
        <w:rPr>
          <w:rFonts w:cs="Simplified Arabic" w:hint="cs"/>
          <w:sz w:val="22"/>
          <w:rtl/>
        </w:rPr>
        <w:t xml:space="preserve"> العمل والتعاون مع المنظمات والشبكات النسائية، </w:t>
      </w:r>
      <w:r w:rsidRPr="0093259D">
        <w:rPr>
          <w:rFonts w:cs="Simplified Arabic"/>
          <w:sz w:val="22"/>
          <w:rtl/>
        </w:rPr>
        <w:t>مع مراعاة فعالية التكلفة وإعطاء الأولوية لل</w:t>
      </w:r>
      <w:r>
        <w:rPr>
          <w:rFonts w:cs="Simplified Arabic" w:hint="cs"/>
          <w:sz w:val="22"/>
          <w:rtl/>
        </w:rPr>
        <w:t>فجوات</w:t>
      </w:r>
      <w:r w:rsidRPr="0093259D">
        <w:rPr>
          <w:rFonts w:cs="Simplified Arabic"/>
          <w:sz w:val="22"/>
          <w:rtl/>
        </w:rPr>
        <w:t xml:space="preserve"> التقنية التي تم تحديدها في </w:t>
      </w:r>
      <w:r>
        <w:rPr>
          <w:rFonts w:cs="Simplified Arabic" w:hint="cs"/>
          <w:sz w:val="22"/>
          <w:rtl/>
        </w:rPr>
        <w:t>استعراض</w:t>
      </w:r>
      <w:r w:rsidRPr="0093259D">
        <w:rPr>
          <w:rFonts w:cs="Simplified Arabic"/>
          <w:sz w:val="22"/>
          <w:rtl/>
        </w:rPr>
        <w:t xml:space="preserve"> منتصف المدة؛</w:t>
      </w:r>
    </w:p>
    <w:p w14:paraId="51006D39" w14:textId="3D574F1F" w:rsidR="00854196" w:rsidRPr="00B963E5" w:rsidRDefault="0093259D" w:rsidP="00B963E5">
      <w:pPr>
        <w:pStyle w:val="ListParagraph"/>
        <w:numPr>
          <w:ilvl w:val="0"/>
          <w:numId w:val="16"/>
        </w:numPr>
        <w:bidi/>
        <w:spacing w:after="120"/>
        <w:ind w:left="1710" w:firstLine="423"/>
        <w:contextualSpacing w:val="0"/>
        <w:jc w:val="both"/>
        <w:rPr>
          <w:rFonts w:cs="Simplified Arabic"/>
          <w:sz w:val="22"/>
          <w:rtl/>
        </w:rPr>
      </w:pPr>
      <w:r w:rsidRPr="0093259D">
        <w:rPr>
          <w:rFonts w:cs="Simplified Arabic"/>
          <w:sz w:val="22"/>
          <w:rtl/>
        </w:rPr>
        <w:t xml:space="preserve">إجراء </w:t>
      </w:r>
      <w:r>
        <w:rPr>
          <w:rFonts w:cs="Simplified Arabic" w:hint="cs"/>
          <w:sz w:val="22"/>
          <w:rtl/>
        </w:rPr>
        <w:t>استعراض</w:t>
      </w:r>
      <w:r w:rsidRPr="0093259D">
        <w:rPr>
          <w:rFonts w:cs="Simplified Arabic"/>
          <w:sz w:val="22"/>
          <w:rtl/>
        </w:rPr>
        <w:t xml:space="preserve"> نهائي </w:t>
      </w:r>
      <w:r w:rsidR="00D3408E">
        <w:rPr>
          <w:rFonts w:cs="Simplified Arabic" w:hint="cs"/>
          <w:sz w:val="22"/>
          <w:rtl/>
        </w:rPr>
        <w:t>ل</w:t>
      </w:r>
      <w:r>
        <w:rPr>
          <w:rFonts w:cs="Simplified Arabic"/>
          <w:sz w:val="22"/>
          <w:rtl/>
        </w:rPr>
        <w:t>خطة عمل الاعتبارات الجنسانية</w:t>
      </w:r>
      <w:r w:rsidRPr="0093259D">
        <w:rPr>
          <w:rFonts w:cs="Simplified Arabic"/>
          <w:sz w:val="22"/>
          <w:rtl/>
        </w:rPr>
        <w:t xml:space="preserve">، </w:t>
      </w:r>
      <w:r w:rsidR="00D3408E">
        <w:rPr>
          <w:rFonts w:cs="Simplified Arabic" w:hint="cs"/>
          <w:sz w:val="22"/>
          <w:rtl/>
        </w:rPr>
        <w:t xml:space="preserve">عن طريق </w:t>
      </w:r>
      <w:r w:rsidRPr="0093259D">
        <w:rPr>
          <w:rFonts w:cs="Simplified Arabic"/>
          <w:sz w:val="22"/>
          <w:rtl/>
        </w:rPr>
        <w:t xml:space="preserve">تحديد التقدم المحرز </w:t>
      </w:r>
      <w:r w:rsidR="00D3408E">
        <w:rPr>
          <w:rFonts w:cs="Simplified Arabic" w:hint="cs"/>
          <w:sz w:val="22"/>
          <w:rtl/>
        </w:rPr>
        <w:t xml:space="preserve">في تنفيذ </w:t>
      </w:r>
      <w:r w:rsidRPr="0093259D">
        <w:rPr>
          <w:rFonts w:cs="Simplified Arabic"/>
          <w:sz w:val="22"/>
          <w:rtl/>
        </w:rPr>
        <w:t>كل هدف من الأهداف و</w:t>
      </w:r>
      <w:r w:rsidR="00D3408E">
        <w:rPr>
          <w:rFonts w:cs="Simplified Arabic" w:hint="cs"/>
          <w:sz w:val="22"/>
          <w:rtl/>
        </w:rPr>
        <w:t xml:space="preserve">كل إجراء من </w:t>
      </w:r>
      <w:r w:rsidRPr="0093259D">
        <w:rPr>
          <w:rFonts w:cs="Simplified Arabic"/>
          <w:sz w:val="22"/>
          <w:rtl/>
        </w:rPr>
        <w:t>الإجراءات الإرشادية المحددة</w:t>
      </w:r>
      <w:r w:rsidR="00D3408E">
        <w:rPr>
          <w:rFonts w:cs="Simplified Arabic" w:hint="cs"/>
          <w:sz w:val="22"/>
          <w:rtl/>
        </w:rPr>
        <w:t xml:space="preserve"> فيها</w:t>
      </w:r>
      <w:r w:rsidRPr="0093259D">
        <w:rPr>
          <w:rFonts w:cs="Simplified Arabic"/>
          <w:sz w:val="22"/>
          <w:rtl/>
        </w:rPr>
        <w:t xml:space="preserve">، فضلا عن الدروس المستفادة والخطوات التالية، </w:t>
      </w:r>
      <w:r w:rsidR="00604E14">
        <w:rPr>
          <w:rFonts w:cs="Simplified Arabic" w:hint="cs"/>
          <w:sz w:val="22"/>
          <w:rtl/>
        </w:rPr>
        <w:t>لتنظر فيها</w:t>
      </w:r>
      <w:r w:rsidRPr="0093259D">
        <w:rPr>
          <w:rFonts w:cs="Simplified Arabic"/>
          <w:sz w:val="22"/>
          <w:rtl/>
        </w:rPr>
        <w:t xml:space="preserve"> الهيئة الفرعية </w:t>
      </w:r>
      <w:r>
        <w:rPr>
          <w:rFonts w:cs="Simplified Arabic" w:hint="cs"/>
          <w:sz w:val="22"/>
          <w:rtl/>
        </w:rPr>
        <w:t>ل</w:t>
      </w:r>
      <w:r w:rsidRPr="0093259D">
        <w:rPr>
          <w:rFonts w:cs="Simplified Arabic"/>
          <w:sz w:val="22"/>
          <w:rtl/>
        </w:rPr>
        <w:t>لتنفيذ في اجتماع يُعقد قبل الاجتماع التاسع عشر لمؤتمر الأطراف.</w:t>
      </w:r>
    </w:p>
    <w:p w14:paraId="1E071362" w14:textId="7D5D6F48" w:rsidR="00F700BA" w:rsidRPr="007C6ACE" w:rsidRDefault="00386300" w:rsidP="00A0291C">
      <w:pPr>
        <w:jc w:val="center"/>
        <w:rPr>
          <w:rFonts w:cs="Simplified Arabic"/>
          <w:sz w:val="22"/>
          <w:rtl/>
          <w:lang w:bidi="ar-EG"/>
        </w:rPr>
      </w:pPr>
      <w:r w:rsidRPr="007C6ACE">
        <w:rPr>
          <w:rFonts w:cs="Simplified Arabic" w:hint="cs"/>
          <w:sz w:val="22"/>
          <w:rtl/>
          <w:lang w:bidi="ar-EG"/>
        </w:rPr>
        <w:t>________</w:t>
      </w:r>
    </w:p>
    <w:sectPr w:rsidR="00F700BA" w:rsidRPr="007C6ACE" w:rsidSect="00574179">
      <w:headerReference w:type="even" r:id="rId17"/>
      <w:headerReference w:type="default" r:id="rId18"/>
      <w:footerReference w:type="even" r:id="rId19"/>
      <w:footerReference w:type="default" r:id="rId20"/>
      <w:headerReference w:type="first" r:id="rId21"/>
      <w:footnotePr>
        <w:numRestart w:val="eachSect"/>
      </w:footnotePr>
      <w:type w:val="continuous"/>
      <w:pgSz w:w="12240" w:h="15840" w:code="1"/>
      <w:pgMar w:top="1009" w:right="1440" w:bottom="1151" w:left="1440" w:header="459"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8531BE" w14:textId="77777777" w:rsidR="00E3689A" w:rsidRDefault="00E3689A" w:rsidP="00C005BD">
      <w:r>
        <w:separator/>
      </w:r>
    </w:p>
  </w:endnote>
  <w:endnote w:type="continuationSeparator" w:id="0">
    <w:p w14:paraId="3895C204" w14:textId="77777777" w:rsidR="00E3689A" w:rsidRDefault="00E3689A" w:rsidP="00C005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G Times Bold">
    <w:altName w:val="Arial"/>
    <w:panose1 w:val="00000000000000000000"/>
    <w:charset w:val="00"/>
    <w:family w:val="roman"/>
    <w:notTrueType/>
    <w:pitch w:val="default"/>
    <w:sig w:usb0="00000003" w:usb1="00000000" w:usb2="00000000" w:usb3="00000000" w:csb0="00000001" w:csb1="00000000"/>
  </w:font>
  <w:font w:name="Times New Roman Bold">
    <w:altName w:val="Times New Roman"/>
    <w:panose1 w:val="02020803070505020304"/>
    <w:charset w:val="00"/>
    <w:family w:val="roman"/>
    <w:notTrueType/>
    <w:pitch w:val="default"/>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5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16603556"/>
      <w:docPartObj>
        <w:docPartGallery w:val="Page Numbers (Bottom of Page)"/>
        <w:docPartUnique/>
      </w:docPartObj>
    </w:sdtPr>
    <w:sdtEndPr/>
    <w:sdtContent>
      <w:sdt>
        <w:sdtPr>
          <w:id w:val="-1705238520"/>
          <w:docPartObj>
            <w:docPartGallery w:val="Page Numbers (Top of Page)"/>
            <w:docPartUnique/>
          </w:docPartObj>
        </w:sdtPr>
        <w:sdtEndPr/>
        <w:sdtContent>
          <w:p w14:paraId="41BB56C3" w14:textId="1B526F03" w:rsidR="00574179" w:rsidRDefault="00574179" w:rsidP="00574179">
            <w:pPr>
              <w:pStyle w:val="Footer"/>
              <w:jc w:val="right"/>
            </w:pPr>
            <w:r w:rsidRPr="002B559C">
              <w:rPr>
                <w:sz w:val="20"/>
                <w:szCs w:val="20"/>
              </w:rPr>
              <w:fldChar w:fldCharType="begin"/>
            </w:r>
            <w:r w:rsidRPr="002B559C">
              <w:rPr>
                <w:sz w:val="20"/>
                <w:szCs w:val="20"/>
              </w:rPr>
              <w:instrText xml:space="preserve"> PAGE </w:instrText>
            </w:r>
            <w:r w:rsidRPr="002B559C">
              <w:rPr>
                <w:sz w:val="20"/>
                <w:szCs w:val="20"/>
              </w:rPr>
              <w:fldChar w:fldCharType="separate"/>
            </w:r>
            <w:r>
              <w:rPr>
                <w:sz w:val="20"/>
                <w:szCs w:val="20"/>
              </w:rPr>
              <w:t>4</w:t>
            </w:r>
            <w:r w:rsidRPr="002B559C">
              <w:rPr>
                <w:sz w:val="20"/>
                <w:szCs w:val="20"/>
              </w:rPr>
              <w:fldChar w:fldCharType="end"/>
            </w:r>
            <w:r w:rsidRPr="002B559C">
              <w:rPr>
                <w:sz w:val="20"/>
                <w:szCs w:val="20"/>
              </w:rPr>
              <w:t>/</w:t>
            </w:r>
            <w:r w:rsidRPr="002B559C">
              <w:rPr>
                <w:sz w:val="20"/>
                <w:szCs w:val="20"/>
              </w:rPr>
              <w:fldChar w:fldCharType="begin"/>
            </w:r>
            <w:r w:rsidRPr="002B559C">
              <w:rPr>
                <w:sz w:val="20"/>
                <w:szCs w:val="20"/>
              </w:rPr>
              <w:instrText xml:space="preserve"> NUMPAGES  </w:instrText>
            </w:r>
            <w:r w:rsidRPr="002B559C">
              <w:rPr>
                <w:sz w:val="20"/>
                <w:szCs w:val="20"/>
              </w:rPr>
              <w:fldChar w:fldCharType="separate"/>
            </w:r>
            <w:r>
              <w:rPr>
                <w:sz w:val="20"/>
                <w:szCs w:val="20"/>
              </w:rPr>
              <w:t>6</w:t>
            </w:r>
            <w:r w:rsidRPr="002B559C">
              <w:rPr>
                <w:sz w:val="20"/>
                <w:szCs w:val="20"/>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73172452"/>
      <w:docPartObj>
        <w:docPartGallery w:val="Page Numbers (Bottom of Page)"/>
        <w:docPartUnique/>
      </w:docPartObj>
    </w:sdtPr>
    <w:sdtEndPr/>
    <w:sdtContent>
      <w:sdt>
        <w:sdtPr>
          <w:id w:val="1865483507"/>
          <w:docPartObj>
            <w:docPartGallery w:val="Page Numbers (Top of Page)"/>
            <w:docPartUnique/>
          </w:docPartObj>
        </w:sdtPr>
        <w:sdtEndPr/>
        <w:sdtContent>
          <w:p w14:paraId="4BB8C001" w14:textId="1AF55B6B" w:rsidR="00574179" w:rsidRDefault="00574179" w:rsidP="00574179">
            <w:pPr>
              <w:pStyle w:val="Footer"/>
              <w:jc w:val="both"/>
            </w:pPr>
            <w:r w:rsidRPr="002B559C">
              <w:rPr>
                <w:sz w:val="20"/>
                <w:szCs w:val="20"/>
              </w:rPr>
              <w:fldChar w:fldCharType="begin"/>
            </w:r>
            <w:r w:rsidRPr="002B559C">
              <w:rPr>
                <w:sz w:val="20"/>
                <w:szCs w:val="20"/>
              </w:rPr>
              <w:instrText xml:space="preserve"> PAGE </w:instrText>
            </w:r>
            <w:r w:rsidRPr="002B559C">
              <w:rPr>
                <w:sz w:val="20"/>
                <w:szCs w:val="20"/>
              </w:rPr>
              <w:fldChar w:fldCharType="separate"/>
            </w:r>
            <w:r>
              <w:rPr>
                <w:sz w:val="20"/>
                <w:szCs w:val="20"/>
              </w:rPr>
              <w:t>4</w:t>
            </w:r>
            <w:r w:rsidRPr="002B559C">
              <w:rPr>
                <w:sz w:val="20"/>
                <w:szCs w:val="20"/>
              </w:rPr>
              <w:fldChar w:fldCharType="end"/>
            </w:r>
            <w:r w:rsidRPr="002B559C">
              <w:rPr>
                <w:sz w:val="20"/>
                <w:szCs w:val="20"/>
              </w:rPr>
              <w:t>/</w:t>
            </w:r>
            <w:r w:rsidRPr="002B559C">
              <w:rPr>
                <w:sz w:val="20"/>
                <w:szCs w:val="20"/>
              </w:rPr>
              <w:fldChar w:fldCharType="begin"/>
            </w:r>
            <w:r w:rsidRPr="002B559C">
              <w:rPr>
                <w:sz w:val="20"/>
                <w:szCs w:val="20"/>
              </w:rPr>
              <w:instrText xml:space="preserve"> NUMPAGES  </w:instrText>
            </w:r>
            <w:r w:rsidRPr="002B559C">
              <w:rPr>
                <w:sz w:val="20"/>
                <w:szCs w:val="20"/>
              </w:rPr>
              <w:fldChar w:fldCharType="separate"/>
            </w:r>
            <w:r>
              <w:rPr>
                <w:sz w:val="20"/>
                <w:szCs w:val="20"/>
              </w:rPr>
              <w:t>6</w:t>
            </w:r>
            <w:r w:rsidRPr="002B559C">
              <w:rPr>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16BA73" w14:textId="77777777" w:rsidR="00E3689A" w:rsidRDefault="00E3689A" w:rsidP="00A319AA">
      <w:pPr>
        <w:bidi/>
      </w:pPr>
      <w:r>
        <w:separator/>
      </w:r>
    </w:p>
  </w:footnote>
  <w:footnote w:type="continuationSeparator" w:id="0">
    <w:p w14:paraId="6DEABD27" w14:textId="77777777" w:rsidR="00E3689A" w:rsidRDefault="00E3689A" w:rsidP="00C005BD">
      <w:r>
        <w:continuationSeparator/>
      </w:r>
    </w:p>
  </w:footnote>
  <w:footnote w:id="1">
    <w:p w14:paraId="05CE0E47" w14:textId="48C3D24A" w:rsidR="009731A1" w:rsidRPr="007C6ACE" w:rsidRDefault="009731A1" w:rsidP="007C6ACE">
      <w:pPr>
        <w:pStyle w:val="FootnoteText"/>
        <w:bidi/>
        <w:jc w:val="both"/>
        <w:rPr>
          <w:rFonts w:cs="Simplified Arabic"/>
          <w:rtl/>
          <w:lang w:bidi="ar-EG"/>
        </w:rPr>
      </w:pPr>
      <w:r w:rsidRPr="007C6ACE">
        <w:rPr>
          <w:rStyle w:val="FootnoteReference"/>
          <w:rFonts w:cs="Simplified Arabic"/>
        </w:rPr>
        <w:footnoteRef/>
      </w:r>
      <w:r w:rsidRPr="007C6ACE">
        <w:rPr>
          <w:rFonts w:cs="Simplified Arabic"/>
        </w:rPr>
        <w:t xml:space="preserve"> </w:t>
      </w:r>
      <w:r w:rsidR="00D574A1" w:rsidRPr="007C6ACE">
        <w:rPr>
          <w:rFonts w:cs="Simplified Arabic" w:hint="cs"/>
          <w:rtl/>
        </w:rPr>
        <w:t xml:space="preserve">المقرر </w:t>
      </w:r>
      <w:hyperlink r:id="rId1" w:history="1">
        <w:r w:rsidR="00D574A1" w:rsidRPr="00EA7D37">
          <w:rPr>
            <w:rStyle w:val="Hyperlink"/>
            <w:rtl/>
          </w:rPr>
          <w:t>15/</w:t>
        </w:r>
        <w:r w:rsidR="00D574A1" w:rsidRPr="00EA7D37">
          <w:rPr>
            <w:rStyle w:val="Hyperlink"/>
            <w:rFonts w:hint="cs"/>
            <w:rtl/>
          </w:rPr>
          <w:t>11</w:t>
        </w:r>
      </w:hyperlink>
      <w:r w:rsidR="00D574A1" w:rsidRPr="007C6ACE">
        <w:rPr>
          <w:rFonts w:cs="Simplified Arabic" w:hint="cs"/>
          <w:rtl/>
        </w:rPr>
        <w:t>،</w:t>
      </w:r>
      <w:r w:rsidR="00D574A1" w:rsidRPr="007C6ACE">
        <w:rPr>
          <w:rFonts w:cs="Simplified Arabic"/>
          <w:rtl/>
        </w:rPr>
        <w:t xml:space="preserve"> المرفق.</w:t>
      </w:r>
    </w:p>
  </w:footnote>
  <w:footnote w:id="2">
    <w:p w14:paraId="571BC3D3" w14:textId="2E035CDE" w:rsidR="009731A1" w:rsidRPr="007C6ACE" w:rsidRDefault="009731A1" w:rsidP="007C6ACE">
      <w:pPr>
        <w:pStyle w:val="FootnoteText"/>
        <w:bidi/>
        <w:jc w:val="both"/>
        <w:rPr>
          <w:rFonts w:cs="Simplified Arabic"/>
          <w:rtl/>
          <w:lang w:bidi="ar-EG"/>
        </w:rPr>
      </w:pPr>
      <w:r w:rsidRPr="007C6ACE">
        <w:rPr>
          <w:rStyle w:val="FootnoteReference"/>
          <w:rFonts w:cs="Simplified Arabic"/>
        </w:rPr>
        <w:footnoteRef/>
      </w:r>
      <w:r w:rsidRPr="007C6ACE">
        <w:rPr>
          <w:rFonts w:cs="Simplified Arabic"/>
        </w:rPr>
        <w:t xml:space="preserve"> </w:t>
      </w:r>
      <w:r w:rsidR="00EA7D37">
        <w:rPr>
          <w:rFonts w:cs="Simplified Arabic" w:hint="cs"/>
          <w:rtl/>
        </w:rPr>
        <w:t>ا</w:t>
      </w:r>
      <w:r w:rsidR="00D574A1" w:rsidRPr="007C6ACE">
        <w:rPr>
          <w:rFonts w:cs="Simplified Arabic" w:hint="cs"/>
          <w:rtl/>
        </w:rPr>
        <w:t xml:space="preserve">نظر </w:t>
      </w:r>
      <w:hyperlink r:id="rId2" w:history="1">
        <w:r w:rsidR="00D574A1" w:rsidRPr="00854196">
          <w:rPr>
            <w:rStyle w:val="Hyperlink"/>
            <w:rFonts w:cs="Simplified Arabic"/>
            <w:lang w:val="en-US"/>
          </w:rPr>
          <w:t>CBD/SBI/6/5</w:t>
        </w:r>
      </w:hyperlink>
      <w:r w:rsidR="00D574A1" w:rsidRPr="007C6ACE">
        <w:rPr>
          <w:rFonts w:cs="Simplified Arabic"/>
          <w:rtl/>
          <w:lang w:val="en-US"/>
        </w:rPr>
        <w:t>.</w:t>
      </w:r>
    </w:p>
  </w:footnote>
  <w:footnote w:id="3">
    <w:p w14:paraId="40EADDE2" w14:textId="77777777" w:rsidR="00854196" w:rsidRPr="007C6ACE" w:rsidRDefault="00854196" w:rsidP="00854196">
      <w:pPr>
        <w:pStyle w:val="FootnoteText"/>
        <w:bidi/>
        <w:jc w:val="both"/>
        <w:rPr>
          <w:rFonts w:cs="Simplified Arabic"/>
          <w:rtl/>
          <w:lang w:bidi="ar-EG"/>
        </w:rPr>
      </w:pPr>
      <w:r w:rsidRPr="007C6ACE">
        <w:rPr>
          <w:rStyle w:val="FootnoteReference"/>
          <w:rFonts w:cs="Simplified Arabic"/>
        </w:rPr>
        <w:footnoteRef/>
      </w:r>
      <w:r w:rsidRPr="007C6ACE">
        <w:rPr>
          <w:rFonts w:cs="Simplified Arabic"/>
        </w:rPr>
        <w:t xml:space="preserve"> </w:t>
      </w:r>
      <w:r w:rsidRPr="007C6ACE">
        <w:rPr>
          <w:rFonts w:cs="Simplified Arabic" w:hint="cs"/>
          <w:rtl/>
        </w:rPr>
        <w:t>المقرر</w:t>
      </w:r>
      <w:r w:rsidRPr="007C6ACE">
        <w:rPr>
          <w:rFonts w:cs="Simplified Arabic"/>
          <w:rtl/>
        </w:rPr>
        <w:t xml:space="preserve"> </w:t>
      </w:r>
      <w:hyperlink r:id="rId3" w:history="1">
        <w:r w:rsidRPr="00EA7D37">
          <w:rPr>
            <w:rStyle w:val="Hyperlink"/>
            <w:rtl/>
          </w:rPr>
          <w:t>15/4</w:t>
        </w:r>
      </w:hyperlink>
      <w:r w:rsidRPr="007C6ACE">
        <w:rPr>
          <w:rFonts w:cs="Simplified Arabic"/>
          <w:rtl/>
        </w:rPr>
        <w:t xml:space="preserve">، </w:t>
      </w:r>
      <w:r>
        <w:rPr>
          <w:rFonts w:cs="Simplified Arabic" w:hint="cs"/>
          <w:rtl/>
        </w:rPr>
        <w:t>المرفق</w:t>
      </w:r>
      <w:r w:rsidRPr="007C6ACE">
        <w:rPr>
          <w:rFonts w:cs="Simplified Arabic"/>
          <w:rtl/>
        </w:rPr>
        <w:t>.</w:t>
      </w:r>
    </w:p>
  </w:footnote>
  <w:footnote w:id="4">
    <w:p w14:paraId="2A5B4164" w14:textId="76D3A680" w:rsidR="0093259D" w:rsidRPr="007C6ACE" w:rsidRDefault="0093259D" w:rsidP="0093259D">
      <w:pPr>
        <w:pStyle w:val="FootnoteText"/>
        <w:bidi/>
        <w:jc w:val="both"/>
        <w:rPr>
          <w:rFonts w:cs="Simplified Arabic"/>
          <w:rtl/>
          <w:lang w:bidi="ar-EG"/>
        </w:rPr>
      </w:pPr>
      <w:r w:rsidRPr="007C6ACE">
        <w:rPr>
          <w:rStyle w:val="FootnoteReference"/>
          <w:rFonts w:cs="Simplified Arabic"/>
        </w:rPr>
        <w:footnoteRef/>
      </w:r>
      <w:r w:rsidRPr="007C6ACE">
        <w:rPr>
          <w:rFonts w:cs="Simplified Arabic"/>
        </w:rPr>
        <w:t xml:space="preserve"> </w:t>
      </w:r>
      <w:r>
        <w:rPr>
          <w:rFonts w:cs="Simplified Arabic" w:hint="cs"/>
          <w:rtl/>
        </w:rPr>
        <w:t>انظر ا</w:t>
      </w:r>
      <w:r w:rsidRPr="007C6ACE">
        <w:rPr>
          <w:rFonts w:cs="Simplified Arabic" w:hint="cs"/>
          <w:rtl/>
        </w:rPr>
        <w:t>لمقرر</w:t>
      </w:r>
      <w:r>
        <w:rPr>
          <w:rFonts w:cs="Simplified Arabic" w:hint="cs"/>
          <w:rtl/>
        </w:rPr>
        <w:t xml:space="preserve"> </w:t>
      </w:r>
      <w:hyperlink r:id="rId4" w:history="1">
        <w:r w:rsidRPr="0093259D">
          <w:rPr>
            <w:rStyle w:val="Hyperlink"/>
            <w:rFonts w:cs="Simplified Arabic" w:hint="cs"/>
            <w:rtl/>
          </w:rPr>
          <w:t>16/31</w:t>
        </w:r>
      </w:hyperlink>
      <w:r>
        <w:rPr>
          <w:rFonts w:cs="Simplified Arabic" w:hint="cs"/>
          <w:rtl/>
        </w:rPr>
        <w:t>، المرفق الثاني</w:t>
      </w:r>
      <w:r w:rsidRPr="007C6ACE">
        <w:rPr>
          <w:rFonts w:cs="Simplified Arabic"/>
          <w:rtl/>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0" w:name="_Hlk137802784"/>
  <w:bookmarkStart w:id="1" w:name="_Hlk137802785"/>
  <w:p w14:paraId="22E3FD6D" w14:textId="3F48FFBB" w:rsidR="00574179" w:rsidRDefault="00E3689A" w:rsidP="00574179">
    <w:pPr>
      <w:pStyle w:val="Header"/>
      <w:pBdr>
        <w:bottom w:val="single" w:sz="4" w:space="1" w:color="auto"/>
      </w:pBdr>
      <w:bidi/>
    </w:pPr>
    <w:sdt>
      <w:sdtPr>
        <w:rPr>
          <w:sz w:val="20"/>
          <w:szCs w:val="20"/>
          <w:rtl/>
          <w:lang w:val="fr-FR"/>
        </w:rPr>
        <w:alias w:val="Subject"/>
        <w:tag w:val=""/>
        <w:id w:val="967328729"/>
        <w:dataBinding w:prefixMappings="xmlns:ns0='http://purl.org/dc/elements/1.1/' xmlns:ns1='http://schemas.openxmlformats.org/package/2006/metadata/core-properties' " w:xpath="/ns1:coreProperties[1]/ns0:subject[1]" w:storeItemID="{6C3C8BC8-F283-45AE-878A-BAB7291924A1}"/>
        <w:text/>
      </w:sdtPr>
      <w:sdtEndPr/>
      <w:sdtContent>
        <w:r w:rsidR="00B8238E">
          <w:rPr>
            <w:sz w:val="20"/>
            <w:szCs w:val="20"/>
            <w:lang w:val="fr-FR"/>
          </w:rPr>
          <w:t>CBD/SBI/REC/6/4</w:t>
        </w:r>
      </w:sdtContent>
    </w:sdt>
    <w:bookmarkEnd w:id="0"/>
    <w:bookmarkEnd w:id="1"/>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917684" w14:textId="330D2B44" w:rsidR="00574179" w:rsidRDefault="00E3689A" w:rsidP="00574179">
    <w:pPr>
      <w:pStyle w:val="Header"/>
      <w:pBdr>
        <w:bottom w:val="single" w:sz="4" w:space="1" w:color="auto"/>
      </w:pBdr>
    </w:pPr>
    <w:sdt>
      <w:sdtPr>
        <w:rPr>
          <w:sz w:val="20"/>
          <w:szCs w:val="20"/>
          <w:lang w:val="fr-FR"/>
        </w:rPr>
        <w:alias w:val="Subject"/>
        <w:tag w:val=""/>
        <w:id w:val="1540778381"/>
        <w:dataBinding w:prefixMappings="xmlns:ns0='http://purl.org/dc/elements/1.1/' xmlns:ns1='http://schemas.openxmlformats.org/package/2006/metadata/core-properties' " w:xpath="/ns1:coreProperties[1]/ns0:subject[1]" w:storeItemID="{6C3C8BC8-F283-45AE-878A-BAB7291924A1}"/>
        <w:text/>
      </w:sdtPr>
      <w:sdtEndPr/>
      <w:sdtContent>
        <w:r w:rsidR="00B8238E">
          <w:rPr>
            <w:sz w:val="20"/>
            <w:szCs w:val="20"/>
            <w:lang w:val="fr-FR"/>
          </w:rPr>
          <w:t>CBD/SBI/REC/6/4</w:t>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BB0025" w14:textId="77777777" w:rsidR="00337C93" w:rsidRPr="00C005BD" w:rsidRDefault="00337C93" w:rsidP="008366DE">
    <w:pPr>
      <w:pStyle w:val="Header"/>
      <w:tabs>
        <w:tab w:val="clear" w:pos="4680"/>
        <w:tab w:val="clear" w:pos="9360"/>
      </w:tabs>
      <w:jc w:val="right"/>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3196C"/>
    <w:multiLevelType w:val="hybridMultilevel"/>
    <w:tmpl w:val="FD1E05E4"/>
    <w:lvl w:ilvl="0" w:tplc="FFFFFFFF">
      <w:start w:val="1"/>
      <w:numFmt w:val="arabicAbjad"/>
      <w:lvlText w:val="(%1)"/>
      <w:lvlJc w:val="left"/>
      <w:pPr>
        <w:ind w:left="2430" w:hanging="360"/>
      </w:pPr>
      <w:rPr>
        <w:rFonts w:hint="default"/>
        <w:sz w:val="24"/>
      </w:rPr>
    </w:lvl>
    <w:lvl w:ilvl="1" w:tplc="FFFFFFFF" w:tentative="1">
      <w:start w:val="1"/>
      <w:numFmt w:val="lowerLetter"/>
      <w:lvlText w:val="%2."/>
      <w:lvlJc w:val="left"/>
      <w:pPr>
        <w:ind w:left="3150" w:hanging="360"/>
      </w:pPr>
    </w:lvl>
    <w:lvl w:ilvl="2" w:tplc="FFFFFFFF" w:tentative="1">
      <w:start w:val="1"/>
      <w:numFmt w:val="lowerRoman"/>
      <w:lvlText w:val="%3."/>
      <w:lvlJc w:val="right"/>
      <w:pPr>
        <w:ind w:left="3870" w:hanging="180"/>
      </w:pPr>
    </w:lvl>
    <w:lvl w:ilvl="3" w:tplc="FFFFFFFF" w:tentative="1">
      <w:start w:val="1"/>
      <w:numFmt w:val="decimal"/>
      <w:lvlText w:val="%4."/>
      <w:lvlJc w:val="left"/>
      <w:pPr>
        <w:ind w:left="4590" w:hanging="360"/>
      </w:pPr>
    </w:lvl>
    <w:lvl w:ilvl="4" w:tplc="FFFFFFFF" w:tentative="1">
      <w:start w:val="1"/>
      <w:numFmt w:val="lowerLetter"/>
      <w:lvlText w:val="%5."/>
      <w:lvlJc w:val="left"/>
      <w:pPr>
        <w:ind w:left="5310" w:hanging="360"/>
      </w:pPr>
    </w:lvl>
    <w:lvl w:ilvl="5" w:tplc="FFFFFFFF" w:tentative="1">
      <w:start w:val="1"/>
      <w:numFmt w:val="lowerRoman"/>
      <w:lvlText w:val="%6."/>
      <w:lvlJc w:val="right"/>
      <w:pPr>
        <w:ind w:left="6030" w:hanging="180"/>
      </w:pPr>
    </w:lvl>
    <w:lvl w:ilvl="6" w:tplc="FFFFFFFF" w:tentative="1">
      <w:start w:val="1"/>
      <w:numFmt w:val="decimal"/>
      <w:lvlText w:val="%7."/>
      <w:lvlJc w:val="left"/>
      <w:pPr>
        <w:ind w:left="6750" w:hanging="360"/>
      </w:pPr>
    </w:lvl>
    <w:lvl w:ilvl="7" w:tplc="FFFFFFFF" w:tentative="1">
      <w:start w:val="1"/>
      <w:numFmt w:val="lowerLetter"/>
      <w:lvlText w:val="%8."/>
      <w:lvlJc w:val="left"/>
      <w:pPr>
        <w:ind w:left="7470" w:hanging="360"/>
      </w:pPr>
    </w:lvl>
    <w:lvl w:ilvl="8" w:tplc="FFFFFFFF" w:tentative="1">
      <w:start w:val="1"/>
      <w:numFmt w:val="lowerRoman"/>
      <w:lvlText w:val="%9."/>
      <w:lvlJc w:val="right"/>
      <w:pPr>
        <w:ind w:left="8190" w:hanging="180"/>
      </w:pPr>
    </w:lvl>
  </w:abstractNum>
  <w:abstractNum w:abstractNumId="1" w15:restartNumberingAfterBreak="0">
    <w:nsid w:val="12D92FD0"/>
    <w:multiLevelType w:val="hybridMultilevel"/>
    <w:tmpl w:val="66C0717A"/>
    <w:lvl w:ilvl="0" w:tplc="5A640BDA">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00474EC"/>
    <w:multiLevelType w:val="hybridMultilevel"/>
    <w:tmpl w:val="B442FE2C"/>
    <w:lvl w:ilvl="0" w:tplc="BEE84536">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23471A10"/>
    <w:multiLevelType w:val="hybridMultilevel"/>
    <w:tmpl w:val="596CFED2"/>
    <w:lvl w:ilvl="0" w:tplc="5CF48B3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A210012"/>
    <w:multiLevelType w:val="hybridMultilevel"/>
    <w:tmpl w:val="BE600C42"/>
    <w:lvl w:ilvl="0" w:tplc="FA64561A">
      <w:start w:val="1"/>
      <w:numFmt w:val="decimal"/>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2BC614D3"/>
    <w:multiLevelType w:val="hybridMultilevel"/>
    <w:tmpl w:val="C9E2787C"/>
    <w:lvl w:ilvl="0" w:tplc="4E5C9ED4">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6145755"/>
    <w:multiLevelType w:val="hybridMultilevel"/>
    <w:tmpl w:val="4CA6036A"/>
    <w:lvl w:ilvl="0" w:tplc="114E203E">
      <w:start w:val="9"/>
      <w:numFmt w:val="decimal"/>
      <w:lvlText w:val="%1-"/>
      <w:lvlJc w:val="left"/>
      <w:pPr>
        <w:ind w:left="1494" w:hanging="360"/>
      </w:pPr>
      <w:rPr>
        <w:rFonts w:hint="default"/>
        <w:sz w:val="24"/>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7" w15:restartNumberingAfterBreak="0">
    <w:nsid w:val="3CD1663D"/>
    <w:multiLevelType w:val="hybridMultilevel"/>
    <w:tmpl w:val="5DBE959E"/>
    <w:lvl w:ilvl="0" w:tplc="D58AA7D6">
      <w:start w:val="1"/>
      <w:numFmt w:val="arabicAbjad"/>
      <w:lvlText w:val="(%1)"/>
      <w:lvlJc w:val="left"/>
      <w:pPr>
        <w:ind w:left="720" w:hanging="360"/>
      </w:pPr>
      <w:rPr>
        <w:rFonts w:ascii="Simplified Arabic" w:hAnsi="Simplified Arabic" w:cs="Simplified Arabic" w:hint="default"/>
        <w:i w:val="0"/>
        <w:iCs w:val="0"/>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F9D3C20"/>
    <w:multiLevelType w:val="hybridMultilevel"/>
    <w:tmpl w:val="D3CCF54A"/>
    <w:lvl w:ilvl="0" w:tplc="C5C6C0A0">
      <w:start w:val="1"/>
      <w:numFmt w:val="decimal"/>
      <w:lvlText w:val="%1-"/>
      <w:lvlJc w:val="left"/>
      <w:pPr>
        <w:ind w:left="720" w:hanging="360"/>
      </w:pPr>
      <w:rPr>
        <w:rFonts w:ascii="Simplified Arabic" w:hAnsi="Simplified Arabic" w:cs="Simplified Arabic" w:hint="default"/>
        <w:b w:val="0"/>
        <w:bCs w:val="0"/>
        <w:i w:val="0"/>
        <w:iCs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67D59BB"/>
    <w:multiLevelType w:val="hybridMultilevel"/>
    <w:tmpl w:val="B47EBAE4"/>
    <w:lvl w:ilvl="0" w:tplc="93FC9B6A">
      <w:start w:val="1"/>
      <w:numFmt w:val="decimal"/>
      <w:lvlText w:val="%1-"/>
      <w:lvlJc w:val="left"/>
      <w:pPr>
        <w:ind w:left="2630" w:hanging="360"/>
      </w:pPr>
      <w:rPr>
        <w:rFonts w:hint="default"/>
      </w:rPr>
    </w:lvl>
    <w:lvl w:ilvl="1" w:tplc="04090019" w:tentative="1">
      <w:start w:val="1"/>
      <w:numFmt w:val="lowerLetter"/>
      <w:lvlText w:val="%2."/>
      <w:lvlJc w:val="left"/>
      <w:pPr>
        <w:ind w:left="3350" w:hanging="360"/>
      </w:pPr>
    </w:lvl>
    <w:lvl w:ilvl="2" w:tplc="0409001B" w:tentative="1">
      <w:start w:val="1"/>
      <w:numFmt w:val="lowerRoman"/>
      <w:lvlText w:val="%3."/>
      <w:lvlJc w:val="right"/>
      <w:pPr>
        <w:ind w:left="4070" w:hanging="180"/>
      </w:pPr>
    </w:lvl>
    <w:lvl w:ilvl="3" w:tplc="0409000F" w:tentative="1">
      <w:start w:val="1"/>
      <w:numFmt w:val="decimal"/>
      <w:lvlText w:val="%4."/>
      <w:lvlJc w:val="left"/>
      <w:pPr>
        <w:ind w:left="4790" w:hanging="360"/>
      </w:pPr>
    </w:lvl>
    <w:lvl w:ilvl="4" w:tplc="04090019" w:tentative="1">
      <w:start w:val="1"/>
      <w:numFmt w:val="lowerLetter"/>
      <w:lvlText w:val="%5."/>
      <w:lvlJc w:val="left"/>
      <w:pPr>
        <w:ind w:left="5510" w:hanging="360"/>
      </w:pPr>
    </w:lvl>
    <w:lvl w:ilvl="5" w:tplc="0409001B" w:tentative="1">
      <w:start w:val="1"/>
      <w:numFmt w:val="lowerRoman"/>
      <w:lvlText w:val="%6."/>
      <w:lvlJc w:val="right"/>
      <w:pPr>
        <w:ind w:left="6230" w:hanging="180"/>
      </w:pPr>
    </w:lvl>
    <w:lvl w:ilvl="6" w:tplc="0409000F" w:tentative="1">
      <w:start w:val="1"/>
      <w:numFmt w:val="decimal"/>
      <w:lvlText w:val="%7."/>
      <w:lvlJc w:val="left"/>
      <w:pPr>
        <w:ind w:left="6950" w:hanging="360"/>
      </w:pPr>
    </w:lvl>
    <w:lvl w:ilvl="7" w:tplc="04090019" w:tentative="1">
      <w:start w:val="1"/>
      <w:numFmt w:val="lowerLetter"/>
      <w:lvlText w:val="%8."/>
      <w:lvlJc w:val="left"/>
      <w:pPr>
        <w:ind w:left="7670" w:hanging="360"/>
      </w:pPr>
    </w:lvl>
    <w:lvl w:ilvl="8" w:tplc="0409001B" w:tentative="1">
      <w:start w:val="1"/>
      <w:numFmt w:val="lowerRoman"/>
      <w:lvlText w:val="%9."/>
      <w:lvlJc w:val="right"/>
      <w:pPr>
        <w:ind w:left="8390" w:hanging="180"/>
      </w:pPr>
    </w:lvl>
  </w:abstractNum>
  <w:abstractNum w:abstractNumId="10" w15:restartNumberingAfterBreak="0">
    <w:nsid w:val="556B2B3F"/>
    <w:multiLevelType w:val="hybridMultilevel"/>
    <w:tmpl w:val="9F1CA6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98C1957"/>
    <w:multiLevelType w:val="hybridMultilevel"/>
    <w:tmpl w:val="4F7234D6"/>
    <w:lvl w:ilvl="0" w:tplc="316C759E">
      <w:start w:val="1"/>
      <w:numFmt w:val="arabicAbjad"/>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5A6C2FA7"/>
    <w:multiLevelType w:val="hybridMultilevel"/>
    <w:tmpl w:val="FD1E05E4"/>
    <w:lvl w:ilvl="0" w:tplc="FD265CD2">
      <w:start w:val="1"/>
      <w:numFmt w:val="arabicAbjad"/>
      <w:lvlText w:val="(%1)"/>
      <w:lvlJc w:val="left"/>
      <w:pPr>
        <w:ind w:left="2430" w:hanging="360"/>
      </w:pPr>
      <w:rPr>
        <w:rFonts w:hint="default"/>
        <w:sz w:val="24"/>
      </w:rPr>
    </w:lvl>
    <w:lvl w:ilvl="1" w:tplc="04090019" w:tentative="1">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13" w15:restartNumberingAfterBreak="0">
    <w:nsid w:val="6FD80C4A"/>
    <w:multiLevelType w:val="hybridMultilevel"/>
    <w:tmpl w:val="6256F0D8"/>
    <w:lvl w:ilvl="0" w:tplc="231EB47A">
      <w:start w:val="1"/>
      <w:numFmt w:val="arabicAlpha"/>
      <w:lvlText w:val="(%1)"/>
      <w:lvlJc w:val="left"/>
      <w:pPr>
        <w:ind w:left="927" w:hanging="360"/>
      </w:pPr>
      <w:rPr>
        <w:rFonts w:hint="default"/>
        <w:sz w:val="24"/>
      </w:rPr>
    </w:lvl>
    <w:lvl w:ilvl="1" w:tplc="04090019">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76FF6100"/>
    <w:multiLevelType w:val="hybridMultilevel"/>
    <w:tmpl w:val="CC4AC540"/>
    <w:lvl w:ilvl="0" w:tplc="63868C6E">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7A71D74"/>
    <w:multiLevelType w:val="hybridMultilevel"/>
    <w:tmpl w:val="AF90B90C"/>
    <w:lvl w:ilvl="0" w:tplc="87623320">
      <w:start w:val="1"/>
      <w:numFmt w:val="arabicAbjad"/>
      <w:lvlText w:val="(%1)"/>
      <w:lvlJc w:val="left"/>
      <w:pPr>
        <w:ind w:left="720" w:hanging="360"/>
      </w:pPr>
      <w:rPr>
        <w:rFonts w:hint="default"/>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05762062">
    <w:abstractNumId w:val="2"/>
  </w:num>
  <w:num w:numId="2" w16cid:durableId="446044916">
    <w:abstractNumId w:val="10"/>
  </w:num>
  <w:num w:numId="3" w16cid:durableId="1632127109">
    <w:abstractNumId w:val="3"/>
  </w:num>
  <w:num w:numId="4" w16cid:durableId="1662345284">
    <w:abstractNumId w:val="8"/>
  </w:num>
  <w:num w:numId="5" w16cid:durableId="497497180">
    <w:abstractNumId w:val="4"/>
  </w:num>
  <w:num w:numId="6" w16cid:durableId="198906965">
    <w:abstractNumId w:val="7"/>
  </w:num>
  <w:num w:numId="7" w16cid:durableId="299304437">
    <w:abstractNumId w:val="14"/>
  </w:num>
  <w:num w:numId="8" w16cid:durableId="423573180">
    <w:abstractNumId w:val="13"/>
  </w:num>
  <w:num w:numId="9" w16cid:durableId="332071718">
    <w:abstractNumId w:val="6"/>
  </w:num>
  <w:num w:numId="10" w16cid:durableId="1707172404">
    <w:abstractNumId w:val="1"/>
  </w:num>
  <w:num w:numId="11" w16cid:durableId="1346593435">
    <w:abstractNumId w:val="5"/>
  </w:num>
  <w:num w:numId="12" w16cid:durableId="1262837995">
    <w:abstractNumId w:val="15"/>
  </w:num>
  <w:num w:numId="13" w16cid:durableId="1027415477">
    <w:abstractNumId w:val="11"/>
  </w:num>
  <w:num w:numId="14" w16cid:durableId="635186046">
    <w:abstractNumId w:val="9"/>
  </w:num>
  <w:num w:numId="15" w16cid:durableId="811869489">
    <w:abstractNumId w:val="12"/>
  </w:num>
  <w:num w:numId="16" w16cid:durableId="18895340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evenAndOddHeaders/>
  <w:drawingGridHorizontalSpacing w:val="120"/>
  <w:displayHorizontalDrawingGridEvery w:val="2"/>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692F"/>
    <w:rsid w:val="00000001"/>
    <w:rsid w:val="0000039F"/>
    <w:rsid w:val="00001595"/>
    <w:rsid w:val="00004421"/>
    <w:rsid w:val="00004DD2"/>
    <w:rsid w:val="0000742A"/>
    <w:rsid w:val="00015E2F"/>
    <w:rsid w:val="000160AF"/>
    <w:rsid w:val="00020BC7"/>
    <w:rsid w:val="000212CF"/>
    <w:rsid w:val="00022635"/>
    <w:rsid w:val="000229AA"/>
    <w:rsid w:val="00024707"/>
    <w:rsid w:val="00024CE7"/>
    <w:rsid w:val="00025096"/>
    <w:rsid w:val="000324B4"/>
    <w:rsid w:val="0003386B"/>
    <w:rsid w:val="00033D91"/>
    <w:rsid w:val="00035C41"/>
    <w:rsid w:val="00037DBB"/>
    <w:rsid w:val="00042B1A"/>
    <w:rsid w:val="00045762"/>
    <w:rsid w:val="00054071"/>
    <w:rsid w:val="00054292"/>
    <w:rsid w:val="00054459"/>
    <w:rsid w:val="00054EEE"/>
    <w:rsid w:val="00056FE5"/>
    <w:rsid w:val="00057CA3"/>
    <w:rsid w:val="00060D26"/>
    <w:rsid w:val="00061C13"/>
    <w:rsid w:val="000640EA"/>
    <w:rsid w:val="00064DE8"/>
    <w:rsid w:val="00064EBE"/>
    <w:rsid w:val="00070BB8"/>
    <w:rsid w:val="00072F46"/>
    <w:rsid w:val="0007346F"/>
    <w:rsid w:val="00076B2B"/>
    <w:rsid w:val="0008009C"/>
    <w:rsid w:val="00085E7C"/>
    <w:rsid w:val="00090564"/>
    <w:rsid w:val="00093D6C"/>
    <w:rsid w:val="0009438F"/>
    <w:rsid w:val="00096D07"/>
    <w:rsid w:val="000A1725"/>
    <w:rsid w:val="000A1F60"/>
    <w:rsid w:val="000A20D2"/>
    <w:rsid w:val="000A2909"/>
    <w:rsid w:val="000A2A00"/>
    <w:rsid w:val="000A33A3"/>
    <w:rsid w:val="000A5943"/>
    <w:rsid w:val="000A6CB0"/>
    <w:rsid w:val="000B0CB7"/>
    <w:rsid w:val="000B1263"/>
    <w:rsid w:val="000B551A"/>
    <w:rsid w:val="000B6383"/>
    <w:rsid w:val="000B7A1A"/>
    <w:rsid w:val="000C2646"/>
    <w:rsid w:val="000C3645"/>
    <w:rsid w:val="000C53C8"/>
    <w:rsid w:val="000C63A5"/>
    <w:rsid w:val="000C777F"/>
    <w:rsid w:val="000C7B4D"/>
    <w:rsid w:val="000D1320"/>
    <w:rsid w:val="000D139B"/>
    <w:rsid w:val="000D161A"/>
    <w:rsid w:val="000D219A"/>
    <w:rsid w:val="000D2250"/>
    <w:rsid w:val="000D265F"/>
    <w:rsid w:val="000D277A"/>
    <w:rsid w:val="000D3B0A"/>
    <w:rsid w:val="000D6C75"/>
    <w:rsid w:val="000E0446"/>
    <w:rsid w:val="000E32DA"/>
    <w:rsid w:val="000E7936"/>
    <w:rsid w:val="000F1926"/>
    <w:rsid w:val="000F3905"/>
    <w:rsid w:val="000F3A16"/>
    <w:rsid w:val="000F4451"/>
    <w:rsid w:val="000F7B51"/>
    <w:rsid w:val="000F7BB3"/>
    <w:rsid w:val="00100A70"/>
    <w:rsid w:val="00101222"/>
    <w:rsid w:val="00102FAB"/>
    <w:rsid w:val="0010332B"/>
    <w:rsid w:val="00106A41"/>
    <w:rsid w:val="00106E2A"/>
    <w:rsid w:val="001101BB"/>
    <w:rsid w:val="001156DD"/>
    <w:rsid w:val="00116206"/>
    <w:rsid w:val="00116901"/>
    <w:rsid w:val="00121644"/>
    <w:rsid w:val="00121F4C"/>
    <w:rsid w:val="00123952"/>
    <w:rsid w:val="00124B46"/>
    <w:rsid w:val="00125323"/>
    <w:rsid w:val="00133246"/>
    <w:rsid w:val="00133263"/>
    <w:rsid w:val="0013484F"/>
    <w:rsid w:val="00134D0E"/>
    <w:rsid w:val="001350D0"/>
    <w:rsid w:val="00147823"/>
    <w:rsid w:val="00147FFE"/>
    <w:rsid w:val="00152B14"/>
    <w:rsid w:val="001539CC"/>
    <w:rsid w:val="00154806"/>
    <w:rsid w:val="0015580C"/>
    <w:rsid w:val="00155E91"/>
    <w:rsid w:val="0016095A"/>
    <w:rsid w:val="00163136"/>
    <w:rsid w:val="00163F91"/>
    <w:rsid w:val="001659B2"/>
    <w:rsid w:val="00165BB5"/>
    <w:rsid w:val="00167330"/>
    <w:rsid w:val="00167386"/>
    <w:rsid w:val="00171C34"/>
    <w:rsid w:val="0017273D"/>
    <w:rsid w:val="0017304B"/>
    <w:rsid w:val="00173C9C"/>
    <w:rsid w:val="00175177"/>
    <w:rsid w:val="00175959"/>
    <w:rsid w:val="0017742B"/>
    <w:rsid w:val="00180260"/>
    <w:rsid w:val="001805E2"/>
    <w:rsid w:val="0018180F"/>
    <w:rsid w:val="00181BFF"/>
    <w:rsid w:val="00184344"/>
    <w:rsid w:val="00184A6B"/>
    <w:rsid w:val="0018663F"/>
    <w:rsid w:val="00192403"/>
    <w:rsid w:val="0019265E"/>
    <w:rsid w:val="00193D48"/>
    <w:rsid w:val="00193E36"/>
    <w:rsid w:val="001940BF"/>
    <w:rsid w:val="001957F1"/>
    <w:rsid w:val="00197107"/>
    <w:rsid w:val="001A25FA"/>
    <w:rsid w:val="001A35BC"/>
    <w:rsid w:val="001A7098"/>
    <w:rsid w:val="001A7E76"/>
    <w:rsid w:val="001B24E9"/>
    <w:rsid w:val="001B4E49"/>
    <w:rsid w:val="001B5A8D"/>
    <w:rsid w:val="001B68A9"/>
    <w:rsid w:val="001B692F"/>
    <w:rsid w:val="001B7237"/>
    <w:rsid w:val="001B7B39"/>
    <w:rsid w:val="001C0675"/>
    <w:rsid w:val="001C15F2"/>
    <w:rsid w:val="001C1706"/>
    <w:rsid w:val="001C2612"/>
    <w:rsid w:val="001C31CC"/>
    <w:rsid w:val="001C34B7"/>
    <w:rsid w:val="001C38FE"/>
    <w:rsid w:val="001C534C"/>
    <w:rsid w:val="001C763F"/>
    <w:rsid w:val="001D2679"/>
    <w:rsid w:val="001D4386"/>
    <w:rsid w:val="001D547B"/>
    <w:rsid w:val="001D5D2D"/>
    <w:rsid w:val="001D757D"/>
    <w:rsid w:val="001D7A40"/>
    <w:rsid w:val="001D7B4D"/>
    <w:rsid w:val="001D7E3A"/>
    <w:rsid w:val="001E3423"/>
    <w:rsid w:val="001E4870"/>
    <w:rsid w:val="001E643D"/>
    <w:rsid w:val="001E751E"/>
    <w:rsid w:val="001E7A22"/>
    <w:rsid w:val="001F0FC7"/>
    <w:rsid w:val="001F19E8"/>
    <w:rsid w:val="001F59FC"/>
    <w:rsid w:val="001F71F6"/>
    <w:rsid w:val="00205B9C"/>
    <w:rsid w:val="00206CF2"/>
    <w:rsid w:val="00212595"/>
    <w:rsid w:val="00212919"/>
    <w:rsid w:val="0021469A"/>
    <w:rsid w:val="00216421"/>
    <w:rsid w:val="00217178"/>
    <w:rsid w:val="002176F3"/>
    <w:rsid w:val="00224EA5"/>
    <w:rsid w:val="00227535"/>
    <w:rsid w:val="0023174B"/>
    <w:rsid w:val="0023231D"/>
    <w:rsid w:val="0023529D"/>
    <w:rsid w:val="0023552C"/>
    <w:rsid w:val="0023694F"/>
    <w:rsid w:val="00237438"/>
    <w:rsid w:val="00241EF9"/>
    <w:rsid w:val="0024239F"/>
    <w:rsid w:val="0024436A"/>
    <w:rsid w:val="00244DEA"/>
    <w:rsid w:val="002453E7"/>
    <w:rsid w:val="00246EF2"/>
    <w:rsid w:val="00251206"/>
    <w:rsid w:val="00252185"/>
    <w:rsid w:val="00254A8C"/>
    <w:rsid w:val="002560D1"/>
    <w:rsid w:val="002566BF"/>
    <w:rsid w:val="00256A36"/>
    <w:rsid w:val="0025795E"/>
    <w:rsid w:val="002601F7"/>
    <w:rsid w:val="00260700"/>
    <w:rsid w:val="00261BFB"/>
    <w:rsid w:val="002639AA"/>
    <w:rsid w:val="002663FF"/>
    <w:rsid w:val="00272F2E"/>
    <w:rsid w:val="0027583B"/>
    <w:rsid w:val="002760B5"/>
    <w:rsid w:val="00276B6D"/>
    <w:rsid w:val="00280F5A"/>
    <w:rsid w:val="00281DF6"/>
    <w:rsid w:val="0028271E"/>
    <w:rsid w:val="00282E7A"/>
    <w:rsid w:val="00283F92"/>
    <w:rsid w:val="0028448E"/>
    <w:rsid w:val="00284E10"/>
    <w:rsid w:val="002852C1"/>
    <w:rsid w:val="00286DE5"/>
    <w:rsid w:val="002878B1"/>
    <w:rsid w:val="00291B31"/>
    <w:rsid w:val="00292A01"/>
    <w:rsid w:val="00292CA1"/>
    <w:rsid w:val="00295420"/>
    <w:rsid w:val="0029560D"/>
    <w:rsid w:val="00295A6C"/>
    <w:rsid w:val="002967B0"/>
    <w:rsid w:val="00296AE8"/>
    <w:rsid w:val="00297554"/>
    <w:rsid w:val="00297C59"/>
    <w:rsid w:val="002A0E05"/>
    <w:rsid w:val="002A5BE1"/>
    <w:rsid w:val="002A6320"/>
    <w:rsid w:val="002A7E5C"/>
    <w:rsid w:val="002B0B2B"/>
    <w:rsid w:val="002B0EE3"/>
    <w:rsid w:val="002B4289"/>
    <w:rsid w:val="002B65CB"/>
    <w:rsid w:val="002B6618"/>
    <w:rsid w:val="002C04FC"/>
    <w:rsid w:val="002C3088"/>
    <w:rsid w:val="002C4E10"/>
    <w:rsid w:val="002C4E74"/>
    <w:rsid w:val="002C5D87"/>
    <w:rsid w:val="002C623A"/>
    <w:rsid w:val="002D5703"/>
    <w:rsid w:val="002D74F7"/>
    <w:rsid w:val="002D77E0"/>
    <w:rsid w:val="002E0919"/>
    <w:rsid w:val="002E239D"/>
    <w:rsid w:val="002E3989"/>
    <w:rsid w:val="002E53FE"/>
    <w:rsid w:val="002E5908"/>
    <w:rsid w:val="002E6B50"/>
    <w:rsid w:val="002E6EBF"/>
    <w:rsid w:val="002F0A00"/>
    <w:rsid w:val="002F1EA6"/>
    <w:rsid w:val="002F24BF"/>
    <w:rsid w:val="002F2AC6"/>
    <w:rsid w:val="002F2D34"/>
    <w:rsid w:val="003016F9"/>
    <w:rsid w:val="003028B1"/>
    <w:rsid w:val="00303422"/>
    <w:rsid w:val="003054C0"/>
    <w:rsid w:val="00305F22"/>
    <w:rsid w:val="003065EF"/>
    <w:rsid w:val="0030754F"/>
    <w:rsid w:val="003077BF"/>
    <w:rsid w:val="003140AF"/>
    <w:rsid w:val="003140EC"/>
    <w:rsid w:val="003142D5"/>
    <w:rsid w:val="0031642F"/>
    <w:rsid w:val="00317820"/>
    <w:rsid w:val="00317BC4"/>
    <w:rsid w:val="0032004C"/>
    <w:rsid w:val="00320D8E"/>
    <w:rsid w:val="00322B56"/>
    <w:rsid w:val="00324FF4"/>
    <w:rsid w:val="00326B76"/>
    <w:rsid w:val="0033337E"/>
    <w:rsid w:val="003334D5"/>
    <w:rsid w:val="003365D8"/>
    <w:rsid w:val="00336F2F"/>
    <w:rsid w:val="00337348"/>
    <w:rsid w:val="00337C93"/>
    <w:rsid w:val="00340B98"/>
    <w:rsid w:val="00341291"/>
    <w:rsid w:val="003472F1"/>
    <w:rsid w:val="00350776"/>
    <w:rsid w:val="00351C77"/>
    <w:rsid w:val="00352117"/>
    <w:rsid w:val="003523AF"/>
    <w:rsid w:val="0035396C"/>
    <w:rsid w:val="00353A8D"/>
    <w:rsid w:val="00356521"/>
    <w:rsid w:val="00356C78"/>
    <w:rsid w:val="00360C07"/>
    <w:rsid w:val="00360FBE"/>
    <w:rsid w:val="003615C5"/>
    <w:rsid w:val="00361A63"/>
    <w:rsid w:val="00361BFB"/>
    <w:rsid w:val="00364BA9"/>
    <w:rsid w:val="0036580F"/>
    <w:rsid w:val="003669F9"/>
    <w:rsid w:val="00371027"/>
    <w:rsid w:val="003726CE"/>
    <w:rsid w:val="003748F0"/>
    <w:rsid w:val="00375C83"/>
    <w:rsid w:val="00375F1D"/>
    <w:rsid w:val="00380AF8"/>
    <w:rsid w:val="00380F06"/>
    <w:rsid w:val="0038248F"/>
    <w:rsid w:val="003834AD"/>
    <w:rsid w:val="003839C6"/>
    <w:rsid w:val="00386300"/>
    <w:rsid w:val="00386368"/>
    <w:rsid w:val="003901AC"/>
    <w:rsid w:val="003966D1"/>
    <w:rsid w:val="003A0742"/>
    <w:rsid w:val="003A0946"/>
    <w:rsid w:val="003A2339"/>
    <w:rsid w:val="003A2343"/>
    <w:rsid w:val="003A3207"/>
    <w:rsid w:val="003A44FF"/>
    <w:rsid w:val="003A5142"/>
    <w:rsid w:val="003A54A7"/>
    <w:rsid w:val="003A7795"/>
    <w:rsid w:val="003B0ED0"/>
    <w:rsid w:val="003B18FD"/>
    <w:rsid w:val="003B4B7E"/>
    <w:rsid w:val="003B6733"/>
    <w:rsid w:val="003B6C97"/>
    <w:rsid w:val="003C12BD"/>
    <w:rsid w:val="003C2898"/>
    <w:rsid w:val="003C5B65"/>
    <w:rsid w:val="003C63B5"/>
    <w:rsid w:val="003C6791"/>
    <w:rsid w:val="003C7F66"/>
    <w:rsid w:val="003D1427"/>
    <w:rsid w:val="003D1B59"/>
    <w:rsid w:val="003D22BC"/>
    <w:rsid w:val="003D44B5"/>
    <w:rsid w:val="003D46F4"/>
    <w:rsid w:val="003D754B"/>
    <w:rsid w:val="003E0848"/>
    <w:rsid w:val="003E2267"/>
    <w:rsid w:val="003E3E93"/>
    <w:rsid w:val="003E440B"/>
    <w:rsid w:val="003F284B"/>
    <w:rsid w:val="003F2BF1"/>
    <w:rsid w:val="003F3973"/>
    <w:rsid w:val="003F423A"/>
    <w:rsid w:val="003F426D"/>
    <w:rsid w:val="003F4694"/>
    <w:rsid w:val="003F58E2"/>
    <w:rsid w:val="0040036B"/>
    <w:rsid w:val="0040211C"/>
    <w:rsid w:val="00402318"/>
    <w:rsid w:val="00404F83"/>
    <w:rsid w:val="00405F77"/>
    <w:rsid w:val="00406DC9"/>
    <w:rsid w:val="0041108B"/>
    <w:rsid w:val="00412703"/>
    <w:rsid w:val="00413277"/>
    <w:rsid w:val="0041522D"/>
    <w:rsid w:val="004219B3"/>
    <w:rsid w:val="00421FCD"/>
    <w:rsid w:val="00422789"/>
    <w:rsid w:val="00426521"/>
    <w:rsid w:val="00426C39"/>
    <w:rsid w:val="00427B3A"/>
    <w:rsid w:val="00431F3C"/>
    <w:rsid w:val="00433F2D"/>
    <w:rsid w:val="0043646A"/>
    <w:rsid w:val="004369AE"/>
    <w:rsid w:val="00436E76"/>
    <w:rsid w:val="00442228"/>
    <w:rsid w:val="004427FF"/>
    <w:rsid w:val="00450333"/>
    <w:rsid w:val="00450F86"/>
    <w:rsid w:val="00451599"/>
    <w:rsid w:val="00452E62"/>
    <w:rsid w:val="00452F82"/>
    <w:rsid w:val="0045763A"/>
    <w:rsid w:val="00460F11"/>
    <w:rsid w:val="004610C0"/>
    <w:rsid w:val="00461BA0"/>
    <w:rsid w:val="00462E5D"/>
    <w:rsid w:val="00465311"/>
    <w:rsid w:val="0046560D"/>
    <w:rsid w:val="00466282"/>
    <w:rsid w:val="00467043"/>
    <w:rsid w:val="00470BE5"/>
    <w:rsid w:val="00471E92"/>
    <w:rsid w:val="0047236B"/>
    <w:rsid w:val="00472FC1"/>
    <w:rsid w:val="00473210"/>
    <w:rsid w:val="00473C44"/>
    <w:rsid w:val="004740F7"/>
    <w:rsid w:val="004747C2"/>
    <w:rsid w:val="00474DD9"/>
    <w:rsid w:val="00480564"/>
    <w:rsid w:val="004847E7"/>
    <w:rsid w:val="00484CEF"/>
    <w:rsid w:val="00487860"/>
    <w:rsid w:val="004901EE"/>
    <w:rsid w:val="00491FDE"/>
    <w:rsid w:val="0049407E"/>
    <w:rsid w:val="00496082"/>
    <w:rsid w:val="004960F6"/>
    <w:rsid w:val="00496383"/>
    <w:rsid w:val="004A0162"/>
    <w:rsid w:val="004A021A"/>
    <w:rsid w:val="004A0B69"/>
    <w:rsid w:val="004A3737"/>
    <w:rsid w:val="004A383C"/>
    <w:rsid w:val="004A4A82"/>
    <w:rsid w:val="004A5F51"/>
    <w:rsid w:val="004A777D"/>
    <w:rsid w:val="004B1C73"/>
    <w:rsid w:val="004B3429"/>
    <w:rsid w:val="004B3E36"/>
    <w:rsid w:val="004B5A11"/>
    <w:rsid w:val="004B6450"/>
    <w:rsid w:val="004C04E4"/>
    <w:rsid w:val="004C1B27"/>
    <w:rsid w:val="004C2CF6"/>
    <w:rsid w:val="004C2D39"/>
    <w:rsid w:val="004C3E1A"/>
    <w:rsid w:val="004C437C"/>
    <w:rsid w:val="004C6718"/>
    <w:rsid w:val="004C6E81"/>
    <w:rsid w:val="004C71CB"/>
    <w:rsid w:val="004D218E"/>
    <w:rsid w:val="004D45B4"/>
    <w:rsid w:val="004D6EC6"/>
    <w:rsid w:val="004E29B4"/>
    <w:rsid w:val="004E67B5"/>
    <w:rsid w:val="004E6FBB"/>
    <w:rsid w:val="004E72FC"/>
    <w:rsid w:val="004F0AF8"/>
    <w:rsid w:val="004F0BF8"/>
    <w:rsid w:val="004F1EB2"/>
    <w:rsid w:val="004F67AD"/>
    <w:rsid w:val="004F7310"/>
    <w:rsid w:val="00500517"/>
    <w:rsid w:val="005016D5"/>
    <w:rsid w:val="0050206C"/>
    <w:rsid w:val="00502161"/>
    <w:rsid w:val="00503721"/>
    <w:rsid w:val="00503C13"/>
    <w:rsid w:val="00505696"/>
    <w:rsid w:val="005113A8"/>
    <w:rsid w:val="0051344A"/>
    <w:rsid w:val="005142BF"/>
    <w:rsid w:val="00515C7C"/>
    <w:rsid w:val="005162DE"/>
    <w:rsid w:val="00516BC5"/>
    <w:rsid w:val="00517032"/>
    <w:rsid w:val="0052012E"/>
    <w:rsid w:val="00520532"/>
    <w:rsid w:val="005207C0"/>
    <w:rsid w:val="00521A89"/>
    <w:rsid w:val="00523CCE"/>
    <w:rsid w:val="0052444F"/>
    <w:rsid w:val="00525469"/>
    <w:rsid w:val="0053011D"/>
    <w:rsid w:val="00530F38"/>
    <w:rsid w:val="0053146D"/>
    <w:rsid w:val="00533487"/>
    <w:rsid w:val="005334A9"/>
    <w:rsid w:val="005352BB"/>
    <w:rsid w:val="005369EE"/>
    <w:rsid w:val="005377ED"/>
    <w:rsid w:val="00544756"/>
    <w:rsid w:val="00545577"/>
    <w:rsid w:val="005466EF"/>
    <w:rsid w:val="005466FC"/>
    <w:rsid w:val="00550030"/>
    <w:rsid w:val="00552AF8"/>
    <w:rsid w:val="005544BF"/>
    <w:rsid w:val="00554A13"/>
    <w:rsid w:val="00555E25"/>
    <w:rsid w:val="00560D1E"/>
    <w:rsid w:val="00562E5F"/>
    <w:rsid w:val="00563077"/>
    <w:rsid w:val="00565C12"/>
    <w:rsid w:val="00567DE0"/>
    <w:rsid w:val="00570235"/>
    <w:rsid w:val="005727A8"/>
    <w:rsid w:val="005729FC"/>
    <w:rsid w:val="00574111"/>
    <w:rsid w:val="00574179"/>
    <w:rsid w:val="00574A6B"/>
    <w:rsid w:val="005824B6"/>
    <w:rsid w:val="00585407"/>
    <w:rsid w:val="005866CB"/>
    <w:rsid w:val="00586A55"/>
    <w:rsid w:val="00587DC9"/>
    <w:rsid w:val="00591622"/>
    <w:rsid w:val="00592E04"/>
    <w:rsid w:val="00594F92"/>
    <w:rsid w:val="005960C0"/>
    <w:rsid w:val="005A07F3"/>
    <w:rsid w:val="005A0E73"/>
    <w:rsid w:val="005A7AC9"/>
    <w:rsid w:val="005B0447"/>
    <w:rsid w:val="005B0523"/>
    <w:rsid w:val="005B6051"/>
    <w:rsid w:val="005B6222"/>
    <w:rsid w:val="005B6345"/>
    <w:rsid w:val="005B6379"/>
    <w:rsid w:val="005B794B"/>
    <w:rsid w:val="005C0388"/>
    <w:rsid w:val="005C1343"/>
    <w:rsid w:val="005C1724"/>
    <w:rsid w:val="005C2FF9"/>
    <w:rsid w:val="005C30D1"/>
    <w:rsid w:val="005C31CE"/>
    <w:rsid w:val="005C46F1"/>
    <w:rsid w:val="005C529A"/>
    <w:rsid w:val="005C5AFC"/>
    <w:rsid w:val="005D0FAD"/>
    <w:rsid w:val="005D14C8"/>
    <w:rsid w:val="005D4774"/>
    <w:rsid w:val="005D743F"/>
    <w:rsid w:val="005D75BA"/>
    <w:rsid w:val="005E056D"/>
    <w:rsid w:val="005E6305"/>
    <w:rsid w:val="005E66FB"/>
    <w:rsid w:val="005F2F57"/>
    <w:rsid w:val="005F4272"/>
    <w:rsid w:val="005F4472"/>
    <w:rsid w:val="005F527A"/>
    <w:rsid w:val="005F5293"/>
    <w:rsid w:val="005F5E79"/>
    <w:rsid w:val="00601326"/>
    <w:rsid w:val="006031B6"/>
    <w:rsid w:val="00603268"/>
    <w:rsid w:val="00603B5B"/>
    <w:rsid w:val="00604E14"/>
    <w:rsid w:val="006114B8"/>
    <w:rsid w:val="006118FD"/>
    <w:rsid w:val="0061398F"/>
    <w:rsid w:val="00613B45"/>
    <w:rsid w:val="00614D38"/>
    <w:rsid w:val="00616EC2"/>
    <w:rsid w:val="00620172"/>
    <w:rsid w:val="00622141"/>
    <w:rsid w:val="0062303C"/>
    <w:rsid w:val="00623EE7"/>
    <w:rsid w:val="00624D7E"/>
    <w:rsid w:val="00626166"/>
    <w:rsid w:val="00627052"/>
    <w:rsid w:val="006319EE"/>
    <w:rsid w:val="00631FA9"/>
    <w:rsid w:val="00632CC3"/>
    <w:rsid w:val="0063499A"/>
    <w:rsid w:val="00635B78"/>
    <w:rsid w:val="006360E8"/>
    <w:rsid w:val="00636944"/>
    <w:rsid w:val="00636D99"/>
    <w:rsid w:val="006376CA"/>
    <w:rsid w:val="006424EA"/>
    <w:rsid w:val="00642546"/>
    <w:rsid w:val="00642F94"/>
    <w:rsid w:val="00644609"/>
    <w:rsid w:val="00647A37"/>
    <w:rsid w:val="006505B7"/>
    <w:rsid w:val="00651D73"/>
    <w:rsid w:val="00652115"/>
    <w:rsid w:val="0065310A"/>
    <w:rsid w:val="00654181"/>
    <w:rsid w:val="00654ECC"/>
    <w:rsid w:val="00654FFF"/>
    <w:rsid w:val="00661315"/>
    <w:rsid w:val="00671BEC"/>
    <w:rsid w:val="00672E7F"/>
    <w:rsid w:val="00673653"/>
    <w:rsid w:val="006737F8"/>
    <w:rsid w:val="006753B9"/>
    <w:rsid w:val="00677B20"/>
    <w:rsid w:val="0068085D"/>
    <w:rsid w:val="00680BD4"/>
    <w:rsid w:val="006811F2"/>
    <w:rsid w:val="00681EDE"/>
    <w:rsid w:val="0068736E"/>
    <w:rsid w:val="006877D8"/>
    <w:rsid w:val="0068788B"/>
    <w:rsid w:val="00690F21"/>
    <w:rsid w:val="006953DA"/>
    <w:rsid w:val="00696560"/>
    <w:rsid w:val="00697371"/>
    <w:rsid w:val="00697B91"/>
    <w:rsid w:val="006A3912"/>
    <w:rsid w:val="006A54A6"/>
    <w:rsid w:val="006A61F9"/>
    <w:rsid w:val="006A6264"/>
    <w:rsid w:val="006A6890"/>
    <w:rsid w:val="006B036C"/>
    <w:rsid w:val="006B4CDA"/>
    <w:rsid w:val="006B4ECF"/>
    <w:rsid w:val="006B6008"/>
    <w:rsid w:val="006B7CD4"/>
    <w:rsid w:val="006C08A7"/>
    <w:rsid w:val="006C204D"/>
    <w:rsid w:val="006C3AE4"/>
    <w:rsid w:val="006C5C25"/>
    <w:rsid w:val="006D05DF"/>
    <w:rsid w:val="006D0753"/>
    <w:rsid w:val="006D0959"/>
    <w:rsid w:val="006D6FAF"/>
    <w:rsid w:val="006E09E2"/>
    <w:rsid w:val="006E0CC9"/>
    <w:rsid w:val="006E11A9"/>
    <w:rsid w:val="006E1B44"/>
    <w:rsid w:val="006E248E"/>
    <w:rsid w:val="006E2B67"/>
    <w:rsid w:val="006E2D3F"/>
    <w:rsid w:val="006E3673"/>
    <w:rsid w:val="006E57EE"/>
    <w:rsid w:val="006E6CF9"/>
    <w:rsid w:val="006F32A6"/>
    <w:rsid w:val="006F4B01"/>
    <w:rsid w:val="00706007"/>
    <w:rsid w:val="00707ABA"/>
    <w:rsid w:val="00712417"/>
    <w:rsid w:val="00716901"/>
    <w:rsid w:val="0072151A"/>
    <w:rsid w:val="007219A3"/>
    <w:rsid w:val="00723747"/>
    <w:rsid w:val="007255A2"/>
    <w:rsid w:val="007365F6"/>
    <w:rsid w:val="00736D88"/>
    <w:rsid w:val="00740C98"/>
    <w:rsid w:val="0074523B"/>
    <w:rsid w:val="0074539A"/>
    <w:rsid w:val="00747446"/>
    <w:rsid w:val="00747BB0"/>
    <w:rsid w:val="00747E7D"/>
    <w:rsid w:val="00751256"/>
    <w:rsid w:val="00751AEA"/>
    <w:rsid w:val="00753F73"/>
    <w:rsid w:val="007541ED"/>
    <w:rsid w:val="00756D85"/>
    <w:rsid w:val="007605FC"/>
    <w:rsid w:val="00762466"/>
    <w:rsid w:val="00765503"/>
    <w:rsid w:val="00765C87"/>
    <w:rsid w:val="0077220C"/>
    <w:rsid w:val="00772C35"/>
    <w:rsid w:val="007744CC"/>
    <w:rsid w:val="00774776"/>
    <w:rsid w:val="007762AC"/>
    <w:rsid w:val="00776BD1"/>
    <w:rsid w:val="0077711C"/>
    <w:rsid w:val="00777606"/>
    <w:rsid w:val="007778E4"/>
    <w:rsid w:val="00780CB3"/>
    <w:rsid w:val="0078345D"/>
    <w:rsid w:val="007836F5"/>
    <w:rsid w:val="007839D3"/>
    <w:rsid w:val="00785A9E"/>
    <w:rsid w:val="00791936"/>
    <w:rsid w:val="007925F1"/>
    <w:rsid w:val="00792F29"/>
    <w:rsid w:val="00793C0E"/>
    <w:rsid w:val="00794E96"/>
    <w:rsid w:val="007A0E00"/>
    <w:rsid w:val="007A1E7B"/>
    <w:rsid w:val="007A24C2"/>
    <w:rsid w:val="007A31ED"/>
    <w:rsid w:val="007A55FF"/>
    <w:rsid w:val="007B0B22"/>
    <w:rsid w:val="007B15AC"/>
    <w:rsid w:val="007B2A7A"/>
    <w:rsid w:val="007B4C84"/>
    <w:rsid w:val="007C43E2"/>
    <w:rsid w:val="007C4A83"/>
    <w:rsid w:val="007C6ACE"/>
    <w:rsid w:val="007C78ED"/>
    <w:rsid w:val="007D32AF"/>
    <w:rsid w:val="007D401D"/>
    <w:rsid w:val="007D4AD9"/>
    <w:rsid w:val="007E063B"/>
    <w:rsid w:val="007E0BF1"/>
    <w:rsid w:val="007E2EC1"/>
    <w:rsid w:val="007E3BFC"/>
    <w:rsid w:val="007E7EB3"/>
    <w:rsid w:val="007F165C"/>
    <w:rsid w:val="007F474C"/>
    <w:rsid w:val="007F78EF"/>
    <w:rsid w:val="007F7932"/>
    <w:rsid w:val="00806667"/>
    <w:rsid w:val="0081231E"/>
    <w:rsid w:val="00812403"/>
    <w:rsid w:val="00814010"/>
    <w:rsid w:val="0081603A"/>
    <w:rsid w:val="0081695B"/>
    <w:rsid w:val="00816D69"/>
    <w:rsid w:val="00816DDF"/>
    <w:rsid w:val="00817E7B"/>
    <w:rsid w:val="008207EB"/>
    <w:rsid w:val="00821723"/>
    <w:rsid w:val="0082437D"/>
    <w:rsid w:val="00824619"/>
    <w:rsid w:val="00825124"/>
    <w:rsid w:val="008274B8"/>
    <w:rsid w:val="008316DE"/>
    <w:rsid w:val="00832BB6"/>
    <w:rsid w:val="0083376A"/>
    <w:rsid w:val="0083382D"/>
    <w:rsid w:val="0083503D"/>
    <w:rsid w:val="008366DE"/>
    <w:rsid w:val="00837868"/>
    <w:rsid w:val="00840AF2"/>
    <w:rsid w:val="00840E5C"/>
    <w:rsid w:val="00845E92"/>
    <w:rsid w:val="008539A7"/>
    <w:rsid w:val="00854196"/>
    <w:rsid w:val="008542D4"/>
    <w:rsid w:val="008548F4"/>
    <w:rsid w:val="008556EF"/>
    <w:rsid w:val="008568F5"/>
    <w:rsid w:val="00860E67"/>
    <w:rsid w:val="00861808"/>
    <w:rsid w:val="00861A0B"/>
    <w:rsid w:val="008638F1"/>
    <w:rsid w:val="00866660"/>
    <w:rsid w:val="0087268E"/>
    <w:rsid w:val="008733B1"/>
    <w:rsid w:val="00876763"/>
    <w:rsid w:val="0087712A"/>
    <w:rsid w:val="00877387"/>
    <w:rsid w:val="008827CF"/>
    <w:rsid w:val="00884B48"/>
    <w:rsid w:val="00887E0E"/>
    <w:rsid w:val="00894253"/>
    <w:rsid w:val="008951C6"/>
    <w:rsid w:val="008953FF"/>
    <w:rsid w:val="0089551F"/>
    <w:rsid w:val="008955F8"/>
    <w:rsid w:val="00896463"/>
    <w:rsid w:val="00896509"/>
    <w:rsid w:val="00897734"/>
    <w:rsid w:val="00897CA5"/>
    <w:rsid w:val="00897D76"/>
    <w:rsid w:val="008A0406"/>
    <w:rsid w:val="008A20F7"/>
    <w:rsid w:val="008A2284"/>
    <w:rsid w:val="008A2FCA"/>
    <w:rsid w:val="008A3ADF"/>
    <w:rsid w:val="008A3C8F"/>
    <w:rsid w:val="008A5839"/>
    <w:rsid w:val="008A5B7B"/>
    <w:rsid w:val="008A63D9"/>
    <w:rsid w:val="008A6B7B"/>
    <w:rsid w:val="008A7CA0"/>
    <w:rsid w:val="008A7DC6"/>
    <w:rsid w:val="008B0631"/>
    <w:rsid w:val="008B25FF"/>
    <w:rsid w:val="008B3EE1"/>
    <w:rsid w:val="008B601E"/>
    <w:rsid w:val="008B703B"/>
    <w:rsid w:val="008B71B5"/>
    <w:rsid w:val="008C0134"/>
    <w:rsid w:val="008C0498"/>
    <w:rsid w:val="008C20E9"/>
    <w:rsid w:val="008C266F"/>
    <w:rsid w:val="008C287C"/>
    <w:rsid w:val="008C2C4A"/>
    <w:rsid w:val="008C3884"/>
    <w:rsid w:val="008C411C"/>
    <w:rsid w:val="008D3027"/>
    <w:rsid w:val="008D37BB"/>
    <w:rsid w:val="008D5974"/>
    <w:rsid w:val="008D7E1D"/>
    <w:rsid w:val="008E376D"/>
    <w:rsid w:val="008E391B"/>
    <w:rsid w:val="008E52EB"/>
    <w:rsid w:val="008E599C"/>
    <w:rsid w:val="008E6B2B"/>
    <w:rsid w:val="008E6C12"/>
    <w:rsid w:val="008F0EF5"/>
    <w:rsid w:val="008F1BEC"/>
    <w:rsid w:val="008F2AB2"/>
    <w:rsid w:val="008F46E3"/>
    <w:rsid w:val="008F663E"/>
    <w:rsid w:val="008F6977"/>
    <w:rsid w:val="008F7DF1"/>
    <w:rsid w:val="0090119B"/>
    <w:rsid w:val="00903EDB"/>
    <w:rsid w:val="00906F18"/>
    <w:rsid w:val="0091173B"/>
    <w:rsid w:val="0091278A"/>
    <w:rsid w:val="00916997"/>
    <w:rsid w:val="0092105D"/>
    <w:rsid w:val="00921075"/>
    <w:rsid w:val="00924712"/>
    <w:rsid w:val="00925AC4"/>
    <w:rsid w:val="00925EB0"/>
    <w:rsid w:val="00926B32"/>
    <w:rsid w:val="00926E9E"/>
    <w:rsid w:val="009276C7"/>
    <w:rsid w:val="00930148"/>
    <w:rsid w:val="0093259D"/>
    <w:rsid w:val="00933091"/>
    <w:rsid w:val="00933712"/>
    <w:rsid w:val="00933DAF"/>
    <w:rsid w:val="00935A2D"/>
    <w:rsid w:val="0093638E"/>
    <w:rsid w:val="00936C55"/>
    <w:rsid w:val="00940047"/>
    <w:rsid w:val="00940445"/>
    <w:rsid w:val="00941F36"/>
    <w:rsid w:val="009434BC"/>
    <w:rsid w:val="00943E33"/>
    <w:rsid w:val="00944DE6"/>
    <w:rsid w:val="00944E7F"/>
    <w:rsid w:val="00950247"/>
    <w:rsid w:val="009503CA"/>
    <w:rsid w:val="00953C37"/>
    <w:rsid w:val="00954811"/>
    <w:rsid w:val="00954DC3"/>
    <w:rsid w:val="00956220"/>
    <w:rsid w:val="00957997"/>
    <w:rsid w:val="0096000A"/>
    <w:rsid w:val="00961BAB"/>
    <w:rsid w:val="00962406"/>
    <w:rsid w:val="009630CB"/>
    <w:rsid w:val="009644DD"/>
    <w:rsid w:val="00970E0B"/>
    <w:rsid w:val="009731A1"/>
    <w:rsid w:val="00973D8A"/>
    <w:rsid w:val="00974BF6"/>
    <w:rsid w:val="00975091"/>
    <w:rsid w:val="009751A1"/>
    <w:rsid w:val="00975A4E"/>
    <w:rsid w:val="00976ED6"/>
    <w:rsid w:val="00982AB4"/>
    <w:rsid w:val="009831C0"/>
    <w:rsid w:val="0098321A"/>
    <w:rsid w:val="00983D9E"/>
    <w:rsid w:val="00984F2F"/>
    <w:rsid w:val="009856BF"/>
    <w:rsid w:val="00986228"/>
    <w:rsid w:val="0099130E"/>
    <w:rsid w:val="00991803"/>
    <w:rsid w:val="00995D81"/>
    <w:rsid w:val="009A469B"/>
    <w:rsid w:val="009A4963"/>
    <w:rsid w:val="009A56DF"/>
    <w:rsid w:val="009A6AF9"/>
    <w:rsid w:val="009B2AF9"/>
    <w:rsid w:val="009B4179"/>
    <w:rsid w:val="009B4D8D"/>
    <w:rsid w:val="009C046D"/>
    <w:rsid w:val="009C0D20"/>
    <w:rsid w:val="009C3BC4"/>
    <w:rsid w:val="009C702B"/>
    <w:rsid w:val="009D15C1"/>
    <w:rsid w:val="009D5052"/>
    <w:rsid w:val="009D7533"/>
    <w:rsid w:val="009D7980"/>
    <w:rsid w:val="009E00BF"/>
    <w:rsid w:val="009E2A92"/>
    <w:rsid w:val="009E2BCB"/>
    <w:rsid w:val="009E4D85"/>
    <w:rsid w:val="009E52E5"/>
    <w:rsid w:val="009E610B"/>
    <w:rsid w:val="009E674F"/>
    <w:rsid w:val="009E6B25"/>
    <w:rsid w:val="009E7547"/>
    <w:rsid w:val="009F08AE"/>
    <w:rsid w:val="009F0921"/>
    <w:rsid w:val="009F6F49"/>
    <w:rsid w:val="00A00C29"/>
    <w:rsid w:val="00A0291C"/>
    <w:rsid w:val="00A03BCD"/>
    <w:rsid w:val="00A0404A"/>
    <w:rsid w:val="00A051B2"/>
    <w:rsid w:val="00A054DB"/>
    <w:rsid w:val="00A06276"/>
    <w:rsid w:val="00A10AE0"/>
    <w:rsid w:val="00A10B97"/>
    <w:rsid w:val="00A12CC2"/>
    <w:rsid w:val="00A12EFE"/>
    <w:rsid w:val="00A16B4B"/>
    <w:rsid w:val="00A174ED"/>
    <w:rsid w:val="00A21F91"/>
    <w:rsid w:val="00A23778"/>
    <w:rsid w:val="00A23B3A"/>
    <w:rsid w:val="00A27078"/>
    <w:rsid w:val="00A27FCF"/>
    <w:rsid w:val="00A30B99"/>
    <w:rsid w:val="00A30E02"/>
    <w:rsid w:val="00A317A4"/>
    <w:rsid w:val="00A319AA"/>
    <w:rsid w:val="00A3277B"/>
    <w:rsid w:val="00A37185"/>
    <w:rsid w:val="00A37E85"/>
    <w:rsid w:val="00A41940"/>
    <w:rsid w:val="00A41C43"/>
    <w:rsid w:val="00A41EE8"/>
    <w:rsid w:val="00A50EF1"/>
    <w:rsid w:val="00A528DB"/>
    <w:rsid w:val="00A53A4A"/>
    <w:rsid w:val="00A609E2"/>
    <w:rsid w:val="00A60A7A"/>
    <w:rsid w:val="00A61C0F"/>
    <w:rsid w:val="00A663C6"/>
    <w:rsid w:val="00A72462"/>
    <w:rsid w:val="00A74CCA"/>
    <w:rsid w:val="00A759F3"/>
    <w:rsid w:val="00A75B94"/>
    <w:rsid w:val="00A763F6"/>
    <w:rsid w:val="00A80B51"/>
    <w:rsid w:val="00A81861"/>
    <w:rsid w:val="00A81F2E"/>
    <w:rsid w:val="00A82BC6"/>
    <w:rsid w:val="00A832BA"/>
    <w:rsid w:val="00A8391D"/>
    <w:rsid w:val="00A83E90"/>
    <w:rsid w:val="00A86CCA"/>
    <w:rsid w:val="00A86CF4"/>
    <w:rsid w:val="00A87523"/>
    <w:rsid w:val="00A87E1D"/>
    <w:rsid w:val="00A94AED"/>
    <w:rsid w:val="00A959F9"/>
    <w:rsid w:val="00A971B3"/>
    <w:rsid w:val="00A97578"/>
    <w:rsid w:val="00AA08A7"/>
    <w:rsid w:val="00AA3FC2"/>
    <w:rsid w:val="00AA516C"/>
    <w:rsid w:val="00AA559B"/>
    <w:rsid w:val="00AA588A"/>
    <w:rsid w:val="00AB0612"/>
    <w:rsid w:val="00AB0D76"/>
    <w:rsid w:val="00AB0E9F"/>
    <w:rsid w:val="00AB0F04"/>
    <w:rsid w:val="00AB2592"/>
    <w:rsid w:val="00AB25EC"/>
    <w:rsid w:val="00AB3E61"/>
    <w:rsid w:val="00AB6DC5"/>
    <w:rsid w:val="00AB79DB"/>
    <w:rsid w:val="00AC08A3"/>
    <w:rsid w:val="00AC0F51"/>
    <w:rsid w:val="00AC1689"/>
    <w:rsid w:val="00AC1F82"/>
    <w:rsid w:val="00AC59BE"/>
    <w:rsid w:val="00AD0D3F"/>
    <w:rsid w:val="00AD1C59"/>
    <w:rsid w:val="00AD220C"/>
    <w:rsid w:val="00AD2488"/>
    <w:rsid w:val="00AD79F6"/>
    <w:rsid w:val="00AE0867"/>
    <w:rsid w:val="00AE0F61"/>
    <w:rsid w:val="00AF062B"/>
    <w:rsid w:val="00AF1EA9"/>
    <w:rsid w:val="00AF20C1"/>
    <w:rsid w:val="00B021B8"/>
    <w:rsid w:val="00B021D8"/>
    <w:rsid w:val="00B0281B"/>
    <w:rsid w:val="00B0291F"/>
    <w:rsid w:val="00B05C9C"/>
    <w:rsid w:val="00B063F8"/>
    <w:rsid w:val="00B10398"/>
    <w:rsid w:val="00B1094B"/>
    <w:rsid w:val="00B11044"/>
    <w:rsid w:val="00B115C5"/>
    <w:rsid w:val="00B129BC"/>
    <w:rsid w:val="00B132D9"/>
    <w:rsid w:val="00B1349B"/>
    <w:rsid w:val="00B14FC5"/>
    <w:rsid w:val="00B1745B"/>
    <w:rsid w:val="00B250E9"/>
    <w:rsid w:val="00B27F16"/>
    <w:rsid w:val="00B3403A"/>
    <w:rsid w:val="00B35613"/>
    <w:rsid w:val="00B35EF0"/>
    <w:rsid w:val="00B36CD0"/>
    <w:rsid w:val="00B37DB9"/>
    <w:rsid w:val="00B4209C"/>
    <w:rsid w:val="00B464CB"/>
    <w:rsid w:val="00B47646"/>
    <w:rsid w:val="00B51B10"/>
    <w:rsid w:val="00B52230"/>
    <w:rsid w:val="00B527D4"/>
    <w:rsid w:val="00B544AB"/>
    <w:rsid w:val="00B54867"/>
    <w:rsid w:val="00B55763"/>
    <w:rsid w:val="00B5666B"/>
    <w:rsid w:val="00B57ABD"/>
    <w:rsid w:val="00B60AC4"/>
    <w:rsid w:val="00B6186F"/>
    <w:rsid w:val="00B61A4E"/>
    <w:rsid w:val="00B63589"/>
    <w:rsid w:val="00B63BEB"/>
    <w:rsid w:val="00B6495D"/>
    <w:rsid w:val="00B6654C"/>
    <w:rsid w:val="00B668D3"/>
    <w:rsid w:val="00B66CFB"/>
    <w:rsid w:val="00B67941"/>
    <w:rsid w:val="00B7190B"/>
    <w:rsid w:val="00B72465"/>
    <w:rsid w:val="00B73EAB"/>
    <w:rsid w:val="00B800EA"/>
    <w:rsid w:val="00B80CA3"/>
    <w:rsid w:val="00B8238E"/>
    <w:rsid w:val="00B85E71"/>
    <w:rsid w:val="00B92B50"/>
    <w:rsid w:val="00B9426A"/>
    <w:rsid w:val="00B94696"/>
    <w:rsid w:val="00B949B9"/>
    <w:rsid w:val="00B9530C"/>
    <w:rsid w:val="00B96169"/>
    <w:rsid w:val="00B963E5"/>
    <w:rsid w:val="00B96B78"/>
    <w:rsid w:val="00B973A6"/>
    <w:rsid w:val="00BA29CC"/>
    <w:rsid w:val="00BA4E92"/>
    <w:rsid w:val="00BA60E1"/>
    <w:rsid w:val="00BA6121"/>
    <w:rsid w:val="00BA72D6"/>
    <w:rsid w:val="00BA7DC5"/>
    <w:rsid w:val="00BB0051"/>
    <w:rsid w:val="00BB0128"/>
    <w:rsid w:val="00BB23E1"/>
    <w:rsid w:val="00BB3198"/>
    <w:rsid w:val="00BB5A42"/>
    <w:rsid w:val="00BB6B02"/>
    <w:rsid w:val="00BC1F59"/>
    <w:rsid w:val="00BC34E2"/>
    <w:rsid w:val="00BC5CAC"/>
    <w:rsid w:val="00BC78AF"/>
    <w:rsid w:val="00BC7C3C"/>
    <w:rsid w:val="00BD0480"/>
    <w:rsid w:val="00BD0523"/>
    <w:rsid w:val="00BD05FD"/>
    <w:rsid w:val="00BD1364"/>
    <w:rsid w:val="00BD321B"/>
    <w:rsid w:val="00BD3FAF"/>
    <w:rsid w:val="00BD4A09"/>
    <w:rsid w:val="00BD57FF"/>
    <w:rsid w:val="00BE05B0"/>
    <w:rsid w:val="00BE07B6"/>
    <w:rsid w:val="00BE35F1"/>
    <w:rsid w:val="00BE3FFF"/>
    <w:rsid w:val="00BE4033"/>
    <w:rsid w:val="00BE569A"/>
    <w:rsid w:val="00BE6240"/>
    <w:rsid w:val="00BE676B"/>
    <w:rsid w:val="00BE76F1"/>
    <w:rsid w:val="00BF0867"/>
    <w:rsid w:val="00BF1B84"/>
    <w:rsid w:val="00BF383A"/>
    <w:rsid w:val="00BF6BA5"/>
    <w:rsid w:val="00BF7D04"/>
    <w:rsid w:val="00BF7FA7"/>
    <w:rsid w:val="00C005BD"/>
    <w:rsid w:val="00C0066B"/>
    <w:rsid w:val="00C010FF"/>
    <w:rsid w:val="00C02BAD"/>
    <w:rsid w:val="00C03F83"/>
    <w:rsid w:val="00C05CE3"/>
    <w:rsid w:val="00C05EDA"/>
    <w:rsid w:val="00C0607F"/>
    <w:rsid w:val="00C06A97"/>
    <w:rsid w:val="00C16C72"/>
    <w:rsid w:val="00C17BA4"/>
    <w:rsid w:val="00C2314F"/>
    <w:rsid w:val="00C23E8F"/>
    <w:rsid w:val="00C24DA7"/>
    <w:rsid w:val="00C25B90"/>
    <w:rsid w:val="00C26C86"/>
    <w:rsid w:val="00C31765"/>
    <w:rsid w:val="00C34E83"/>
    <w:rsid w:val="00C4104B"/>
    <w:rsid w:val="00C41632"/>
    <w:rsid w:val="00C41CD9"/>
    <w:rsid w:val="00C44583"/>
    <w:rsid w:val="00C44E70"/>
    <w:rsid w:val="00C45CE4"/>
    <w:rsid w:val="00C47325"/>
    <w:rsid w:val="00C47C87"/>
    <w:rsid w:val="00C535BB"/>
    <w:rsid w:val="00C53E5C"/>
    <w:rsid w:val="00C5410B"/>
    <w:rsid w:val="00C54B78"/>
    <w:rsid w:val="00C5505D"/>
    <w:rsid w:val="00C55C34"/>
    <w:rsid w:val="00C56648"/>
    <w:rsid w:val="00C5766C"/>
    <w:rsid w:val="00C60504"/>
    <w:rsid w:val="00C610F4"/>
    <w:rsid w:val="00C61D16"/>
    <w:rsid w:val="00C627E8"/>
    <w:rsid w:val="00C6407D"/>
    <w:rsid w:val="00C6458A"/>
    <w:rsid w:val="00C64ABF"/>
    <w:rsid w:val="00C65C76"/>
    <w:rsid w:val="00C65F68"/>
    <w:rsid w:val="00C669BB"/>
    <w:rsid w:val="00C67625"/>
    <w:rsid w:val="00C71667"/>
    <w:rsid w:val="00C71FBB"/>
    <w:rsid w:val="00C735F7"/>
    <w:rsid w:val="00C73A78"/>
    <w:rsid w:val="00C750D8"/>
    <w:rsid w:val="00C75179"/>
    <w:rsid w:val="00C76A8D"/>
    <w:rsid w:val="00C81732"/>
    <w:rsid w:val="00C82B67"/>
    <w:rsid w:val="00C82E08"/>
    <w:rsid w:val="00C84220"/>
    <w:rsid w:val="00C86FE7"/>
    <w:rsid w:val="00C87683"/>
    <w:rsid w:val="00C91A4C"/>
    <w:rsid w:val="00C92EAA"/>
    <w:rsid w:val="00C93019"/>
    <w:rsid w:val="00CA03C2"/>
    <w:rsid w:val="00CA1758"/>
    <w:rsid w:val="00CA6019"/>
    <w:rsid w:val="00CA614E"/>
    <w:rsid w:val="00CA6A56"/>
    <w:rsid w:val="00CA6AC5"/>
    <w:rsid w:val="00CB2680"/>
    <w:rsid w:val="00CB33BD"/>
    <w:rsid w:val="00CB6B06"/>
    <w:rsid w:val="00CC057A"/>
    <w:rsid w:val="00CC1BBC"/>
    <w:rsid w:val="00CC205D"/>
    <w:rsid w:val="00CC31AF"/>
    <w:rsid w:val="00CC46A5"/>
    <w:rsid w:val="00CC5EA8"/>
    <w:rsid w:val="00CC5EFD"/>
    <w:rsid w:val="00CC6B7B"/>
    <w:rsid w:val="00CC7156"/>
    <w:rsid w:val="00CC7931"/>
    <w:rsid w:val="00CD026B"/>
    <w:rsid w:val="00CD12AD"/>
    <w:rsid w:val="00CD14B0"/>
    <w:rsid w:val="00CD1F98"/>
    <w:rsid w:val="00CD55D0"/>
    <w:rsid w:val="00CD5855"/>
    <w:rsid w:val="00CD5A25"/>
    <w:rsid w:val="00CE07B2"/>
    <w:rsid w:val="00CE4098"/>
    <w:rsid w:val="00CE47C5"/>
    <w:rsid w:val="00CF01BF"/>
    <w:rsid w:val="00CF172E"/>
    <w:rsid w:val="00CF2E13"/>
    <w:rsid w:val="00CF373B"/>
    <w:rsid w:val="00D00229"/>
    <w:rsid w:val="00D00BC8"/>
    <w:rsid w:val="00D01601"/>
    <w:rsid w:val="00D03ADC"/>
    <w:rsid w:val="00D054A4"/>
    <w:rsid w:val="00D05B94"/>
    <w:rsid w:val="00D05C3A"/>
    <w:rsid w:val="00D06331"/>
    <w:rsid w:val="00D06503"/>
    <w:rsid w:val="00D10FA6"/>
    <w:rsid w:val="00D12223"/>
    <w:rsid w:val="00D12A62"/>
    <w:rsid w:val="00D12D31"/>
    <w:rsid w:val="00D12DE7"/>
    <w:rsid w:val="00D130F0"/>
    <w:rsid w:val="00D1394F"/>
    <w:rsid w:val="00D14D5E"/>
    <w:rsid w:val="00D15D5B"/>
    <w:rsid w:val="00D17846"/>
    <w:rsid w:val="00D17B7A"/>
    <w:rsid w:val="00D22B78"/>
    <w:rsid w:val="00D24A2B"/>
    <w:rsid w:val="00D24A36"/>
    <w:rsid w:val="00D25E6A"/>
    <w:rsid w:val="00D31AEB"/>
    <w:rsid w:val="00D31F60"/>
    <w:rsid w:val="00D336FE"/>
    <w:rsid w:val="00D3408E"/>
    <w:rsid w:val="00D34179"/>
    <w:rsid w:val="00D34978"/>
    <w:rsid w:val="00D34F35"/>
    <w:rsid w:val="00D3509A"/>
    <w:rsid w:val="00D400BE"/>
    <w:rsid w:val="00D414B2"/>
    <w:rsid w:val="00D42150"/>
    <w:rsid w:val="00D50733"/>
    <w:rsid w:val="00D51235"/>
    <w:rsid w:val="00D51306"/>
    <w:rsid w:val="00D51549"/>
    <w:rsid w:val="00D547C2"/>
    <w:rsid w:val="00D574A1"/>
    <w:rsid w:val="00D612E4"/>
    <w:rsid w:val="00D61BCC"/>
    <w:rsid w:val="00D65188"/>
    <w:rsid w:val="00D65265"/>
    <w:rsid w:val="00D66235"/>
    <w:rsid w:val="00D7005F"/>
    <w:rsid w:val="00D7027E"/>
    <w:rsid w:val="00D715D4"/>
    <w:rsid w:val="00D72773"/>
    <w:rsid w:val="00D73612"/>
    <w:rsid w:val="00D73BF9"/>
    <w:rsid w:val="00D74C52"/>
    <w:rsid w:val="00D76455"/>
    <w:rsid w:val="00D830B3"/>
    <w:rsid w:val="00D850BD"/>
    <w:rsid w:val="00D87425"/>
    <w:rsid w:val="00D90ABD"/>
    <w:rsid w:val="00D93162"/>
    <w:rsid w:val="00D93BB0"/>
    <w:rsid w:val="00D94694"/>
    <w:rsid w:val="00D94BE7"/>
    <w:rsid w:val="00D94C21"/>
    <w:rsid w:val="00D94EE2"/>
    <w:rsid w:val="00D970D6"/>
    <w:rsid w:val="00DA0866"/>
    <w:rsid w:val="00DA25E8"/>
    <w:rsid w:val="00DA3B1F"/>
    <w:rsid w:val="00DA62A6"/>
    <w:rsid w:val="00DA6D64"/>
    <w:rsid w:val="00DB0DAE"/>
    <w:rsid w:val="00DB1CC3"/>
    <w:rsid w:val="00DB3CC7"/>
    <w:rsid w:val="00DB5847"/>
    <w:rsid w:val="00DB5CD2"/>
    <w:rsid w:val="00DB6684"/>
    <w:rsid w:val="00DB68EC"/>
    <w:rsid w:val="00DB6917"/>
    <w:rsid w:val="00DB7E4C"/>
    <w:rsid w:val="00DC28BB"/>
    <w:rsid w:val="00DC31DC"/>
    <w:rsid w:val="00DC50E1"/>
    <w:rsid w:val="00DC58D0"/>
    <w:rsid w:val="00DC60D6"/>
    <w:rsid w:val="00DC660E"/>
    <w:rsid w:val="00DC685F"/>
    <w:rsid w:val="00DC6D84"/>
    <w:rsid w:val="00DD0AAF"/>
    <w:rsid w:val="00DD10E5"/>
    <w:rsid w:val="00DD257D"/>
    <w:rsid w:val="00DD4262"/>
    <w:rsid w:val="00DD46C1"/>
    <w:rsid w:val="00DD494C"/>
    <w:rsid w:val="00DE0457"/>
    <w:rsid w:val="00DE211C"/>
    <w:rsid w:val="00DE33A6"/>
    <w:rsid w:val="00DE36A9"/>
    <w:rsid w:val="00DE4A61"/>
    <w:rsid w:val="00DF0050"/>
    <w:rsid w:val="00DF1A28"/>
    <w:rsid w:val="00DF27BB"/>
    <w:rsid w:val="00DF297A"/>
    <w:rsid w:val="00DF3C0C"/>
    <w:rsid w:val="00DF666C"/>
    <w:rsid w:val="00E0139B"/>
    <w:rsid w:val="00E101C1"/>
    <w:rsid w:val="00E124AB"/>
    <w:rsid w:val="00E12937"/>
    <w:rsid w:val="00E129CB"/>
    <w:rsid w:val="00E13D99"/>
    <w:rsid w:val="00E140E2"/>
    <w:rsid w:val="00E17E94"/>
    <w:rsid w:val="00E25B1C"/>
    <w:rsid w:val="00E25B35"/>
    <w:rsid w:val="00E31002"/>
    <w:rsid w:val="00E31AE7"/>
    <w:rsid w:val="00E32989"/>
    <w:rsid w:val="00E32D05"/>
    <w:rsid w:val="00E335FD"/>
    <w:rsid w:val="00E3689A"/>
    <w:rsid w:val="00E40327"/>
    <w:rsid w:val="00E40CB8"/>
    <w:rsid w:val="00E421B2"/>
    <w:rsid w:val="00E428EA"/>
    <w:rsid w:val="00E43C92"/>
    <w:rsid w:val="00E458CB"/>
    <w:rsid w:val="00E50155"/>
    <w:rsid w:val="00E51019"/>
    <w:rsid w:val="00E55191"/>
    <w:rsid w:val="00E55ACE"/>
    <w:rsid w:val="00E6057C"/>
    <w:rsid w:val="00E61663"/>
    <w:rsid w:val="00E61F4B"/>
    <w:rsid w:val="00E62A6B"/>
    <w:rsid w:val="00E64298"/>
    <w:rsid w:val="00E646AA"/>
    <w:rsid w:val="00E65764"/>
    <w:rsid w:val="00E65A21"/>
    <w:rsid w:val="00E70AF3"/>
    <w:rsid w:val="00E722BD"/>
    <w:rsid w:val="00E727B3"/>
    <w:rsid w:val="00E729CF"/>
    <w:rsid w:val="00E739D4"/>
    <w:rsid w:val="00E745F1"/>
    <w:rsid w:val="00E74B24"/>
    <w:rsid w:val="00E74EF2"/>
    <w:rsid w:val="00E7665C"/>
    <w:rsid w:val="00E81890"/>
    <w:rsid w:val="00E85E50"/>
    <w:rsid w:val="00E912FB"/>
    <w:rsid w:val="00E91EF8"/>
    <w:rsid w:val="00E92328"/>
    <w:rsid w:val="00E95A16"/>
    <w:rsid w:val="00E97122"/>
    <w:rsid w:val="00EA08D9"/>
    <w:rsid w:val="00EA09DC"/>
    <w:rsid w:val="00EA1921"/>
    <w:rsid w:val="00EA49B0"/>
    <w:rsid w:val="00EA7D37"/>
    <w:rsid w:val="00EB2CAE"/>
    <w:rsid w:val="00EB5152"/>
    <w:rsid w:val="00EB53CF"/>
    <w:rsid w:val="00EB53EC"/>
    <w:rsid w:val="00EB609B"/>
    <w:rsid w:val="00EB6250"/>
    <w:rsid w:val="00EC2521"/>
    <w:rsid w:val="00EC30DD"/>
    <w:rsid w:val="00EC3F13"/>
    <w:rsid w:val="00EC4958"/>
    <w:rsid w:val="00EC64D0"/>
    <w:rsid w:val="00EC70BE"/>
    <w:rsid w:val="00ED75DC"/>
    <w:rsid w:val="00ED77D1"/>
    <w:rsid w:val="00EE0486"/>
    <w:rsid w:val="00EE261F"/>
    <w:rsid w:val="00EE4060"/>
    <w:rsid w:val="00EE6060"/>
    <w:rsid w:val="00EE6AC7"/>
    <w:rsid w:val="00EE7D2B"/>
    <w:rsid w:val="00EE7DF5"/>
    <w:rsid w:val="00EF1065"/>
    <w:rsid w:val="00EF12F7"/>
    <w:rsid w:val="00EF34BE"/>
    <w:rsid w:val="00EF466F"/>
    <w:rsid w:val="00EF51B0"/>
    <w:rsid w:val="00EF67F5"/>
    <w:rsid w:val="00EF7F31"/>
    <w:rsid w:val="00F02AF0"/>
    <w:rsid w:val="00F03389"/>
    <w:rsid w:val="00F053C9"/>
    <w:rsid w:val="00F06929"/>
    <w:rsid w:val="00F06B7D"/>
    <w:rsid w:val="00F07970"/>
    <w:rsid w:val="00F1337A"/>
    <w:rsid w:val="00F15332"/>
    <w:rsid w:val="00F15F8E"/>
    <w:rsid w:val="00F16599"/>
    <w:rsid w:val="00F176FA"/>
    <w:rsid w:val="00F17BBB"/>
    <w:rsid w:val="00F22186"/>
    <w:rsid w:val="00F23DB3"/>
    <w:rsid w:val="00F3046C"/>
    <w:rsid w:val="00F30D14"/>
    <w:rsid w:val="00F31B6D"/>
    <w:rsid w:val="00F31CDC"/>
    <w:rsid w:val="00F31DC9"/>
    <w:rsid w:val="00F33C3E"/>
    <w:rsid w:val="00F3530D"/>
    <w:rsid w:val="00F36946"/>
    <w:rsid w:val="00F40EE0"/>
    <w:rsid w:val="00F41161"/>
    <w:rsid w:val="00F41AAC"/>
    <w:rsid w:val="00F43EB7"/>
    <w:rsid w:val="00F443AF"/>
    <w:rsid w:val="00F469A9"/>
    <w:rsid w:val="00F47B94"/>
    <w:rsid w:val="00F53638"/>
    <w:rsid w:val="00F54A05"/>
    <w:rsid w:val="00F55877"/>
    <w:rsid w:val="00F562C0"/>
    <w:rsid w:val="00F57424"/>
    <w:rsid w:val="00F60947"/>
    <w:rsid w:val="00F617AE"/>
    <w:rsid w:val="00F62355"/>
    <w:rsid w:val="00F649FB"/>
    <w:rsid w:val="00F657C8"/>
    <w:rsid w:val="00F676D3"/>
    <w:rsid w:val="00F677FC"/>
    <w:rsid w:val="00F700BA"/>
    <w:rsid w:val="00F709D3"/>
    <w:rsid w:val="00F726E2"/>
    <w:rsid w:val="00F73746"/>
    <w:rsid w:val="00F73B36"/>
    <w:rsid w:val="00F765A2"/>
    <w:rsid w:val="00F76C9B"/>
    <w:rsid w:val="00F77611"/>
    <w:rsid w:val="00F77B6F"/>
    <w:rsid w:val="00F803A1"/>
    <w:rsid w:val="00F837C6"/>
    <w:rsid w:val="00F84551"/>
    <w:rsid w:val="00F84901"/>
    <w:rsid w:val="00F84F6A"/>
    <w:rsid w:val="00F85526"/>
    <w:rsid w:val="00F87F81"/>
    <w:rsid w:val="00F9003B"/>
    <w:rsid w:val="00F913A9"/>
    <w:rsid w:val="00F9603A"/>
    <w:rsid w:val="00F9643E"/>
    <w:rsid w:val="00F9761D"/>
    <w:rsid w:val="00FA1BA3"/>
    <w:rsid w:val="00FA24D8"/>
    <w:rsid w:val="00FA3962"/>
    <w:rsid w:val="00FA3BD0"/>
    <w:rsid w:val="00FA4868"/>
    <w:rsid w:val="00FA5EBF"/>
    <w:rsid w:val="00FB2865"/>
    <w:rsid w:val="00FB3342"/>
    <w:rsid w:val="00FB3A85"/>
    <w:rsid w:val="00FB4127"/>
    <w:rsid w:val="00FC002E"/>
    <w:rsid w:val="00FC0E5A"/>
    <w:rsid w:val="00FC14CE"/>
    <w:rsid w:val="00FC4AAA"/>
    <w:rsid w:val="00FC6C20"/>
    <w:rsid w:val="00FC7037"/>
    <w:rsid w:val="00FD1547"/>
    <w:rsid w:val="00FD43A0"/>
    <w:rsid w:val="00FD5AEF"/>
    <w:rsid w:val="00FD6C56"/>
    <w:rsid w:val="00FE18F0"/>
    <w:rsid w:val="00FE1F9A"/>
    <w:rsid w:val="00FE28F7"/>
    <w:rsid w:val="00FE3700"/>
    <w:rsid w:val="00FE3F4E"/>
    <w:rsid w:val="00FE4EC8"/>
    <w:rsid w:val="00FE7285"/>
    <w:rsid w:val="00FF5D52"/>
    <w:rsid w:val="00FF602B"/>
    <w:rsid w:val="00FF674B"/>
    <w:rsid w:val="00FF679D"/>
    <w:rsid w:val="00FF73C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186E5AC"/>
  <w15:docId w15:val="{E6DB7B23-7154-4438-B920-97811971CF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8663F"/>
    <w:rPr>
      <w:sz w:val="24"/>
      <w:szCs w:val="24"/>
    </w:rPr>
  </w:style>
  <w:style w:type="paragraph" w:styleId="Heading2">
    <w:name w:val="heading 2"/>
    <w:basedOn w:val="Normal"/>
    <w:next w:val="Normal"/>
    <w:link w:val="Heading2Char"/>
    <w:qFormat/>
    <w:rsid w:val="001E3423"/>
    <w:pPr>
      <w:keepNext/>
      <w:bidi/>
      <w:spacing w:before="360" w:after="120" w:line="216" w:lineRule="auto"/>
      <w:jc w:val="center"/>
      <w:outlineLvl w:val="1"/>
    </w:pPr>
    <w:rPr>
      <w:rFonts w:ascii="CG Times Bold" w:hAnsi="CG Times Bold"/>
      <w:b/>
      <w:bCs/>
      <w:kern w:val="2"/>
      <w:lang w:val="fr-CA" w:eastAsia="en-US" w:bidi="ar-EG"/>
    </w:rPr>
  </w:style>
  <w:style w:type="paragraph" w:styleId="Heading3">
    <w:name w:val="heading 3"/>
    <w:basedOn w:val="Normal"/>
    <w:next w:val="Normal"/>
    <w:link w:val="Heading3Char"/>
    <w:qFormat/>
    <w:rsid w:val="001E3423"/>
    <w:pPr>
      <w:keepNext/>
      <w:bidi/>
      <w:spacing w:before="240" w:after="120" w:line="211" w:lineRule="auto"/>
      <w:jc w:val="center"/>
      <w:outlineLvl w:val="2"/>
    </w:pPr>
    <w:rPr>
      <w:kern w:val="2"/>
      <w:lang w:val="fr-CA" w:eastAsia="en-US" w:bidi="ar-EG"/>
    </w:rPr>
  </w:style>
  <w:style w:type="paragraph" w:styleId="Heading5">
    <w:name w:val="heading 5"/>
    <w:basedOn w:val="Normal"/>
    <w:next w:val="Normal"/>
    <w:link w:val="Heading5Char"/>
    <w:qFormat/>
    <w:rsid w:val="001E3423"/>
    <w:pPr>
      <w:keepNext/>
      <w:bidi/>
      <w:spacing w:before="120" w:after="120"/>
      <w:outlineLvl w:val="4"/>
    </w:pPr>
    <w:rPr>
      <w:rFonts w:ascii="Times New Roman Bold" w:eastAsia="PMingLiU" w:hAnsi="Times New Roman Bold" w:cs="Simplified Arabic"/>
      <w:b/>
      <w:bCs/>
      <w:spacing w:val="-2"/>
      <w:sz w:val="22"/>
      <w:lang w:val="en-US" w:eastAsia="ar-SA" w:bidi="ar-E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B692F"/>
    <w:pPr>
      <w:ind w:left="720"/>
      <w:contextualSpacing/>
    </w:pPr>
  </w:style>
  <w:style w:type="paragraph" w:styleId="Header">
    <w:name w:val="header"/>
    <w:basedOn w:val="Normal"/>
    <w:link w:val="HeaderChar"/>
    <w:rsid w:val="00C005BD"/>
    <w:pPr>
      <w:tabs>
        <w:tab w:val="center" w:pos="4680"/>
        <w:tab w:val="right" w:pos="9360"/>
      </w:tabs>
    </w:pPr>
  </w:style>
  <w:style w:type="character" w:customStyle="1" w:styleId="HeaderChar">
    <w:name w:val="Header Char"/>
    <w:basedOn w:val="DefaultParagraphFont"/>
    <w:link w:val="Header"/>
    <w:rsid w:val="00C005BD"/>
    <w:rPr>
      <w:sz w:val="24"/>
      <w:szCs w:val="24"/>
    </w:rPr>
  </w:style>
  <w:style w:type="paragraph" w:styleId="Footer">
    <w:name w:val="footer"/>
    <w:basedOn w:val="Normal"/>
    <w:link w:val="FooterChar"/>
    <w:uiPriority w:val="99"/>
    <w:rsid w:val="00C005BD"/>
    <w:pPr>
      <w:tabs>
        <w:tab w:val="center" w:pos="4680"/>
        <w:tab w:val="right" w:pos="9360"/>
      </w:tabs>
    </w:pPr>
  </w:style>
  <w:style w:type="character" w:customStyle="1" w:styleId="FooterChar">
    <w:name w:val="Footer Char"/>
    <w:basedOn w:val="DefaultParagraphFont"/>
    <w:link w:val="Footer"/>
    <w:uiPriority w:val="99"/>
    <w:rsid w:val="00C005BD"/>
    <w:rPr>
      <w:sz w:val="24"/>
      <w:szCs w:val="24"/>
    </w:rPr>
  </w:style>
  <w:style w:type="paragraph" w:styleId="FootnoteText">
    <w:name w:val="footnote text"/>
    <w:aliases w:val="fn,Geneva 9,Font: Geneva 9,Boston 10,f,ft,Fotnotstext Char,ft Char,single space,footnote text,FOOTNOTES,ADB,single space1,footnote text1,FOOTNOTES1,fn1,ADB1,single space2,footnote text2,FOOTNOTES2,fn2,ADB2,single space3,fn3"/>
    <w:basedOn w:val="Normal"/>
    <w:link w:val="FootnoteTextChar"/>
    <w:uiPriority w:val="99"/>
    <w:qFormat/>
    <w:rsid w:val="00A319AA"/>
    <w:rPr>
      <w:sz w:val="20"/>
      <w:szCs w:val="20"/>
    </w:rPr>
  </w:style>
  <w:style w:type="character" w:customStyle="1" w:styleId="FootnoteTextChar">
    <w:name w:val="Footnote Text Char"/>
    <w:aliases w:val="fn Char,Geneva 9 Char,Font: Geneva 9 Char,Boston 10 Char,f Char,ft Char1,Fotnotstext Char Char,ft Char Char,single space Char,footnote text Char,FOOTNOTES Char,ADB Char,single space1 Char,footnote text1 Char,FOOTNOTES1 Char,fn1 Char"/>
    <w:basedOn w:val="DefaultParagraphFont"/>
    <w:link w:val="FootnoteText"/>
    <w:uiPriority w:val="99"/>
    <w:qFormat/>
    <w:rsid w:val="00A319AA"/>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
    <w:basedOn w:val="DefaultParagraphFont"/>
    <w:link w:val="BVIfnrChar"/>
    <w:uiPriority w:val="99"/>
    <w:qFormat/>
    <w:rsid w:val="00A319AA"/>
    <w:rPr>
      <w:vertAlign w:val="superscript"/>
    </w:rPr>
  </w:style>
  <w:style w:type="character" w:styleId="Hyperlink">
    <w:name w:val="Hyperlink"/>
    <w:aliases w:val="BIO11 Hyperlink"/>
    <w:basedOn w:val="DefaultParagraphFont"/>
    <w:qFormat/>
    <w:rsid w:val="00C26C86"/>
    <w:rPr>
      <w:color w:val="0000FF" w:themeColor="hyperlink"/>
      <w:u w:val="single"/>
    </w:rPr>
  </w:style>
  <w:style w:type="character" w:customStyle="1" w:styleId="Heading2Char">
    <w:name w:val="Heading 2 Char"/>
    <w:basedOn w:val="DefaultParagraphFont"/>
    <w:link w:val="Heading2"/>
    <w:rsid w:val="001E3423"/>
    <w:rPr>
      <w:rFonts w:ascii="CG Times Bold" w:hAnsi="CG Times Bold"/>
      <w:b/>
      <w:bCs/>
      <w:kern w:val="2"/>
      <w:sz w:val="24"/>
      <w:szCs w:val="24"/>
      <w:lang w:val="fr-CA" w:eastAsia="en-US" w:bidi="ar-EG"/>
    </w:rPr>
  </w:style>
  <w:style w:type="character" w:customStyle="1" w:styleId="Heading3Char">
    <w:name w:val="Heading 3 Char"/>
    <w:basedOn w:val="DefaultParagraphFont"/>
    <w:link w:val="Heading3"/>
    <w:rsid w:val="001E3423"/>
    <w:rPr>
      <w:kern w:val="2"/>
      <w:sz w:val="24"/>
      <w:szCs w:val="24"/>
      <w:lang w:val="fr-CA" w:eastAsia="en-US" w:bidi="ar-EG"/>
    </w:rPr>
  </w:style>
  <w:style w:type="character" w:customStyle="1" w:styleId="Heading5Char">
    <w:name w:val="Heading 5 Char"/>
    <w:basedOn w:val="DefaultParagraphFont"/>
    <w:link w:val="Heading5"/>
    <w:rsid w:val="001E3423"/>
    <w:rPr>
      <w:rFonts w:ascii="Times New Roman Bold" w:eastAsia="PMingLiU" w:hAnsi="Times New Roman Bold" w:cs="Simplified Arabic"/>
      <w:b/>
      <w:bCs/>
      <w:spacing w:val="-2"/>
      <w:sz w:val="22"/>
      <w:szCs w:val="24"/>
      <w:lang w:val="en-US" w:eastAsia="ar-SA" w:bidi="ar-EG"/>
    </w:rPr>
  </w:style>
  <w:style w:type="character" w:styleId="UnresolvedMention">
    <w:name w:val="Unresolved Mention"/>
    <w:basedOn w:val="DefaultParagraphFont"/>
    <w:uiPriority w:val="99"/>
    <w:semiHidden/>
    <w:unhideWhenUsed/>
    <w:rsid w:val="00E25B35"/>
    <w:rPr>
      <w:color w:val="605E5C"/>
      <w:shd w:val="clear" w:color="auto" w:fill="E1DFDD"/>
    </w:rPr>
  </w:style>
  <w:style w:type="character" w:styleId="FollowedHyperlink">
    <w:name w:val="FollowedHyperlink"/>
    <w:basedOn w:val="DefaultParagraphFont"/>
    <w:semiHidden/>
    <w:unhideWhenUsed/>
    <w:rsid w:val="00D61BCC"/>
    <w:rPr>
      <w:color w:val="800080" w:themeColor="followedHyperlink"/>
      <w:u w:val="single"/>
    </w:rPr>
  </w:style>
  <w:style w:type="paragraph" w:customStyle="1" w:styleId="BVIfnrChar">
    <w:name w:val="BVI fnr Char"/>
    <w:aliases w:val="BVI fnr Car Car Char,BVI fnr Car Char,BVI fnr Car Car Car Car Char Char,BVI fnr Car Car Car Car Char,BVI fnr Car Car Car Char,BVI fnr Car Car Car Car Car Char, BVI fnr Car Car Char, BVI fnr Car Car Car Car Char Char, BVI fnr Car Char"/>
    <w:basedOn w:val="Normal"/>
    <w:link w:val="FootnoteReference"/>
    <w:uiPriority w:val="99"/>
    <w:qFormat/>
    <w:rsid w:val="00035C41"/>
    <w:pPr>
      <w:tabs>
        <w:tab w:val="left" w:pos="567"/>
        <w:tab w:val="left" w:pos="1134"/>
        <w:tab w:val="left" w:pos="1701"/>
        <w:tab w:val="left" w:pos="2268"/>
      </w:tabs>
      <w:spacing w:after="160" w:line="240" w:lineRule="exact"/>
      <w:jc w:val="both"/>
    </w:pPr>
    <w:rPr>
      <w:sz w:val="20"/>
      <w:szCs w:val="2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cbd.int/doc/decisions/cop-15/cop-15-dec-06-ar.pdf"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hyperlink" Target="https://www.cbd.int/doc/decisions/cop-15/cop-15-dec-11-ar.pdf"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bd.int/doc/decisions/cop-15/cop-15-dec-11-ar.pdf"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cbd.int/doc/decisions/cop-15/cop-15-dec-04-ar.pdf" TargetMode="External"/><Relationship Id="rId2" Type="http://schemas.openxmlformats.org/officeDocument/2006/relationships/hyperlink" Target="https://www.cbd.int/doc/c/4f49/d82e/f3cc43e1380549244526768d/sbi-06-05-ar.pdf" TargetMode="External"/><Relationship Id="rId1" Type="http://schemas.openxmlformats.org/officeDocument/2006/relationships/hyperlink" Target="https://www.cbd.int/doc/decisions/cop-15/cop-15-dec-11-ar.pdf" TargetMode="External"/><Relationship Id="rId4" Type="http://schemas.openxmlformats.org/officeDocument/2006/relationships/hyperlink" Target="https://www.cbd.int/doc/decisions/cop-16/cop-16-dec-31-ar.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A328EB00E67F346B6174BE96D327B2B" ma:contentTypeVersion="4" ma:contentTypeDescription="Create a new document." ma:contentTypeScope="" ma:versionID="e1f9489f8fb7be08c55f0d3ccac33153">
  <xsd:schema xmlns:xsd="http://www.w3.org/2001/XMLSchema" xmlns:xs="http://www.w3.org/2001/XMLSchema" xmlns:p="http://schemas.microsoft.com/office/2006/metadata/properties" xmlns:ns2="292e8265-61e8-4476-9c6d-719af089d244" targetNamespace="http://schemas.microsoft.com/office/2006/metadata/properties" ma:root="true" ma:fieldsID="c2d7979fbe7b2542f3346c6e8dfe40f3" ns2:_="">
    <xsd:import namespace="292e8265-61e8-4476-9c6d-719af089d24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2e8265-61e8-4476-9c6d-719af089d2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AB68A09-5267-462A-A215-A03EEA970748}"/>
</file>

<file path=customXml/itemProps2.xml><?xml version="1.0" encoding="utf-8"?>
<ds:datastoreItem xmlns:ds="http://schemas.openxmlformats.org/officeDocument/2006/customXml" ds:itemID="{E141F13D-4242-404F-908E-82023C3C05E0}">
  <ds:schemaRefs>
    <ds:schemaRef ds:uri="http://schemas.openxmlformats.org/officeDocument/2006/bibliography"/>
  </ds:schemaRefs>
</ds:datastoreItem>
</file>

<file path=customXml/itemProps3.xml><?xml version="1.0" encoding="utf-8"?>
<ds:datastoreItem xmlns:ds="http://schemas.openxmlformats.org/officeDocument/2006/customXml" ds:itemID="{E382576E-3261-4F5E-94E7-DA7054C6C56B}">
  <ds:schemaRefs>
    <ds:schemaRef ds:uri="http://schemas.microsoft.com/sharepoint/v3/contenttype/forms"/>
  </ds:schemaRefs>
</ds:datastoreItem>
</file>

<file path=customXml/itemProps4.xml><?xml version="1.0" encoding="utf-8"?>
<ds:datastoreItem xmlns:ds="http://schemas.openxmlformats.org/officeDocument/2006/customXml" ds:itemID="{82030418-7E85-412E-92B0-256C7D7D4645}">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8b77875e-5908-45a0-9cb4-dec9ae074618}"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Normal</Template>
  <TotalTime>7</TotalTime>
  <Pages>2</Pages>
  <Words>570</Words>
  <Characters>3249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CBD/SBI/REC/6/4</dc:subject>
  <dc:creator>SCBD</dc:creator>
  <cp:lastModifiedBy>Ali</cp:lastModifiedBy>
  <cp:revision>5</cp:revision>
  <cp:lastPrinted>2026-03-05T20:31:00Z</cp:lastPrinted>
  <dcterms:created xsi:type="dcterms:W3CDTF">2026-02-28T04:16:00Z</dcterms:created>
  <dcterms:modified xsi:type="dcterms:W3CDTF">2026-03-05T20:31:00Z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0x0101007A328EB00E67F346B6174BE96D327B2B</vt:lpwstr>
  </property>
</Properties>
</file>