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3178"/>
        <w:gridCol w:w="6329"/>
      </w:tblGrid>
      <w:tr w:rsidR="008A1499" w:rsidRPr="004E6674" w14:paraId="4A6E76F4" w14:textId="77777777" w:rsidTr="004E6674">
        <w:trPr>
          <w:trHeight w:val="850"/>
        </w:trPr>
        <w:tc>
          <w:tcPr>
            <w:tcW w:w="975" w:type="dxa"/>
            <w:vAlign w:val="bottom"/>
          </w:tcPr>
          <w:p w14:paraId="11E66102" w14:textId="77777777" w:rsidR="008A1499" w:rsidRPr="00866063" w:rsidRDefault="008A1499" w:rsidP="008A1499">
            <w:pPr>
              <w:pStyle w:val="AASmallLogo"/>
            </w:pPr>
            <w:r w:rsidRPr="00866063">
              <w:rPr>
                <w:noProof/>
              </w:rPr>
              <w:drawing>
                <wp:inline distT="0" distB="0" distL="0" distR="0" wp14:anchorId="311B4E1B" wp14:editId="7F9024CA">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rsidRPr="00866063">
              <w:t xml:space="preserve"> </w:t>
            </w:r>
          </w:p>
          <w:p w14:paraId="4E2437E2" w14:textId="77777777" w:rsidR="008A1499" w:rsidRPr="00866063" w:rsidRDefault="008A1499" w:rsidP="008A1499">
            <w:pPr>
              <w:pStyle w:val="AASmallLogo"/>
            </w:pPr>
          </w:p>
        </w:tc>
        <w:tc>
          <w:tcPr>
            <w:tcW w:w="3178" w:type="dxa"/>
            <w:noWrap/>
            <w:vAlign w:val="bottom"/>
          </w:tcPr>
          <w:p w14:paraId="13032505" w14:textId="77777777" w:rsidR="004E6674" w:rsidRPr="004E6674" w:rsidRDefault="004E6674" w:rsidP="004E6674">
            <w:pPr>
              <w:tabs>
                <w:tab w:val="clear" w:pos="567"/>
                <w:tab w:val="clear" w:pos="1134"/>
                <w:tab w:val="clear" w:pos="1701"/>
                <w:tab w:val="clear" w:pos="2268"/>
              </w:tabs>
              <w:spacing w:before="60"/>
              <w:rPr>
                <w:rFonts w:eastAsia="SimHei"/>
                <w:sz w:val="20"/>
                <w:szCs w:val="20"/>
                <w:lang w:eastAsia="zh-CN"/>
              </w:rPr>
            </w:pPr>
            <w:r w:rsidRPr="004E6674">
              <w:rPr>
                <w:rFonts w:eastAsia="SimHei"/>
                <w:noProof/>
                <w:sz w:val="20"/>
                <w:szCs w:val="20"/>
                <w:lang w:eastAsia="zh-CN"/>
              </w:rPr>
              <w:drawing>
                <wp:anchor distT="0" distB="0" distL="114300" distR="114300" simplePos="0" relativeHeight="251658240" behindDoc="0" locked="0" layoutInCell="1" allowOverlap="1" wp14:anchorId="4B232868" wp14:editId="7C433D42">
                  <wp:simplePos x="0" y="0"/>
                  <wp:positionH relativeFrom="column">
                    <wp:posOffset>418465</wp:posOffset>
                  </wp:positionH>
                  <wp:positionV relativeFrom="paragraph">
                    <wp:posOffset>41275</wp:posOffset>
                  </wp:positionV>
                  <wp:extent cx="180975" cy="191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975" cy="191135"/>
                          </a:xfrm>
                          <a:prstGeom prst="rect">
                            <a:avLst/>
                          </a:prstGeom>
                        </pic:spPr>
                      </pic:pic>
                    </a:graphicData>
                  </a:graphic>
                  <wp14:sizeRelH relativeFrom="page">
                    <wp14:pctWidth>0</wp14:pctWidth>
                  </wp14:sizeRelH>
                  <wp14:sizeRelV relativeFrom="page">
                    <wp14:pctHeight>0</wp14:pctHeight>
                  </wp14:sizeRelV>
                </wp:anchor>
              </w:drawing>
            </w:r>
            <w:r w:rsidRPr="004E6674">
              <w:rPr>
                <w:rFonts w:eastAsia="SimHei" w:hint="eastAsia"/>
                <w:sz w:val="20"/>
                <w:szCs w:val="20"/>
                <w:lang w:eastAsia="zh-CN"/>
              </w:rPr>
              <w:t>联合国</w:t>
            </w:r>
          </w:p>
          <w:p w14:paraId="5E80AEBE" w14:textId="7AAFF3A6" w:rsidR="008A1499" w:rsidRPr="00866063" w:rsidRDefault="004E6674" w:rsidP="004E6674">
            <w:pPr>
              <w:pStyle w:val="AASmallLogo"/>
            </w:pPr>
            <w:r w:rsidRPr="004E6674">
              <w:rPr>
                <w:rFonts w:eastAsia="SimHei" w:hint="eastAsia"/>
                <w:sz w:val="20"/>
                <w:szCs w:val="20"/>
                <w:lang w:eastAsia="zh-CN"/>
              </w:rPr>
              <w:t>环境规划署</w:t>
            </w:r>
          </w:p>
          <w:p w14:paraId="09BCA078" w14:textId="77777777" w:rsidR="008A1499" w:rsidRPr="00866063" w:rsidRDefault="008A1499" w:rsidP="008A1499">
            <w:pPr>
              <w:pStyle w:val="AASmallLogo"/>
            </w:pPr>
          </w:p>
        </w:tc>
        <w:tc>
          <w:tcPr>
            <w:tcW w:w="6329" w:type="dxa"/>
            <w:vAlign w:val="bottom"/>
          </w:tcPr>
          <w:p w14:paraId="2464CF39" w14:textId="01F82899" w:rsidR="008A1499" w:rsidRPr="004E6674" w:rsidRDefault="008A1499" w:rsidP="008A1499">
            <w:pPr>
              <w:pStyle w:val="CBDNormal"/>
              <w:jc w:val="right"/>
              <w:rPr>
                <w:sz w:val="24"/>
                <w:lang w:eastAsia="zh-CN"/>
              </w:rPr>
            </w:pPr>
            <w:r w:rsidRPr="00462878">
              <w:rPr>
                <w:sz w:val="40"/>
              </w:rPr>
              <w:t>CBD</w:t>
            </w:r>
            <w:r w:rsidR="00C13BB3" w:rsidRPr="00C13BB3">
              <w:rPr>
                <w:sz w:val="24"/>
              </w:rPr>
              <w:t>/SBI/</w:t>
            </w:r>
            <w:r w:rsidR="00FA242B">
              <w:rPr>
                <w:sz w:val="24"/>
              </w:rPr>
              <w:t>REC/</w:t>
            </w:r>
            <w:r w:rsidR="00C13BB3" w:rsidRPr="00C13BB3">
              <w:rPr>
                <w:sz w:val="24"/>
              </w:rPr>
              <w:t>6/</w:t>
            </w:r>
            <w:r w:rsidR="00FA242B">
              <w:rPr>
                <w:sz w:val="24"/>
              </w:rPr>
              <w:t>4</w:t>
            </w:r>
          </w:p>
        </w:tc>
      </w:tr>
    </w:tbl>
    <w:p w14:paraId="0AD63FCB" w14:textId="77777777" w:rsidR="008A1499" w:rsidRPr="00866063"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4E6674" w14:paraId="398E234F" w14:textId="77777777" w:rsidTr="004E6674">
        <w:trPr>
          <w:trHeight w:val="2016"/>
        </w:trPr>
        <w:tc>
          <w:tcPr>
            <w:tcW w:w="7370" w:type="dxa"/>
          </w:tcPr>
          <w:p w14:paraId="5859F75B" w14:textId="57B72F83" w:rsidR="008A1499" w:rsidRPr="00866063" w:rsidRDefault="008A1499" w:rsidP="008A1499">
            <w:pPr>
              <w:pStyle w:val="ACLargeLogo"/>
            </w:pPr>
            <w:r w:rsidRPr="00866063">
              <w:t xml:space="preserve"> </w:t>
            </w:r>
          </w:p>
          <w:p w14:paraId="0E734922" w14:textId="29A68BBC" w:rsidR="008A1499" w:rsidRPr="00866063" w:rsidRDefault="004E6674" w:rsidP="008A1499">
            <w:pPr>
              <w:pStyle w:val="ACLargeLogo"/>
            </w:pPr>
            <w:r w:rsidRPr="004E6674">
              <w:rPr>
                <w:b/>
                <w:noProof/>
                <w:sz w:val="24"/>
                <w:szCs w:val="24"/>
                <w:lang w:val="en-US" w:eastAsia="zh-CN"/>
              </w:rPr>
              <w:drawing>
                <wp:inline distT="0" distB="0" distL="0" distR="0" wp14:anchorId="754B6849" wp14:editId="68ECB32D">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12" w:type="dxa"/>
          </w:tcPr>
          <w:p w14:paraId="77C9667A" w14:textId="1E2A1140" w:rsidR="008A1499" w:rsidRPr="004E6674" w:rsidRDefault="008A1499" w:rsidP="008A1499">
            <w:pPr>
              <w:pStyle w:val="AEDistrNormal"/>
              <w:rPr>
                <w:sz w:val="24"/>
              </w:rPr>
            </w:pPr>
            <w:r w:rsidRPr="004E6674">
              <w:rPr>
                <w:sz w:val="24"/>
              </w:rPr>
              <w:t xml:space="preserve">Distr.: </w:t>
            </w:r>
            <w:r w:rsidR="00FA242B">
              <w:rPr>
                <w:sz w:val="24"/>
                <w:lang w:eastAsia="zh-CN"/>
              </w:rPr>
              <w:t>General</w:t>
            </w:r>
            <w:r w:rsidRPr="004E6674">
              <w:rPr>
                <w:sz w:val="24"/>
              </w:rPr>
              <w:t xml:space="preserve"> </w:t>
            </w:r>
          </w:p>
          <w:p w14:paraId="046D6151" w14:textId="477EEE4E" w:rsidR="008A1499" w:rsidRPr="004E6674" w:rsidRDefault="00C13BB3" w:rsidP="008A1499">
            <w:pPr>
              <w:pStyle w:val="AEDistrNormal"/>
              <w:rPr>
                <w:sz w:val="24"/>
              </w:rPr>
            </w:pPr>
            <w:r>
              <w:rPr>
                <w:rFonts w:hint="eastAsia"/>
                <w:sz w:val="24"/>
                <w:lang w:eastAsia="zh-CN"/>
              </w:rPr>
              <w:t>1</w:t>
            </w:r>
            <w:r w:rsidR="006B64BD">
              <w:rPr>
                <w:rFonts w:hint="eastAsia"/>
                <w:sz w:val="24"/>
                <w:lang w:eastAsia="zh-CN"/>
              </w:rPr>
              <w:t>9</w:t>
            </w:r>
            <w:r w:rsidR="00E55399" w:rsidRPr="004E6674">
              <w:rPr>
                <w:sz w:val="24"/>
              </w:rPr>
              <w:t xml:space="preserve"> </w:t>
            </w:r>
            <w:r w:rsidRPr="00C13BB3">
              <w:rPr>
                <w:sz w:val="24"/>
              </w:rPr>
              <w:t>February 2026</w:t>
            </w:r>
          </w:p>
          <w:p w14:paraId="24398D3B" w14:textId="77777777" w:rsidR="004E6674" w:rsidRPr="004E6674" w:rsidRDefault="004E6674" w:rsidP="004E6674">
            <w:pPr>
              <w:pStyle w:val="AEDistrNormal"/>
              <w:rPr>
                <w:sz w:val="24"/>
                <w:lang w:eastAsia="zh-CN"/>
              </w:rPr>
            </w:pPr>
            <w:r w:rsidRPr="004E6674">
              <w:rPr>
                <w:rFonts w:hint="eastAsia"/>
                <w:sz w:val="24"/>
                <w:lang w:eastAsia="zh-CN"/>
              </w:rPr>
              <w:t>Chinese</w:t>
            </w:r>
          </w:p>
          <w:p w14:paraId="733B11CD" w14:textId="06592052" w:rsidR="008A1499" w:rsidRPr="004E6674" w:rsidRDefault="008A1499" w:rsidP="004E6674">
            <w:pPr>
              <w:pStyle w:val="AEDistrNormal"/>
              <w:rPr>
                <w:sz w:val="24"/>
              </w:rPr>
            </w:pPr>
            <w:r w:rsidRPr="004E6674">
              <w:rPr>
                <w:sz w:val="24"/>
              </w:rPr>
              <w:t xml:space="preserve">Original: English </w:t>
            </w:r>
          </w:p>
          <w:p w14:paraId="3C26DA36" w14:textId="77777777" w:rsidR="008A1499" w:rsidRPr="004E6674" w:rsidRDefault="008A1499" w:rsidP="008A1499">
            <w:pPr>
              <w:pStyle w:val="AEDistrNormal6pt"/>
              <w:rPr>
                <w:sz w:val="24"/>
              </w:rPr>
            </w:pPr>
          </w:p>
        </w:tc>
      </w:tr>
    </w:tbl>
    <w:p w14:paraId="1CED5170"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4E6674" w14:paraId="5C4CFD69" w14:textId="77777777" w:rsidTr="008A1499">
        <w:trPr>
          <w:trHeight w:val="57"/>
        </w:trPr>
        <w:tc>
          <w:tcPr>
            <w:tcW w:w="6094" w:type="dxa"/>
          </w:tcPr>
          <w:p w14:paraId="063602D7" w14:textId="77777777" w:rsidR="004E6674" w:rsidRPr="004E6674" w:rsidRDefault="004E6674" w:rsidP="004E6674">
            <w:pPr>
              <w:tabs>
                <w:tab w:val="clear" w:pos="567"/>
                <w:tab w:val="clear" w:pos="1134"/>
                <w:tab w:val="clear" w:pos="1701"/>
                <w:tab w:val="clear" w:pos="2268"/>
              </w:tabs>
              <w:snapToGrid w:val="0"/>
              <w:spacing w:before="60"/>
              <w:jc w:val="left"/>
              <w:rPr>
                <w:b/>
                <w:bCs/>
                <w:caps/>
                <w:snapToGrid w:val="0"/>
                <w:kern w:val="22"/>
                <w:sz w:val="24"/>
                <w:szCs w:val="24"/>
                <w:lang w:val="en-US" w:eastAsia="zh-CN"/>
              </w:rPr>
            </w:pPr>
            <w:r w:rsidRPr="004E6674">
              <w:rPr>
                <w:rFonts w:ascii="SimSun" w:hAnsi="SimSun" w:cs="SimSun" w:hint="eastAsia"/>
                <w:b/>
                <w:bCs/>
                <w:kern w:val="22"/>
                <w:sz w:val="24"/>
                <w:szCs w:val="24"/>
                <w:lang w:val="en-CA" w:eastAsia="zh-CN"/>
              </w:rPr>
              <w:t>执行问题附属机构</w:t>
            </w:r>
          </w:p>
          <w:p w14:paraId="61179971" w14:textId="77777777" w:rsidR="004E6674" w:rsidRPr="004E6674" w:rsidRDefault="004E6674" w:rsidP="004E6674">
            <w:pPr>
              <w:tabs>
                <w:tab w:val="clear" w:pos="567"/>
                <w:tab w:val="clear" w:pos="1134"/>
                <w:tab w:val="clear" w:pos="1701"/>
                <w:tab w:val="clear" w:pos="2268"/>
              </w:tabs>
              <w:spacing w:line="240" w:lineRule="atLeast"/>
              <w:rPr>
                <w:b/>
                <w:bCs/>
                <w:caps/>
                <w:snapToGrid w:val="0"/>
                <w:sz w:val="24"/>
                <w:szCs w:val="24"/>
                <w:lang w:eastAsia="zh-CN"/>
              </w:rPr>
            </w:pPr>
            <w:r w:rsidRPr="004E6674">
              <w:rPr>
                <w:b/>
                <w:bCs/>
                <w:caps/>
                <w:snapToGrid w:val="0"/>
                <w:sz w:val="24"/>
                <w:szCs w:val="24"/>
                <w:lang w:eastAsia="zh-CN"/>
              </w:rPr>
              <w:t>第</w:t>
            </w:r>
            <w:r w:rsidRPr="004E6674">
              <w:rPr>
                <w:rFonts w:hint="eastAsia"/>
                <w:b/>
                <w:bCs/>
                <w:caps/>
                <w:snapToGrid w:val="0"/>
                <w:sz w:val="24"/>
                <w:szCs w:val="24"/>
                <w:lang w:eastAsia="zh-CN"/>
              </w:rPr>
              <w:t>六</w:t>
            </w:r>
            <w:r w:rsidRPr="004E6674">
              <w:rPr>
                <w:b/>
                <w:bCs/>
                <w:caps/>
                <w:snapToGrid w:val="0"/>
                <w:sz w:val="24"/>
                <w:szCs w:val="24"/>
                <w:lang w:eastAsia="zh-CN"/>
              </w:rPr>
              <w:t>次会议</w:t>
            </w:r>
          </w:p>
          <w:p w14:paraId="6181A57A" w14:textId="61666BC0" w:rsidR="008A1499" w:rsidRPr="004E6674" w:rsidRDefault="004E6674" w:rsidP="004E6674">
            <w:pPr>
              <w:pStyle w:val="AFCorNNormal"/>
              <w:rPr>
                <w:sz w:val="24"/>
                <w:lang w:eastAsia="zh-CN"/>
              </w:rPr>
            </w:pPr>
            <w:r w:rsidRPr="004E6674">
              <w:rPr>
                <w:rFonts w:eastAsia="Times New Roman"/>
                <w:kern w:val="22"/>
                <w:sz w:val="24"/>
                <w:szCs w:val="24"/>
                <w:lang w:val="zh-CN" w:eastAsia="zh-CN"/>
              </w:rPr>
              <w:t>202</w:t>
            </w:r>
            <w:r w:rsidRPr="004E6674">
              <w:rPr>
                <w:rFonts w:eastAsia="Times New Roman" w:hint="eastAsia"/>
                <w:kern w:val="22"/>
                <w:sz w:val="24"/>
                <w:szCs w:val="24"/>
                <w:lang w:val="zh-CN" w:eastAsia="zh-CN"/>
              </w:rPr>
              <w:t>6年2月</w:t>
            </w:r>
            <w:r w:rsidRPr="004E6674">
              <w:rPr>
                <w:rFonts w:eastAsia="Times New Roman"/>
                <w:kern w:val="22"/>
                <w:sz w:val="24"/>
                <w:szCs w:val="24"/>
                <w:lang w:val="zh-CN" w:eastAsia="zh-CN"/>
              </w:rPr>
              <w:t>16</w:t>
            </w:r>
            <w:r w:rsidRPr="004E6674">
              <w:rPr>
                <w:rFonts w:eastAsia="Times New Roman" w:hint="eastAsia"/>
                <w:kern w:val="22"/>
                <w:sz w:val="24"/>
                <w:szCs w:val="24"/>
                <w:lang w:val="zh-CN" w:eastAsia="zh-CN"/>
              </w:rPr>
              <w:t>日至</w:t>
            </w:r>
            <w:r w:rsidRPr="004E6674">
              <w:rPr>
                <w:rFonts w:eastAsia="Times New Roman"/>
                <w:kern w:val="22"/>
                <w:sz w:val="24"/>
                <w:szCs w:val="24"/>
                <w:lang w:val="zh-CN" w:eastAsia="zh-CN"/>
              </w:rPr>
              <w:t>1</w:t>
            </w:r>
            <w:r w:rsidRPr="004E6674">
              <w:rPr>
                <w:rFonts w:eastAsia="Times New Roman" w:hint="eastAsia"/>
                <w:kern w:val="22"/>
                <w:sz w:val="24"/>
                <w:szCs w:val="24"/>
                <w:lang w:val="zh-CN" w:eastAsia="zh-CN"/>
              </w:rPr>
              <w:t>9日，</w:t>
            </w:r>
            <w:r w:rsidRPr="004E6674">
              <w:rPr>
                <w:rFonts w:eastAsia="Times New Roman" w:hint="eastAsia"/>
                <w:caps/>
                <w:sz w:val="24"/>
                <w:szCs w:val="24"/>
                <w:lang w:val="zh-CN" w:eastAsia="zh-CN"/>
              </w:rPr>
              <w:t>罗马</w:t>
            </w:r>
          </w:p>
          <w:p w14:paraId="45B62E82" w14:textId="1ECC03CB" w:rsidR="008A1499" w:rsidRPr="004E6674" w:rsidRDefault="004E6674" w:rsidP="008A1499">
            <w:pPr>
              <w:pStyle w:val="AFCorNNormal"/>
              <w:rPr>
                <w:sz w:val="24"/>
                <w:lang w:eastAsia="zh-CN"/>
              </w:rPr>
            </w:pPr>
            <w:r>
              <w:rPr>
                <w:rFonts w:hint="eastAsia"/>
                <w:sz w:val="24"/>
                <w:lang w:eastAsia="zh-CN"/>
              </w:rPr>
              <w:t>议程项目</w:t>
            </w:r>
            <w:r>
              <w:rPr>
                <w:rFonts w:hint="eastAsia"/>
                <w:sz w:val="24"/>
                <w:lang w:eastAsia="zh-CN"/>
              </w:rPr>
              <w:t>5</w:t>
            </w:r>
            <w:r w:rsidR="008A1499" w:rsidRPr="004E6674">
              <w:rPr>
                <w:sz w:val="24"/>
                <w:lang w:eastAsia="zh-CN"/>
              </w:rPr>
              <w:t xml:space="preserve"> </w:t>
            </w:r>
          </w:p>
          <w:p w14:paraId="79230E5C" w14:textId="70D90B42" w:rsidR="008A1499" w:rsidRPr="00462878" w:rsidRDefault="004E6674" w:rsidP="008A1499">
            <w:pPr>
              <w:pStyle w:val="AFCorNBold"/>
              <w:rPr>
                <w:lang w:eastAsia="zh-CN"/>
              </w:rPr>
            </w:pPr>
            <w:r w:rsidRPr="004E6674">
              <w:rPr>
                <w:sz w:val="24"/>
                <w:lang w:eastAsia="zh-CN"/>
              </w:rPr>
              <w:t>《性别</w:t>
            </w:r>
            <w:r w:rsidRPr="004E6674">
              <w:rPr>
                <w:sz w:val="24"/>
                <w:lang w:val="en-US" w:eastAsia="zh-CN"/>
              </w:rPr>
              <w:t>平等</w:t>
            </w:r>
            <w:r w:rsidRPr="004E6674">
              <w:rPr>
                <w:sz w:val="24"/>
                <w:lang w:eastAsia="zh-CN"/>
              </w:rPr>
              <w:t>行动计划》</w:t>
            </w:r>
            <w:r w:rsidR="00A02CFC">
              <w:rPr>
                <w:rFonts w:hint="eastAsia"/>
                <w:sz w:val="24"/>
                <w:lang w:eastAsia="zh-CN"/>
              </w:rPr>
              <w:t xml:space="preserve"> </w:t>
            </w:r>
          </w:p>
        </w:tc>
        <w:tc>
          <w:tcPr>
            <w:tcW w:w="4388" w:type="dxa"/>
          </w:tcPr>
          <w:p w14:paraId="50EAD728" w14:textId="77777777" w:rsidR="008A1499" w:rsidRPr="004E6674" w:rsidRDefault="008A1499" w:rsidP="008A1499">
            <w:pPr>
              <w:pStyle w:val="CBDNormal"/>
              <w:jc w:val="left"/>
              <w:rPr>
                <w:sz w:val="24"/>
                <w:lang w:eastAsia="zh-CN"/>
              </w:rPr>
            </w:pPr>
          </w:p>
        </w:tc>
      </w:tr>
    </w:tbl>
    <w:p w14:paraId="4ABD1150" w14:textId="02735DC8" w:rsidR="00FA242B" w:rsidRPr="00FA242B" w:rsidRDefault="00FA242B" w:rsidP="00FA242B">
      <w:pPr>
        <w:pStyle w:val="CBDTitle"/>
        <w:spacing w:before="360"/>
        <w:ind w:left="490"/>
        <w:rPr>
          <w:rFonts w:eastAsia="SimHei"/>
          <w:bCs/>
          <w:lang w:val="en-US" w:eastAsia="zh-CN"/>
        </w:rPr>
      </w:pPr>
      <w:r w:rsidRPr="00FA242B">
        <w:rPr>
          <w:rFonts w:eastAsia="SimHei"/>
          <w:lang w:eastAsia="zh-CN"/>
        </w:rPr>
        <w:t>2026</w:t>
      </w:r>
      <w:r w:rsidRPr="00FA242B">
        <w:rPr>
          <w:rFonts w:eastAsia="SimHei"/>
          <w:lang w:eastAsia="zh-CN"/>
        </w:rPr>
        <w:t>年</w:t>
      </w:r>
      <w:r w:rsidRPr="00FA242B">
        <w:rPr>
          <w:rFonts w:eastAsia="SimHei"/>
          <w:lang w:eastAsia="zh-CN"/>
        </w:rPr>
        <w:t>2</w:t>
      </w:r>
      <w:r w:rsidRPr="00FA242B">
        <w:rPr>
          <w:rFonts w:eastAsia="SimHei"/>
          <w:lang w:eastAsia="zh-CN"/>
        </w:rPr>
        <w:t>月</w:t>
      </w:r>
      <w:r w:rsidRPr="00FA242B">
        <w:rPr>
          <w:rFonts w:eastAsia="SimHei"/>
          <w:lang w:eastAsia="zh-CN"/>
        </w:rPr>
        <w:t>19</w:t>
      </w:r>
      <w:r w:rsidRPr="00FA242B">
        <w:rPr>
          <w:rFonts w:eastAsia="SimHei"/>
          <w:lang w:eastAsia="zh-CN"/>
        </w:rPr>
        <w:t>日</w:t>
      </w:r>
      <w:r w:rsidRPr="00FA242B">
        <w:rPr>
          <w:rFonts w:eastAsia="SimHei" w:hint="eastAsia"/>
          <w:lang w:eastAsia="zh-CN"/>
        </w:rPr>
        <w:t>执行问题附属机构</w:t>
      </w:r>
      <w:r w:rsidRPr="00FA242B">
        <w:rPr>
          <w:rFonts w:eastAsia="SimHei"/>
          <w:lang w:eastAsia="zh-CN"/>
        </w:rPr>
        <w:t>通过的建</w:t>
      </w:r>
      <w:r w:rsidRPr="00FA242B">
        <w:rPr>
          <w:rFonts w:ascii="SimSun" w:eastAsia="SimHei" w:hAnsi="SimSun" w:cs="SimSun" w:hint="eastAsia"/>
          <w:lang w:eastAsia="zh-CN"/>
        </w:rPr>
        <w:t>议</w:t>
      </w:r>
    </w:p>
    <w:p w14:paraId="10A283DB" w14:textId="21852F9C" w:rsidR="00C9161D" w:rsidRPr="00FA242B" w:rsidRDefault="00FA242B" w:rsidP="006E1317">
      <w:pPr>
        <w:pStyle w:val="CBDTitle"/>
        <w:ind w:left="490"/>
        <w:rPr>
          <w:bCs/>
          <w:caps/>
          <w:sz w:val="24"/>
          <w:szCs w:val="24"/>
          <w:lang w:eastAsia="zh-CN"/>
        </w:rPr>
      </w:pPr>
      <w:r w:rsidRPr="00FA242B">
        <w:rPr>
          <w:bCs/>
          <w:sz w:val="24"/>
          <w:szCs w:val="24"/>
          <w:lang w:val="en-US" w:eastAsia="zh-CN"/>
        </w:rPr>
        <w:t>6/4</w:t>
      </w:r>
      <w:r>
        <w:rPr>
          <w:rFonts w:hint="eastAsia"/>
          <w:bCs/>
          <w:sz w:val="24"/>
          <w:szCs w:val="24"/>
          <w:lang w:val="en-US" w:eastAsia="zh-CN"/>
        </w:rPr>
        <w:t xml:space="preserve">. </w:t>
      </w:r>
      <w:r w:rsidR="00EA5488" w:rsidRPr="00FA242B">
        <w:rPr>
          <w:bCs/>
          <w:sz w:val="24"/>
          <w:szCs w:val="24"/>
          <w:lang w:eastAsia="zh-CN"/>
        </w:rPr>
        <w:t>《性别平等行动计划》（</w:t>
      </w:r>
      <w:r w:rsidR="00EA5488" w:rsidRPr="00FA242B">
        <w:rPr>
          <w:bCs/>
          <w:sz w:val="24"/>
          <w:szCs w:val="24"/>
          <w:lang w:eastAsia="zh-CN"/>
        </w:rPr>
        <w:t>2023-2030</w:t>
      </w:r>
      <w:r w:rsidR="00EA5488" w:rsidRPr="00FA242B">
        <w:rPr>
          <w:bCs/>
          <w:sz w:val="24"/>
          <w:szCs w:val="24"/>
          <w:lang w:eastAsia="zh-CN"/>
        </w:rPr>
        <w:t>年）执行情况中期审查</w:t>
      </w:r>
    </w:p>
    <w:p w14:paraId="5D2CC854" w14:textId="3AA59C61" w:rsidR="003F1D14" w:rsidRPr="00CF457A" w:rsidRDefault="00FA242B" w:rsidP="00FA242B">
      <w:pPr>
        <w:pStyle w:val="CBDNormalNumber"/>
        <w:numPr>
          <w:ilvl w:val="0"/>
          <w:numId w:val="0"/>
        </w:numPr>
        <w:tabs>
          <w:tab w:val="clear" w:pos="567"/>
          <w:tab w:val="clear" w:pos="1134"/>
          <w:tab w:val="clear" w:pos="1701"/>
          <w:tab w:val="clear" w:pos="2268"/>
          <w:tab w:val="clear" w:pos="2835"/>
          <w:tab w:val="clear" w:pos="3402"/>
          <w:tab w:val="clear" w:pos="3969"/>
        </w:tabs>
        <w:ind w:left="490"/>
        <w:rPr>
          <w:rFonts w:eastAsia="KaiTi"/>
          <w:iCs/>
          <w:sz w:val="24"/>
          <w:szCs w:val="24"/>
          <w:lang w:eastAsia="zh-CN"/>
        </w:rPr>
      </w:pPr>
      <w:r w:rsidRPr="00CF457A">
        <w:rPr>
          <w:rFonts w:hint="eastAsia"/>
          <w:b/>
          <w:bCs/>
          <w:sz w:val="24"/>
          <w:szCs w:val="24"/>
          <w:lang w:val="en-US" w:eastAsia="zh-CN"/>
        </w:rPr>
        <w:t xml:space="preserve"> </w:t>
      </w:r>
      <w:r w:rsidRPr="00CF457A">
        <w:rPr>
          <w:b/>
          <w:bCs/>
          <w:sz w:val="24"/>
          <w:szCs w:val="24"/>
          <w:lang w:val="en-US" w:eastAsia="zh-CN"/>
        </w:rPr>
        <w:tab/>
      </w:r>
      <w:r w:rsidR="00775BA2" w:rsidRPr="00CF457A">
        <w:rPr>
          <w:rFonts w:eastAsia="KaiTi" w:hint="eastAsia"/>
          <w:iCs/>
          <w:sz w:val="24"/>
          <w:szCs w:val="24"/>
          <w:lang w:eastAsia="zh-CN"/>
        </w:rPr>
        <w:t>执行问题附属机构</w:t>
      </w:r>
      <w:r w:rsidR="00DE479E" w:rsidRPr="00CF457A">
        <w:rPr>
          <w:rFonts w:eastAsia="KaiTi" w:hint="eastAsia"/>
          <w:iCs/>
          <w:sz w:val="24"/>
          <w:szCs w:val="24"/>
          <w:lang w:eastAsia="zh-CN"/>
        </w:rPr>
        <w:t>，</w:t>
      </w:r>
    </w:p>
    <w:p w14:paraId="1A0E2146" w14:textId="4FBABC24" w:rsidR="003F1D14" w:rsidRPr="00CF457A" w:rsidRDefault="00775BA2" w:rsidP="003F1D14">
      <w:pPr>
        <w:pStyle w:val="CBDRecommendText"/>
        <w:ind w:left="490" w:firstLine="490"/>
        <w:rPr>
          <w:sz w:val="24"/>
          <w:szCs w:val="24"/>
          <w:lang w:eastAsia="zh-CN"/>
        </w:rPr>
      </w:pPr>
      <w:r w:rsidRPr="00CF457A">
        <w:rPr>
          <w:rFonts w:eastAsia="KaiTi" w:hint="eastAsia"/>
          <w:iCs/>
          <w:sz w:val="24"/>
          <w:szCs w:val="24"/>
          <w:lang w:eastAsia="zh-CN"/>
        </w:rPr>
        <w:t>建议</w:t>
      </w:r>
      <w:r w:rsidRPr="00CF457A">
        <w:rPr>
          <w:rFonts w:hint="eastAsia"/>
          <w:sz w:val="24"/>
          <w:szCs w:val="24"/>
          <w:lang w:eastAsia="zh-CN"/>
        </w:rPr>
        <w:t>缔约方大会第十七届会议通过一项</w:t>
      </w:r>
      <w:r w:rsidR="001520FB" w:rsidRPr="00CF457A">
        <w:rPr>
          <w:rFonts w:hint="eastAsia"/>
          <w:sz w:val="24"/>
          <w:szCs w:val="24"/>
          <w:lang w:eastAsia="zh-CN"/>
        </w:rPr>
        <w:t>内容</w:t>
      </w:r>
      <w:r w:rsidRPr="00CF457A">
        <w:rPr>
          <w:rFonts w:hint="eastAsia"/>
          <w:sz w:val="24"/>
          <w:szCs w:val="24"/>
          <w:lang w:eastAsia="zh-CN"/>
        </w:rPr>
        <w:t>大致如下的</w:t>
      </w:r>
      <w:r w:rsidR="001520FB" w:rsidRPr="00CF457A">
        <w:rPr>
          <w:rFonts w:hint="eastAsia"/>
          <w:sz w:val="24"/>
          <w:szCs w:val="24"/>
          <w:lang w:eastAsia="zh-CN"/>
        </w:rPr>
        <w:t>决定</w:t>
      </w:r>
      <w:r w:rsidR="00DE479E" w:rsidRPr="00CF457A">
        <w:rPr>
          <w:rFonts w:hint="eastAsia"/>
          <w:sz w:val="24"/>
          <w:szCs w:val="24"/>
          <w:lang w:eastAsia="zh-CN"/>
        </w:rPr>
        <w:t>：</w:t>
      </w:r>
    </w:p>
    <w:p w14:paraId="2B1F3D58" w14:textId="3DFCB15D" w:rsidR="003F1D14" w:rsidRPr="00CF457A" w:rsidRDefault="00775BA2" w:rsidP="00846EAE">
      <w:pPr>
        <w:pStyle w:val="CBDNormalNoNumber"/>
        <w:tabs>
          <w:tab w:val="clear" w:pos="567"/>
          <w:tab w:val="clear" w:pos="1134"/>
          <w:tab w:val="clear" w:pos="1701"/>
          <w:tab w:val="clear" w:pos="2268"/>
          <w:tab w:val="clear" w:pos="2835"/>
          <w:tab w:val="clear" w:pos="3402"/>
        </w:tabs>
        <w:ind w:left="1468" w:firstLine="1"/>
        <w:rPr>
          <w:sz w:val="24"/>
          <w:szCs w:val="24"/>
          <w:lang w:eastAsia="zh-CN"/>
        </w:rPr>
      </w:pPr>
      <w:r w:rsidRPr="00CF457A">
        <w:rPr>
          <w:rFonts w:eastAsia="KaiTi" w:hint="eastAsia"/>
          <w:iCs/>
          <w:sz w:val="24"/>
          <w:szCs w:val="24"/>
          <w:lang w:eastAsia="zh-CN"/>
        </w:rPr>
        <w:t>缔约方大会，</w:t>
      </w:r>
      <w:r w:rsidR="005B4BA2" w:rsidRPr="00CF457A">
        <w:rPr>
          <w:rFonts w:eastAsia="KaiTi" w:hint="eastAsia"/>
          <w:iCs/>
          <w:sz w:val="24"/>
          <w:szCs w:val="24"/>
          <w:lang w:eastAsia="zh-CN"/>
        </w:rPr>
        <w:t xml:space="preserve"> </w:t>
      </w:r>
    </w:p>
    <w:p w14:paraId="6881144F" w14:textId="1DC40061" w:rsidR="003F1D14" w:rsidRPr="00CF457A" w:rsidRDefault="009C56BB" w:rsidP="00846EAE">
      <w:pPr>
        <w:pStyle w:val="CBDNormalNoNumber"/>
        <w:numPr>
          <w:ilvl w:val="0"/>
          <w:numId w:val="8"/>
        </w:numPr>
        <w:tabs>
          <w:tab w:val="clear" w:pos="567"/>
          <w:tab w:val="clear" w:pos="1134"/>
          <w:tab w:val="clear" w:pos="1701"/>
          <w:tab w:val="clear" w:pos="2268"/>
          <w:tab w:val="clear" w:pos="2835"/>
          <w:tab w:val="clear" w:pos="3402"/>
        </w:tabs>
        <w:spacing w:before="120"/>
        <w:ind w:left="979" w:firstLine="490"/>
        <w:rPr>
          <w:iCs/>
          <w:sz w:val="24"/>
          <w:szCs w:val="24"/>
          <w:lang w:val="en-US" w:eastAsia="zh-CN"/>
        </w:rPr>
      </w:pPr>
      <w:r w:rsidRPr="00CF457A">
        <w:rPr>
          <w:rFonts w:eastAsia="KaiTi" w:hint="eastAsia"/>
          <w:sz w:val="24"/>
          <w:szCs w:val="24"/>
          <w:lang w:eastAsia="zh-CN"/>
        </w:rPr>
        <w:t>表示</w:t>
      </w:r>
      <w:r w:rsidR="00775BA2" w:rsidRPr="00CF457A">
        <w:rPr>
          <w:rFonts w:eastAsia="KaiTi" w:hint="eastAsia"/>
          <w:iCs/>
          <w:sz w:val="24"/>
          <w:szCs w:val="24"/>
          <w:lang w:val="en-US" w:eastAsia="zh-CN"/>
        </w:rPr>
        <w:t>注意到</w:t>
      </w:r>
      <w:r w:rsidR="00775BA2" w:rsidRPr="00CF457A">
        <w:rPr>
          <w:iCs/>
          <w:sz w:val="24"/>
          <w:szCs w:val="24"/>
          <w:lang w:val="en-US" w:eastAsia="zh-CN"/>
        </w:rPr>
        <w:t>提交执行问题附属机构第六次会议的《性别平等行动计划》</w:t>
      </w:r>
      <w:bookmarkStart w:id="0" w:name="_Hlk216593110"/>
      <w:r w:rsidR="00DD37FE" w:rsidRPr="00CF457A">
        <w:rPr>
          <w:rFonts w:hint="eastAsia"/>
          <w:iCs/>
          <w:sz w:val="24"/>
          <w:szCs w:val="24"/>
          <w:lang w:val="en-US" w:eastAsia="zh-CN"/>
        </w:rPr>
        <w:t>（</w:t>
      </w:r>
      <w:r w:rsidR="00DD37FE" w:rsidRPr="00CF457A">
        <w:rPr>
          <w:iCs/>
          <w:sz w:val="24"/>
          <w:szCs w:val="24"/>
          <w:lang w:val="en-US" w:eastAsia="zh-CN"/>
        </w:rPr>
        <w:t>2023-2030</w:t>
      </w:r>
      <w:r w:rsidR="00DD37FE" w:rsidRPr="00CF457A">
        <w:rPr>
          <w:iCs/>
          <w:sz w:val="24"/>
          <w:szCs w:val="24"/>
          <w:lang w:val="en-US" w:eastAsia="zh-CN"/>
        </w:rPr>
        <w:t>年</w:t>
      </w:r>
      <w:r w:rsidR="00DD37FE" w:rsidRPr="00CF457A">
        <w:rPr>
          <w:rFonts w:hint="eastAsia"/>
          <w:iCs/>
          <w:sz w:val="24"/>
          <w:szCs w:val="24"/>
          <w:lang w:val="en-US" w:eastAsia="zh-CN"/>
        </w:rPr>
        <w:t>）</w:t>
      </w:r>
      <w:r w:rsidR="00775BA2" w:rsidRPr="00CF457A">
        <w:rPr>
          <w:iCs/>
          <w:sz w:val="24"/>
          <w:szCs w:val="24"/>
          <w:vertAlign w:val="superscript"/>
          <w:lang w:val="fr-CA"/>
        </w:rPr>
        <w:footnoteReference w:id="1"/>
      </w:r>
      <w:bookmarkEnd w:id="0"/>
      <w:r w:rsidR="00775BA2" w:rsidRPr="00CF457A">
        <w:rPr>
          <w:iCs/>
          <w:sz w:val="24"/>
          <w:szCs w:val="24"/>
          <w:lang w:val="en-US" w:eastAsia="zh-CN"/>
        </w:rPr>
        <w:t>执行情况中期审查结果</w:t>
      </w:r>
      <w:r w:rsidR="00C13BB3" w:rsidRPr="00CF457A">
        <w:rPr>
          <w:rFonts w:hint="eastAsia"/>
          <w:iCs/>
          <w:sz w:val="24"/>
          <w:szCs w:val="24"/>
          <w:lang w:val="en-US" w:eastAsia="zh-CN"/>
        </w:rPr>
        <w:t>，包括</w:t>
      </w:r>
      <w:r w:rsidRPr="00CF457A">
        <w:rPr>
          <w:rFonts w:hint="eastAsia"/>
          <w:iCs/>
          <w:sz w:val="24"/>
          <w:szCs w:val="24"/>
          <w:lang w:val="en-US" w:eastAsia="zh-CN"/>
        </w:rPr>
        <w:t>查明</w:t>
      </w:r>
      <w:r w:rsidR="00C13BB3" w:rsidRPr="00CF457A">
        <w:rPr>
          <w:rFonts w:hint="eastAsia"/>
          <w:iCs/>
          <w:sz w:val="24"/>
          <w:szCs w:val="24"/>
          <w:lang w:val="en-US" w:eastAsia="zh-CN"/>
        </w:rPr>
        <w:t>的</w:t>
      </w:r>
      <w:r w:rsidRPr="00CF457A">
        <w:rPr>
          <w:rFonts w:hint="eastAsia"/>
          <w:iCs/>
          <w:sz w:val="24"/>
          <w:szCs w:val="24"/>
          <w:lang w:val="en-US" w:eastAsia="zh-CN"/>
        </w:rPr>
        <w:t>进度</w:t>
      </w:r>
      <w:r w:rsidR="00C13BB3" w:rsidRPr="00CF457A">
        <w:rPr>
          <w:rFonts w:hint="eastAsia"/>
          <w:iCs/>
          <w:sz w:val="24"/>
          <w:szCs w:val="24"/>
          <w:lang w:val="en-US" w:eastAsia="zh-CN"/>
        </w:rPr>
        <w:t>、经验教训和仍然存在的差距</w:t>
      </w:r>
      <w:r w:rsidR="00775BA2" w:rsidRPr="00CF457A">
        <w:rPr>
          <w:iCs/>
          <w:sz w:val="24"/>
          <w:szCs w:val="24"/>
          <w:vertAlign w:val="superscript"/>
        </w:rPr>
        <w:footnoteReference w:id="2"/>
      </w:r>
      <w:r w:rsidR="00DE479E" w:rsidRPr="00CF457A">
        <w:rPr>
          <w:iCs/>
          <w:sz w:val="24"/>
          <w:szCs w:val="24"/>
          <w:lang w:val="en-US" w:eastAsia="zh-CN"/>
        </w:rPr>
        <w:t>；</w:t>
      </w:r>
    </w:p>
    <w:p w14:paraId="33EC22B3" w14:textId="7A4E17F7" w:rsidR="00C13BB3" w:rsidRPr="00CF457A" w:rsidRDefault="00C13BB3" w:rsidP="00846EAE">
      <w:pPr>
        <w:pStyle w:val="CBDNormalNoNumber"/>
        <w:numPr>
          <w:ilvl w:val="0"/>
          <w:numId w:val="8"/>
        </w:numPr>
        <w:tabs>
          <w:tab w:val="clear" w:pos="567"/>
          <w:tab w:val="clear" w:pos="1134"/>
          <w:tab w:val="clear" w:pos="1701"/>
          <w:tab w:val="clear" w:pos="2268"/>
          <w:tab w:val="clear" w:pos="2835"/>
          <w:tab w:val="clear" w:pos="3402"/>
        </w:tabs>
        <w:spacing w:before="120"/>
        <w:ind w:left="979" w:firstLine="490"/>
        <w:rPr>
          <w:sz w:val="24"/>
          <w:szCs w:val="24"/>
          <w:lang w:eastAsia="zh-CN"/>
        </w:rPr>
      </w:pPr>
      <w:r w:rsidRPr="00CF457A">
        <w:rPr>
          <w:rFonts w:eastAsia="KaiTi" w:hint="eastAsia"/>
          <w:iCs/>
          <w:sz w:val="24"/>
          <w:szCs w:val="24"/>
          <w:lang w:val="en-US" w:eastAsia="zh-CN"/>
        </w:rPr>
        <w:t>确认</w:t>
      </w:r>
      <w:r w:rsidRPr="00CF457A">
        <w:rPr>
          <w:rFonts w:hint="eastAsia"/>
          <w:iCs/>
          <w:sz w:val="24"/>
          <w:szCs w:val="24"/>
          <w:lang w:val="en-US" w:eastAsia="zh-CN"/>
        </w:rPr>
        <w:t>《性别平等行动计划》作为支持以</w:t>
      </w:r>
      <w:r w:rsidR="003C120F" w:rsidRPr="00CF457A">
        <w:rPr>
          <w:rFonts w:hint="eastAsia"/>
          <w:iCs/>
          <w:sz w:val="24"/>
          <w:szCs w:val="24"/>
          <w:lang w:val="en-US" w:eastAsia="zh-CN"/>
        </w:rPr>
        <w:t>促进性别平等的方式执行《昆明</w:t>
      </w:r>
      <w:r w:rsidR="003C120F" w:rsidRPr="00CF457A">
        <w:rPr>
          <w:rFonts w:hint="eastAsia"/>
          <w:iCs/>
          <w:sz w:val="24"/>
          <w:szCs w:val="24"/>
          <w:lang w:val="en-US" w:eastAsia="zh-CN"/>
        </w:rPr>
        <w:t>-</w:t>
      </w:r>
      <w:r w:rsidR="003C120F" w:rsidRPr="00CF457A">
        <w:rPr>
          <w:rFonts w:hint="eastAsia"/>
          <w:iCs/>
          <w:sz w:val="24"/>
          <w:szCs w:val="24"/>
          <w:lang w:val="en-US" w:eastAsia="zh-CN"/>
        </w:rPr>
        <w:t>蒙特利尔全球生物多样性框架》</w:t>
      </w:r>
      <w:r w:rsidR="003C120F" w:rsidRPr="00CF457A">
        <w:rPr>
          <w:iCs/>
          <w:sz w:val="24"/>
          <w:szCs w:val="24"/>
          <w:vertAlign w:val="superscript"/>
          <w:lang w:eastAsia="zh-CN"/>
        </w:rPr>
        <w:footnoteReference w:id="3"/>
      </w:r>
      <w:r w:rsidR="003C120F" w:rsidRPr="00CF457A">
        <w:rPr>
          <w:rFonts w:hint="eastAsia"/>
          <w:iCs/>
          <w:sz w:val="24"/>
          <w:szCs w:val="24"/>
          <w:lang w:val="en-US" w:eastAsia="zh-CN"/>
        </w:rPr>
        <w:t>特别是落实行动目标</w:t>
      </w:r>
      <w:r w:rsidR="003C120F" w:rsidRPr="00CF457A">
        <w:rPr>
          <w:rFonts w:hint="eastAsia"/>
          <w:iCs/>
          <w:sz w:val="24"/>
          <w:szCs w:val="24"/>
          <w:lang w:val="en-US" w:eastAsia="zh-CN"/>
        </w:rPr>
        <w:t>23</w:t>
      </w:r>
      <w:r w:rsidR="003C120F" w:rsidRPr="00CF457A">
        <w:rPr>
          <w:rFonts w:hint="eastAsia"/>
          <w:iCs/>
          <w:sz w:val="24"/>
          <w:szCs w:val="24"/>
          <w:lang w:eastAsia="zh-CN"/>
        </w:rPr>
        <w:t>的主要工具</w:t>
      </w:r>
      <w:r w:rsidR="00D314E2" w:rsidRPr="00CF457A">
        <w:rPr>
          <w:rFonts w:hint="eastAsia"/>
          <w:iCs/>
          <w:sz w:val="24"/>
          <w:szCs w:val="24"/>
          <w:lang w:eastAsia="zh-CN"/>
        </w:rPr>
        <w:t>的</w:t>
      </w:r>
      <w:r w:rsidR="003C120F" w:rsidRPr="00CF457A">
        <w:rPr>
          <w:rFonts w:hint="eastAsia"/>
          <w:iCs/>
          <w:sz w:val="24"/>
          <w:szCs w:val="24"/>
          <w:lang w:eastAsia="zh-CN"/>
        </w:rPr>
        <w:t>作用及其与</w:t>
      </w:r>
      <w:r w:rsidR="009B3BB9" w:rsidRPr="00CF457A">
        <w:rPr>
          <w:rFonts w:hint="eastAsia"/>
          <w:iCs/>
          <w:sz w:val="24"/>
          <w:szCs w:val="24"/>
          <w:lang w:val="en-US" w:eastAsia="zh-CN"/>
        </w:rPr>
        <w:t>《昆蒙框架》</w:t>
      </w:r>
      <w:r w:rsidR="003C120F" w:rsidRPr="00CF457A">
        <w:rPr>
          <w:rFonts w:hint="eastAsia"/>
          <w:iCs/>
          <w:sz w:val="24"/>
          <w:szCs w:val="24"/>
          <w:lang w:eastAsia="zh-CN"/>
        </w:rPr>
        <w:t>行动目标</w:t>
      </w:r>
      <w:r w:rsidR="003C120F" w:rsidRPr="00CF457A">
        <w:rPr>
          <w:rFonts w:hint="eastAsia"/>
          <w:iCs/>
          <w:sz w:val="24"/>
          <w:szCs w:val="24"/>
          <w:lang w:eastAsia="zh-CN"/>
        </w:rPr>
        <w:t>22</w:t>
      </w:r>
      <w:r w:rsidR="003C120F" w:rsidRPr="00CF457A">
        <w:rPr>
          <w:rFonts w:hint="eastAsia"/>
          <w:iCs/>
          <w:sz w:val="24"/>
          <w:szCs w:val="24"/>
          <w:lang w:eastAsia="zh-CN"/>
        </w:rPr>
        <w:t>和</w:t>
      </w:r>
      <w:r w:rsidR="003C120F" w:rsidRPr="00CF457A">
        <w:rPr>
          <w:rFonts w:hint="eastAsia"/>
          <w:iCs/>
          <w:sz w:val="24"/>
          <w:szCs w:val="24"/>
          <w:lang w:eastAsia="zh-CN"/>
        </w:rPr>
        <w:t>C</w:t>
      </w:r>
      <w:r w:rsidR="003C120F" w:rsidRPr="00CF457A">
        <w:rPr>
          <w:rFonts w:hint="eastAsia"/>
          <w:iCs/>
          <w:sz w:val="24"/>
          <w:szCs w:val="24"/>
          <w:lang w:eastAsia="zh-CN"/>
        </w:rPr>
        <w:t>部分的</w:t>
      </w:r>
      <w:r w:rsidR="00D314E2" w:rsidRPr="00CF457A">
        <w:rPr>
          <w:rFonts w:hint="eastAsia"/>
          <w:iCs/>
          <w:sz w:val="24"/>
          <w:szCs w:val="24"/>
          <w:lang w:eastAsia="zh-CN"/>
        </w:rPr>
        <w:t>关联</w:t>
      </w:r>
      <w:r w:rsidR="003C120F" w:rsidRPr="00CF457A">
        <w:rPr>
          <w:rFonts w:hint="eastAsia"/>
          <w:iCs/>
          <w:sz w:val="24"/>
          <w:szCs w:val="24"/>
          <w:lang w:eastAsia="zh-CN"/>
        </w:rPr>
        <w:t>；</w:t>
      </w:r>
    </w:p>
    <w:p w14:paraId="27AB8563" w14:textId="53D90123" w:rsidR="004B4FDD" w:rsidRPr="00CF457A" w:rsidRDefault="004B4FDD" w:rsidP="00846EAE">
      <w:pPr>
        <w:pStyle w:val="CBDNormalNoNumber"/>
        <w:numPr>
          <w:ilvl w:val="0"/>
          <w:numId w:val="8"/>
        </w:numPr>
        <w:tabs>
          <w:tab w:val="clear" w:pos="567"/>
          <w:tab w:val="clear" w:pos="1134"/>
          <w:tab w:val="clear" w:pos="1701"/>
          <w:tab w:val="clear" w:pos="2268"/>
          <w:tab w:val="clear" w:pos="2835"/>
          <w:tab w:val="clear" w:pos="3402"/>
        </w:tabs>
        <w:spacing w:before="120"/>
        <w:ind w:left="979" w:firstLine="490"/>
        <w:rPr>
          <w:sz w:val="24"/>
          <w:szCs w:val="24"/>
          <w:lang w:eastAsia="zh-CN"/>
        </w:rPr>
      </w:pPr>
      <w:r w:rsidRPr="00CF457A">
        <w:rPr>
          <w:rFonts w:eastAsia="KaiTi" w:hint="eastAsia"/>
          <w:iCs/>
          <w:sz w:val="24"/>
          <w:szCs w:val="24"/>
          <w:lang w:val="en-US" w:eastAsia="zh-CN"/>
        </w:rPr>
        <w:t>重申</w:t>
      </w:r>
      <w:r w:rsidRPr="00CF457A">
        <w:rPr>
          <w:rFonts w:hint="eastAsia"/>
          <w:iCs/>
          <w:sz w:val="24"/>
          <w:szCs w:val="24"/>
          <w:lang w:val="en-US" w:eastAsia="zh-CN"/>
        </w:rPr>
        <w:t>2022</w:t>
      </w:r>
      <w:r w:rsidRPr="00CF457A">
        <w:rPr>
          <w:rFonts w:hint="eastAsia"/>
          <w:iCs/>
          <w:sz w:val="24"/>
          <w:szCs w:val="24"/>
          <w:lang w:val="en-US" w:eastAsia="zh-CN"/>
        </w:rPr>
        <w:t>年</w:t>
      </w:r>
      <w:r w:rsidRPr="00CF457A">
        <w:rPr>
          <w:rFonts w:hint="eastAsia"/>
          <w:iCs/>
          <w:sz w:val="24"/>
          <w:szCs w:val="24"/>
          <w:lang w:val="en-US" w:eastAsia="zh-CN"/>
        </w:rPr>
        <w:t>12</w:t>
      </w:r>
      <w:r w:rsidRPr="00CF457A">
        <w:rPr>
          <w:rFonts w:hint="eastAsia"/>
          <w:iCs/>
          <w:sz w:val="24"/>
          <w:szCs w:val="24"/>
          <w:lang w:val="en-US" w:eastAsia="zh-CN"/>
        </w:rPr>
        <w:t>月</w:t>
      </w:r>
      <w:r w:rsidRPr="00CF457A">
        <w:rPr>
          <w:rFonts w:hint="eastAsia"/>
          <w:iCs/>
          <w:sz w:val="24"/>
          <w:szCs w:val="24"/>
          <w:lang w:val="en-US" w:eastAsia="zh-CN"/>
        </w:rPr>
        <w:t>19</w:t>
      </w:r>
      <w:r w:rsidRPr="00CF457A">
        <w:rPr>
          <w:rFonts w:hint="eastAsia"/>
          <w:iCs/>
          <w:sz w:val="24"/>
          <w:szCs w:val="24"/>
          <w:lang w:val="en-US" w:eastAsia="zh-CN"/>
        </w:rPr>
        <w:t>日第</w:t>
      </w:r>
      <w:hyperlink r:id="rId15" w:history="1">
        <w:r w:rsidRPr="00CF457A">
          <w:rPr>
            <w:rStyle w:val="Hyperlink"/>
            <w:rFonts w:hint="eastAsia"/>
            <w:iCs/>
            <w:sz w:val="24"/>
            <w:szCs w:val="24"/>
            <w:lang w:val="en-US" w:eastAsia="zh-CN"/>
          </w:rPr>
          <w:t>15/11</w:t>
        </w:r>
      </w:hyperlink>
      <w:r w:rsidRPr="00CF457A">
        <w:rPr>
          <w:rFonts w:hint="eastAsia"/>
          <w:iCs/>
          <w:sz w:val="24"/>
          <w:szCs w:val="24"/>
          <w:lang w:val="en-US" w:eastAsia="zh-CN"/>
        </w:rPr>
        <w:t>号决定第</w:t>
      </w:r>
      <w:r w:rsidRPr="00CF457A">
        <w:rPr>
          <w:rFonts w:hint="eastAsia"/>
          <w:iCs/>
          <w:sz w:val="24"/>
          <w:szCs w:val="24"/>
          <w:lang w:val="en-US" w:eastAsia="zh-CN"/>
        </w:rPr>
        <w:t>2</w:t>
      </w:r>
      <w:r w:rsidRPr="00CF457A">
        <w:rPr>
          <w:rFonts w:hint="eastAsia"/>
          <w:iCs/>
          <w:sz w:val="24"/>
          <w:szCs w:val="24"/>
          <w:lang w:val="en-US" w:eastAsia="zh-CN"/>
        </w:rPr>
        <w:t>段，鼓励根据本国具体情况、优先事项和能力，按照《昆蒙框架》</w:t>
      </w:r>
      <w:r w:rsidRPr="00CF457A">
        <w:rPr>
          <w:rFonts w:hint="eastAsia"/>
          <w:iCs/>
          <w:sz w:val="24"/>
          <w:szCs w:val="24"/>
          <w:lang w:val="en-US" w:eastAsia="zh-CN"/>
        </w:rPr>
        <w:t>C</w:t>
      </w:r>
      <w:r w:rsidRPr="00CF457A">
        <w:rPr>
          <w:rFonts w:hint="eastAsia"/>
          <w:iCs/>
          <w:sz w:val="24"/>
          <w:szCs w:val="24"/>
          <w:lang w:val="en-US" w:eastAsia="zh-CN"/>
        </w:rPr>
        <w:t>部分进一步</w:t>
      </w:r>
      <w:r w:rsidR="00044EB6" w:rsidRPr="00CF457A">
        <w:rPr>
          <w:rFonts w:hint="eastAsia"/>
          <w:iCs/>
          <w:sz w:val="24"/>
          <w:szCs w:val="24"/>
          <w:lang w:val="en-US" w:eastAsia="zh-CN"/>
        </w:rPr>
        <w:t>执行</w:t>
      </w:r>
      <w:r w:rsidRPr="00CF457A">
        <w:rPr>
          <w:rFonts w:hint="eastAsia"/>
          <w:iCs/>
          <w:sz w:val="24"/>
          <w:szCs w:val="24"/>
          <w:lang w:val="en-US" w:eastAsia="zh-CN"/>
        </w:rPr>
        <w:t>《性别平等行动计划》，尤其是为此：</w:t>
      </w:r>
    </w:p>
    <w:p w14:paraId="4E430FB3" w14:textId="07BE56E1" w:rsidR="003C120F" w:rsidRPr="00CF457A" w:rsidRDefault="003C120F" w:rsidP="00846EAE">
      <w:pPr>
        <w:pStyle w:val="CBDNormalNoNumber"/>
        <w:numPr>
          <w:ilvl w:val="0"/>
          <w:numId w:val="11"/>
        </w:numPr>
        <w:tabs>
          <w:tab w:val="clear" w:pos="567"/>
          <w:tab w:val="clear" w:pos="1134"/>
          <w:tab w:val="clear" w:pos="1701"/>
          <w:tab w:val="clear" w:pos="2268"/>
          <w:tab w:val="clear" w:pos="2835"/>
          <w:tab w:val="clear" w:pos="3402"/>
        </w:tabs>
        <w:spacing w:before="120"/>
        <w:ind w:left="979" w:firstLine="490"/>
        <w:rPr>
          <w:sz w:val="24"/>
          <w:szCs w:val="24"/>
          <w:lang w:eastAsia="zh-CN"/>
        </w:rPr>
      </w:pPr>
      <w:r w:rsidRPr="00CF457A">
        <w:rPr>
          <w:rFonts w:hint="eastAsia"/>
          <w:sz w:val="24"/>
          <w:szCs w:val="24"/>
          <w:lang w:eastAsia="zh-CN"/>
        </w:rPr>
        <w:t>确保在各级</w:t>
      </w:r>
      <w:r w:rsidR="00D314E2" w:rsidRPr="00CF457A">
        <w:rPr>
          <w:rFonts w:hint="eastAsia"/>
          <w:sz w:val="24"/>
          <w:szCs w:val="24"/>
          <w:lang w:eastAsia="zh-CN"/>
        </w:rPr>
        <w:t>所有</w:t>
      </w:r>
      <w:r w:rsidRPr="00CF457A">
        <w:rPr>
          <w:rFonts w:hint="eastAsia"/>
          <w:sz w:val="24"/>
          <w:szCs w:val="24"/>
          <w:lang w:val="en-US" w:eastAsia="zh-CN"/>
        </w:rPr>
        <w:t>与生物多样性</w:t>
      </w:r>
      <w:r w:rsidR="00D314E2" w:rsidRPr="00CF457A">
        <w:rPr>
          <w:rFonts w:hint="eastAsia"/>
          <w:sz w:val="24"/>
          <w:szCs w:val="24"/>
          <w:lang w:val="en-US" w:eastAsia="zh-CN"/>
        </w:rPr>
        <w:t>有关</w:t>
      </w:r>
      <w:r w:rsidRPr="00CF457A">
        <w:rPr>
          <w:rFonts w:hint="eastAsia"/>
          <w:sz w:val="24"/>
          <w:szCs w:val="24"/>
          <w:lang w:val="en-US" w:eastAsia="zh-CN"/>
        </w:rPr>
        <w:t>的政策、战略、计划和行动</w:t>
      </w:r>
      <w:r w:rsidR="00EA1570" w:rsidRPr="00CF457A">
        <w:rPr>
          <w:rFonts w:hint="eastAsia"/>
          <w:sz w:val="24"/>
          <w:szCs w:val="24"/>
          <w:lang w:val="en-US" w:eastAsia="zh-CN"/>
        </w:rPr>
        <w:t>中</w:t>
      </w:r>
      <w:r w:rsidRPr="00CF457A">
        <w:rPr>
          <w:rFonts w:hint="eastAsia"/>
          <w:sz w:val="24"/>
          <w:szCs w:val="24"/>
          <w:lang w:eastAsia="zh-CN"/>
        </w:rPr>
        <w:t>有效</w:t>
      </w:r>
      <w:r w:rsidR="00044EB6" w:rsidRPr="00CF457A">
        <w:rPr>
          <w:rFonts w:hint="eastAsia"/>
          <w:sz w:val="24"/>
          <w:szCs w:val="24"/>
          <w:lang w:eastAsia="zh-CN"/>
        </w:rPr>
        <w:t>实施</w:t>
      </w:r>
      <w:r w:rsidR="00EA1570" w:rsidRPr="00CF457A">
        <w:rPr>
          <w:rFonts w:hint="eastAsia"/>
          <w:sz w:val="24"/>
          <w:szCs w:val="24"/>
          <w:lang w:eastAsia="zh-CN"/>
        </w:rPr>
        <w:t>促进性别平等的方法，包括</w:t>
      </w:r>
      <w:r w:rsidR="00D314E2" w:rsidRPr="00CF457A">
        <w:rPr>
          <w:rFonts w:hint="eastAsia"/>
          <w:sz w:val="24"/>
          <w:szCs w:val="24"/>
          <w:lang w:eastAsia="zh-CN"/>
        </w:rPr>
        <w:t>通过</w:t>
      </w:r>
      <w:r w:rsidR="00EA1570" w:rsidRPr="00CF457A">
        <w:rPr>
          <w:rFonts w:hint="eastAsia"/>
          <w:sz w:val="24"/>
          <w:szCs w:val="24"/>
          <w:lang w:eastAsia="zh-CN"/>
        </w:rPr>
        <w:t>在修订或更新的国家生物多样性战略和行动计划中考虑这些方法；</w:t>
      </w:r>
      <w:r w:rsidR="00D5022A" w:rsidRPr="00CF457A">
        <w:rPr>
          <w:rFonts w:hint="eastAsia"/>
          <w:sz w:val="24"/>
          <w:szCs w:val="24"/>
          <w:lang w:eastAsia="zh-CN"/>
        </w:rPr>
        <w:t xml:space="preserve"> </w:t>
      </w:r>
    </w:p>
    <w:p w14:paraId="678DF256" w14:textId="4E1CAD87" w:rsidR="008C69F2" w:rsidRPr="00775BA2" w:rsidRDefault="000B7623" w:rsidP="00846EAE">
      <w:pPr>
        <w:pStyle w:val="CBDNormalNoNumber"/>
        <w:numPr>
          <w:ilvl w:val="0"/>
          <w:numId w:val="11"/>
        </w:numPr>
        <w:tabs>
          <w:tab w:val="clear" w:pos="567"/>
          <w:tab w:val="clear" w:pos="1134"/>
          <w:tab w:val="clear" w:pos="1701"/>
          <w:tab w:val="clear" w:pos="2268"/>
          <w:tab w:val="clear" w:pos="2835"/>
          <w:tab w:val="clear" w:pos="3402"/>
        </w:tabs>
        <w:spacing w:before="120"/>
        <w:ind w:left="979" w:firstLine="490"/>
        <w:rPr>
          <w:sz w:val="24"/>
          <w:szCs w:val="24"/>
          <w:lang w:eastAsia="zh-CN"/>
        </w:rPr>
      </w:pPr>
      <w:r w:rsidRPr="00CF457A">
        <w:rPr>
          <w:rFonts w:hint="eastAsia"/>
          <w:sz w:val="24"/>
          <w:szCs w:val="24"/>
          <w:lang w:val="en-US" w:eastAsia="zh-CN"/>
        </w:rPr>
        <w:t>确保妇女</w:t>
      </w:r>
      <w:r w:rsidR="004B4FDD" w:rsidRPr="00CF457A">
        <w:rPr>
          <w:rFonts w:hint="eastAsia"/>
          <w:sz w:val="24"/>
          <w:szCs w:val="24"/>
          <w:lang w:val="en-US" w:eastAsia="zh-CN"/>
        </w:rPr>
        <w:t>和女童</w:t>
      </w:r>
      <w:r w:rsidR="00CD25B7" w:rsidRPr="00CF457A">
        <w:rPr>
          <w:rFonts w:hint="eastAsia"/>
          <w:sz w:val="24"/>
          <w:szCs w:val="24"/>
          <w:lang w:val="en-US" w:eastAsia="zh-CN"/>
        </w:rPr>
        <w:t>，</w:t>
      </w:r>
      <w:r w:rsidR="00EA1570" w:rsidRPr="00CF457A">
        <w:rPr>
          <w:rFonts w:hint="eastAsia"/>
          <w:sz w:val="24"/>
          <w:szCs w:val="24"/>
          <w:lang w:val="en-US" w:eastAsia="zh-CN"/>
        </w:rPr>
        <w:t>特别是</w:t>
      </w:r>
      <w:r w:rsidRPr="00CF457A">
        <w:rPr>
          <w:rFonts w:hint="eastAsia"/>
          <w:sz w:val="24"/>
          <w:szCs w:val="24"/>
          <w:lang w:val="en-US" w:eastAsia="zh-CN"/>
        </w:rPr>
        <w:t>土著人民和地方社区</w:t>
      </w:r>
      <w:r w:rsidR="00EA1570" w:rsidRPr="00CF457A">
        <w:rPr>
          <w:rFonts w:hint="eastAsia"/>
          <w:sz w:val="24"/>
          <w:szCs w:val="24"/>
          <w:lang w:val="en-US" w:eastAsia="zh-CN"/>
        </w:rPr>
        <w:t>中</w:t>
      </w:r>
      <w:r w:rsidRPr="00CF457A">
        <w:rPr>
          <w:rFonts w:hint="eastAsia"/>
          <w:sz w:val="24"/>
          <w:szCs w:val="24"/>
          <w:lang w:val="en-US" w:eastAsia="zh-CN"/>
        </w:rPr>
        <w:t>的妇女</w:t>
      </w:r>
      <w:r w:rsidR="004B4FDD" w:rsidRPr="00CF457A">
        <w:rPr>
          <w:rFonts w:hint="eastAsia"/>
          <w:sz w:val="24"/>
          <w:szCs w:val="24"/>
          <w:lang w:val="en-US" w:eastAsia="zh-CN"/>
        </w:rPr>
        <w:t>和女童</w:t>
      </w:r>
      <w:r w:rsidR="00CD25B7" w:rsidRPr="00CF457A">
        <w:rPr>
          <w:rFonts w:hint="eastAsia"/>
          <w:sz w:val="24"/>
          <w:szCs w:val="24"/>
          <w:lang w:val="en-US" w:eastAsia="zh-CN"/>
        </w:rPr>
        <w:t>，</w:t>
      </w:r>
      <w:r w:rsidRPr="00CF457A">
        <w:rPr>
          <w:rFonts w:hint="eastAsia"/>
          <w:sz w:val="24"/>
          <w:szCs w:val="24"/>
          <w:lang w:val="en-US" w:eastAsia="zh-CN"/>
        </w:rPr>
        <w:t>充分、公平、有意义和知情地参与各级与生物多样性</w:t>
      </w:r>
      <w:r w:rsidR="00CD25B7" w:rsidRPr="00CF457A">
        <w:rPr>
          <w:rFonts w:hint="eastAsia"/>
          <w:sz w:val="24"/>
          <w:szCs w:val="24"/>
          <w:lang w:val="en-US" w:eastAsia="zh-CN"/>
        </w:rPr>
        <w:t>有关</w:t>
      </w:r>
      <w:r w:rsidRPr="00CF457A">
        <w:rPr>
          <w:rFonts w:hint="eastAsia"/>
          <w:sz w:val="24"/>
          <w:szCs w:val="24"/>
          <w:lang w:val="en-US" w:eastAsia="zh-CN"/>
        </w:rPr>
        <w:t>的决策</w:t>
      </w:r>
      <w:r w:rsidR="004B4FDD" w:rsidRPr="00CF457A">
        <w:rPr>
          <w:rFonts w:hint="eastAsia"/>
          <w:sz w:val="24"/>
          <w:szCs w:val="24"/>
          <w:lang w:val="en-US" w:eastAsia="zh-CN"/>
        </w:rPr>
        <w:t>，发挥妇女的领导作用</w:t>
      </w:r>
      <w:r w:rsidRPr="00CF457A">
        <w:rPr>
          <w:rFonts w:hint="eastAsia"/>
          <w:sz w:val="24"/>
          <w:szCs w:val="24"/>
          <w:lang w:val="en-US" w:eastAsia="zh-CN"/>
        </w:rPr>
        <w:t>；</w:t>
      </w:r>
    </w:p>
    <w:p w14:paraId="4B96C74D" w14:textId="16962054" w:rsidR="008C69F2" w:rsidRPr="00CF457A" w:rsidRDefault="00CD25B7" w:rsidP="00846EAE">
      <w:pPr>
        <w:pStyle w:val="CBDNormalNoNumber"/>
        <w:numPr>
          <w:ilvl w:val="0"/>
          <w:numId w:val="11"/>
        </w:numPr>
        <w:tabs>
          <w:tab w:val="clear" w:pos="567"/>
          <w:tab w:val="clear" w:pos="1134"/>
          <w:tab w:val="clear" w:pos="1701"/>
          <w:tab w:val="clear" w:pos="2268"/>
          <w:tab w:val="clear" w:pos="2835"/>
          <w:tab w:val="clear" w:pos="3402"/>
        </w:tabs>
        <w:spacing w:before="120"/>
        <w:ind w:left="979" w:firstLine="490"/>
        <w:rPr>
          <w:sz w:val="24"/>
          <w:szCs w:val="24"/>
          <w:lang w:eastAsia="zh-CN"/>
        </w:rPr>
      </w:pPr>
      <w:r w:rsidRPr="00CF457A">
        <w:rPr>
          <w:rFonts w:hint="eastAsia"/>
          <w:sz w:val="24"/>
          <w:szCs w:val="24"/>
          <w:lang w:eastAsia="zh-CN"/>
        </w:rPr>
        <w:lastRenderedPageBreak/>
        <w:t>根据</w:t>
      </w:r>
      <w:r w:rsidR="004B4FDD" w:rsidRPr="00CF457A">
        <w:rPr>
          <w:rFonts w:hint="eastAsia"/>
          <w:sz w:val="24"/>
          <w:szCs w:val="24"/>
          <w:lang w:val="en-US" w:eastAsia="zh-CN"/>
        </w:rPr>
        <w:t>第</w:t>
      </w:r>
      <w:hyperlink r:id="rId16" w:history="1">
        <w:r w:rsidR="004B4FDD" w:rsidRPr="00CF457A">
          <w:rPr>
            <w:rStyle w:val="Hyperlink"/>
            <w:rFonts w:hint="eastAsia"/>
            <w:sz w:val="24"/>
            <w:szCs w:val="24"/>
            <w:lang w:val="en-US" w:eastAsia="zh-CN"/>
          </w:rPr>
          <w:t>15/11</w:t>
        </w:r>
      </w:hyperlink>
      <w:r w:rsidR="004B4FDD" w:rsidRPr="00CF457A">
        <w:rPr>
          <w:rFonts w:hint="eastAsia"/>
          <w:sz w:val="24"/>
          <w:szCs w:val="24"/>
          <w:lang w:val="en-US" w:eastAsia="zh-CN"/>
        </w:rPr>
        <w:t>号决定第</w:t>
      </w:r>
      <w:r w:rsidR="004B4FDD" w:rsidRPr="00CF457A">
        <w:rPr>
          <w:rFonts w:hint="eastAsia"/>
          <w:sz w:val="24"/>
          <w:szCs w:val="24"/>
          <w:lang w:val="en-US" w:eastAsia="zh-CN"/>
        </w:rPr>
        <w:t>4</w:t>
      </w:r>
      <w:r w:rsidR="004B4FDD" w:rsidRPr="00CF457A">
        <w:rPr>
          <w:rFonts w:hint="eastAsia"/>
          <w:sz w:val="24"/>
          <w:szCs w:val="24"/>
          <w:lang w:val="en-US" w:eastAsia="zh-CN"/>
        </w:rPr>
        <w:t>段</w:t>
      </w:r>
      <w:r w:rsidRPr="00CF457A">
        <w:rPr>
          <w:rFonts w:hint="eastAsia"/>
          <w:sz w:val="24"/>
          <w:szCs w:val="24"/>
          <w:lang w:val="en-US" w:eastAsia="zh-CN"/>
        </w:rPr>
        <w:t>，加大力度，</w:t>
      </w:r>
      <w:r w:rsidR="00EA1570" w:rsidRPr="00CF457A">
        <w:rPr>
          <w:rFonts w:hint="eastAsia"/>
          <w:sz w:val="24"/>
          <w:szCs w:val="24"/>
          <w:lang w:val="en-US" w:eastAsia="zh-CN"/>
        </w:rPr>
        <w:t>尽量</w:t>
      </w:r>
      <w:r w:rsidR="002037E6" w:rsidRPr="00CF457A">
        <w:rPr>
          <w:rFonts w:hint="eastAsia"/>
          <w:sz w:val="24"/>
          <w:szCs w:val="24"/>
          <w:lang w:val="en-US" w:eastAsia="zh-CN"/>
        </w:rPr>
        <w:t>生成、使用和报告按性别</w:t>
      </w:r>
      <w:r w:rsidR="00EA1570" w:rsidRPr="00CF457A">
        <w:rPr>
          <w:rFonts w:hint="eastAsia"/>
          <w:sz w:val="24"/>
          <w:szCs w:val="24"/>
          <w:lang w:val="en-US" w:eastAsia="zh-CN"/>
        </w:rPr>
        <w:t>、年龄</w:t>
      </w:r>
      <w:r w:rsidRPr="00CF457A">
        <w:rPr>
          <w:rFonts w:hint="eastAsia"/>
          <w:sz w:val="24"/>
          <w:szCs w:val="24"/>
          <w:lang w:val="en-US" w:eastAsia="zh-CN"/>
        </w:rPr>
        <w:t>和</w:t>
      </w:r>
      <w:r w:rsidR="00EA1570" w:rsidRPr="00CF457A">
        <w:rPr>
          <w:rFonts w:hint="eastAsia"/>
          <w:sz w:val="24"/>
          <w:szCs w:val="24"/>
          <w:lang w:val="en-US" w:eastAsia="zh-CN"/>
        </w:rPr>
        <w:t>其他人口因素和性别指标</w:t>
      </w:r>
      <w:r w:rsidR="002037E6" w:rsidRPr="00CF457A">
        <w:rPr>
          <w:rFonts w:hint="eastAsia"/>
          <w:sz w:val="24"/>
          <w:szCs w:val="24"/>
          <w:lang w:val="en-US" w:eastAsia="zh-CN"/>
        </w:rPr>
        <w:t>分列的数据，</w:t>
      </w:r>
      <w:r w:rsidRPr="00CF457A">
        <w:rPr>
          <w:rFonts w:hint="eastAsia"/>
          <w:sz w:val="24"/>
          <w:szCs w:val="24"/>
          <w:lang w:val="en-US" w:eastAsia="zh-CN"/>
        </w:rPr>
        <w:t>助力</w:t>
      </w:r>
      <w:r w:rsidR="00044EB6" w:rsidRPr="00CF457A">
        <w:rPr>
          <w:rFonts w:hint="eastAsia"/>
          <w:sz w:val="24"/>
          <w:szCs w:val="24"/>
          <w:lang w:val="en-US" w:eastAsia="zh-CN"/>
        </w:rPr>
        <w:t>监测和评价</w:t>
      </w:r>
      <w:r w:rsidR="002037E6" w:rsidRPr="00CF457A">
        <w:rPr>
          <w:rFonts w:hint="eastAsia"/>
          <w:sz w:val="24"/>
          <w:szCs w:val="24"/>
          <w:lang w:val="en-US" w:eastAsia="zh-CN"/>
        </w:rPr>
        <w:t>《</w:t>
      </w:r>
      <w:r w:rsidR="004B4FDD" w:rsidRPr="00CF457A">
        <w:rPr>
          <w:rFonts w:hint="eastAsia"/>
          <w:sz w:val="24"/>
          <w:szCs w:val="24"/>
          <w:lang w:val="en-US" w:eastAsia="zh-CN"/>
        </w:rPr>
        <w:t>性别平等</w:t>
      </w:r>
      <w:r w:rsidR="002037E6" w:rsidRPr="00CF457A">
        <w:rPr>
          <w:rFonts w:hint="eastAsia"/>
          <w:sz w:val="24"/>
          <w:szCs w:val="24"/>
          <w:lang w:val="en-US" w:eastAsia="zh-CN"/>
        </w:rPr>
        <w:t>行动计划》</w:t>
      </w:r>
      <w:r w:rsidR="007A03EF" w:rsidRPr="00CF457A">
        <w:rPr>
          <w:rFonts w:hint="eastAsia"/>
          <w:sz w:val="24"/>
          <w:szCs w:val="24"/>
          <w:lang w:val="en-US" w:eastAsia="zh-CN"/>
        </w:rPr>
        <w:t>的</w:t>
      </w:r>
      <w:r w:rsidR="002037E6" w:rsidRPr="00CF457A">
        <w:rPr>
          <w:rFonts w:hint="eastAsia"/>
          <w:sz w:val="24"/>
          <w:szCs w:val="24"/>
          <w:lang w:val="en-US" w:eastAsia="zh-CN"/>
        </w:rPr>
        <w:t>执行进度；</w:t>
      </w:r>
    </w:p>
    <w:p w14:paraId="7268AAB0" w14:textId="25293675" w:rsidR="008C69F2" w:rsidRPr="00CF457A" w:rsidRDefault="00CD25B7" w:rsidP="00846EAE">
      <w:pPr>
        <w:pStyle w:val="CBDNormalNoNumber"/>
        <w:numPr>
          <w:ilvl w:val="0"/>
          <w:numId w:val="11"/>
        </w:numPr>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CF457A">
        <w:rPr>
          <w:rFonts w:hint="eastAsia"/>
          <w:sz w:val="24"/>
          <w:szCs w:val="24"/>
          <w:lang w:eastAsia="zh-CN"/>
        </w:rPr>
        <w:t>促进</w:t>
      </w:r>
      <w:r w:rsidR="00EA1570" w:rsidRPr="00CF457A">
        <w:rPr>
          <w:rFonts w:hint="eastAsia"/>
          <w:sz w:val="24"/>
          <w:szCs w:val="24"/>
          <w:lang w:val="en-US" w:eastAsia="zh-CN"/>
        </w:rPr>
        <w:t>分配</w:t>
      </w:r>
      <w:r w:rsidR="002037E6" w:rsidRPr="00CF457A">
        <w:rPr>
          <w:rFonts w:hint="eastAsia"/>
          <w:sz w:val="24"/>
          <w:szCs w:val="24"/>
          <w:lang w:val="en-US" w:eastAsia="zh-CN"/>
        </w:rPr>
        <w:t>充足</w:t>
      </w:r>
      <w:r w:rsidRPr="00CF457A">
        <w:rPr>
          <w:rFonts w:hint="eastAsia"/>
          <w:sz w:val="24"/>
          <w:szCs w:val="24"/>
          <w:lang w:val="en-US" w:eastAsia="zh-CN"/>
        </w:rPr>
        <w:t>的</w:t>
      </w:r>
      <w:r w:rsidR="004B4FDD" w:rsidRPr="00CF457A">
        <w:rPr>
          <w:rFonts w:hint="eastAsia"/>
          <w:sz w:val="24"/>
          <w:szCs w:val="24"/>
          <w:lang w:val="en-US" w:eastAsia="zh-CN"/>
        </w:rPr>
        <w:t>人力和</w:t>
      </w:r>
      <w:r w:rsidR="00EA1570" w:rsidRPr="00CF457A">
        <w:rPr>
          <w:rFonts w:hint="eastAsia"/>
          <w:sz w:val="24"/>
          <w:szCs w:val="24"/>
          <w:lang w:val="en-US" w:eastAsia="zh-CN"/>
        </w:rPr>
        <w:t>财</w:t>
      </w:r>
      <w:r w:rsidRPr="00CF457A">
        <w:rPr>
          <w:rFonts w:hint="eastAsia"/>
          <w:sz w:val="24"/>
          <w:szCs w:val="24"/>
          <w:lang w:val="en-US" w:eastAsia="zh-CN"/>
        </w:rPr>
        <w:t>力</w:t>
      </w:r>
      <w:r w:rsidR="002037E6" w:rsidRPr="00CF457A">
        <w:rPr>
          <w:rFonts w:hint="eastAsia"/>
          <w:sz w:val="24"/>
          <w:szCs w:val="24"/>
          <w:lang w:val="en-US" w:eastAsia="zh-CN"/>
        </w:rPr>
        <w:t>资源</w:t>
      </w:r>
      <w:r w:rsidRPr="00CF457A">
        <w:rPr>
          <w:rFonts w:hint="eastAsia"/>
          <w:sz w:val="24"/>
          <w:szCs w:val="24"/>
          <w:lang w:val="en-US" w:eastAsia="zh-CN"/>
        </w:rPr>
        <w:t>，</w:t>
      </w:r>
      <w:r w:rsidR="002037E6" w:rsidRPr="00CF457A">
        <w:rPr>
          <w:rFonts w:hint="eastAsia"/>
          <w:sz w:val="24"/>
          <w:szCs w:val="24"/>
          <w:lang w:val="en-US" w:eastAsia="zh-CN"/>
        </w:rPr>
        <w:t>加强体制能力，</w:t>
      </w:r>
      <w:r w:rsidR="00272112" w:rsidRPr="00CF457A">
        <w:rPr>
          <w:sz w:val="24"/>
          <w:szCs w:val="24"/>
          <w:lang w:eastAsia="zh-CN"/>
        </w:rPr>
        <w:t>以基于权利和促进性别平等</w:t>
      </w:r>
      <w:r w:rsidR="00272112" w:rsidRPr="00CF457A">
        <w:rPr>
          <w:rFonts w:ascii="SimSun" w:hAnsi="SimSun" w:cs="SimSun" w:hint="eastAsia"/>
          <w:sz w:val="24"/>
          <w:szCs w:val="24"/>
          <w:lang w:eastAsia="zh-CN"/>
        </w:rPr>
        <w:t>的</w:t>
      </w:r>
      <w:r w:rsidR="002037E6" w:rsidRPr="00CF457A">
        <w:rPr>
          <w:rFonts w:hint="eastAsia"/>
          <w:sz w:val="24"/>
          <w:szCs w:val="24"/>
          <w:lang w:val="en-US" w:eastAsia="zh-CN"/>
        </w:rPr>
        <w:t>方法执行《行动计划》，包括有针对性地支持妇女</w:t>
      </w:r>
      <w:r w:rsidR="00272112" w:rsidRPr="00CF457A">
        <w:rPr>
          <w:rFonts w:hint="eastAsia"/>
          <w:sz w:val="24"/>
          <w:szCs w:val="24"/>
          <w:lang w:val="en-US" w:eastAsia="zh-CN"/>
        </w:rPr>
        <w:t>主导的</w:t>
      </w:r>
      <w:r w:rsidR="002037E6" w:rsidRPr="00CF457A">
        <w:rPr>
          <w:rFonts w:hint="eastAsia"/>
          <w:sz w:val="24"/>
          <w:szCs w:val="24"/>
          <w:lang w:val="en-US" w:eastAsia="zh-CN"/>
        </w:rPr>
        <w:t>举措</w:t>
      </w:r>
      <w:r w:rsidR="00272112" w:rsidRPr="00CF457A">
        <w:rPr>
          <w:rFonts w:hint="eastAsia"/>
          <w:sz w:val="24"/>
          <w:szCs w:val="24"/>
          <w:lang w:val="en-US" w:eastAsia="zh-CN"/>
        </w:rPr>
        <w:t>，特别是在土著人民和地方社区中</w:t>
      </w:r>
      <w:r w:rsidR="002037E6" w:rsidRPr="00CF457A">
        <w:rPr>
          <w:rFonts w:hint="eastAsia"/>
          <w:sz w:val="24"/>
          <w:szCs w:val="24"/>
          <w:lang w:val="en-US" w:eastAsia="zh-CN"/>
        </w:rPr>
        <w:t>；</w:t>
      </w:r>
    </w:p>
    <w:p w14:paraId="1CCDBCFD" w14:textId="7ACFBFD1" w:rsidR="0006572D" w:rsidRPr="00CF457A" w:rsidRDefault="00EA1570" w:rsidP="00846EAE">
      <w:pPr>
        <w:pStyle w:val="CBDNormalNoNumber"/>
        <w:numPr>
          <w:ilvl w:val="0"/>
          <w:numId w:val="8"/>
        </w:numPr>
        <w:tabs>
          <w:tab w:val="clear" w:pos="567"/>
          <w:tab w:val="clear" w:pos="1134"/>
          <w:tab w:val="clear" w:pos="1701"/>
          <w:tab w:val="clear" w:pos="2268"/>
          <w:tab w:val="clear" w:pos="2835"/>
          <w:tab w:val="clear" w:pos="3402"/>
        </w:tabs>
        <w:spacing w:before="120"/>
        <w:ind w:left="979" w:firstLine="490"/>
        <w:rPr>
          <w:iCs/>
          <w:sz w:val="24"/>
          <w:szCs w:val="24"/>
          <w:lang w:val="en-US" w:eastAsia="zh-CN"/>
        </w:rPr>
      </w:pPr>
      <w:r w:rsidRPr="00CF457A">
        <w:rPr>
          <w:rFonts w:eastAsia="KaiTi" w:hint="eastAsia"/>
          <w:iCs/>
          <w:sz w:val="24"/>
          <w:szCs w:val="24"/>
          <w:lang w:val="en-US" w:eastAsia="zh-CN"/>
        </w:rPr>
        <w:t>鼓励</w:t>
      </w:r>
      <w:r w:rsidRPr="00CF457A">
        <w:rPr>
          <w:rFonts w:hint="eastAsia"/>
          <w:iCs/>
          <w:sz w:val="24"/>
          <w:szCs w:val="24"/>
          <w:lang w:val="en-US" w:eastAsia="zh-CN"/>
        </w:rPr>
        <w:t>缔约方根据</w:t>
      </w:r>
      <w:r w:rsidRPr="00CF457A">
        <w:rPr>
          <w:rFonts w:hint="eastAsia"/>
          <w:iCs/>
          <w:sz w:val="24"/>
          <w:szCs w:val="24"/>
          <w:lang w:val="en-US" w:eastAsia="zh-CN"/>
        </w:rPr>
        <w:t>2022</w:t>
      </w:r>
      <w:r w:rsidRPr="00CF457A">
        <w:rPr>
          <w:rFonts w:hint="eastAsia"/>
          <w:iCs/>
          <w:sz w:val="24"/>
          <w:szCs w:val="24"/>
          <w:lang w:val="en-US" w:eastAsia="zh-CN"/>
        </w:rPr>
        <w:t>年</w:t>
      </w:r>
      <w:r w:rsidRPr="00CF457A">
        <w:rPr>
          <w:rFonts w:hint="eastAsia"/>
          <w:iCs/>
          <w:sz w:val="24"/>
          <w:szCs w:val="24"/>
          <w:lang w:val="en-US" w:eastAsia="zh-CN"/>
        </w:rPr>
        <w:t>12</w:t>
      </w:r>
      <w:r w:rsidRPr="00CF457A">
        <w:rPr>
          <w:rFonts w:hint="eastAsia"/>
          <w:iCs/>
          <w:sz w:val="24"/>
          <w:szCs w:val="24"/>
          <w:lang w:val="en-US" w:eastAsia="zh-CN"/>
        </w:rPr>
        <w:t>月</w:t>
      </w:r>
      <w:r w:rsidRPr="00CF457A">
        <w:rPr>
          <w:rFonts w:hint="eastAsia"/>
          <w:iCs/>
          <w:sz w:val="24"/>
          <w:szCs w:val="24"/>
          <w:lang w:val="en-US" w:eastAsia="zh-CN"/>
        </w:rPr>
        <w:t>19</w:t>
      </w:r>
      <w:r w:rsidRPr="00CF457A">
        <w:rPr>
          <w:rFonts w:hint="eastAsia"/>
          <w:iCs/>
          <w:sz w:val="24"/>
          <w:szCs w:val="24"/>
          <w:lang w:val="en-US" w:eastAsia="zh-CN"/>
        </w:rPr>
        <w:t>日第</w:t>
      </w:r>
      <w:hyperlink r:id="rId17" w:history="1">
        <w:r w:rsidRPr="00CF457A">
          <w:rPr>
            <w:rStyle w:val="Hyperlink"/>
            <w:rFonts w:hint="eastAsia"/>
            <w:sz w:val="24"/>
            <w:szCs w:val="24"/>
            <w:lang w:val="en-US" w:eastAsia="zh-CN"/>
          </w:rPr>
          <w:t>15/6</w:t>
        </w:r>
      </w:hyperlink>
      <w:r w:rsidRPr="00CF457A">
        <w:rPr>
          <w:rFonts w:hint="eastAsia"/>
          <w:iCs/>
          <w:sz w:val="24"/>
          <w:szCs w:val="24"/>
          <w:lang w:val="en-US" w:eastAsia="zh-CN"/>
        </w:rPr>
        <w:t>号决定第</w:t>
      </w:r>
      <w:r w:rsidRPr="00CF457A">
        <w:rPr>
          <w:rFonts w:hint="eastAsia"/>
          <w:iCs/>
          <w:sz w:val="24"/>
          <w:szCs w:val="24"/>
          <w:lang w:val="en-US" w:eastAsia="zh-CN"/>
        </w:rPr>
        <w:t>4</w:t>
      </w:r>
      <w:r w:rsidRPr="00CF457A">
        <w:rPr>
          <w:rFonts w:hint="eastAsia"/>
          <w:iCs/>
          <w:sz w:val="24"/>
          <w:szCs w:val="24"/>
          <w:lang w:val="en-US" w:eastAsia="zh-CN"/>
        </w:rPr>
        <w:t>段，</w:t>
      </w:r>
      <w:r w:rsidR="0006572D" w:rsidRPr="00CF457A">
        <w:rPr>
          <w:iCs/>
          <w:sz w:val="24"/>
          <w:szCs w:val="24"/>
          <w:lang w:val="en-US" w:eastAsia="zh-CN"/>
        </w:rPr>
        <w:t>在涉及《昆蒙框架》的所有方面和所有规模的规划、执行、报告和审查中</w:t>
      </w:r>
      <w:r w:rsidR="00642B07" w:rsidRPr="00CF457A">
        <w:rPr>
          <w:rFonts w:hint="eastAsia"/>
          <w:iCs/>
          <w:sz w:val="24"/>
          <w:szCs w:val="24"/>
          <w:lang w:val="en-US" w:eastAsia="zh-CN"/>
        </w:rPr>
        <w:t>实施</w:t>
      </w:r>
      <w:r w:rsidR="0006572D" w:rsidRPr="00CF457A">
        <w:rPr>
          <w:iCs/>
          <w:sz w:val="24"/>
          <w:szCs w:val="24"/>
          <w:lang w:val="en-US" w:eastAsia="zh-CN"/>
        </w:rPr>
        <w:t>《性别平等行动计划》</w:t>
      </w:r>
      <w:r w:rsidR="0006572D" w:rsidRPr="00CF457A">
        <w:rPr>
          <w:rFonts w:hint="eastAsia"/>
          <w:iCs/>
          <w:sz w:val="24"/>
          <w:szCs w:val="24"/>
          <w:lang w:val="en-US" w:eastAsia="zh-CN"/>
        </w:rPr>
        <w:t>，并</w:t>
      </w:r>
      <w:r w:rsidR="00642B07" w:rsidRPr="00CF457A">
        <w:rPr>
          <w:rFonts w:hint="eastAsia"/>
          <w:iCs/>
          <w:sz w:val="24"/>
          <w:szCs w:val="24"/>
          <w:lang w:val="en-US" w:eastAsia="zh-CN"/>
        </w:rPr>
        <w:t>在本国</w:t>
      </w:r>
      <w:r w:rsidR="00044EB6" w:rsidRPr="00CF457A">
        <w:rPr>
          <w:rFonts w:hint="eastAsia"/>
          <w:iCs/>
          <w:sz w:val="24"/>
          <w:szCs w:val="24"/>
          <w:lang w:val="en-US" w:eastAsia="zh-CN"/>
        </w:rPr>
        <w:t>的</w:t>
      </w:r>
      <w:r w:rsidR="00642B07" w:rsidRPr="00CF457A">
        <w:rPr>
          <w:rFonts w:hint="eastAsia"/>
          <w:iCs/>
          <w:sz w:val="24"/>
          <w:szCs w:val="24"/>
          <w:lang w:val="en-US" w:eastAsia="zh-CN"/>
        </w:rPr>
        <w:t>实施</w:t>
      </w:r>
      <w:r w:rsidR="00044EB6" w:rsidRPr="00CF457A">
        <w:rPr>
          <w:rFonts w:hint="eastAsia"/>
          <w:iCs/>
          <w:sz w:val="24"/>
          <w:szCs w:val="24"/>
          <w:lang w:val="en-US" w:eastAsia="zh-CN"/>
        </w:rPr>
        <w:t>工作</w:t>
      </w:r>
      <w:r w:rsidR="00642B07" w:rsidRPr="00CF457A">
        <w:rPr>
          <w:rFonts w:hint="eastAsia"/>
          <w:iCs/>
          <w:sz w:val="24"/>
          <w:szCs w:val="24"/>
          <w:lang w:val="en-US" w:eastAsia="zh-CN"/>
        </w:rPr>
        <w:t>中使用</w:t>
      </w:r>
      <w:r w:rsidR="0006572D" w:rsidRPr="00CF457A">
        <w:rPr>
          <w:rFonts w:hint="eastAsia"/>
          <w:iCs/>
          <w:sz w:val="24"/>
          <w:szCs w:val="24"/>
          <w:lang w:val="en-US" w:eastAsia="zh-CN"/>
        </w:rPr>
        <w:t>组成指标</w:t>
      </w:r>
      <w:r w:rsidR="0006572D" w:rsidRPr="00CF457A">
        <w:rPr>
          <w:rFonts w:hint="eastAsia"/>
          <w:iCs/>
          <w:sz w:val="24"/>
          <w:szCs w:val="24"/>
          <w:lang w:val="en-US" w:eastAsia="zh-CN"/>
        </w:rPr>
        <w:t>23.CT.2</w:t>
      </w:r>
      <w:r w:rsidR="0006572D" w:rsidRPr="00CF457A">
        <w:rPr>
          <w:iCs/>
          <w:sz w:val="24"/>
          <w:szCs w:val="24"/>
          <w:vertAlign w:val="superscript"/>
          <w:lang w:val="en-US" w:eastAsia="zh-CN"/>
        </w:rPr>
        <w:footnoteReference w:id="4"/>
      </w:r>
      <w:r w:rsidR="0006572D" w:rsidRPr="00CF457A">
        <w:rPr>
          <w:rFonts w:hint="eastAsia"/>
          <w:iCs/>
          <w:sz w:val="24"/>
          <w:szCs w:val="24"/>
          <w:lang w:val="en-US" w:eastAsia="zh-CN"/>
        </w:rPr>
        <w:t>；</w:t>
      </w:r>
    </w:p>
    <w:p w14:paraId="2672C013" w14:textId="40CA7E3C" w:rsidR="00EA1570" w:rsidRPr="00CF457A" w:rsidRDefault="00727DCB" w:rsidP="00846EAE">
      <w:pPr>
        <w:pStyle w:val="CBDNormalNoNumber"/>
        <w:numPr>
          <w:ilvl w:val="0"/>
          <w:numId w:val="8"/>
        </w:numPr>
        <w:tabs>
          <w:tab w:val="clear" w:pos="567"/>
          <w:tab w:val="clear" w:pos="1134"/>
          <w:tab w:val="clear" w:pos="1701"/>
          <w:tab w:val="clear" w:pos="2268"/>
          <w:tab w:val="clear" w:pos="2835"/>
          <w:tab w:val="clear" w:pos="3402"/>
        </w:tabs>
        <w:spacing w:before="120"/>
        <w:ind w:left="979" w:firstLine="490"/>
        <w:rPr>
          <w:iCs/>
          <w:sz w:val="24"/>
          <w:szCs w:val="24"/>
          <w:lang w:val="en-US" w:eastAsia="zh-CN"/>
        </w:rPr>
      </w:pPr>
      <w:r w:rsidRPr="00CF457A">
        <w:rPr>
          <w:rFonts w:eastAsia="KaiTi" w:hint="eastAsia"/>
          <w:iCs/>
          <w:sz w:val="24"/>
          <w:szCs w:val="24"/>
          <w:lang w:val="en-US" w:eastAsia="zh-CN"/>
        </w:rPr>
        <w:t>邀请</w:t>
      </w:r>
      <w:r w:rsidR="00EA1570" w:rsidRPr="00CF457A">
        <w:rPr>
          <w:rFonts w:hint="eastAsia"/>
          <w:iCs/>
          <w:sz w:val="24"/>
          <w:szCs w:val="24"/>
          <w:lang w:val="en-US" w:eastAsia="zh-CN"/>
        </w:rPr>
        <w:t>包括全球环境基金在内的相关国际金融机构</w:t>
      </w:r>
      <w:r w:rsidRPr="00CF457A">
        <w:rPr>
          <w:rFonts w:hint="eastAsia"/>
          <w:iCs/>
          <w:sz w:val="24"/>
          <w:szCs w:val="24"/>
          <w:lang w:val="en-US" w:eastAsia="zh-CN"/>
        </w:rPr>
        <w:t>根据各自的任务授权，</w:t>
      </w:r>
      <w:r w:rsidR="00EA1570" w:rsidRPr="00CF457A">
        <w:rPr>
          <w:rFonts w:hint="eastAsia"/>
          <w:iCs/>
          <w:sz w:val="24"/>
          <w:szCs w:val="24"/>
          <w:lang w:val="en-US" w:eastAsia="zh-CN"/>
        </w:rPr>
        <w:t>支持促进性别平等的生物多样性行动，</w:t>
      </w:r>
      <w:r w:rsidR="00494B78" w:rsidRPr="00CF457A">
        <w:rPr>
          <w:rFonts w:hint="eastAsia"/>
          <w:iCs/>
          <w:sz w:val="24"/>
          <w:szCs w:val="24"/>
          <w:lang w:val="en-US" w:eastAsia="zh-CN"/>
        </w:rPr>
        <w:t>改进资金获取程序，包括通过简化资金获取方式，助力妇女主导的举措，包括在土著人民和地方社区中</w:t>
      </w:r>
      <w:r w:rsidR="00EA1570" w:rsidRPr="00CF457A">
        <w:rPr>
          <w:rFonts w:hint="eastAsia"/>
          <w:iCs/>
          <w:sz w:val="24"/>
          <w:szCs w:val="24"/>
          <w:lang w:val="en-US" w:eastAsia="zh-CN"/>
        </w:rPr>
        <w:t>；</w:t>
      </w:r>
    </w:p>
    <w:p w14:paraId="28668E86" w14:textId="0C7C13EB" w:rsidR="0006572D" w:rsidRPr="00CF457A" w:rsidRDefault="00320F82" w:rsidP="00846EAE">
      <w:pPr>
        <w:pStyle w:val="CBDNormalNoNumber"/>
        <w:numPr>
          <w:ilvl w:val="0"/>
          <w:numId w:val="8"/>
        </w:numPr>
        <w:tabs>
          <w:tab w:val="clear" w:pos="567"/>
          <w:tab w:val="clear" w:pos="1134"/>
          <w:tab w:val="clear" w:pos="1701"/>
          <w:tab w:val="clear" w:pos="2268"/>
          <w:tab w:val="clear" w:pos="2835"/>
          <w:tab w:val="clear" w:pos="3402"/>
        </w:tabs>
        <w:spacing w:before="120"/>
        <w:ind w:left="979" w:firstLine="490"/>
        <w:rPr>
          <w:iCs/>
          <w:sz w:val="24"/>
          <w:szCs w:val="24"/>
          <w:lang w:val="en-US" w:eastAsia="zh-CN"/>
        </w:rPr>
      </w:pPr>
      <w:r w:rsidRPr="00CF457A">
        <w:rPr>
          <w:rFonts w:eastAsia="KaiTi" w:hint="eastAsia"/>
          <w:iCs/>
          <w:sz w:val="24"/>
          <w:szCs w:val="24"/>
          <w:lang w:val="en-US" w:eastAsia="zh-CN"/>
        </w:rPr>
        <w:t>请</w:t>
      </w:r>
      <w:r w:rsidRPr="00CF457A">
        <w:rPr>
          <w:rFonts w:hint="eastAsia"/>
          <w:iCs/>
          <w:sz w:val="24"/>
          <w:szCs w:val="24"/>
          <w:lang w:val="en-US" w:eastAsia="zh-CN"/>
        </w:rPr>
        <w:t>执行秘书在资源允许的情况下</w:t>
      </w:r>
      <w:r w:rsidR="0006572D" w:rsidRPr="00CF457A">
        <w:rPr>
          <w:rFonts w:hint="eastAsia"/>
          <w:iCs/>
          <w:sz w:val="24"/>
          <w:szCs w:val="24"/>
          <w:lang w:val="en-US" w:eastAsia="zh-CN"/>
        </w:rPr>
        <w:t>：</w:t>
      </w:r>
    </w:p>
    <w:p w14:paraId="1127D5DC" w14:textId="7207E9F1" w:rsidR="00440618" w:rsidRPr="00CF457A" w:rsidRDefault="00F15C8F" w:rsidP="00846EAE">
      <w:pPr>
        <w:pStyle w:val="CBDNormalNoNumber"/>
        <w:numPr>
          <w:ilvl w:val="0"/>
          <w:numId w:val="12"/>
        </w:numPr>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CF457A">
        <w:rPr>
          <w:rFonts w:hint="eastAsia"/>
          <w:sz w:val="24"/>
          <w:szCs w:val="24"/>
          <w:lang w:val="en-US" w:eastAsia="zh-CN"/>
        </w:rPr>
        <w:t>与区域和次区域科技合作支持中心协作，</w:t>
      </w:r>
      <w:r w:rsidR="00320F82" w:rsidRPr="00CF457A">
        <w:rPr>
          <w:rFonts w:hint="eastAsia"/>
          <w:sz w:val="24"/>
          <w:szCs w:val="24"/>
          <w:lang w:val="en-US" w:eastAsia="zh-CN"/>
        </w:rPr>
        <w:t>继续支持缔约方</w:t>
      </w:r>
      <w:r w:rsidRPr="00CF457A">
        <w:rPr>
          <w:rFonts w:hint="eastAsia"/>
          <w:sz w:val="24"/>
          <w:szCs w:val="24"/>
          <w:lang w:val="en-US" w:eastAsia="zh-CN"/>
        </w:rPr>
        <w:t>特别是</w:t>
      </w:r>
      <w:r w:rsidR="00727DCB" w:rsidRPr="00CF457A">
        <w:rPr>
          <w:rFonts w:hint="eastAsia"/>
          <w:sz w:val="24"/>
          <w:szCs w:val="24"/>
          <w:lang w:val="en-US" w:eastAsia="zh-CN"/>
        </w:rPr>
        <w:t>发展中国家</w:t>
      </w:r>
      <w:r w:rsidR="006B64BD" w:rsidRPr="00CF457A">
        <w:rPr>
          <w:rFonts w:hint="eastAsia"/>
          <w:sz w:val="24"/>
          <w:szCs w:val="24"/>
          <w:lang w:val="en-US" w:eastAsia="zh-CN"/>
        </w:rPr>
        <w:t>缔约方</w:t>
      </w:r>
      <w:r w:rsidR="00320F82" w:rsidRPr="00CF457A">
        <w:rPr>
          <w:rFonts w:hint="eastAsia"/>
          <w:sz w:val="24"/>
          <w:szCs w:val="24"/>
          <w:lang w:val="en-US" w:eastAsia="zh-CN"/>
        </w:rPr>
        <w:t>执行《性别平等行动计划》，包括为此</w:t>
      </w:r>
      <w:r w:rsidRPr="00CF457A">
        <w:rPr>
          <w:rFonts w:hint="eastAsia"/>
          <w:sz w:val="24"/>
          <w:szCs w:val="24"/>
          <w:lang w:val="en-US" w:eastAsia="zh-CN"/>
        </w:rPr>
        <w:t>与土著人民和地方社区、妇女、青年和相关利益攸关方协作，</w:t>
      </w:r>
      <w:r w:rsidR="00320F82" w:rsidRPr="00CF457A">
        <w:rPr>
          <w:rFonts w:hint="eastAsia"/>
          <w:sz w:val="24"/>
          <w:szCs w:val="24"/>
          <w:lang w:val="en-US" w:eastAsia="zh-CN"/>
        </w:rPr>
        <w:t>提供技术指导，开展能力建设</w:t>
      </w:r>
      <w:r w:rsidRPr="00CF457A">
        <w:rPr>
          <w:rFonts w:hint="eastAsia"/>
          <w:sz w:val="24"/>
          <w:szCs w:val="24"/>
          <w:lang w:val="en-US" w:eastAsia="zh-CN"/>
        </w:rPr>
        <w:t>，</w:t>
      </w:r>
      <w:r w:rsidR="00320F82" w:rsidRPr="00CF457A">
        <w:rPr>
          <w:rFonts w:hint="eastAsia"/>
          <w:sz w:val="24"/>
          <w:szCs w:val="24"/>
          <w:lang w:val="en-US" w:eastAsia="zh-CN"/>
        </w:rPr>
        <w:t>进行知识交流</w:t>
      </w:r>
      <w:r w:rsidR="00440618" w:rsidRPr="00CF457A">
        <w:rPr>
          <w:rFonts w:hint="eastAsia"/>
          <w:sz w:val="24"/>
          <w:szCs w:val="24"/>
          <w:lang w:val="en-US" w:eastAsia="zh-CN"/>
        </w:rPr>
        <w:t>;</w:t>
      </w:r>
    </w:p>
    <w:p w14:paraId="2D78E4BC" w14:textId="0EFEA7F2" w:rsidR="009B3BB9" w:rsidRPr="00CF457A" w:rsidRDefault="009B3BB9" w:rsidP="00846EAE">
      <w:pPr>
        <w:pStyle w:val="CBDNormalNoNumber"/>
        <w:numPr>
          <w:ilvl w:val="0"/>
          <w:numId w:val="12"/>
        </w:numPr>
        <w:tabs>
          <w:tab w:val="clear" w:pos="567"/>
          <w:tab w:val="clear" w:pos="1134"/>
          <w:tab w:val="clear" w:pos="1701"/>
          <w:tab w:val="clear" w:pos="2268"/>
          <w:tab w:val="clear" w:pos="2835"/>
          <w:tab w:val="clear" w:pos="3402"/>
        </w:tabs>
        <w:spacing w:before="120"/>
        <w:ind w:left="979" w:firstLine="490"/>
        <w:rPr>
          <w:sz w:val="24"/>
          <w:szCs w:val="24"/>
          <w:lang w:val="en-US" w:eastAsia="zh-CN"/>
        </w:rPr>
      </w:pPr>
      <w:r w:rsidRPr="00CF457A">
        <w:rPr>
          <w:rFonts w:hint="eastAsia"/>
          <w:sz w:val="24"/>
          <w:szCs w:val="24"/>
          <w:lang w:val="en-US" w:eastAsia="zh-CN"/>
        </w:rPr>
        <w:t>组织能力建设活动，包括在线和面对面讲习班，以除其他外便利妇女组织和妇女网络的参与和合作，同时考虑成本效益并优先考虑中期审查中</w:t>
      </w:r>
      <w:r w:rsidR="00F15C8F" w:rsidRPr="00CF457A">
        <w:rPr>
          <w:rFonts w:hint="eastAsia"/>
          <w:sz w:val="24"/>
          <w:szCs w:val="24"/>
          <w:lang w:val="en-US" w:eastAsia="zh-CN"/>
        </w:rPr>
        <w:t>查明</w:t>
      </w:r>
      <w:r w:rsidRPr="00CF457A">
        <w:rPr>
          <w:rFonts w:hint="eastAsia"/>
          <w:sz w:val="24"/>
          <w:szCs w:val="24"/>
          <w:lang w:val="en-US" w:eastAsia="zh-CN"/>
        </w:rPr>
        <w:t>的技术差距</w:t>
      </w:r>
      <w:r w:rsidR="007A03EF" w:rsidRPr="00CF457A">
        <w:rPr>
          <w:rFonts w:hint="eastAsia"/>
          <w:sz w:val="24"/>
          <w:szCs w:val="24"/>
          <w:lang w:val="en-US" w:eastAsia="zh-CN"/>
        </w:rPr>
        <w:t>；</w:t>
      </w:r>
    </w:p>
    <w:p w14:paraId="777AEC4E" w14:textId="7B902308" w:rsidR="005F4526" w:rsidRDefault="00440618" w:rsidP="00846EAE">
      <w:pPr>
        <w:pStyle w:val="CBDNormalNoNumber"/>
        <w:numPr>
          <w:ilvl w:val="0"/>
          <w:numId w:val="12"/>
        </w:numPr>
        <w:tabs>
          <w:tab w:val="clear" w:pos="567"/>
          <w:tab w:val="clear" w:pos="1134"/>
          <w:tab w:val="clear" w:pos="1701"/>
          <w:tab w:val="clear" w:pos="2268"/>
          <w:tab w:val="clear" w:pos="2835"/>
          <w:tab w:val="clear" w:pos="3402"/>
        </w:tabs>
        <w:spacing w:before="120"/>
        <w:ind w:left="979" w:firstLine="490"/>
        <w:rPr>
          <w:sz w:val="24"/>
          <w:szCs w:val="24"/>
          <w:lang w:eastAsia="zh-CN"/>
        </w:rPr>
      </w:pPr>
      <w:r w:rsidRPr="00CF457A">
        <w:rPr>
          <w:rFonts w:hint="eastAsia"/>
          <w:sz w:val="24"/>
          <w:szCs w:val="24"/>
          <w:lang w:val="en-US" w:eastAsia="zh-CN"/>
        </w:rPr>
        <w:t>对</w:t>
      </w:r>
      <w:r w:rsidR="00B34033" w:rsidRPr="00CF457A">
        <w:rPr>
          <w:rFonts w:hint="eastAsia"/>
          <w:sz w:val="24"/>
          <w:szCs w:val="24"/>
          <w:lang w:val="en-US" w:eastAsia="zh-CN"/>
        </w:rPr>
        <w:t>《</w:t>
      </w:r>
      <w:r w:rsidRPr="00CF457A">
        <w:rPr>
          <w:rFonts w:hint="eastAsia"/>
          <w:sz w:val="24"/>
          <w:szCs w:val="24"/>
          <w:lang w:val="en-US" w:eastAsia="zh-CN"/>
        </w:rPr>
        <w:t>性别平等行动计划</w:t>
      </w:r>
      <w:r w:rsidR="00B34033" w:rsidRPr="00CF457A">
        <w:rPr>
          <w:rFonts w:hint="eastAsia"/>
          <w:sz w:val="24"/>
          <w:szCs w:val="24"/>
          <w:lang w:val="en-US" w:eastAsia="zh-CN"/>
        </w:rPr>
        <w:t>》</w:t>
      </w:r>
      <w:r w:rsidRPr="00CF457A">
        <w:rPr>
          <w:rFonts w:hint="eastAsia"/>
          <w:sz w:val="24"/>
          <w:szCs w:val="24"/>
          <w:lang w:val="en-US" w:eastAsia="zh-CN"/>
        </w:rPr>
        <w:t>进行</w:t>
      </w:r>
      <w:r w:rsidR="00B34033" w:rsidRPr="00CF457A">
        <w:rPr>
          <w:rFonts w:hint="eastAsia"/>
          <w:sz w:val="24"/>
          <w:szCs w:val="24"/>
          <w:lang w:val="en-US" w:eastAsia="zh-CN"/>
        </w:rPr>
        <w:t>一次</w:t>
      </w:r>
      <w:r w:rsidRPr="00CF457A">
        <w:rPr>
          <w:rFonts w:hint="eastAsia"/>
          <w:sz w:val="24"/>
          <w:szCs w:val="24"/>
          <w:lang w:val="en-US" w:eastAsia="zh-CN"/>
        </w:rPr>
        <w:t>最终审查，</w:t>
      </w:r>
      <w:r w:rsidR="00B34033" w:rsidRPr="00CF457A">
        <w:rPr>
          <w:rFonts w:hint="eastAsia"/>
          <w:sz w:val="24"/>
          <w:szCs w:val="24"/>
          <w:lang w:val="en-US" w:eastAsia="zh-CN"/>
        </w:rPr>
        <w:t>查明</w:t>
      </w:r>
      <w:r w:rsidR="00727DCB" w:rsidRPr="00CF457A">
        <w:rPr>
          <w:rFonts w:hint="eastAsia"/>
          <w:sz w:val="24"/>
          <w:szCs w:val="24"/>
          <w:lang w:val="en-US" w:eastAsia="zh-CN"/>
        </w:rPr>
        <w:t>其中</w:t>
      </w:r>
      <w:r w:rsidR="00846EAE" w:rsidRPr="00CF457A">
        <w:rPr>
          <w:rFonts w:hint="eastAsia"/>
          <w:sz w:val="24"/>
          <w:szCs w:val="24"/>
          <w:lang w:val="en-US" w:eastAsia="zh-CN"/>
        </w:rPr>
        <w:t>确定</w:t>
      </w:r>
      <w:r w:rsidR="00727DCB" w:rsidRPr="00CF457A">
        <w:rPr>
          <w:rFonts w:hint="eastAsia"/>
          <w:sz w:val="24"/>
          <w:szCs w:val="24"/>
          <w:lang w:val="en-US" w:eastAsia="zh-CN"/>
        </w:rPr>
        <w:t>的每</w:t>
      </w:r>
      <w:r w:rsidRPr="00CF457A">
        <w:rPr>
          <w:rFonts w:hint="eastAsia"/>
          <w:sz w:val="24"/>
          <w:szCs w:val="24"/>
          <w:lang w:val="en-US" w:eastAsia="zh-CN"/>
        </w:rPr>
        <w:t>项目标和指示性行动的</w:t>
      </w:r>
      <w:r w:rsidR="00F15C8F" w:rsidRPr="00CF457A">
        <w:rPr>
          <w:rFonts w:hint="eastAsia"/>
          <w:sz w:val="24"/>
          <w:szCs w:val="24"/>
          <w:lang w:val="en-US" w:eastAsia="zh-CN"/>
        </w:rPr>
        <w:t>执行</w:t>
      </w:r>
      <w:r w:rsidR="00727DCB" w:rsidRPr="00CF457A">
        <w:rPr>
          <w:rFonts w:hint="eastAsia"/>
          <w:sz w:val="24"/>
          <w:szCs w:val="24"/>
          <w:lang w:val="en-US" w:eastAsia="zh-CN"/>
        </w:rPr>
        <w:t>进度</w:t>
      </w:r>
      <w:r w:rsidR="00846EAE" w:rsidRPr="00CF457A">
        <w:rPr>
          <w:rFonts w:hint="eastAsia"/>
          <w:sz w:val="24"/>
          <w:szCs w:val="24"/>
          <w:lang w:val="en-US" w:eastAsia="zh-CN"/>
        </w:rPr>
        <w:t>、</w:t>
      </w:r>
      <w:r w:rsidRPr="00CF457A">
        <w:rPr>
          <w:rFonts w:hint="eastAsia"/>
          <w:sz w:val="24"/>
          <w:szCs w:val="24"/>
          <w:lang w:val="en-US" w:eastAsia="zh-CN"/>
        </w:rPr>
        <w:t>经验教训和后续</w:t>
      </w:r>
      <w:r w:rsidR="00846EAE" w:rsidRPr="00CF457A">
        <w:rPr>
          <w:rFonts w:hint="eastAsia"/>
          <w:sz w:val="24"/>
          <w:szCs w:val="24"/>
          <w:lang w:val="en-US" w:eastAsia="zh-CN"/>
        </w:rPr>
        <w:t>措施</w:t>
      </w:r>
      <w:r w:rsidRPr="00CF457A">
        <w:rPr>
          <w:rFonts w:hint="eastAsia"/>
          <w:sz w:val="24"/>
          <w:szCs w:val="24"/>
          <w:lang w:val="en-US" w:eastAsia="zh-CN"/>
        </w:rPr>
        <w:t>，供执行问题附属机构在缔约方大会第十九</w:t>
      </w:r>
      <w:r w:rsidR="00B34033" w:rsidRPr="00CF457A">
        <w:rPr>
          <w:rFonts w:hint="eastAsia"/>
          <w:sz w:val="24"/>
          <w:szCs w:val="24"/>
          <w:lang w:val="en-US" w:eastAsia="zh-CN"/>
        </w:rPr>
        <w:t>届</w:t>
      </w:r>
      <w:r w:rsidRPr="00CF457A">
        <w:rPr>
          <w:rFonts w:hint="eastAsia"/>
          <w:sz w:val="24"/>
          <w:szCs w:val="24"/>
          <w:lang w:val="en-US" w:eastAsia="zh-CN"/>
        </w:rPr>
        <w:t>会议之前</w:t>
      </w:r>
      <w:r w:rsidR="00A66AD3" w:rsidRPr="00CF457A">
        <w:rPr>
          <w:rFonts w:hint="eastAsia"/>
          <w:sz w:val="24"/>
          <w:szCs w:val="24"/>
          <w:lang w:val="en-US" w:eastAsia="zh-CN"/>
        </w:rPr>
        <w:t>举行</w:t>
      </w:r>
      <w:r w:rsidRPr="00CF457A">
        <w:rPr>
          <w:rFonts w:hint="eastAsia"/>
          <w:sz w:val="24"/>
          <w:szCs w:val="24"/>
          <w:lang w:val="en-US" w:eastAsia="zh-CN"/>
        </w:rPr>
        <w:t>的</w:t>
      </w:r>
      <w:r w:rsidR="009B3BB9" w:rsidRPr="00CF457A">
        <w:rPr>
          <w:rFonts w:hint="eastAsia"/>
          <w:sz w:val="24"/>
          <w:szCs w:val="24"/>
          <w:lang w:val="en-US" w:eastAsia="zh-CN"/>
        </w:rPr>
        <w:t>一</w:t>
      </w:r>
      <w:r w:rsidR="00B34033" w:rsidRPr="00CF457A">
        <w:rPr>
          <w:rFonts w:hint="eastAsia"/>
          <w:sz w:val="24"/>
          <w:szCs w:val="24"/>
          <w:lang w:val="en-US" w:eastAsia="zh-CN"/>
        </w:rPr>
        <w:t>次</w:t>
      </w:r>
      <w:r w:rsidRPr="00CF457A">
        <w:rPr>
          <w:rFonts w:hint="eastAsia"/>
          <w:sz w:val="24"/>
          <w:szCs w:val="24"/>
          <w:lang w:val="en-US" w:eastAsia="zh-CN"/>
        </w:rPr>
        <w:t>会议审议</w:t>
      </w:r>
      <w:r w:rsidRPr="00CF457A">
        <w:rPr>
          <w:rFonts w:hint="eastAsia"/>
          <w:sz w:val="24"/>
          <w:szCs w:val="24"/>
          <w:lang w:eastAsia="zh-CN"/>
        </w:rPr>
        <w:t>。</w:t>
      </w:r>
      <w:r w:rsidR="00CA2776" w:rsidRPr="00CF457A">
        <w:rPr>
          <w:rFonts w:hint="eastAsia"/>
          <w:sz w:val="24"/>
          <w:szCs w:val="24"/>
          <w:lang w:eastAsia="zh-CN"/>
        </w:rPr>
        <w:t xml:space="preserve"> </w:t>
      </w:r>
    </w:p>
    <w:p w14:paraId="4D1F150E" w14:textId="45813E0C" w:rsidR="00DD59EA" w:rsidRPr="004E6674" w:rsidRDefault="00DD59EA" w:rsidP="00BD3826">
      <w:pPr>
        <w:tabs>
          <w:tab w:val="clear" w:pos="567"/>
          <w:tab w:val="clear" w:pos="1134"/>
          <w:tab w:val="clear" w:pos="1701"/>
          <w:tab w:val="clear" w:pos="2268"/>
        </w:tabs>
        <w:ind w:firstLine="567"/>
        <w:rPr>
          <w:sz w:val="24"/>
          <w:lang w:eastAsia="zh-CN"/>
        </w:rPr>
      </w:pPr>
      <w:bookmarkStart w:id="1" w:name="_Hlk216512996"/>
    </w:p>
    <w:bookmarkEnd w:id="1"/>
    <w:p w14:paraId="65DB821C" w14:textId="4BF48641" w:rsidR="00A111D1" w:rsidRPr="004E6674" w:rsidRDefault="00A111D1" w:rsidP="00C86EDE">
      <w:pPr>
        <w:pStyle w:val="Para1"/>
        <w:numPr>
          <w:ilvl w:val="0"/>
          <w:numId w:val="0"/>
        </w:numPr>
        <w:ind w:left="567"/>
        <w:jc w:val="center"/>
        <w:rPr>
          <w:sz w:val="24"/>
        </w:rPr>
      </w:pPr>
      <w:r w:rsidRPr="004E6674">
        <w:rPr>
          <w:sz w:val="24"/>
        </w:rPr>
        <w:t>__________</w:t>
      </w:r>
    </w:p>
    <w:sectPr w:rsidR="00A111D1" w:rsidRPr="004E6674" w:rsidSect="00B34033">
      <w:headerReference w:type="even" r:id="rId18"/>
      <w:headerReference w:type="default" r:id="rId19"/>
      <w:footerReference w:type="even" r:id="rId20"/>
      <w:footerReference w:type="default" r:id="rId21"/>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E2DA" w14:textId="77777777" w:rsidR="00CF74E8" w:rsidRPr="00866063" w:rsidRDefault="00CF74E8" w:rsidP="00CF1848">
      <w:r w:rsidRPr="00866063">
        <w:separator/>
      </w:r>
    </w:p>
  </w:endnote>
  <w:endnote w:type="continuationSeparator" w:id="0">
    <w:p w14:paraId="56E7F300" w14:textId="77777777" w:rsidR="00CF74E8" w:rsidRPr="00866063" w:rsidRDefault="00CF74E8"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6A4E778E" w14:textId="77777777" w:rsidR="00D75CA6" w:rsidRPr="00866063" w:rsidRDefault="00D75CA6" w:rsidP="00D75CA6">
            <w:pPr>
              <w:pStyle w:val="Footer"/>
              <w:jc w:val="lef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noProof/>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noProof/>
                <w:szCs w:val="20"/>
              </w:rPr>
              <w:t>2</w:t>
            </w:r>
            <w:r w:rsidRPr="00866063">
              <w:rPr>
                <w:b/>
                <w:bCs/>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39074EEE" w14:textId="77777777" w:rsidR="00D75CA6" w:rsidRPr="00866063" w:rsidRDefault="00D75CA6" w:rsidP="004649AB">
        <w:pPr>
          <w:pStyle w:val="Footer"/>
          <w:jc w:val="right"/>
        </w:pPr>
        <w:r w:rsidRPr="00866063">
          <w:rPr>
            <w:b/>
            <w:bCs/>
            <w:szCs w:val="20"/>
          </w:rPr>
          <w:fldChar w:fldCharType="begin"/>
        </w:r>
        <w:r w:rsidRPr="00866063">
          <w:rPr>
            <w:b/>
            <w:bCs/>
            <w:szCs w:val="20"/>
          </w:rPr>
          <w:instrText xml:space="preserve"> PAGE </w:instrText>
        </w:r>
        <w:r w:rsidRPr="00866063">
          <w:rPr>
            <w:b/>
            <w:bCs/>
            <w:szCs w:val="20"/>
          </w:rPr>
          <w:fldChar w:fldCharType="separate"/>
        </w:r>
        <w:r w:rsidRPr="00866063">
          <w:rPr>
            <w:b/>
            <w:bCs/>
            <w:szCs w:val="20"/>
          </w:rPr>
          <w:t>2</w:t>
        </w:r>
        <w:r w:rsidRPr="00866063">
          <w:rPr>
            <w:b/>
            <w:bCs/>
            <w:szCs w:val="20"/>
          </w:rPr>
          <w:fldChar w:fldCharType="end"/>
        </w:r>
        <w:r w:rsidRPr="00866063">
          <w:rPr>
            <w:szCs w:val="20"/>
          </w:rPr>
          <w:t>/</w:t>
        </w:r>
        <w:r w:rsidRPr="00866063">
          <w:rPr>
            <w:b/>
            <w:bCs/>
            <w:szCs w:val="20"/>
          </w:rPr>
          <w:fldChar w:fldCharType="begin"/>
        </w:r>
        <w:r w:rsidRPr="00866063">
          <w:rPr>
            <w:b/>
            <w:bCs/>
            <w:szCs w:val="20"/>
          </w:rPr>
          <w:instrText xml:space="preserve"> NUMPAGES  </w:instrText>
        </w:r>
        <w:r w:rsidRPr="00866063">
          <w:rPr>
            <w:b/>
            <w:bCs/>
            <w:szCs w:val="20"/>
          </w:rPr>
          <w:fldChar w:fldCharType="separate"/>
        </w:r>
        <w:r w:rsidRPr="00866063">
          <w:rPr>
            <w:b/>
            <w:bCs/>
            <w:szCs w:val="20"/>
          </w:rPr>
          <w:t>3</w:t>
        </w:r>
        <w:r w:rsidRPr="00866063">
          <w:rPr>
            <w:b/>
            <w:bCs/>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EF9F" w14:textId="77777777" w:rsidR="00CF74E8" w:rsidRPr="00866063" w:rsidRDefault="00CF74E8" w:rsidP="00CF1848">
      <w:r w:rsidRPr="00866063">
        <w:separator/>
      </w:r>
    </w:p>
  </w:footnote>
  <w:footnote w:type="continuationSeparator" w:id="0">
    <w:p w14:paraId="165EAD1F" w14:textId="77777777" w:rsidR="00CF74E8" w:rsidRPr="00866063" w:rsidRDefault="00CF74E8" w:rsidP="00CF1848">
      <w:r w:rsidRPr="00866063">
        <w:continuationSeparator/>
      </w:r>
    </w:p>
  </w:footnote>
  <w:footnote w:id="1">
    <w:p w14:paraId="082BA0D9" w14:textId="0DF1408F" w:rsidR="00775BA2" w:rsidRPr="007A03EF" w:rsidRDefault="00775BA2" w:rsidP="00057E28">
      <w:pPr>
        <w:pStyle w:val="FootnoteText"/>
        <w:spacing w:after="60"/>
        <w:rPr>
          <w:sz w:val="20"/>
          <w:lang w:val="en-US" w:eastAsia="zh-CN"/>
        </w:rPr>
      </w:pPr>
      <w:r w:rsidRPr="007A03EF">
        <w:rPr>
          <w:rStyle w:val="FootnoteReference"/>
          <w:sz w:val="20"/>
        </w:rPr>
        <w:footnoteRef/>
      </w:r>
      <w:r w:rsidRPr="007A03EF">
        <w:rPr>
          <w:sz w:val="20"/>
          <w:lang w:eastAsia="zh-CN"/>
        </w:rPr>
        <w:t xml:space="preserve"> </w:t>
      </w:r>
      <w:r w:rsidR="009C56BB">
        <w:rPr>
          <w:rFonts w:hint="eastAsia"/>
          <w:sz w:val="20"/>
          <w:lang w:eastAsia="zh-CN"/>
        </w:rPr>
        <w:t xml:space="preserve"> </w:t>
      </w:r>
      <w:r w:rsidRPr="007A03EF">
        <w:rPr>
          <w:sz w:val="20"/>
          <w:lang w:val="en-US" w:eastAsia="zh-CN"/>
        </w:rPr>
        <w:t>第</w:t>
      </w:r>
      <w:hyperlink r:id="rId1" w:history="1">
        <w:r w:rsidRPr="007A03EF">
          <w:rPr>
            <w:rStyle w:val="Hyperlink"/>
            <w:sz w:val="20"/>
            <w:lang w:val="en-US" w:eastAsia="zh-CN"/>
          </w:rPr>
          <w:t>15/11</w:t>
        </w:r>
      </w:hyperlink>
      <w:r w:rsidRPr="007A03EF">
        <w:rPr>
          <w:sz w:val="20"/>
          <w:lang w:val="en-US" w:eastAsia="zh-CN"/>
        </w:rPr>
        <w:t>号决定，附件。</w:t>
      </w:r>
    </w:p>
  </w:footnote>
  <w:footnote w:id="2">
    <w:p w14:paraId="0CC66CFE" w14:textId="7B46780D" w:rsidR="00775BA2" w:rsidRPr="007A03EF" w:rsidRDefault="00775BA2" w:rsidP="00057E28">
      <w:pPr>
        <w:pStyle w:val="FootnoteText"/>
        <w:spacing w:after="60"/>
        <w:rPr>
          <w:sz w:val="20"/>
          <w:lang w:val="en-US" w:eastAsia="zh-CN"/>
        </w:rPr>
      </w:pPr>
      <w:r w:rsidRPr="007A03EF">
        <w:rPr>
          <w:rStyle w:val="FootnoteReference"/>
          <w:sz w:val="20"/>
        </w:rPr>
        <w:footnoteRef/>
      </w:r>
      <w:r w:rsidRPr="007A03EF">
        <w:rPr>
          <w:sz w:val="20"/>
          <w:lang w:eastAsia="zh-CN"/>
        </w:rPr>
        <w:t xml:space="preserve"> </w:t>
      </w:r>
      <w:r w:rsidR="009C56BB">
        <w:rPr>
          <w:rFonts w:hint="eastAsia"/>
          <w:sz w:val="20"/>
          <w:lang w:eastAsia="zh-CN"/>
        </w:rPr>
        <w:t xml:space="preserve"> </w:t>
      </w:r>
      <w:r w:rsidR="002D3CAC" w:rsidRPr="007A03EF">
        <w:rPr>
          <w:sz w:val="20"/>
          <w:lang w:eastAsia="zh-CN"/>
        </w:rPr>
        <w:t>见</w:t>
      </w:r>
      <w:hyperlink r:id="rId2" w:history="1">
        <w:r w:rsidRPr="007A03EF">
          <w:rPr>
            <w:rStyle w:val="Hyperlink"/>
            <w:sz w:val="20"/>
            <w:lang w:val="en-US" w:eastAsia="zh-CN"/>
          </w:rPr>
          <w:t>CBD/SBI/6/5</w:t>
        </w:r>
      </w:hyperlink>
      <w:r w:rsidR="002D3CAC" w:rsidRPr="007A03EF">
        <w:rPr>
          <w:sz w:val="20"/>
          <w:lang w:val="en-US" w:eastAsia="zh-CN"/>
        </w:rPr>
        <w:t>。</w:t>
      </w:r>
    </w:p>
  </w:footnote>
  <w:footnote w:id="3">
    <w:p w14:paraId="3E00584B" w14:textId="59787D36" w:rsidR="003C120F" w:rsidRPr="004310C3" w:rsidRDefault="003C120F" w:rsidP="00057E28">
      <w:pPr>
        <w:pStyle w:val="FootnoteText"/>
        <w:spacing w:after="60"/>
        <w:rPr>
          <w:lang w:val="en-CA" w:eastAsia="zh-CN"/>
        </w:rPr>
      </w:pPr>
      <w:r w:rsidRPr="007A03EF">
        <w:rPr>
          <w:rStyle w:val="FootnoteReference"/>
          <w:sz w:val="20"/>
        </w:rPr>
        <w:footnoteRef/>
      </w:r>
      <w:r w:rsidRPr="007A03EF">
        <w:rPr>
          <w:sz w:val="20"/>
          <w:lang w:eastAsia="zh-CN"/>
        </w:rPr>
        <w:t xml:space="preserve"> </w:t>
      </w:r>
      <w:r w:rsidR="009C56BB">
        <w:rPr>
          <w:rFonts w:hint="eastAsia"/>
          <w:sz w:val="20"/>
          <w:lang w:eastAsia="zh-CN"/>
        </w:rPr>
        <w:t xml:space="preserve"> </w:t>
      </w:r>
      <w:r w:rsidR="0006572D" w:rsidRPr="007A03EF">
        <w:rPr>
          <w:sz w:val="20"/>
          <w:lang w:val="en-US" w:eastAsia="zh-CN"/>
        </w:rPr>
        <w:t>第</w:t>
      </w:r>
      <w:hyperlink r:id="rId3" w:history="1">
        <w:r w:rsidR="0006572D" w:rsidRPr="007A03EF">
          <w:rPr>
            <w:rStyle w:val="Hyperlink"/>
            <w:sz w:val="20"/>
            <w:lang w:val="en-US" w:eastAsia="zh-CN"/>
          </w:rPr>
          <w:t>15/4</w:t>
        </w:r>
      </w:hyperlink>
      <w:r w:rsidR="0006572D" w:rsidRPr="007A03EF">
        <w:rPr>
          <w:sz w:val="20"/>
          <w:lang w:val="en-US" w:eastAsia="zh-CN"/>
        </w:rPr>
        <w:t>号决定，附件。</w:t>
      </w:r>
    </w:p>
  </w:footnote>
  <w:footnote w:id="4">
    <w:p w14:paraId="2F12A8C4" w14:textId="7E686F6F" w:rsidR="0006572D" w:rsidRPr="00057E28" w:rsidRDefault="0006572D" w:rsidP="00057E28">
      <w:pPr>
        <w:pStyle w:val="FootnoteText"/>
        <w:spacing w:after="60"/>
        <w:rPr>
          <w:sz w:val="20"/>
          <w:lang w:val="en-US" w:eastAsia="zh-CN"/>
        </w:rPr>
      </w:pPr>
      <w:r w:rsidRPr="00057E28">
        <w:rPr>
          <w:rStyle w:val="FootnoteReference"/>
          <w:sz w:val="20"/>
        </w:rPr>
        <w:footnoteRef/>
      </w:r>
      <w:r w:rsidRPr="00057E28">
        <w:rPr>
          <w:sz w:val="20"/>
          <w:lang w:eastAsia="zh-CN"/>
        </w:rPr>
        <w:t xml:space="preserve"> </w:t>
      </w:r>
      <w:r w:rsidR="009C56BB" w:rsidRPr="00057E28">
        <w:rPr>
          <w:rFonts w:hint="eastAsia"/>
          <w:sz w:val="20"/>
          <w:lang w:eastAsia="zh-CN"/>
        </w:rPr>
        <w:t xml:space="preserve"> </w:t>
      </w:r>
      <w:r w:rsidR="00B34033" w:rsidRPr="00057E28">
        <w:rPr>
          <w:rFonts w:hint="eastAsia"/>
          <w:sz w:val="20"/>
          <w:lang w:val="en-US" w:eastAsia="zh-CN"/>
        </w:rPr>
        <w:t>见第</w:t>
      </w:r>
      <w:hyperlink r:id="rId4" w:history="1">
        <w:r w:rsidRPr="00057E28">
          <w:rPr>
            <w:rStyle w:val="Hyperlink"/>
            <w:sz w:val="20"/>
            <w:lang w:val="en-US" w:eastAsia="zh-CN"/>
          </w:rPr>
          <w:t>16/31</w:t>
        </w:r>
      </w:hyperlink>
      <w:r w:rsidR="00B34033" w:rsidRPr="00057E28">
        <w:rPr>
          <w:rFonts w:hint="eastAsia"/>
          <w:sz w:val="20"/>
          <w:lang w:val="en-US" w:eastAsia="zh-CN"/>
        </w:rPr>
        <w:t>号决定，附件二。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szCs w:val="20"/>
        <w:lang w:eastAsia="zh-CN"/>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74C21D1" w14:textId="3CF159A1" w:rsidR="00534681" w:rsidRPr="00866063" w:rsidRDefault="00C21EAE" w:rsidP="007C4951">
        <w:pPr>
          <w:pStyle w:val="Header"/>
          <w:spacing w:after="240"/>
          <w:rPr>
            <w:szCs w:val="20"/>
          </w:rPr>
        </w:pPr>
        <w:r>
          <w:rPr>
            <w:rFonts w:hint="eastAsia"/>
            <w:szCs w:val="20"/>
            <w:lang w:eastAsia="zh-CN"/>
          </w:rPr>
          <w:t>CBD/SBI/</w:t>
        </w:r>
        <w:r w:rsidR="00FA242B">
          <w:rPr>
            <w:szCs w:val="20"/>
            <w:lang w:eastAsia="zh-CN"/>
          </w:rPr>
          <w:t>REC/</w:t>
        </w:r>
        <w:r>
          <w:rPr>
            <w:rFonts w:hint="eastAsia"/>
            <w:szCs w:val="20"/>
            <w:lang w:eastAsia="zh-CN"/>
          </w:rPr>
          <w:t>6/</w:t>
        </w:r>
        <w:r w:rsidR="00FA242B">
          <w:rPr>
            <w:szCs w:val="20"/>
            <w:lang w:eastAsia="zh-CN"/>
          </w:rPr>
          <w:t>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3331419D" w14:textId="2AA7F252" w:rsidR="009505C9" w:rsidRPr="00866063" w:rsidRDefault="00FA242B" w:rsidP="007C4951">
        <w:pPr>
          <w:pStyle w:val="Header"/>
          <w:spacing w:after="240"/>
          <w:jc w:val="right"/>
        </w:pPr>
        <w:r>
          <w:t>CBD/SBI/REC/6/4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0338"/>
    <w:multiLevelType w:val="hybridMultilevel"/>
    <w:tmpl w:val="3F864A86"/>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 w15:restartNumberingAfterBreak="0">
    <w:nsid w:val="1BA001AF"/>
    <w:multiLevelType w:val="hybridMultilevel"/>
    <w:tmpl w:val="5854E836"/>
    <w:lvl w:ilvl="0" w:tplc="0E8EB3BA">
      <w:start w:val="1"/>
      <w:numFmt w:val="decimal"/>
      <w:lvlText w:val="%1."/>
      <w:lvlJc w:val="left"/>
      <w:pPr>
        <w:ind w:left="1472" w:hanging="420"/>
      </w:pPr>
      <w:rPr>
        <w:rFonts w:hint="default"/>
      </w:rPr>
    </w:lvl>
    <w:lvl w:ilvl="1" w:tplc="04090019" w:tentative="1">
      <w:start w:val="1"/>
      <w:numFmt w:val="lowerLetter"/>
      <w:lvlText w:val="%2."/>
      <w:lvlJc w:val="left"/>
      <w:pPr>
        <w:ind w:left="2132" w:hanging="360"/>
      </w:pPr>
    </w:lvl>
    <w:lvl w:ilvl="2" w:tplc="0409001B" w:tentative="1">
      <w:start w:val="1"/>
      <w:numFmt w:val="lowerRoman"/>
      <w:lvlText w:val="%3."/>
      <w:lvlJc w:val="right"/>
      <w:pPr>
        <w:ind w:left="2852" w:hanging="180"/>
      </w:pPr>
    </w:lvl>
    <w:lvl w:ilvl="3" w:tplc="0409000F" w:tentative="1">
      <w:start w:val="1"/>
      <w:numFmt w:val="decimal"/>
      <w:lvlText w:val="%4."/>
      <w:lvlJc w:val="left"/>
      <w:pPr>
        <w:ind w:left="3572" w:hanging="360"/>
      </w:pPr>
    </w:lvl>
    <w:lvl w:ilvl="4" w:tplc="04090019" w:tentative="1">
      <w:start w:val="1"/>
      <w:numFmt w:val="lowerLetter"/>
      <w:lvlText w:val="%5."/>
      <w:lvlJc w:val="left"/>
      <w:pPr>
        <w:ind w:left="4292" w:hanging="360"/>
      </w:pPr>
    </w:lvl>
    <w:lvl w:ilvl="5" w:tplc="0409001B" w:tentative="1">
      <w:start w:val="1"/>
      <w:numFmt w:val="lowerRoman"/>
      <w:lvlText w:val="%6."/>
      <w:lvlJc w:val="right"/>
      <w:pPr>
        <w:ind w:left="5012" w:hanging="180"/>
      </w:pPr>
    </w:lvl>
    <w:lvl w:ilvl="6" w:tplc="0409000F" w:tentative="1">
      <w:start w:val="1"/>
      <w:numFmt w:val="decimal"/>
      <w:lvlText w:val="%7."/>
      <w:lvlJc w:val="left"/>
      <w:pPr>
        <w:ind w:left="5732" w:hanging="360"/>
      </w:pPr>
    </w:lvl>
    <w:lvl w:ilvl="7" w:tplc="04090019" w:tentative="1">
      <w:start w:val="1"/>
      <w:numFmt w:val="lowerLetter"/>
      <w:lvlText w:val="%8."/>
      <w:lvlJc w:val="left"/>
      <w:pPr>
        <w:ind w:left="6452" w:hanging="360"/>
      </w:pPr>
    </w:lvl>
    <w:lvl w:ilvl="8" w:tplc="0409001B" w:tentative="1">
      <w:start w:val="1"/>
      <w:numFmt w:val="lowerRoman"/>
      <w:lvlText w:val="%9."/>
      <w:lvlJc w:val="right"/>
      <w:pPr>
        <w:ind w:left="7172" w:hanging="180"/>
      </w:pPr>
    </w:lvl>
  </w:abstractNum>
  <w:abstractNum w:abstractNumId="2" w15:restartNumberingAfterBreak="0">
    <w:nsid w:val="23E833C3"/>
    <w:multiLevelType w:val="hybridMultilevel"/>
    <w:tmpl w:val="DC869DC6"/>
    <w:lvl w:ilvl="0" w:tplc="42A07D3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D943BEE"/>
    <w:multiLevelType w:val="multilevel"/>
    <w:tmpl w:val="222A08B4"/>
    <w:numStyleLink w:val="ListCBD"/>
  </w:abstractNum>
  <w:abstractNum w:abstractNumId="7" w15:restartNumberingAfterBreak="0">
    <w:nsid w:val="60055BBE"/>
    <w:multiLevelType w:val="hybridMultilevel"/>
    <w:tmpl w:val="D2161C04"/>
    <w:lvl w:ilvl="0" w:tplc="174AE974">
      <w:start w:val="1"/>
      <w:numFmt w:val="decimal"/>
      <w:lvlText w:val="%1."/>
      <w:lvlJc w:val="left"/>
      <w:pPr>
        <w:ind w:left="1772" w:hanging="360"/>
      </w:pPr>
      <w:rPr>
        <w:rFonts w:hint="default"/>
      </w:rPr>
    </w:lvl>
    <w:lvl w:ilvl="1" w:tplc="42A07D3A">
      <w:start w:val="1"/>
      <w:numFmt w:val="lowerLetter"/>
      <w:lvlText w:val="(%2)"/>
      <w:lvlJc w:val="left"/>
      <w:pPr>
        <w:ind w:left="2629" w:hanging="497"/>
      </w:pPr>
      <w:rPr>
        <w:rFonts w:hint="default"/>
      </w:r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8"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15645C"/>
    <w:multiLevelType w:val="hybridMultilevel"/>
    <w:tmpl w:val="DBE22F4E"/>
    <w:lvl w:ilvl="0" w:tplc="42A07D3A">
      <w:start w:val="1"/>
      <w:numFmt w:val="lowerLetter"/>
      <w:lvlText w:val="(%1)"/>
      <w:lvlJc w:val="left"/>
      <w:pPr>
        <w:ind w:left="1700" w:hanging="360"/>
      </w:pPr>
      <w:rPr>
        <w:rFonts w:hint="default"/>
      </w:rPr>
    </w:lvl>
    <w:lvl w:ilvl="1" w:tplc="FFFFFFFF">
      <w:start w:val="1"/>
      <w:numFmt w:val="lowerLetter"/>
      <w:lvlText w:val="%2."/>
      <w:lvlJc w:val="left"/>
      <w:pPr>
        <w:ind w:left="2420" w:hanging="360"/>
      </w:pPr>
    </w:lvl>
    <w:lvl w:ilvl="2" w:tplc="FFFFFFFF" w:tentative="1">
      <w:start w:val="1"/>
      <w:numFmt w:val="lowerRoman"/>
      <w:lvlText w:val="%3."/>
      <w:lvlJc w:val="right"/>
      <w:pPr>
        <w:ind w:left="3140" w:hanging="180"/>
      </w:pPr>
    </w:lvl>
    <w:lvl w:ilvl="3" w:tplc="FFFFFFFF" w:tentative="1">
      <w:start w:val="1"/>
      <w:numFmt w:val="decimal"/>
      <w:lvlText w:val="%4."/>
      <w:lvlJc w:val="left"/>
      <w:pPr>
        <w:ind w:left="3860" w:hanging="360"/>
      </w:p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830828777">
    <w:abstractNumId w:val="5"/>
  </w:num>
  <w:num w:numId="2" w16cid:durableId="1858829">
    <w:abstractNumId w:val="3"/>
  </w:num>
  <w:num w:numId="3" w16cid:durableId="1333221471">
    <w:abstractNumId w:val="10"/>
  </w:num>
  <w:num w:numId="4" w16cid:durableId="1072390599">
    <w:abstractNumId w:val="11"/>
  </w:num>
  <w:num w:numId="5" w16cid:durableId="960385107">
    <w:abstractNumId w:val="4"/>
  </w:num>
  <w:num w:numId="6" w16cid:durableId="893932166">
    <w:abstractNumId w:val="8"/>
  </w:num>
  <w:num w:numId="7" w16cid:durableId="323945383">
    <w:abstractNumId w:val="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4"/>
          <w:szCs w:val="24"/>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758604231">
    <w:abstractNumId w:val="7"/>
  </w:num>
  <w:num w:numId="9" w16cid:durableId="259794969">
    <w:abstractNumId w:val="1"/>
  </w:num>
  <w:num w:numId="10" w16cid:durableId="44717769">
    <w:abstractNumId w:val="0"/>
  </w:num>
  <w:num w:numId="11" w16cid:durableId="1917205246">
    <w:abstractNumId w:val="9"/>
  </w:num>
  <w:num w:numId="12" w16cid:durableId="1464771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NjExA9IGZmaGhko6SsGpxcWZ+XkgBea1AEBpco4sAAAA"/>
  </w:docVars>
  <w:rsids>
    <w:rsidRoot w:val="00105860"/>
    <w:rsid w:val="0000332F"/>
    <w:rsid w:val="00004903"/>
    <w:rsid w:val="000107C2"/>
    <w:rsid w:val="00033472"/>
    <w:rsid w:val="0003578D"/>
    <w:rsid w:val="00043779"/>
    <w:rsid w:val="00044EB6"/>
    <w:rsid w:val="0005062E"/>
    <w:rsid w:val="0005330C"/>
    <w:rsid w:val="00056043"/>
    <w:rsid w:val="00057663"/>
    <w:rsid w:val="00057E28"/>
    <w:rsid w:val="00063E41"/>
    <w:rsid w:val="0006572D"/>
    <w:rsid w:val="00065B49"/>
    <w:rsid w:val="0007171B"/>
    <w:rsid w:val="000722D1"/>
    <w:rsid w:val="00072F4B"/>
    <w:rsid w:val="000735C9"/>
    <w:rsid w:val="00074FFD"/>
    <w:rsid w:val="00085B5C"/>
    <w:rsid w:val="000945DE"/>
    <w:rsid w:val="00096173"/>
    <w:rsid w:val="000A0BFE"/>
    <w:rsid w:val="000A2433"/>
    <w:rsid w:val="000B2AD3"/>
    <w:rsid w:val="000B4B47"/>
    <w:rsid w:val="000B72D9"/>
    <w:rsid w:val="000B7623"/>
    <w:rsid w:val="000C1D56"/>
    <w:rsid w:val="000C367B"/>
    <w:rsid w:val="000C3952"/>
    <w:rsid w:val="000C5792"/>
    <w:rsid w:val="000C6D0F"/>
    <w:rsid w:val="000D0F68"/>
    <w:rsid w:val="000D34AD"/>
    <w:rsid w:val="000D63D0"/>
    <w:rsid w:val="000E0397"/>
    <w:rsid w:val="000E14C0"/>
    <w:rsid w:val="000E15D6"/>
    <w:rsid w:val="000E4032"/>
    <w:rsid w:val="000E4049"/>
    <w:rsid w:val="000E4CC5"/>
    <w:rsid w:val="000E673A"/>
    <w:rsid w:val="000F1416"/>
    <w:rsid w:val="000F2E43"/>
    <w:rsid w:val="000F2EC5"/>
    <w:rsid w:val="000F3694"/>
    <w:rsid w:val="000F4600"/>
    <w:rsid w:val="000F66EA"/>
    <w:rsid w:val="000F6945"/>
    <w:rsid w:val="000F74F5"/>
    <w:rsid w:val="000F78FC"/>
    <w:rsid w:val="001024C7"/>
    <w:rsid w:val="0010270D"/>
    <w:rsid w:val="00103C01"/>
    <w:rsid w:val="00105372"/>
    <w:rsid w:val="001054A6"/>
    <w:rsid w:val="00105860"/>
    <w:rsid w:val="00105C95"/>
    <w:rsid w:val="00106321"/>
    <w:rsid w:val="00106FC6"/>
    <w:rsid w:val="0010759D"/>
    <w:rsid w:val="001078A1"/>
    <w:rsid w:val="001126E0"/>
    <w:rsid w:val="00112C05"/>
    <w:rsid w:val="001132F0"/>
    <w:rsid w:val="001149F1"/>
    <w:rsid w:val="00116150"/>
    <w:rsid w:val="001312AD"/>
    <w:rsid w:val="00131E7A"/>
    <w:rsid w:val="00133281"/>
    <w:rsid w:val="00134846"/>
    <w:rsid w:val="001376C6"/>
    <w:rsid w:val="00142537"/>
    <w:rsid w:val="001520FB"/>
    <w:rsid w:val="00163EA8"/>
    <w:rsid w:val="0016578E"/>
    <w:rsid w:val="00165EEC"/>
    <w:rsid w:val="00170EA3"/>
    <w:rsid w:val="001717CD"/>
    <w:rsid w:val="00172AF6"/>
    <w:rsid w:val="00172CAC"/>
    <w:rsid w:val="00174053"/>
    <w:rsid w:val="00176CEE"/>
    <w:rsid w:val="00177624"/>
    <w:rsid w:val="00177FD3"/>
    <w:rsid w:val="00181181"/>
    <w:rsid w:val="00186DD8"/>
    <w:rsid w:val="0018777B"/>
    <w:rsid w:val="00187A07"/>
    <w:rsid w:val="00187BEE"/>
    <w:rsid w:val="00197D19"/>
    <w:rsid w:val="001A039E"/>
    <w:rsid w:val="001A0FA8"/>
    <w:rsid w:val="001A19CD"/>
    <w:rsid w:val="001A35EC"/>
    <w:rsid w:val="001A41D0"/>
    <w:rsid w:val="001A5255"/>
    <w:rsid w:val="001B13FE"/>
    <w:rsid w:val="001B2912"/>
    <w:rsid w:val="001B2C4F"/>
    <w:rsid w:val="001C496D"/>
    <w:rsid w:val="001C59AE"/>
    <w:rsid w:val="001D78A6"/>
    <w:rsid w:val="001E44D5"/>
    <w:rsid w:val="001F07EB"/>
    <w:rsid w:val="001F0CA9"/>
    <w:rsid w:val="001F1460"/>
    <w:rsid w:val="001F60DA"/>
    <w:rsid w:val="001F7CEE"/>
    <w:rsid w:val="002037E6"/>
    <w:rsid w:val="00210761"/>
    <w:rsid w:val="00211F1A"/>
    <w:rsid w:val="002124B1"/>
    <w:rsid w:val="00217DC8"/>
    <w:rsid w:val="00217E5C"/>
    <w:rsid w:val="00226FE9"/>
    <w:rsid w:val="00236AF2"/>
    <w:rsid w:val="00236D49"/>
    <w:rsid w:val="002375D7"/>
    <w:rsid w:val="002402F8"/>
    <w:rsid w:val="00243269"/>
    <w:rsid w:val="00243772"/>
    <w:rsid w:val="00245A71"/>
    <w:rsid w:val="002509E1"/>
    <w:rsid w:val="00253128"/>
    <w:rsid w:val="00260B42"/>
    <w:rsid w:val="00270383"/>
    <w:rsid w:val="002704EB"/>
    <w:rsid w:val="00272112"/>
    <w:rsid w:val="00280ED1"/>
    <w:rsid w:val="00281A69"/>
    <w:rsid w:val="00282DB4"/>
    <w:rsid w:val="002852A9"/>
    <w:rsid w:val="00285663"/>
    <w:rsid w:val="00287EB4"/>
    <w:rsid w:val="002915C7"/>
    <w:rsid w:val="002915D3"/>
    <w:rsid w:val="00293856"/>
    <w:rsid w:val="002A0555"/>
    <w:rsid w:val="002A13E4"/>
    <w:rsid w:val="002A1D5C"/>
    <w:rsid w:val="002A2AC2"/>
    <w:rsid w:val="002A3578"/>
    <w:rsid w:val="002A3ECA"/>
    <w:rsid w:val="002A62BC"/>
    <w:rsid w:val="002A7A2D"/>
    <w:rsid w:val="002B28D0"/>
    <w:rsid w:val="002B71B9"/>
    <w:rsid w:val="002C064E"/>
    <w:rsid w:val="002C3B7F"/>
    <w:rsid w:val="002C51C0"/>
    <w:rsid w:val="002C594B"/>
    <w:rsid w:val="002C739F"/>
    <w:rsid w:val="002C792E"/>
    <w:rsid w:val="002D2471"/>
    <w:rsid w:val="002D3CAC"/>
    <w:rsid w:val="002D4457"/>
    <w:rsid w:val="002E07DF"/>
    <w:rsid w:val="002E48DD"/>
    <w:rsid w:val="002E521C"/>
    <w:rsid w:val="002E5460"/>
    <w:rsid w:val="002E70D5"/>
    <w:rsid w:val="002F1EE5"/>
    <w:rsid w:val="002F23B8"/>
    <w:rsid w:val="002F2E70"/>
    <w:rsid w:val="002F433C"/>
    <w:rsid w:val="002F50E6"/>
    <w:rsid w:val="002F7B45"/>
    <w:rsid w:val="00300307"/>
    <w:rsid w:val="003007C5"/>
    <w:rsid w:val="003008FE"/>
    <w:rsid w:val="0030169D"/>
    <w:rsid w:val="00302EEE"/>
    <w:rsid w:val="00306078"/>
    <w:rsid w:val="003060EB"/>
    <w:rsid w:val="00306351"/>
    <w:rsid w:val="003076BB"/>
    <w:rsid w:val="00311275"/>
    <w:rsid w:val="003115E7"/>
    <w:rsid w:val="00311E82"/>
    <w:rsid w:val="003153EB"/>
    <w:rsid w:val="00320F82"/>
    <w:rsid w:val="00321609"/>
    <w:rsid w:val="00321985"/>
    <w:rsid w:val="00322AFA"/>
    <w:rsid w:val="003272C8"/>
    <w:rsid w:val="00330F60"/>
    <w:rsid w:val="003357AF"/>
    <w:rsid w:val="0034028A"/>
    <w:rsid w:val="003426CC"/>
    <w:rsid w:val="00344090"/>
    <w:rsid w:val="00344FF3"/>
    <w:rsid w:val="00347B41"/>
    <w:rsid w:val="0035107C"/>
    <w:rsid w:val="00351205"/>
    <w:rsid w:val="00353764"/>
    <w:rsid w:val="003566C1"/>
    <w:rsid w:val="00357EFE"/>
    <w:rsid w:val="00363FBE"/>
    <w:rsid w:val="0036422E"/>
    <w:rsid w:val="00366484"/>
    <w:rsid w:val="00367F0E"/>
    <w:rsid w:val="003701FE"/>
    <w:rsid w:val="0037151B"/>
    <w:rsid w:val="00372687"/>
    <w:rsid w:val="00372F74"/>
    <w:rsid w:val="00376F0B"/>
    <w:rsid w:val="003772D9"/>
    <w:rsid w:val="00377C41"/>
    <w:rsid w:val="003803B2"/>
    <w:rsid w:val="00381B0E"/>
    <w:rsid w:val="003828BD"/>
    <w:rsid w:val="00384619"/>
    <w:rsid w:val="00387800"/>
    <w:rsid w:val="0038780B"/>
    <w:rsid w:val="00387924"/>
    <w:rsid w:val="00387CD3"/>
    <w:rsid w:val="00387E0A"/>
    <w:rsid w:val="0039012C"/>
    <w:rsid w:val="00391605"/>
    <w:rsid w:val="003932F1"/>
    <w:rsid w:val="00397A97"/>
    <w:rsid w:val="003A3574"/>
    <w:rsid w:val="003B03EA"/>
    <w:rsid w:val="003B1164"/>
    <w:rsid w:val="003B2722"/>
    <w:rsid w:val="003B337D"/>
    <w:rsid w:val="003C120F"/>
    <w:rsid w:val="003C1C03"/>
    <w:rsid w:val="003C30A2"/>
    <w:rsid w:val="003D00FD"/>
    <w:rsid w:val="003D0BB0"/>
    <w:rsid w:val="003D43C0"/>
    <w:rsid w:val="003D4496"/>
    <w:rsid w:val="003D653E"/>
    <w:rsid w:val="003E2C5C"/>
    <w:rsid w:val="003E68A2"/>
    <w:rsid w:val="003E7CC5"/>
    <w:rsid w:val="003F1D14"/>
    <w:rsid w:val="003F2121"/>
    <w:rsid w:val="003F51C1"/>
    <w:rsid w:val="003F5A7A"/>
    <w:rsid w:val="003F7224"/>
    <w:rsid w:val="003F7821"/>
    <w:rsid w:val="004019BF"/>
    <w:rsid w:val="00401D0F"/>
    <w:rsid w:val="00401EE8"/>
    <w:rsid w:val="004036A0"/>
    <w:rsid w:val="00404DBF"/>
    <w:rsid w:val="0041094E"/>
    <w:rsid w:val="0041180B"/>
    <w:rsid w:val="00414418"/>
    <w:rsid w:val="0042472B"/>
    <w:rsid w:val="00425E8E"/>
    <w:rsid w:val="00427D21"/>
    <w:rsid w:val="00431012"/>
    <w:rsid w:val="00431220"/>
    <w:rsid w:val="00431BDE"/>
    <w:rsid w:val="00433F78"/>
    <w:rsid w:val="004342A3"/>
    <w:rsid w:val="004351CF"/>
    <w:rsid w:val="004360EF"/>
    <w:rsid w:val="004366EF"/>
    <w:rsid w:val="00440618"/>
    <w:rsid w:val="0044527F"/>
    <w:rsid w:val="004453B4"/>
    <w:rsid w:val="00446C52"/>
    <w:rsid w:val="00447AB7"/>
    <w:rsid w:val="00447F4A"/>
    <w:rsid w:val="00447F8A"/>
    <w:rsid w:val="004501AD"/>
    <w:rsid w:val="00450568"/>
    <w:rsid w:val="0045524F"/>
    <w:rsid w:val="00455AF2"/>
    <w:rsid w:val="00456F67"/>
    <w:rsid w:val="00457B3F"/>
    <w:rsid w:val="00457EFE"/>
    <w:rsid w:val="004606B2"/>
    <w:rsid w:val="0046108E"/>
    <w:rsid w:val="00461409"/>
    <w:rsid w:val="00462878"/>
    <w:rsid w:val="004644C2"/>
    <w:rsid w:val="004649AB"/>
    <w:rsid w:val="00466600"/>
    <w:rsid w:val="00467F9C"/>
    <w:rsid w:val="0047075B"/>
    <w:rsid w:val="00470D35"/>
    <w:rsid w:val="00473374"/>
    <w:rsid w:val="004735F2"/>
    <w:rsid w:val="00474792"/>
    <w:rsid w:val="0047751C"/>
    <w:rsid w:val="0048430F"/>
    <w:rsid w:val="00494B78"/>
    <w:rsid w:val="00497959"/>
    <w:rsid w:val="004B22EB"/>
    <w:rsid w:val="004B4A72"/>
    <w:rsid w:val="004B4FDD"/>
    <w:rsid w:val="004C1E42"/>
    <w:rsid w:val="004C4425"/>
    <w:rsid w:val="004C5C02"/>
    <w:rsid w:val="004C5E35"/>
    <w:rsid w:val="004C6E09"/>
    <w:rsid w:val="004C7B2F"/>
    <w:rsid w:val="004D2B72"/>
    <w:rsid w:val="004D52CF"/>
    <w:rsid w:val="004D5FC5"/>
    <w:rsid w:val="004D6D30"/>
    <w:rsid w:val="004D7F4B"/>
    <w:rsid w:val="004E061D"/>
    <w:rsid w:val="004E2319"/>
    <w:rsid w:val="004E3244"/>
    <w:rsid w:val="004E5099"/>
    <w:rsid w:val="004E6674"/>
    <w:rsid w:val="004E70FB"/>
    <w:rsid w:val="004F57C4"/>
    <w:rsid w:val="004F7F8C"/>
    <w:rsid w:val="005028F6"/>
    <w:rsid w:val="005042AC"/>
    <w:rsid w:val="00505F81"/>
    <w:rsid w:val="0050683A"/>
    <w:rsid w:val="00506B89"/>
    <w:rsid w:val="0051006C"/>
    <w:rsid w:val="00514C70"/>
    <w:rsid w:val="00514D28"/>
    <w:rsid w:val="00514FDA"/>
    <w:rsid w:val="00516B52"/>
    <w:rsid w:val="00520063"/>
    <w:rsid w:val="0052224A"/>
    <w:rsid w:val="0052314C"/>
    <w:rsid w:val="00523D1B"/>
    <w:rsid w:val="00523F9E"/>
    <w:rsid w:val="00524631"/>
    <w:rsid w:val="00532268"/>
    <w:rsid w:val="00532444"/>
    <w:rsid w:val="00532C46"/>
    <w:rsid w:val="005336B8"/>
    <w:rsid w:val="00534572"/>
    <w:rsid w:val="00534681"/>
    <w:rsid w:val="0054653E"/>
    <w:rsid w:val="00552FE3"/>
    <w:rsid w:val="0055307D"/>
    <w:rsid w:val="0055565A"/>
    <w:rsid w:val="0056068E"/>
    <w:rsid w:val="00561457"/>
    <w:rsid w:val="005618AC"/>
    <w:rsid w:val="00563442"/>
    <w:rsid w:val="0056348E"/>
    <w:rsid w:val="00565B42"/>
    <w:rsid w:val="00566D44"/>
    <w:rsid w:val="00575959"/>
    <w:rsid w:val="00581825"/>
    <w:rsid w:val="00584633"/>
    <w:rsid w:val="005872BB"/>
    <w:rsid w:val="00587356"/>
    <w:rsid w:val="0059105E"/>
    <w:rsid w:val="0059182A"/>
    <w:rsid w:val="00594553"/>
    <w:rsid w:val="005A18D8"/>
    <w:rsid w:val="005A3689"/>
    <w:rsid w:val="005A55BB"/>
    <w:rsid w:val="005A6B0B"/>
    <w:rsid w:val="005A6DAE"/>
    <w:rsid w:val="005A6FB9"/>
    <w:rsid w:val="005A708E"/>
    <w:rsid w:val="005A7148"/>
    <w:rsid w:val="005A79F0"/>
    <w:rsid w:val="005B296C"/>
    <w:rsid w:val="005B2E8E"/>
    <w:rsid w:val="005B35E2"/>
    <w:rsid w:val="005B44E0"/>
    <w:rsid w:val="005B4585"/>
    <w:rsid w:val="005B4BA2"/>
    <w:rsid w:val="005B4F54"/>
    <w:rsid w:val="005B51A1"/>
    <w:rsid w:val="005B7CB4"/>
    <w:rsid w:val="005C143A"/>
    <w:rsid w:val="005C27F9"/>
    <w:rsid w:val="005C4CE6"/>
    <w:rsid w:val="005D0F39"/>
    <w:rsid w:val="005D1CC6"/>
    <w:rsid w:val="005D36BB"/>
    <w:rsid w:val="005D4412"/>
    <w:rsid w:val="005D46BC"/>
    <w:rsid w:val="005D6523"/>
    <w:rsid w:val="005E3419"/>
    <w:rsid w:val="005E3E02"/>
    <w:rsid w:val="005E6BD7"/>
    <w:rsid w:val="005F05C9"/>
    <w:rsid w:val="005F06B5"/>
    <w:rsid w:val="005F3B4C"/>
    <w:rsid w:val="005F4526"/>
    <w:rsid w:val="005F5259"/>
    <w:rsid w:val="00604DFA"/>
    <w:rsid w:val="00605D9E"/>
    <w:rsid w:val="00606ABD"/>
    <w:rsid w:val="0060745E"/>
    <w:rsid w:val="00610A54"/>
    <w:rsid w:val="006122BA"/>
    <w:rsid w:val="006171C6"/>
    <w:rsid w:val="00622A4E"/>
    <w:rsid w:val="0062579A"/>
    <w:rsid w:val="00625BE0"/>
    <w:rsid w:val="00625E96"/>
    <w:rsid w:val="006306FF"/>
    <w:rsid w:val="0063499D"/>
    <w:rsid w:val="00635F12"/>
    <w:rsid w:val="0064111F"/>
    <w:rsid w:val="00641DF2"/>
    <w:rsid w:val="00642B07"/>
    <w:rsid w:val="00646736"/>
    <w:rsid w:val="006478BF"/>
    <w:rsid w:val="00650037"/>
    <w:rsid w:val="00650E0D"/>
    <w:rsid w:val="00651388"/>
    <w:rsid w:val="00660B19"/>
    <w:rsid w:val="00661305"/>
    <w:rsid w:val="0066208F"/>
    <w:rsid w:val="00663B88"/>
    <w:rsid w:val="00666ADF"/>
    <w:rsid w:val="0067436A"/>
    <w:rsid w:val="00674806"/>
    <w:rsid w:val="006750DE"/>
    <w:rsid w:val="00676BE9"/>
    <w:rsid w:val="00681900"/>
    <w:rsid w:val="0068577B"/>
    <w:rsid w:val="00687898"/>
    <w:rsid w:val="0069261B"/>
    <w:rsid w:val="00693DAD"/>
    <w:rsid w:val="00695D5F"/>
    <w:rsid w:val="006A04A2"/>
    <w:rsid w:val="006A73C1"/>
    <w:rsid w:val="006A780C"/>
    <w:rsid w:val="006B142A"/>
    <w:rsid w:val="006B2290"/>
    <w:rsid w:val="006B405B"/>
    <w:rsid w:val="006B64BD"/>
    <w:rsid w:val="006B7253"/>
    <w:rsid w:val="006B7385"/>
    <w:rsid w:val="006B7C0F"/>
    <w:rsid w:val="006B7E50"/>
    <w:rsid w:val="006C25D7"/>
    <w:rsid w:val="006C791C"/>
    <w:rsid w:val="006D2187"/>
    <w:rsid w:val="006D3607"/>
    <w:rsid w:val="006D517C"/>
    <w:rsid w:val="006E0197"/>
    <w:rsid w:val="006E09BF"/>
    <w:rsid w:val="006E1317"/>
    <w:rsid w:val="006E3471"/>
    <w:rsid w:val="006E4FF6"/>
    <w:rsid w:val="006E73D6"/>
    <w:rsid w:val="006F336E"/>
    <w:rsid w:val="006F6EC7"/>
    <w:rsid w:val="00700A37"/>
    <w:rsid w:val="00701A30"/>
    <w:rsid w:val="0070219E"/>
    <w:rsid w:val="00702743"/>
    <w:rsid w:val="00702C0D"/>
    <w:rsid w:val="0070469B"/>
    <w:rsid w:val="00707DDC"/>
    <w:rsid w:val="00710850"/>
    <w:rsid w:val="00711D1E"/>
    <w:rsid w:val="007122B2"/>
    <w:rsid w:val="00713A4D"/>
    <w:rsid w:val="00714621"/>
    <w:rsid w:val="00716EE5"/>
    <w:rsid w:val="00717CB2"/>
    <w:rsid w:val="00717D88"/>
    <w:rsid w:val="00725AF6"/>
    <w:rsid w:val="00725B6A"/>
    <w:rsid w:val="00726201"/>
    <w:rsid w:val="00726A43"/>
    <w:rsid w:val="00726FBB"/>
    <w:rsid w:val="00727DCB"/>
    <w:rsid w:val="007308C4"/>
    <w:rsid w:val="007309C8"/>
    <w:rsid w:val="00731CB8"/>
    <w:rsid w:val="007336A3"/>
    <w:rsid w:val="00733C5F"/>
    <w:rsid w:val="0073465E"/>
    <w:rsid w:val="00747796"/>
    <w:rsid w:val="00747E39"/>
    <w:rsid w:val="007507EB"/>
    <w:rsid w:val="00751151"/>
    <w:rsid w:val="00752E0C"/>
    <w:rsid w:val="00754652"/>
    <w:rsid w:val="007578DA"/>
    <w:rsid w:val="0076783F"/>
    <w:rsid w:val="00770649"/>
    <w:rsid w:val="00775BA2"/>
    <w:rsid w:val="00782957"/>
    <w:rsid w:val="00782BA1"/>
    <w:rsid w:val="00782BD8"/>
    <w:rsid w:val="007831CB"/>
    <w:rsid w:val="00786056"/>
    <w:rsid w:val="00786992"/>
    <w:rsid w:val="007905AA"/>
    <w:rsid w:val="0079296A"/>
    <w:rsid w:val="00793688"/>
    <w:rsid w:val="007942D3"/>
    <w:rsid w:val="00794D6C"/>
    <w:rsid w:val="007955B5"/>
    <w:rsid w:val="007A03EF"/>
    <w:rsid w:val="007A1B19"/>
    <w:rsid w:val="007A5A21"/>
    <w:rsid w:val="007A65C6"/>
    <w:rsid w:val="007B0452"/>
    <w:rsid w:val="007B1E74"/>
    <w:rsid w:val="007B2099"/>
    <w:rsid w:val="007B4177"/>
    <w:rsid w:val="007B5AA5"/>
    <w:rsid w:val="007B6C09"/>
    <w:rsid w:val="007B7741"/>
    <w:rsid w:val="007B7BFC"/>
    <w:rsid w:val="007C4951"/>
    <w:rsid w:val="007C5C3F"/>
    <w:rsid w:val="007C5DB8"/>
    <w:rsid w:val="007C7B37"/>
    <w:rsid w:val="007D08F9"/>
    <w:rsid w:val="007D553F"/>
    <w:rsid w:val="007D6A0A"/>
    <w:rsid w:val="007D6D12"/>
    <w:rsid w:val="007D7429"/>
    <w:rsid w:val="007E09DA"/>
    <w:rsid w:val="007E0EEF"/>
    <w:rsid w:val="007E0F8A"/>
    <w:rsid w:val="007E1E4B"/>
    <w:rsid w:val="007E2119"/>
    <w:rsid w:val="007E65B8"/>
    <w:rsid w:val="007E75EC"/>
    <w:rsid w:val="007E7AF5"/>
    <w:rsid w:val="007F0687"/>
    <w:rsid w:val="007F1A3E"/>
    <w:rsid w:val="007F718D"/>
    <w:rsid w:val="00801FAD"/>
    <w:rsid w:val="00801FD4"/>
    <w:rsid w:val="008101CF"/>
    <w:rsid w:val="008121E2"/>
    <w:rsid w:val="008147E2"/>
    <w:rsid w:val="008178B6"/>
    <w:rsid w:val="00820CC0"/>
    <w:rsid w:val="00822A1F"/>
    <w:rsid w:val="00824930"/>
    <w:rsid w:val="00824D8E"/>
    <w:rsid w:val="008255C9"/>
    <w:rsid w:val="00825DC3"/>
    <w:rsid w:val="0083077F"/>
    <w:rsid w:val="0083241A"/>
    <w:rsid w:val="0084081A"/>
    <w:rsid w:val="00842CC7"/>
    <w:rsid w:val="00843FD3"/>
    <w:rsid w:val="008443EB"/>
    <w:rsid w:val="00846EAE"/>
    <w:rsid w:val="00851C95"/>
    <w:rsid w:val="00852455"/>
    <w:rsid w:val="00854F92"/>
    <w:rsid w:val="00856739"/>
    <w:rsid w:val="008652B3"/>
    <w:rsid w:val="00865B74"/>
    <w:rsid w:val="00866063"/>
    <w:rsid w:val="0086770E"/>
    <w:rsid w:val="00871824"/>
    <w:rsid w:val="0087182E"/>
    <w:rsid w:val="00874D3E"/>
    <w:rsid w:val="00880275"/>
    <w:rsid w:val="008870FA"/>
    <w:rsid w:val="008876BA"/>
    <w:rsid w:val="00887C02"/>
    <w:rsid w:val="008916A7"/>
    <w:rsid w:val="008974F0"/>
    <w:rsid w:val="008A0EFC"/>
    <w:rsid w:val="008A1499"/>
    <w:rsid w:val="008A3725"/>
    <w:rsid w:val="008A6C08"/>
    <w:rsid w:val="008A70E0"/>
    <w:rsid w:val="008B012A"/>
    <w:rsid w:val="008B0BEC"/>
    <w:rsid w:val="008B5899"/>
    <w:rsid w:val="008B7717"/>
    <w:rsid w:val="008C15C2"/>
    <w:rsid w:val="008C69F2"/>
    <w:rsid w:val="008D31E6"/>
    <w:rsid w:val="008D3648"/>
    <w:rsid w:val="008D597D"/>
    <w:rsid w:val="008E00B2"/>
    <w:rsid w:val="008E210A"/>
    <w:rsid w:val="008E35AC"/>
    <w:rsid w:val="008E6ABD"/>
    <w:rsid w:val="008E6DB6"/>
    <w:rsid w:val="008E7438"/>
    <w:rsid w:val="008F1863"/>
    <w:rsid w:val="008F31E3"/>
    <w:rsid w:val="008F44A1"/>
    <w:rsid w:val="008F63E2"/>
    <w:rsid w:val="008F7AEE"/>
    <w:rsid w:val="009013EB"/>
    <w:rsid w:val="0090533D"/>
    <w:rsid w:val="00906861"/>
    <w:rsid w:val="00906E17"/>
    <w:rsid w:val="0091071E"/>
    <w:rsid w:val="00911DDA"/>
    <w:rsid w:val="00913657"/>
    <w:rsid w:val="0092075E"/>
    <w:rsid w:val="009236F9"/>
    <w:rsid w:val="00925A0D"/>
    <w:rsid w:val="009261DB"/>
    <w:rsid w:val="009302B5"/>
    <w:rsid w:val="00930BA1"/>
    <w:rsid w:val="0093169E"/>
    <w:rsid w:val="00931AE4"/>
    <w:rsid w:val="00933872"/>
    <w:rsid w:val="009338D9"/>
    <w:rsid w:val="00937188"/>
    <w:rsid w:val="00937CFB"/>
    <w:rsid w:val="00942A20"/>
    <w:rsid w:val="00942B19"/>
    <w:rsid w:val="00942EA5"/>
    <w:rsid w:val="00943F1B"/>
    <w:rsid w:val="009451C3"/>
    <w:rsid w:val="0094757B"/>
    <w:rsid w:val="009505C9"/>
    <w:rsid w:val="00950752"/>
    <w:rsid w:val="00952C99"/>
    <w:rsid w:val="00953872"/>
    <w:rsid w:val="009544E6"/>
    <w:rsid w:val="009548C3"/>
    <w:rsid w:val="00964DC9"/>
    <w:rsid w:val="00965BFD"/>
    <w:rsid w:val="00966424"/>
    <w:rsid w:val="009665DF"/>
    <w:rsid w:val="00966D34"/>
    <w:rsid w:val="00967290"/>
    <w:rsid w:val="00967A87"/>
    <w:rsid w:val="009755F0"/>
    <w:rsid w:val="0097679B"/>
    <w:rsid w:val="00980AEA"/>
    <w:rsid w:val="00980F86"/>
    <w:rsid w:val="00982585"/>
    <w:rsid w:val="00983B78"/>
    <w:rsid w:val="00986C6A"/>
    <w:rsid w:val="00991BC8"/>
    <w:rsid w:val="009959E8"/>
    <w:rsid w:val="009A41A6"/>
    <w:rsid w:val="009A4F12"/>
    <w:rsid w:val="009A54A4"/>
    <w:rsid w:val="009A5DE6"/>
    <w:rsid w:val="009A78AE"/>
    <w:rsid w:val="009B3BB9"/>
    <w:rsid w:val="009B7AB0"/>
    <w:rsid w:val="009B7FDE"/>
    <w:rsid w:val="009C011A"/>
    <w:rsid w:val="009C2DE6"/>
    <w:rsid w:val="009C521F"/>
    <w:rsid w:val="009C56BB"/>
    <w:rsid w:val="009D035A"/>
    <w:rsid w:val="009D0651"/>
    <w:rsid w:val="009D54CA"/>
    <w:rsid w:val="009D5DE3"/>
    <w:rsid w:val="009E0017"/>
    <w:rsid w:val="009E2933"/>
    <w:rsid w:val="009F1469"/>
    <w:rsid w:val="009F1813"/>
    <w:rsid w:val="009F26FF"/>
    <w:rsid w:val="009F38D6"/>
    <w:rsid w:val="009F581A"/>
    <w:rsid w:val="00A02CFC"/>
    <w:rsid w:val="00A032EC"/>
    <w:rsid w:val="00A06624"/>
    <w:rsid w:val="00A111D1"/>
    <w:rsid w:val="00A16623"/>
    <w:rsid w:val="00A17E28"/>
    <w:rsid w:val="00A21070"/>
    <w:rsid w:val="00A239A9"/>
    <w:rsid w:val="00A23C8D"/>
    <w:rsid w:val="00A2515F"/>
    <w:rsid w:val="00A26F7A"/>
    <w:rsid w:val="00A278C6"/>
    <w:rsid w:val="00A35418"/>
    <w:rsid w:val="00A40F00"/>
    <w:rsid w:val="00A41055"/>
    <w:rsid w:val="00A4370A"/>
    <w:rsid w:val="00A4498D"/>
    <w:rsid w:val="00A45667"/>
    <w:rsid w:val="00A47BFE"/>
    <w:rsid w:val="00A47FE6"/>
    <w:rsid w:val="00A52E6C"/>
    <w:rsid w:val="00A53794"/>
    <w:rsid w:val="00A55F70"/>
    <w:rsid w:val="00A56DAE"/>
    <w:rsid w:val="00A5702F"/>
    <w:rsid w:val="00A629CA"/>
    <w:rsid w:val="00A62BCB"/>
    <w:rsid w:val="00A653A2"/>
    <w:rsid w:val="00A66AD3"/>
    <w:rsid w:val="00A759E7"/>
    <w:rsid w:val="00A768F2"/>
    <w:rsid w:val="00A77843"/>
    <w:rsid w:val="00A839C7"/>
    <w:rsid w:val="00A84B31"/>
    <w:rsid w:val="00A859AB"/>
    <w:rsid w:val="00A8747C"/>
    <w:rsid w:val="00A878AC"/>
    <w:rsid w:val="00A87C9E"/>
    <w:rsid w:val="00A87E56"/>
    <w:rsid w:val="00A92668"/>
    <w:rsid w:val="00A934BC"/>
    <w:rsid w:val="00A93580"/>
    <w:rsid w:val="00A9458F"/>
    <w:rsid w:val="00A969F8"/>
    <w:rsid w:val="00AA0045"/>
    <w:rsid w:val="00AA11E1"/>
    <w:rsid w:val="00AA1C3F"/>
    <w:rsid w:val="00AA20D6"/>
    <w:rsid w:val="00AA6780"/>
    <w:rsid w:val="00AA6F92"/>
    <w:rsid w:val="00AB4A3F"/>
    <w:rsid w:val="00AB5C7D"/>
    <w:rsid w:val="00AB6934"/>
    <w:rsid w:val="00AD7AD3"/>
    <w:rsid w:val="00AD7BB7"/>
    <w:rsid w:val="00AE3EF4"/>
    <w:rsid w:val="00AF202D"/>
    <w:rsid w:val="00AF3288"/>
    <w:rsid w:val="00AF42DE"/>
    <w:rsid w:val="00AF49D5"/>
    <w:rsid w:val="00B03C82"/>
    <w:rsid w:val="00B072C2"/>
    <w:rsid w:val="00B11F04"/>
    <w:rsid w:val="00B1255B"/>
    <w:rsid w:val="00B317F0"/>
    <w:rsid w:val="00B3369F"/>
    <w:rsid w:val="00B34033"/>
    <w:rsid w:val="00B4645C"/>
    <w:rsid w:val="00B5168D"/>
    <w:rsid w:val="00B54013"/>
    <w:rsid w:val="00B5432C"/>
    <w:rsid w:val="00B5479B"/>
    <w:rsid w:val="00B55196"/>
    <w:rsid w:val="00B60034"/>
    <w:rsid w:val="00B679BE"/>
    <w:rsid w:val="00B7015E"/>
    <w:rsid w:val="00B71686"/>
    <w:rsid w:val="00B80C6C"/>
    <w:rsid w:val="00B87E3B"/>
    <w:rsid w:val="00B94ABF"/>
    <w:rsid w:val="00B94E6C"/>
    <w:rsid w:val="00B95844"/>
    <w:rsid w:val="00BA35DA"/>
    <w:rsid w:val="00BA497A"/>
    <w:rsid w:val="00BB20DB"/>
    <w:rsid w:val="00BB4606"/>
    <w:rsid w:val="00BC127A"/>
    <w:rsid w:val="00BD1035"/>
    <w:rsid w:val="00BD34C8"/>
    <w:rsid w:val="00BD3826"/>
    <w:rsid w:val="00BD3DF2"/>
    <w:rsid w:val="00BD7B36"/>
    <w:rsid w:val="00BE2EBB"/>
    <w:rsid w:val="00BE3D3E"/>
    <w:rsid w:val="00BF3334"/>
    <w:rsid w:val="00BF7771"/>
    <w:rsid w:val="00BF7D9A"/>
    <w:rsid w:val="00C00880"/>
    <w:rsid w:val="00C061F7"/>
    <w:rsid w:val="00C06D0C"/>
    <w:rsid w:val="00C13BB3"/>
    <w:rsid w:val="00C21C99"/>
    <w:rsid w:val="00C21EAE"/>
    <w:rsid w:val="00C22D67"/>
    <w:rsid w:val="00C23D2F"/>
    <w:rsid w:val="00C23FB0"/>
    <w:rsid w:val="00C417CE"/>
    <w:rsid w:val="00C4348A"/>
    <w:rsid w:val="00C439C9"/>
    <w:rsid w:val="00C443BD"/>
    <w:rsid w:val="00C451C5"/>
    <w:rsid w:val="00C46F41"/>
    <w:rsid w:val="00C4709C"/>
    <w:rsid w:val="00C47A7A"/>
    <w:rsid w:val="00C561C2"/>
    <w:rsid w:val="00C60729"/>
    <w:rsid w:val="00C61CDC"/>
    <w:rsid w:val="00C65CDD"/>
    <w:rsid w:val="00C65F11"/>
    <w:rsid w:val="00C7212E"/>
    <w:rsid w:val="00C74191"/>
    <w:rsid w:val="00C74A74"/>
    <w:rsid w:val="00C75E94"/>
    <w:rsid w:val="00C76684"/>
    <w:rsid w:val="00C8411F"/>
    <w:rsid w:val="00C86443"/>
    <w:rsid w:val="00C86EDE"/>
    <w:rsid w:val="00C906F3"/>
    <w:rsid w:val="00C9161D"/>
    <w:rsid w:val="00C938C2"/>
    <w:rsid w:val="00C95330"/>
    <w:rsid w:val="00C95AE2"/>
    <w:rsid w:val="00C962EE"/>
    <w:rsid w:val="00CA0808"/>
    <w:rsid w:val="00CA0C1D"/>
    <w:rsid w:val="00CA132D"/>
    <w:rsid w:val="00CA20E6"/>
    <w:rsid w:val="00CA2776"/>
    <w:rsid w:val="00CA4542"/>
    <w:rsid w:val="00CA47E8"/>
    <w:rsid w:val="00CA5F79"/>
    <w:rsid w:val="00CA755E"/>
    <w:rsid w:val="00CB0AFB"/>
    <w:rsid w:val="00CB41E6"/>
    <w:rsid w:val="00CC1D61"/>
    <w:rsid w:val="00CC2634"/>
    <w:rsid w:val="00CC2B68"/>
    <w:rsid w:val="00CC737A"/>
    <w:rsid w:val="00CD137D"/>
    <w:rsid w:val="00CD25B7"/>
    <w:rsid w:val="00CD37EB"/>
    <w:rsid w:val="00CD3852"/>
    <w:rsid w:val="00CD68C5"/>
    <w:rsid w:val="00CD71F7"/>
    <w:rsid w:val="00CD7557"/>
    <w:rsid w:val="00CE0E48"/>
    <w:rsid w:val="00CE13FE"/>
    <w:rsid w:val="00CE30C6"/>
    <w:rsid w:val="00CE5FC0"/>
    <w:rsid w:val="00CF1848"/>
    <w:rsid w:val="00CF3319"/>
    <w:rsid w:val="00CF457A"/>
    <w:rsid w:val="00CF60F4"/>
    <w:rsid w:val="00CF63A3"/>
    <w:rsid w:val="00CF74E8"/>
    <w:rsid w:val="00CF76F0"/>
    <w:rsid w:val="00D02253"/>
    <w:rsid w:val="00D03659"/>
    <w:rsid w:val="00D07B26"/>
    <w:rsid w:val="00D12044"/>
    <w:rsid w:val="00D12749"/>
    <w:rsid w:val="00D129AB"/>
    <w:rsid w:val="00D16DDE"/>
    <w:rsid w:val="00D16E22"/>
    <w:rsid w:val="00D170D9"/>
    <w:rsid w:val="00D20F76"/>
    <w:rsid w:val="00D24788"/>
    <w:rsid w:val="00D2690A"/>
    <w:rsid w:val="00D26FDF"/>
    <w:rsid w:val="00D30479"/>
    <w:rsid w:val="00D314E2"/>
    <w:rsid w:val="00D33EFC"/>
    <w:rsid w:val="00D3545C"/>
    <w:rsid w:val="00D357B8"/>
    <w:rsid w:val="00D360B5"/>
    <w:rsid w:val="00D40DBC"/>
    <w:rsid w:val="00D431D9"/>
    <w:rsid w:val="00D43FD7"/>
    <w:rsid w:val="00D44085"/>
    <w:rsid w:val="00D46FC4"/>
    <w:rsid w:val="00D5022A"/>
    <w:rsid w:val="00D51323"/>
    <w:rsid w:val="00D51ED9"/>
    <w:rsid w:val="00D53615"/>
    <w:rsid w:val="00D54913"/>
    <w:rsid w:val="00D54B23"/>
    <w:rsid w:val="00D61C85"/>
    <w:rsid w:val="00D67CE4"/>
    <w:rsid w:val="00D7143F"/>
    <w:rsid w:val="00D75CA6"/>
    <w:rsid w:val="00D76A18"/>
    <w:rsid w:val="00D80849"/>
    <w:rsid w:val="00D81E1E"/>
    <w:rsid w:val="00D82E8F"/>
    <w:rsid w:val="00D8481A"/>
    <w:rsid w:val="00D91F52"/>
    <w:rsid w:val="00D930D1"/>
    <w:rsid w:val="00D95732"/>
    <w:rsid w:val="00DA173C"/>
    <w:rsid w:val="00DA1F13"/>
    <w:rsid w:val="00DA5586"/>
    <w:rsid w:val="00DB39E0"/>
    <w:rsid w:val="00DB5E0F"/>
    <w:rsid w:val="00DB666B"/>
    <w:rsid w:val="00DC2190"/>
    <w:rsid w:val="00DC3555"/>
    <w:rsid w:val="00DC377B"/>
    <w:rsid w:val="00DC41B2"/>
    <w:rsid w:val="00DC4613"/>
    <w:rsid w:val="00DC5F23"/>
    <w:rsid w:val="00DC765C"/>
    <w:rsid w:val="00DD118C"/>
    <w:rsid w:val="00DD2A20"/>
    <w:rsid w:val="00DD37D7"/>
    <w:rsid w:val="00DD37FE"/>
    <w:rsid w:val="00DD59EA"/>
    <w:rsid w:val="00DE017D"/>
    <w:rsid w:val="00DE3506"/>
    <w:rsid w:val="00DE479E"/>
    <w:rsid w:val="00DE4EB3"/>
    <w:rsid w:val="00DE5AE6"/>
    <w:rsid w:val="00DE765C"/>
    <w:rsid w:val="00DF00F2"/>
    <w:rsid w:val="00DF23B6"/>
    <w:rsid w:val="00DF30E4"/>
    <w:rsid w:val="00DF4C3B"/>
    <w:rsid w:val="00DF4D44"/>
    <w:rsid w:val="00DF5848"/>
    <w:rsid w:val="00E0042A"/>
    <w:rsid w:val="00E0378B"/>
    <w:rsid w:val="00E056F7"/>
    <w:rsid w:val="00E07226"/>
    <w:rsid w:val="00E120FA"/>
    <w:rsid w:val="00E17B0A"/>
    <w:rsid w:val="00E22993"/>
    <w:rsid w:val="00E23675"/>
    <w:rsid w:val="00E33C3F"/>
    <w:rsid w:val="00E424A8"/>
    <w:rsid w:val="00E46DBE"/>
    <w:rsid w:val="00E52539"/>
    <w:rsid w:val="00E52FC4"/>
    <w:rsid w:val="00E53463"/>
    <w:rsid w:val="00E55399"/>
    <w:rsid w:val="00E57329"/>
    <w:rsid w:val="00E579DC"/>
    <w:rsid w:val="00E6021C"/>
    <w:rsid w:val="00E65CD7"/>
    <w:rsid w:val="00E66235"/>
    <w:rsid w:val="00E67678"/>
    <w:rsid w:val="00E743F7"/>
    <w:rsid w:val="00E77B0C"/>
    <w:rsid w:val="00E81697"/>
    <w:rsid w:val="00E83C24"/>
    <w:rsid w:val="00E83EEE"/>
    <w:rsid w:val="00E873BA"/>
    <w:rsid w:val="00E9064C"/>
    <w:rsid w:val="00E907C0"/>
    <w:rsid w:val="00E92A38"/>
    <w:rsid w:val="00E9318D"/>
    <w:rsid w:val="00E93F3E"/>
    <w:rsid w:val="00EA1570"/>
    <w:rsid w:val="00EA4E46"/>
    <w:rsid w:val="00EA5488"/>
    <w:rsid w:val="00EB1012"/>
    <w:rsid w:val="00EB28F9"/>
    <w:rsid w:val="00EB4A60"/>
    <w:rsid w:val="00EC2EBC"/>
    <w:rsid w:val="00ED0890"/>
    <w:rsid w:val="00ED445A"/>
    <w:rsid w:val="00EE1758"/>
    <w:rsid w:val="00EE1DA0"/>
    <w:rsid w:val="00EE7316"/>
    <w:rsid w:val="00EF0CF6"/>
    <w:rsid w:val="00EF1EE6"/>
    <w:rsid w:val="00EF5ED4"/>
    <w:rsid w:val="00F063C2"/>
    <w:rsid w:val="00F06488"/>
    <w:rsid w:val="00F070D7"/>
    <w:rsid w:val="00F07611"/>
    <w:rsid w:val="00F11722"/>
    <w:rsid w:val="00F127EA"/>
    <w:rsid w:val="00F15C8F"/>
    <w:rsid w:val="00F243D6"/>
    <w:rsid w:val="00F2572A"/>
    <w:rsid w:val="00F27685"/>
    <w:rsid w:val="00F3165F"/>
    <w:rsid w:val="00F336F2"/>
    <w:rsid w:val="00F33A4A"/>
    <w:rsid w:val="00F36710"/>
    <w:rsid w:val="00F36964"/>
    <w:rsid w:val="00F40428"/>
    <w:rsid w:val="00F414A4"/>
    <w:rsid w:val="00F43431"/>
    <w:rsid w:val="00F43C47"/>
    <w:rsid w:val="00F44432"/>
    <w:rsid w:val="00F45BEF"/>
    <w:rsid w:val="00F473FA"/>
    <w:rsid w:val="00F4784C"/>
    <w:rsid w:val="00F51487"/>
    <w:rsid w:val="00F52E97"/>
    <w:rsid w:val="00F53193"/>
    <w:rsid w:val="00F5357E"/>
    <w:rsid w:val="00F54F3F"/>
    <w:rsid w:val="00F56410"/>
    <w:rsid w:val="00F56A9F"/>
    <w:rsid w:val="00F60522"/>
    <w:rsid w:val="00F624C5"/>
    <w:rsid w:val="00F6586C"/>
    <w:rsid w:val="00F66334"/>
    <w:rsid w:val="00F674D0"/>
    <w:rsid w:val="00F72525"/>
    <w:rsid w:val="00F74645"/>
    <w:rsid w:val="00F76259"/>
    <w:rsid w:val="00F804A9"/>
    <w:rsid w:val="00F82D5E"/>
    <w:rsid w:val="00F85CF9"/>
    <w:rsid w:val="00F9038B"/>
    <w:rsid w:val="00F91015"/>
    <w:rsid w:val="00F92559"/>
    <w:rsid w:val="00F925AE"/>
    <w:rsid w:val="00F930C8"/>
    <w:rsid w:val="00F9388A"/>
    <w:rsid w:val="00F946E4"/>
    <w:rsid w:val="00F94774"/>
    <w:rsid w:val="00F94DE4"/>
    <w:rsid w:val="00F97C98"/>
    <w:rsid w:val="00FA1C59"/>
    <w:rsid w:val="00FA242B"/>
    <w:rsid w:val="00FA3806"/>
    <w:rsid w:val="00FA456A"/>
    <w:rsid w:val="00FA663B"/>
    <w:rsid w:val="00FA6ED0"/>
    <w:rsid w:val="00FA7103"/>
    <w:rsid w:val="00FB2372"/>
    <w:rsid w:val="00FB2A1C"/>
    <w:rsid w:val="00FB3AED"/>
    <w:rsid w:val="00FB583F"/>
    <w:rsid w:val="00FC0CA7"/>
    <w:rsid w:val="00FC2FBE"/>
    <w:rsid w:val="00FC53DB"/>
    <w:rsid w:val="00FC731C"/>
    <w:rsid w:val="00FC7388"/>
    <w:rsid w:val="00FD1212"/>
    <w:rsid w:val="00FD13E7"/>
    <w:rsid w:val="00FD3F05"/>
    <w:rsid w:val="00FD44F4"/>
    <w:rsid w:val="00FD7C13"/>
    <w:rsid w:val="00FE3DBF"/>
    <w:rsid w:val="00FE7D0F"/>
    <w:rsid w:val="00FF16E8"/>
    <w:rsid w:val="00FF19B8"/>
    <w:rsid w:val="00FF603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779F7E"/>
  <w15:docId w15:val="{4A7A90D9-6D65-4161-8226-7D077D6E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semiHidden/>
    <w:unhideWhenUsed/>
    <w:rsid w:val="00866063"/>
    <w:rPr>
      <w:sz w:val="16"/>
      <w:szCs w:val="16"/>
      <w:lang w:val="en-GB"/>
    </w:rPr>
  </w:style>
  <w:style w:type="paragraph" w:styleId="CommentText">
    <w:name w:val="annotation text"/>
    <w:basedOn w:val="Normal"/>
    <w:link w:val="CommentTextChar"/>
    <w:uiPriority w:val="99"/>
    <w:semiHidden/>
    <w:rsid w:val="00866063"/>
    <w:rPr>
      <w:sz w:val="20"/>
      <w:szCs w:val="20"/>
    </w:rPr>
  </w:style>
  <w:style w:type="character" w:customStyle="1" w:styleId="CommentTextChar">
    <w:name w:val="Comment Text Char"/>
    <w:basedOn w:val="DefaultParagraphFont"/>
    <w:link w:val="CommentText"/>
    <w:uiPriority w:val="99"/>
    <w:semiHidden/>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86606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semiHidden/>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F4526"/>
    <w:pPr>
      <w:tabs>
        <w:tab w:val="clear" w:pos="567"/>
        <w:tab w:val="clear" w:pos="1134"/>
        <w:tab w:val="clear" w:pos="1701"/>
        <w:tab w:val="clear" w:pos="2268"/>
      </w:tabs>
      <w:spacing w:after="160" w:line="240" w:lineRule="exact"/>
    </w:pPr>
    <w:rPr>
      <w:rFonts w:asciiTheme="minorHAnsi" w:eastAsiaTheme="minorEastAsia" w:hAnsiTheme="minorHAnsi" w:cstheme="minorBidi"/>
      <w:sz w:val="24"/>
      <w:szCs w:val="24"/>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F4526"/>
    <w:rPr>
      <w:rFonts w:ascii="Times New Roman" w:eastAsia="SimSun" w:hAnsi="Times New Roman" w:cs="Times New Roman"/>
      <w:sz w:val="22"/>
      <w:szCs w:val="22"/>
      <w:lang w:val="en-GB"/>
    </w:rPr>
  </w:style>
  <w:style w:type="paragraph" w:customStyle="1" w:styleId="CBDRecommendText">
    <w:name w:val="CBD_RecommendText"/>
    <w:basedOn w:val="Normal"/>
    <w:qFormat/>
    <w:rsid w:val="003F1D14"/>
    <w:pPr>
      <w:spacing w:after="12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meetings/COP-15" TargetMode="Externa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ecisions/cop?m=cop-1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6/5" TargetMode="External"/><Relationship Id="rId1" Type="http://schemas.openxmlformats.org/officeDocument/2006/relationships/hyperlink" Target="https://www.cbd.int/decisions/cop/?m=cop-15" TargetMode="External"/><Relationship Id="rId4" Type="http://schemas.openxmlformats.org/officeDocument/2006/relationships/hyperlink" Target="https://www.cbd.int/decisions/cop?m=cop-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57434E-FBCB-40D6-BACC-7C58E68EE28C}"/>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114</TotalTime>
  <Pages>1</Pages>
  <Words>684</Words>
  <Characters>781</Characters>
  <Application>Microsoft Office Word</Application>
  <DocSecurity>0</DocSecurity>
  <Lines>41</Lines>
  <Paragraphs>35</Paragraphs>
  <ScaleCrop>false</ScaleCrop>
  <HeadingPairs>
    <vt:vector size="2" baseType="variant">
      <vt:variant>
        <vt:lpstr>Title</vt:lpstr>
      </vt:variant>
      <vt:variant>
        <vt:i4>1</vt:i4>
      </vt:variant>
    </vt:vector>
  </HeadingPairs>
  <TitlesOfParts>
    <vt:vector size="1" baseType="lpstr">
      <vt:lpstr>《性别平等行动计划》（2023-2030年）执行情况中期审查</vt:lpstr>
    </vt:vector>
  </TitlesOfParts>
  <Manager/>
  <Company/>
  <LinksUpToDate>false</LinksUpToDate>
  <CharactersWithSpaces>1430</CharactersWithSpaces>
  <SharedDoc>false</SharedDoc>
  <HLinks>
    <vt:vector size="30" baseType="variant">
      <vt:variant>
        <vt:i4>7012401</vt:i4>
      </vt:variant>
      <vt:variant>
        <vt:i4>0</vt:i4>
      </vt:variant>
      <vt:variant>
        <vt:i4>0</vt:i4>
      </vt:variant>
      <vt:variant>
        <vt:i4>5</vt:i4>
      </vt:variant>
      <vt:variant>
        <vt:lpwstr>https://www.cbd.int/meetings/COP-15</vt:lpwstr>
      </vt:variant>
      <vt:variant>
        <vt:lpwstr/>
      </vt:variant>
      <vt:variant>
        <vt:i4>7864430</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《性别平等行动计划》（2023-2030年）执行情况中期审查</dc:title>
  <dc:subject>CBD/SBI/REC/6/4</dc:subject>
  <dc:creator>Secretariat of the Convention on Biological Diversity</dc:creator>
  <cp:keywords>Convention on Biological Diversity</cp:keywords>
  <cp:lastModifiedBy>SCBD</cp:lastModifiedBy>
  <cp:revision>12</cp:revision>
  <cp:lastPrinted>2025-11-05T02:18:00Z</cp:lastPrinted>
  <dcterms:created xsi:type="dcterms:W3CDTF">2026-02-27T22:43:00Z</dcterms:created>
  <dcterms:modified xsi:type="dcterms:W3CDTF">2026-02-28T01:31:00Z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GrammarlyDocumentId">
    <vt:lpwstr>c89e74fd-b7ec-4074-a5b6-fc2fa2b8a9ca</vt:lpwstr>
  </property>
  <property fmtid="{D5CDD505-2E9C-101B-9397-08002B2CF9AE}" pid="10" name="ContentTypeId">
    <vt:lpwstr>0x0101007A328EB00E67F346B6174BE96D327B2B</vt:lpwstr>
  </property>
</Properties>
</file>