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6063" w14:paraId="4D301F31" w14:textId="77777777" w:rsidTr="008A1499">
        <w:trPr>
          <w:trHeight w:val="850"/>
        </w:trPr>
        <w:tc>
          <w:tcPr>
            <w:tcW w:w="975" w:type="dxa"/>
            <w:vAlign w:val="bottom"/>
          </w:tcPr>
          <w:p w14:paraId="4C178A85" w14:textId="77777777" w:rsidR="008A1499" w:rsidRPr="00866063" w:rsidRDefault="008A1499" w:rsidP="008A1499">
            <w:pPr>
              <w:pStyle w:val="AASmallLogo"/>
            </w:pPr>
            <w:r w:rsidRPr="00866063">
              <w:rPr>
                <w:noProof/>
              </w:rPr>
              <w:drawing>
                <wp:inline distT="0" distB="0" distL="0" distR="0" wp14:anchorId="2C0BA2A7" wp14:editId="556BB61F">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6063">
              <w:t xml:space="preserve"> </w:t>
            </w:r>
          </w:p>
          <w:p w14:paraId="3E29E2D0" w14:textId="77777777" w:rsidR="008A1499" w:rsidRPr="00866063" w:rsidRDefault="008A1499" w:rsidP="008A1499">
            <w:pPr>
              <w:pStyle w:val="AASmallLogo"/>
            </w:pPr>
          </w:p>
        </w:tc>
        <w:tc>
          <w:tcPr>
            <w:tcW w:w="1434" w:type="dxa"/>
            <w:noWrap/>
            <w:vAlign w:val="bottom"/>
          </w:tcPr>
          <w:p w14:paraId="67EF1EE0" w14:textId="77777777" w:rsidR="008A1499" w:rsidRPr="00866063" w:rsidRDefault="008A1499" w:rsidP="008A1499">
            <w:pPr>
              <w:pStyle w:val="AASmallLogo"/>
            </w:pPr>
            <w:r w:rsidRPr="00866063">
              <w:rPr>
                <w:noProof/>
              </w:rPr>
              <w:drawing>
                <wp:inline distT="0" distB="0" distL="0" distR="0" wp14:anchorId="2036A259" wp14:editId="6AFEF710">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866063">
              <w:t xml:space="preserve"> </w:t>
            </w:r>
          </w:p>
          <w:p w14:paraId="5B8064FE" w14:textId="77777777" w:rsidR="008A1499" w:rsidRPr="00866063" w:rsidRDefault="008A1499" w:rsidP="008A1499">
            <w:pPr>
              <w:pStyle w:val="AASmallLogo"/>
            </w:pPr>
          </w:p>
        </w:tc>
        <w:tc>
          <w:tcPr>
            <w:tcW w:w="8073" w:type="dxa"/>
            <w:vAlign w:val="bottom"/>
          </w:tcPr>
          <w:p w14:paraId="67AF5A82" w14:textId="02219A40" w:rsidR="008A1499" w:rsidRPr="00866063" w:rsidRDefault="008A1499" w:rsidP="008A1499">
            <w:pPr>
              <w:pStyle w:val="CBDNormal"/>
              <w:jc w:val="right"/>
            </w:pPr>
            <w:r w:rsidRPr="00866063">
              <w:rPr>
                <w:sz w:val="40"/>
              </w:rPr>
              <w:t>CBD</w:t>
            </w:r>
            <w:r w:rsidRPr="00866063">
              <w:t>/</w:t>
            </w:r>
            <w:r w:rsidR="00C4348A">
              <w:t>SBI</w:t>
            </w:r>
            <w:r w:rsidRPr="00866063">
              <w:t>/</w:t>
            </w:r>
            <w:r w:rsidR="006D0C93">
              <w:t>REC/</w:t>
            </w:r>
            <w:r w:rsidR="00C4348A" w:rsidRPr="00C942AF">
              <w:t>6/</w:t>
            </w:r>
            <w:r w:rsidR="00C942AF">
              <w:t>6</w:t>
            </w:r>
          </w:p>
        </w:tc>
      </w:tr>
    </w:tbl>
    <w:p w14:paraId="4A297F34"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27F79905" w14:textId="77777777" w:rsidTr="008A1499">
        <w:trPr>
          <w:trHeight w:val="1814"/>
        </w:trPr>
        <w:tc>
          <w:tcPr>
            <w:tcW w:w="7370" w:type="dxa"/>
          </w:tcPr>
          <w:p w14:paraId="3501D704" w14:textId="77777777" w:rsidR="008A1499" w:rsidRPr="00866063" w:rsidRDefault="008A1499" w:rsidP="008A1499">
            <w:pPr>
              <w:pStyle w:val="ACLargeLogo"/>
            </w:pPr>
            <w:r w:rsidRPr="00866063">
              <w:rPr>
                <w:noProof/>
              </w:rPr>
              <w:drawing>
                <wp:inline distT="0" distB="0" distL="0" distR="0" wp14:anchorId="52590CA2" wp14:editId="3D468B61">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866063">
              <w:t xml:space="preserve"> </w:t>
            </w:r>
          </w:p>
          <w:p w14:paraId="22A2883A" w14:textId="77777777" w:rsidR="008A1499" w:rsidRPr="00866063" w:rsidRDefault="008A1499" w:rsidP="008A1499">
            <w:pPr>
              <w:pStyle w:val="ACLargeLogo"/>
            </w:pPr>
          </w:p>
        </w:tc>
        <w:tc>
          <w:tcPr>
            <w:tcW w:w="3112" w:type="dxa"/>
          </w:tcPr>
          <w:p w14:paraId="5050CF65" w14:textId="2426082B" w:rsidR="008A1499" w:rsidRPr="00866063" w:rsidRDefault="008A1499" w:rsidP="008A1499">
            <w:pPr>
              <w:pStyle w:val="AEDistrNormal"/>
            </w:pPr>
            <w:r w:rsidRPr="00866063">
              <w:t xml:space="preserve">Distr.: </w:t>
            </w:r>
            <w:r w:rsidR="004C692C">
              <w:t>General</w:t>
            </w:r>
            <w:r w:rsidR="004C692C" w:rsidRPr="00866063">
              <w:t xml:space="preserve"> </w:t>
            </w:r>
          </w:p>
          <w:p w14:paraId="4731239E" w14:textId="66A985FC" w:rsidR="008A1499" w:rsidRPr="00866063" w:rsidRDefault="004E1A4A" w:rsidP="008A1499">
            <w:pPr>
              <w:pStyle w:val="AEDistrNormal"/>
            </w:pPr>
            <w:r>
              <w:t>1</w:t>
            </w:r>
            <w:r w:rsidR="00C942AF">
              <w:t>9</w:t>
            </w:r>
            <w:r w:rsidR="00581D45">
              <w:t xml:space="preserve"> </w:t>
            </w:r>
            <w:r w:rsidR="00552D21">
              <w:t>February</w:t>
            </w:r>
            <w:r w:rsidR="00581D45">
              <w:t xml:space="preserve"> 202</w:t>
            </w:r>
            <w:r w:rsidR="00552D21">
              <w:t>6</w:t>
            </w:r>
          </w:p>
          <w:p w14:paraId="43303AA4" w14:textId="77777777" w:rsidR="008A1499" w:rsidRPr="00866063" w:rsidRDefault="008A1499" w:rsidP="008A1499">
            <w:pPr>
              <w:pStyle w:val="AEDistrNormal6pt"/>
            </w:pPr>
            <w:r w:rsidRPr="00866063">
              <w:t xml:space="preserve">Original: English </w:t>
            </w:r>
          </w:p>
          <w:p w14:paraId="2C46820B" w14:textId="77777777" w:rsidR="008A1499" w:rsidRPr="00866063" w:rsidRDefault="008A1499" w:rsidP="008A1499">
            <w:pPr>
              <w:pStyle w:val="AEDistrNormal6pt"/>
            </w:pPr>
          </w:p>
        </w:tc>
      </w:tr>
    </w:tbl>
    <w:p w14:paraId="60B6110F"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6063" w14:paraId="6C18088F" w14:textId="77777777" w:rsidTr="008A1499">
        <w:trPr>
          <w:trHeight w:val="57"/>
        </w:trPr>
        <w:tc>
          <w:tcPr>
            <w:tcW w:w="6094" w:type="dxa"/>
          </w:tcPr>
          <w:p w14:paraId="43B947C9" w14:textId="77777777" w:rsidR="008A1499" w:rsidRPr="00866063" w:rsidRDefault="00C4348A" w:rsidP="008A1499">
            <w:pPr>
              <w:pStyle w:val="AFCorN12Bold"/>
            </w:pPr>
            <w:r>
              <w:t>Subsidiary Body on Implementation</w:t>
            </w:r>
            <w:r w:rsidR="008A1499" w:rsidRPr="00866063">
              <w:t xml:space="preserve"> </w:t>
            </w:r>
          </w:p>
          <w:p w14:paraId="3603D3F8" w14:textId="77777777" w:rsidR="008A1499" w:rsidRPr="00866063" w:rsidRDefault="00C4348A" w:rsidP="008A1499">
            <w:pPr>
              <w:pStyle w:val="AFCorNBold"/>
            </w:pPr>
            <w:r>
              <w:t>Six</w:t>
            </w:r>
            <w:r w:rsidR="008A1499" w:rsidRPr="00866063">
              <w:t xml:space="preserve">th meeting </w:t>
            </w:r>
          </w:p>
          <w:p w14:paraId="4BE7A4CA" w14:textId="77777777" w:rsidR="008A1499" w:rsidRPr="00866063" w:rsidRDefault="00163EA8" w:rsidP="008A1499">
            <w:pPr>
              <w:pStyle w:val="AFCorNNormal"/>
            </w:pPr>
            <w:r>
              <w:t>Rome</w:t>
            </w:r>
            <w:r w:rsidR="008A1499" w:rsidRPr="00866063">
              <w:t xml:space="preserve">, </w:t>
            </w:r>
            <w:r w:rsidR="00C4348A">
              <w:rPr>
                <w:snapToGrid w:val="0"/>
                <w:kern w:val="22"/>
              </w:rPr>
              <w:t>16</w:t>
            </w:r>
            <w:r w:rsidR="008A1499" w:rsidRPr="00866063">
              <w:rPr>
                <w:snapToGrid w:val="0"/>
                <w:kern w:val="22"/>
              </w:rPr>
              <w:t>–</w:t>
            </w:r>
            <w:r w:rsidR="00C4348A">
              <w:rPr>
                <w:snapToGrid w:val="0"/>
                <w:kern w:val="22"/>
              </w:rPr>
              <w:t>19</w:t>
            </w:r>
            <w:r w:rsidR="008A1499" w:rsidRPr="00866063">
              <w:rPr>
                <w:snapToGrid w:val="0"/>
                <w:kern w:val="22"/>
              </w:rPr>
              <w:t xml:space="preserve"> </w:t>
            </w:r>
            <w:r w:rsidR="00C4348A">
              <w:rPr>
                <w:snapToGrid w:val="0"/>
                <w:kern w:val="22"/>
              </w:rPr>
              <w:t>February</w:t>
            </w:r>
            <w:r w:rsidR="008A1499" w:rsidRPr="00866063">
              <w:rPr>
                <w:snapToGrid w:val="0"/>
                <w:kern w:val="22"/>
              </w:rPr>
              <w:t xml:space="preserve"> </w:t>
            </w:r>
            <w:r w:rsidR="00C4348A">
              <w:rPr>
                <w:snapToGrid w:val="0"/>
                <w:kern w:val="22"/>
              </w:rPr>
              <w:t>2026</w:t>
            </w:r>
          </w:p>
          <w:p w14:paraId="10A9AF1B" w14:textId="27FB90F3" w:rsidR="008A1499" w:rsidRPr="00866063" w:rsidRDefault="00552D21" w:rsidP="008A1499">
            <w:pPr>
              <w:pStyle w:val="AFCorNNormal"/>
            </w:pPr>
            <w:r>
              <w:t>Agenda i</w:t>
            </w:r>
            <w:r w:rsidR="008A1499" w:rsidRPr="00866063">
              <w:t xml:space="preserve">tem </w:t>
            </w:r>
            <w:r w:rsidR="00581D45">
              <w:t>7</w:t>
            </w:r>
          </w:p>
          <w:p w14:paraId="58AF4A7E" w14:textId="6137366D" w:rsidR="008A1499" w:rsidRPr="00866063" w:rsidRDefault="00581D45" w:rsidP="008A1499">
            <w:pPr>
              <w:pStyle w:val="AFCorNBold"/>
            </w:pPr>
            <w:r w:rsidRPr="00581D45">
              <w:t xml:space="preserve">Cooperation with other conventions and </w:t>
            </w:r>
            <w:r w:rsidR="00023568">
              <w:br/>
            </w:r>
            <w:r w:rsidRPr="00581D45">
              <w:t>international organizations</w:t>
            </w:r>
          </w:p>
        </w:tc>
        <w:tc>
          <w:tcPr>
            <w:tcW w:w="4388" w:type="dxa"/>
          </w:tcPr>
          <w:p w14:paraId="57C999A4" w14:textId="0620676C" w:rsidR="008A1499" w:rsidRPr="00D47824" w:rsidRDefault="008A1499" w:rsidP="008A1499">
            <w:pPr>
              <w:pStyle w:val="CBDNormal"/>
              <w:jc w:val="left"/>
              <w:rPr>
                <w:sz w:val="36"/>
                <w:szCs w:val="36"/>
              </w:rPr>
            </w:pPr>
          </w:p>
        </w:tc>
      </w:tr>
    </w:tbl>
    <w:p w14:paraId="7FAB98C8" w14:textId="77777777" w:rsidR="00F22988" w:rsidRDefault="00F22988" w:rsidP="00F22988">
      <w:pPr>
        <w:pStyle w:val="CBDTitle"/>
      </w:pPr>
      <w:r w:rsidRPr="0016497F">
        <w:t>Recommendation adopted by the Subsidiary Body on Implementation on 19 February 2026</w:t>
      </w:r>
    </w:p>
    <w:p w14:paraId="710D49EF" w14:textId="7DB6B725" w:rsidR="00C9161D" w:rsidRPr="00866063" w:rsidRDefault="00F22988" w:rsidP="000E672A">
      <w:pPr>
        <w:pStyle w:val="CBDSubTitle"/>
        <w:rPr>
          <w:caps/>
        </w:rPr>
      </w:pPr>
      <w:r>
        <w:t>6/6.</w:t>
      </w:r>
      <w:r>
        <w:tab/>
      </w:r>
      <w:r w:rsidR="00581D45" w:rsidRPr="00581D45">
        <w:t>Cooperation with other conventions and international organizations</w:t>
      </w:r>
      <w:r w:rsidR="00105372" w:rsidRPr="00866063">
        <w:rPr>
          <w:caps/>
        </w:rPr>
        <w:t xml:space="preserve"> </w:t>
      </w:r>
    </w:p>
    <w:p w14:paraId="56F1CBBC" w14:textId="77777777" w:rsidR="008F7158" w:rsidRPr="00581D45" w:rsidRDefault="008F7158" w:rsidP="008F7158">
      <w:pPr>
        <w:pStyle w:val="CBDDesicionText"/>
        <w:rPr>
          <w:i/>
          <w:iCs/>
          <w:lang w:eastAsia="en-CA"/>
        </w:rPr>
      </w:pPr>
      <w:r w:rsidRPr="00581D45">
        <w:rPr>
          <w:i/>
          <w:iCs/>
          <w:lang w:eastAsia="en-CA"/>
        </w:rPr>
        <w:t>The Subsidiary Body on Implementation</w:t>
      </w:r>
    </w:p>
    <w:p w14:paraId="1521BE8C" w14:textId="77777777" w:rsidR="008F7158" w:rsidRPr="0045707A" w:rsidRDefault="008F7158" w:rsidP="008F7158">
      <w:pPr>
        <w:pStyle w:val="CBDDesicionText"/>
        <w:rPr>
          <w:lang w:eastAsia="en-CA"/>
        </w:rPr>
      </w:pPr>
      <w:r w:rsidRPr="0045707A">
        <w:rPr>
          <w:i/>
          <w:iCs/>
        </w:rPr>
        <w:t>Recommend</w:t>
      </w:r>
      <w:r>
        <w:rPr>
          <w:i/>
          <w:iCs/>
        </w:rPr>
        <w:t>s</w:t>
      </w:r>
      <w:r w:rsidRPr="0045707A">
        <w:t xml:space="preserve"> that, at its seventeenth meeting, </w:t>
      </w:r>
      <w:r w:rsidRPr="0045707A">
        <w:rPr>
          <w:lang w:eastAsia="en-CA"/>
        </w:rPr>
        <w:t>the</w:t>
      </w:r>
      <w:r w:rsidRPr="0045707A">
        <w:t xml:space="preserve"> Conference of the Parties adopt a decision along the following lines:</w:t>
      </w:r>
    </w:p>
    <w:p w14:paraId="4A97ACC4" w14:textId="77777777" w:rsidR="008F7158" w:rsidRPr="0045707A" w:rsidRDefault="008F7158" w:rsidP="008F7158">
      <w:pPr>
        <w:pStyle w:val="CBDDesicionText"/>
        <w:tabs>
          <w:tab w:val="clear" w:pos="567"/>
        </w:tabs>
        <w:ind w:left="1134"/>
        <w:rPr>
          <w:lang w:eastAsia="en-CA"/>
        </w:rPr>
      </w:pPr>
      <w:r w:rsidRPr="00581D45">
        <w:rPr>
          <w:i/>
          <w:iCs/>
          <w:lang w:eastAsia="en-CA"/>
        </w:rPr>
        <w:t>The Conference of the Parties</w:t>
      </w:r>
      <w:r w:rsidRPr="0045707A">
        <w:rPr>
          <w:lang w:eastAsia="en-CA"/>
        </w:rPr>
        <w:t>,</w:t>
      </w:r>
    </w:p>
    <w:p w14:paraId="37CBC5FA" w14:textId="54B9B5DE" w:rsidR="008F7158" w:rsidRPr="0045707A" w:rsidRDefault="008F7158" w:rsidP="008F7158">
      <w:pPr>
        <w:pStyle w:val="CBDDesicionText"/>
        <w:tabs>
          <w:tab w:val="clear" w:pos="567"/>
        </w:tabs>
        <w:ind w:left="1134"/>
        <w:rPr>
          <w:lang w:eastAsia="en-CA"/>
        </w:rPr>
      </w:pPr>
      <w:r w:rsidRPr="0045707A">
        <w:rPr>
          <w:i/>
          <w:iCs/>
          <w:lang w:eastAsia="en-CA"/>
        </w:rPr>
        <w:t>Recalling</w:t>
      </w:r>
      <w:r w:rsidRPr="0045707A">
        <w:rPr>
          <w:lang w:eastAsia="en-CA"/>
        </w:rPr>
        <w:t xml:space="preserve"> its decisions </w:t>
      </w:r>
      <w:hyperlink r:id="rId15" w:history="1">
        <w:r w:rsidRPr="007449B8">
          <w:rPr>
            <w:rStyle w:val="Hyperlink"/>
            <w:lang w:eastAsia="en-CA"/>
          </w:rPr>
          <w:t>XIII/24</w:t>
        </w:r>
      </w:hyperlink>
      <w:r w:rsidRPr="0045707A">
        <w:rPr>
          <w:lang w:eastAsia="en-CA"/>
        </w:rPr>
        <w:t xml:space="preserve"> of 17 December 2016, </w:t>
      </w:r>
      <w:hyperlink r:id="rId16" w:history="1">
        <w:r w:rsidRPr="00C15B02">
          <w:rPr>
            <w:rStyle w:val="Hyperlink"/>
            <w:lang w:eastAsia="en-CA"/>
          </w:rPr>
          <w:t>14/30</w:t>
        </w:r>
      </w:hyperlink>
      <w:r w:rsidRPr="0045707A">
        <w:rPr>
          <w:lang w:eastAsia="en-CA"/>
        </w:rPr>
        <w:t xml:space="preserve"> of 29 November 2018, </w:t>
      </w:r>
      <w:hyperlink r:id="rId17" w:history="1">
        <w:r w:rsidRPr="00C15B02">
          <w:rPr>
            <w:rStyle w:val="Hyperlink"/>
            <w:lang w:eastAsia="en-CA"/>
          </w:rPr>
          <w:t>15/4</w:t>
        </w:r>
      </w:hyperlink>
      <w:r w:rsidRPr="0045707A">
        <w:rPr>
          <w:lang w:eastAsia="en-CA"/>
        </w:rPr>
        <w:t xml:space="preserve"> and </w:t>
      </w:r>
      <w:hyperlink r:id="rId18" w:history="1">
        <w:r w:rsidRPr="00291FCA">
          <w:rPr>
            <w:rStyle w:val="Hyperlink"/>
            <w:lang w:eastAsia="en-CA"/>
          </w:rPr>
          <w:t>15/13</w:t>
        </w:r>
      </w:hyperlink>
      <w:r w:rsidRPr="0045707A">
        <w:rPr>
          <w:lang w:eastAsia="en-CA"/>
        </w:rPr>
        <w:t xml:space="preserve"> of 19 December 2022 and </w:t>
      </w:r>
      <w:hyperlink r:id="rId19" w:history="1">
        <w:r w:rsidRPr="000207F5">
          <w:rPr>
            <w:rStyle w:val="Hyperlink"/>
            <w:lang w:eastAsia="en-CA"/>
          </w:rPr>
          <w:t>16/35</w:t>
        </w:r>
      </w:hyperlink>
      <w:r w:rsidRPr="0045707A">
        <w:rPr>
          <w:lang w:eastAsia="en-CA"/>
        </w:rPr>
        <w:t xml:space="preserve"> of 27 February 2025, </w:t>
      </w:r>
    </w:p>
    <w:p w14:paraId="1F76DB71" w14:textId="7FA7A5DD" w:rsidR="008F7158" w:rsidRDefault="008F7158" w:rsidP="008F7158">
      <w:pPr>
        <w:pStyle w:val="CBDDesicionText"/>
        <w:tabs>
          <w:tab w:val="clear" w:pos="567"/>
        </w:tabs>
        <w:ind w:left="1134"/>
        <w:rPr>
          <w:lang w:eastAsia="en-CA"/>
        </w:rPr>
      </w:pPr>
      <w:r w:rsidRPr="0045707A">
        <w:rPr>
          <w:i/>
          <w:iCs/>
          <w:lang w:eastAsia="en-CA"/>
        </w:rPr>
        <w:t>Taking note</w:t>
      </w:r>
      <w:r w:rsidRPr="0045707A">
        <w:rPr>
          <w:lang w:eastAsia="en-CA"/>
        </w:rPr>
        <w:t xml:space="preserve"> of General Assembly resolution</w:t>
      </w:r>
      <w:r w:rsidRPr="0045707A">
        <w:rPr>
          <w:i/>
          <w:iCs/>
          <w:lang w:eastAsia="en-CA"/>
        </w:rPr>
        <w:t xml:space="preserve"> </w:t>
      </w:r>
      <w:hyperlink r:id="rId20" w:history="1">
        <w:r w:rsidRPr="000E672A">
          <w:t>80/140</w:t>
        </w:r>
      </w:hyperlink>
      <w:r w:rsidRPr="0045707A">
        <w:rPr>
          <w:i/>
          <w:iCs/>
          <w:lang w:eastAsia="en-CA"/>
        </w:rPr>
        <w:t xml:space="preserve"> </w:t>
      </w:r>
      <w:r w:rsidRPr="0045707A">
        <w:t xml:space="preserve">of </w:t>
      </w:r>
      <w:r w:rsidR="002842B1">
        <w:t>15 </w:t>
      </w:r>
      <w:r w:rsidRPr="0045707A">
        <w:t>December 202</w:t>
      </w:r>
      <w:r>
        <w:t>5</w:t>
      </w:r>
      <w:r w:rsidRPr="0045707A">
        <w:rPr>
          <w:lang w:eastAsia="en-CA"/>
        </w:rPr>
        <w:t xml:space="preserve"> and previous resolutions relating to the Convention on Biological Diversity</w:t>
      </w:r>
      <w:r w:rsidRPr="0035293C">
        <w:rPr>
          <w:lang w:eastAsia="en-CA"/>
        </w:rPr>
        <w:t>,</w:t>
      </w:r>
      <w:r>
        <w:rPr>
          <w:rStyle w:val="FootnoteReference"/>
          <w:lang w:eastAsia="en-CA"/>
        </w:rPr>
        <w:footnoteReference w:id="1"/>
      </w:r>
    </w:p>
    <w:p w14:paraId="2DCD4CCD" w14:textId="774A9A02" w:rsidR="008F7158" w:rsidRPr="0045707A" w:rsidRDefault="008F7158" w:rsidP="008F7158">
      <w:pPr>
        <w:pStyle w:val="CBDDesicionText"/>
        <w:tabs>
          <w:tab w:val="clear" w:pos="567"/>
        </w:tabs>
        <w:ind w:left="1134" w:firstLine="0"/>
        <w:rPr>
          <w:i/>
          <w:iCs/>
          <w:lang w:eastAsia="en-CA"/>
        </w:rPr>
      </w:pPr>
      <w:r>
        <w:rPr>
          <w:i/>
          <w:iCs/>
          <w:lang w:eastAsia="en-CA"/>
        </w:rPr>
        <w:tab/>
      </w:r>
      <w:r w:rsidRPr="344E20A8">
        <w:rPr>
          <w:i/>
          <w:iCs/>
          <w:lang w:eastAsia="en-CA"/>
        </w:rPr>
        <w:t xml:space="preserve">Recognizing </w:t>
      </w:r>
      <w:r w:rsidRPr="344E20A8">
        <w:rPr>
          <w:lang w:eastAsia="en-CA"/>
        </w:rPr>
        <w:t xml:space="preserve">that strengthening cooperation, synergies and complementarity among multilateral environmental agreements and relevant organizations must be promoted in a Party‑driven </w:t>
      </w:r>
      <w:r w:rsidRPr="00781F23">
        <w:rPr>
          <w:lang w:eastAsia="en-CA"/>
        </w:rPr>
        <w:t>manner</w:t>
      </w:r>
      <w:r w:rsidRPr="00455282">
        <w:rPr>
          <w:lang w:eastAsia="en-CA"/>
        </w:rPr>
        <w:t xml:space="preserve">, </w:t>
      </w:r>
      <w:r w:rsidRPr="00781F23">
        <w:rPr>
          <w:lang w:eastAsia="en-CA"/>
        </w:rPr>
        <w:t>with</w:t>
      </w:r>
      <w:r w:rsidRPr="344E20A8">
        <w:rPr>
          <w:lang w:eastAsia="en-CA"/>
        </w:rPr>
        <w:t xml:space="preserve"> adequate means of implementation</w:t>
      </w:r>
      <w:r>
        <w:rPr>
          <w:lang w:eastAsia="en-CA"/>
        </w:rPr>
        <w:t>,</w:t>
      </w:r>
      <w:r w:rsidRPr="344E20A8">
        <w:rPr>
          <w:lang w:eastAsia="en-CA"/>
        </w:rPr>
        <w:t xml:space="preserve"> including financial resources, capacity‑building and technology transfer</w:t>
      </w:r>
      <w:r>
        <w:rPr>
          <w:lang w:eastAsia="en-CA"/>
        </w:rPr>
        <w:t>, on voluntary and mutually agreed terms</w:t>
      </w:r>
      <w:r w:rsidRPr="344E20A8">
        <w:rPr>
          <w:lang w:eastAsia="en-CA"/>
        </w:rPr>
        <w:t xml:space="preserve">, while avoiding </w:t>
      </w:r>
      <w:r>
        <w:rPr>
          <w:lang w:eastAsia="en-CA"/>
        </w:rPr>
        <w:t xml:space="preserve">the </w:t>
      </w:r>
      <w:r w:rsidRPr="344E20A8">
        <w:rPr>
          <w:lang w:eastAsia="en-CA"/>
        </w:rPr>
        <w:t>duplication of efforts and additional administrative burdens</w:t>
      </w:r>
      <w:r>
        <w:rPr>
          <w:lang w:eastAsia="en-CA"/>
        </w:rPr>
        <w:t xml:space="preserve">, </w:t>
      </w:r>
      <w:proofErr w:type="spellStart"/>
      <w:r>
        <w:rPr>
          <w:lang w:eastAsia="en-CA"/>
        </w:rPr>
        <w:t>through</w:t>
      </w:r>
      <w:proofErr w:type="spellEnd"/>
      <w:r>
        <w:rPr>
          <w:lang w:eastAsia="en-CA"/>
        </w:rPr>
        <w:t>, inter alia, measurable reductions in reporting and transaction costs for countries, in particular developing countries, including the least developed countries and small island developing States among them</w:t>
      </w:r>
      <w:r w:rsidR="00CA1918">
        <w:rPr>
          <w:lang w:eastAsia="en-CA"/>
        </w:rPr>
        <w:t>,</w:t>
      </w:r>
    </w:p>
    <w:p w14:paraId="38082AA4" w14:textId="77777777" w:rsidR="008F7158" w:rsidRPr="0045707A" w:rsidRDefault="008F7158" w:rsidP="008F7158">
      <w:pPr>
        <w:pStyle w:val="CBDDesicionText"/>
        <w:tabs>
          <w:tab w:val="clear" w:pos="567"/>
        </w:tabs>
        <w:ind w:left="1134"/>
        <w:rPr>
          <w:lang w:eastAsia="en-CA"/>
        </w:rPr>
      </w:pPr>
      <w:r w:rsidRPr="0035293C">
        <w:rPr>
          <w:lang w:eastAsia="en-CA"/>
        </w:rPr>
        <w:t>1.</w:t>
      </w:r>
      <w:r>
        <w:rPr>
          <w:i/>
          <w:iCs/>
          <w:lang w:eastAsia="en-CA"/>
        </w:rPr>
        <w:tab/>
        <w:t>Welcomes</w:t>
      </w:r>
      <w:r w:rsidRPr="0045707A">
        <w:rPr>
          <w:lang w:eastAsia="en-CA"/>
        </w:rPr>
        <w:t xml:space="preserve"> the work of the United Nations Environment Management Group in reinforcing the</w:t>
      </w:r>
      <w:r w:rsidRPr="00781DB8">
        <w:rPr>
          <w:lang w:eastAsia="en-CA"/>
        </w:rPr>
        <w:t xml:space="preserve"> Common Approach to Integrating Biodiversity and Nature-based Solutions for Sustainable Development into U</w:t>
      </w:r>
      <w:r>
        <w:rPr>
          <w:lang w:eastAsia="en-CA"/>
        </w:rPr>
        <w:t xml:space="preserve">nited </w:t>
      </w:r>
      <w:r w:rsidRPr="00781DB8">
        <w:rPr>
          <w:lang w:eastAsia="en-CA"/>
        </w:rPr>
        <w:t>N</w:t>
      </w:r>
      <w:r>
        <w:rPr>
          <w:lang w:eastAsia="en-CA"/>
        </w:rPr>
        <w:t>ations</w:t>
      </w:r>
      <w:r w:rsidRPr="00781DB8">
        <w:rPr>
          <w:lang w:eastAsia="en-CA"/>
        </w:rPr>
        <w:t xml:space="preserve"> </w:t>
      </w:r>
      <w:r>
        <w:rPr>
          <w:lang w:eastAsia="en-CA"/>
        </w:rPr>
        <w:t>P</w:t>
      </w:r>
      <w:r w:rsidRPr="00781DB8">
        <w:rPr>
          <w:lang w:eastAsia="en-CA"/>
        </w:rPr>
        <w:t xml:space="preserve">olicy and </w:t>
      </w:r>
      <w:r>
        <w:rPr>
          <w:lang w:eastAsia="en-CA"/>
        </w:rPr>
        <w:t>P</w:t>
      </w:r>
      <w:r w:rsidRPr="00781DB8">
        <w:rPr>
          <w:lang w:eastAsia="en-CA"/>
        </w:rPr>
        <w:t xml:space="preserve">rogramme </w:t>
      </w:r>
      <w:r>
        <w:rPr>
          <w:lang w:eastAsia="en-CA"/>
        </w:rPr>
        <w:t>P</w:t>
      </w:r>
      <w:r w:rsidRPr="00781DB8">
        <w:rPr>
          <w:lang w:eastAsia="en-CA"/>
        </w:rPr>
        <w:t xml:space="preserve">lanning and </w:t>
      </w:r>
      <w:r>
        <w:rPr>
          <w:lang w:eastAsia="en-CA"/>
        </w:rPr>
        <w:t>D</w:t>
      </w:r>
      <w:r w:rsidRPr="00781DB8">
        <w:rPr>
          <w:lang w:eastAsia="en-CA"/>
        </w:rPr>
        <w:t>elivery</w:t>
      </w:r>
      <w:r>
        <w:rPr>
          <w:rStyle w:val="FootnoteReference"/>
          <w:lang w:eastAsia="en-CA"/>
        </w:rPr>
        <w:footnoteReference w:id="2"/>
      </w:r>
      <w:r w:rsidRPr="00781DB8">
        <w:rPr>
          <w:lang w:eastAsia="en-CA"/>
        </w:rPr>
        <w:t xml:space="preserve"> </w:t>
      </w:r>
      <w:r>
        <w:rPr>
          <w:lang w:eastAsia="en-CA"/>
        </w:rPr>
        <w:t xml:space="preserve">and </w:t>
      </w:r>
      <w:r w:rsidRPr="00781DB8">
        <w:rPr>
          <w:lang w:eastAsia="en-CA"/>
        </w:rPr>
        <w:t xml:space="preserve">its Issue Management Group on </w:t>
      </w:r>
      <w:proofErr w:type="gramStart"/>
      <w:r w:rsidRPr="00781DB8">
        <w:rPr>
          <w:lang w:eastAsia="en-CA"/>
        </w:rPr>
        <w:t>Biodiversity</w:t>
      </w:r>
      <w:r>
        <w:rPr>
          <w:lang w:eastAsia="en-CA"/>
        </w:rPr>
        <w:t>;</w:t>
      </w:r>
      <w:proofErr w:type="gramEnd"/>
      <w:r w:rsidRPr="0045707A">
        <w:rPr>
          <w:lang w:eastAsia="en-CA"/>
        </w:rPr>
        <w:t xml:space="preserve"> </w:t>
      </w:r>
    </w:p>
    <w:p w14:paraId="2C58AB13" w14:textId="5EEB6EEF" w:rsidR="008F7158" w:rsidRPr="0045707A" w:rsidRDefault="008F7158" w:rsidP="008F7158">
      <w:pPr>
        <w:pStyle w:val="CBDDesicionText"/>
        <w:tabs>
          <w:tab w:val="clear" w:pos="567"/>
        </w:tabs>
        <w:ind w:left="1134"/>
        <w:rPr>
          <w:i/>
          <w:iCs/>
          <w:lang w:eastAsia="en-CA"/>
        </w:rPr>
      </w:pPr>
      <w:r w:rsidRPr="0035293C">
        <w:rPr>
          <w:iCs/>
        </w:rPr>
        <w:t>2.</w:t>
      </w:r>
      <w:r>
        <w:rPr>
          <w:i/>
        </w:rPr>
        <w:tab/>
        <w:t xml:space="preserve">Also </w:t>
      </w:r>
      <w:r>
        <w:rPr>
          <w:i/>
          <w:iCs/>
        </w:rPr>
        <w:t>w</w:t>
      </w:r>
      <w:r w:rsidRPr="00706CC2">
        <w:rPr>
          <w:i/>
          <w:iCs/>
        </w:rPr>
        <w:t>elcomes</w:t>
      </w:r>
      <w:r>
        <w:t xml:space="preserve"> </w:t>
      </w:r>
      <w:r w:rsidRPr="0045707A">
        <w:t xml:space="preserve">the </w:t>
      </w:r>
      <w:r>
        <w:t xml:space="preserve">continued </w:t>
      </w:r>
      <w:r w:rsidRPr="0045707A">
        <w:t xml:space="preserve">work of the United Nations Environment Programme in </w:t>
      </w:r>
      <w:r>
        <w:t xml:space="preserve">facilitating </w:t>
      </w:r>
      <w:r w:rsidRPr="0045707A">
        <w:t xml:space="preserve">cooperation among </w:t>
      </w:r>
      <w:r w:rsidRPr="00733317">
        <w:rPr>
          <w:lang w:eastAsia="en-CA"/>
        </w:rPr>
        <w:t>the biodiversity-related conventions</w:t>
      </w:r>
      <w:r>
        <w:rPr>
          <w:lang w:eastAsia="en-CA"/>
        </w:rPr>
        <w:t xml:space="preserve"> and other relevant </w:t>
      </w:r>
      <w:r w:rsidRPr="0045707A">
        <w:t>multilateral environmental agreements</w:t>
      </w:r>
      <w:r w:rsidR="001E5B75">
        <w:t>,</w:t>
      </w:r>
      <w:r>
        <w:t xml:space="preserve"> </w:t>
      </w:r>
      <w:r>
        <w:rPr>
          <w:lang w:eastAsia="en-CA"/>
        </w:rPr>
        <w:t>including through the Bern process,</w:t>
      </w:r>
      <w:r w:rsidRPr="00733317">
        <w:rPr>
          <w:lang w:eastAsia="en-CA"/>
        </w:rPr>
        <w:t xml:space="preserve"> </w:t>
      </w:r>
      <w:r>
        <w:rPr>
          <w:lang w:eastAsia="en-CA"/>
        </w:rPr>
        <w:t>for</w:t>
      </w:r>
      <w:r w:rsidRPr="00733317">
        <w:rPr>
          <w:lang w:eastAsia="en-CA"/>
        </w:rPr>
        <w:t xml:space="preserve"> the effective and efficient implementation of the </w:t>
      </w:r>
      <w:r w:rsidRPr="00CE390E">
        <w:rPr>
          <w:lang w:eastAsia="en-CA"/>
        </w:rPr>
        <w:t>Kunming-Montreal Global Biodiversity Framework</w:t>
      </w:r>
      <w:r>
        <w:rPr>
          <w:lang w:eastAsia="en-CA"/>
        </w:rPr>
        <w:t>;</w:t>
      </w:r>
      <w:r w:rsidR="00474805">
        <w:rPr>
          <w:rStyle w:val="FootnoteReference"/>
          <w:lang w:eastAsia="en-CA"/>
        </w:rPr>
        <w:footnoteReference w:id="3"/>
      </w:r>
    </w:p>
    <w:p w14:paraId="60A7B50B" w14:textId="7DD73C42" w:rsidR="008F7158" w:rsidRDefault="008F7158" w:rsidP="008F7158">
      <w:pPr>
        <w:pStyle w:val="CBDDesicionText"/>
        <w:tabs>
          <w:tab w:val="clear" w:pos="567"/>
        </w:tabs>
        <w:ind w:left="1134"/>
        <w:rPr>
          <w:lang w:eastAsia="en-CA"/>
        </w:rPr>
      </w:pPr>
      <w:r w:rsidRPr="0035293C">
        <w:rPr>
          <w:iCs/>
          <w:lang w:eastAsia="en-CA"/>
        </w:rPr>
        <w:lastRenderedPageBreak/>
        <w:t>3.</w:t>
      </w:r>
      <w:r>
        <w:tab/>
      </w:r>
      <w:r w:rsidRPr="001B15F8">
        <w:rPr>
          <w:i/>
          <w:iCs/>
        </w:rPr>
        <w:t>Further</w:t>
      </w:r>
      <w:r>
        <w:t xml:space="preserve"> </w:t>
      </w:r>
      <w:r>
        <w:rPr>
          <w:i/>
          <w:lang w:eastAsia="en-CA"/>
        </w:rPr>
        <w:t>w</w:t>
      </w:r>
      <w:r w:rsidRPr="0045707A">
        <w:rPr>
          <w:i/>
          <w:lang w:eastAsia="en-CA"/>
        </w:rPr>
        <w:t>elcom</w:t>
      </w:r>
      <w:r>
        <w:rPr>
          <w:i/>
          <w:lang w:eastAsia="en-CA"/>
        </w:rPr>
        <w:t>es</w:t>
      </w:r>
      <w:r w:rsidRPr="0045707A">
        <w:rPr>
          <w:lang w:eastAsia="en-CA"/>
        </w:rPr>
        <w:t xml:space="preserve"> the outcomes of the seventh session of the United Nations Environment Assembly of the United Nations Environment Programme on </w:t>
      </w:r>
      <w:r>
        <w:rPr>
          <w:lang w:eastAsia="en-CA"/>
        </w:rPr>
        <w:t xml:space="preserve">promoting synergies, </w:t>
      </w:r>
      <w:r w:rsidRPr="0045707A">
        <w:rPr>
          <w:lang w:eastAsia="en-CA"/>
        </w:rPr>
        <w:t xml:space="preserve">cooperation </w:t>
      </w:r>
      <w:r>
        <w:rPr>
          <w:lang w:eastAsia="en-CA"/>
        </w:rPr>
        <w:t xml:space="preserve">or collaboration for national implementation of </w:t>
      </w:r>
      <w:r w:rsidRPr="0045707A">
        <w:rPr>
          <w:lang w:eastAsia="en-CA"/>
        </w:rPr>
        <w:t>multilateral environmental agreements</w:t>
      </w:r>
      <w:r>
        <w:rPr>
          <w:lang w:eastAsia="en-CA"/>
        </w:rPr>
        <w:t xml:space="preserve"> and other relevant environmental instruments;</w:t>
      </w:r>
      <w:r w:rsidR="00D25AF4">
        <w:rPr>
          <w:rStyle w:val="FootnoteReference"/>
          <w:lang w:eastAsia="en-CA"/>
        </w:rPr>
        <w:footnoteReference w:id="4"/>
      </w:r>
    </w:p>
    <w:p w14:paraId="1CD9493B" w14:textId="5328D931" w:rsidR="008F7158" w:rsidRDefault="00FC4235" w:rsidP="008F7158">
      <w:pPr>
        <w:pStyle w:val="CBDDesicionText"/>
        <w:tabs>
          <w:tab w:val="clear" w:pos="567"/>
        </w:tabs>
        <w:ind w:left="1134"/>
        <w:rPr>
          <w:lang w:eastAsia="en-CA"/>
        </w:rPr>
      </w:pPr>
      <w:r>
        <w:rPr>
          <w:lang w:eastAsia="en-CA"/>
        </w:rPr>
        <w:t>4</w:t>
      </w:r>
      <w:r w:rsidR="008F7158">
        <w:rPr>
          <w:lang w:eastAsia="en-CA"/>
        </w:rPr>
        <w:t>.</w:t>
      </w:r>
      <w:r w:rsidR="008F7158">
        <w:rPr>
          <w:lang w:eastAsia="en-CA"/>
        </w:rPr>
        <w:tab/>
        <w:t>[</w:t>
      </w:r>
      <w:r w:rsidR="008F7158">
        <w:rPr>
          <w:i/>
          <w:lang w:eastAsia="en-CA"/>
        </w:rPr>
        <w:t>W</w:t>
      </w:r>
      <w:r w:rsidR="008F7158" w:rsidRPr="00426D6D">
        <w:rPr>
          <w:i/>
          <w:lang w:eastAsia="en-CA"/>
        </w:rPr>
        <w:t>elcomes</w:t>
      </w:r>
      <w:r w:rsidR="008F7158" w:rsidRPr="001B15F8">
        <w:rPr>
          <w:iCs/>
          <w:lang w:eastAsia="en-CA"/>
        </w:rPr>
        <w:t>]</w:t>
      </w:r>
      <w:r w:rsidR="008F7158">
        <w:rPr>
          <w:lang w:eastAsia="en-CA"/>
        </w:rPr>
        <w:t>[</w:t>
      </w:r>
      <w:r w:rsidR="008F7158" w:rsidRPr="001B15F8">
        <w:rPr>
          <w:i/>
          <w:iCs/>
          <w:lang w:eastAsia="en-CA"/>
        </w:rPr>
        <w:t>Notes</w:t>
      </w:r>
      <w:r w:rsidR="008F7158">
        <w:rPr>
          <w:lang w:eastAsia="en-CA"/>
        </w:rPr>
        <w:t xml:space="preserve">] the </w:t>
      </w:r>
      <w:r w:rsidR="008F7158" w:rsidRPr="00053B01">
        <w:rPr>
          <w:lang w:eastAsia="en-CA"/>
        </w:rPr>
        <w:t>entry into force of the Agreement under the United Nations Convention on the Law of the Sea on the Conservation and Sustainable Use of Marine Biological Diversity of Areas beyond National Jurisdiction[,</w:t>
      </w:r>
      <w:r w:rsidR="008D3ECF" w:rsidRPr="00053B01">
        <w:rPr>
          <w:rStyle w:val="FootnoteReference"/>
          <w:lang w:eastAsia="en-CA"/>
        </w:rPr>
        <w:footnoteReference w:id="5"/>
      </w:r>
      <w:r w:rsidR="008F7158" w:rsidRPr="00053B01">
        <w:rPr>
          <w:lang w:eastAsia="en-CA"/>
        </w:rPr>
        <w:t xml:space="preserve"> recognizes the importance of ensuring coherence, complementarity and mutual supportiveness between its implementation and the Convention on Biological Diversity,] [and expresses its readiness to strengthen cooperation and mutual supportiveness between the</w:t>
      </w:r>
      <w:r w:rsidR="008F7158">
        <w:rPr>
          <w:lang w:eastAsia="en-CA"/>
        </w:rPr>
        <w:t xml:space="preserve"> Secretariat of the Convention and the interim Secretariat of the </w:t>
      </w:r>
      <w:r w:rsidR="008F7158" w:rsidRPr="40415716">
        <w:rPr>
          <w:lang w:eastAsia="en-CA"/>
        </w:rPr>
        <w:t>Agreement</w:t>
      </w:r>
      <w:r w:rsidR="008F7158">
        <w:rPr>
          <w:lang w:eastAsia="en-CA"/>
        </w:rPr>
        <w:t>];</w:t>
      </w:r>
    </w:p>
    <w:p w14:paraId="56DB14EE" w14:textId="7623CEA8" w:rsidR="008F7158" w:rsidRDefault="008F7158" w:rsidP="008F7158">
      <w:pPr>
        <w:pStyle w:val="CBDDesicionText"/>
        <w:tabs>
          <w:tab w:val="clear" w:pos="567"/>
        </w:tabs>
        <w:ind w:left="1134" w:firstLine="0"/>
        <w:rPr>
          <w:lang w:eastAsia="en-CA"/>
        </w:rPr>
      </w:pPr>
      <w:r>
        <w:rPr>
          <w:lang w:eastAsia="en-CA"/>
        </w:rPr>
        <w:tab/>
        <w:t>[</w:t>
      </w:r>
      <w:r w:rsidR="00FC4235">
        <w:rPr>
          <w:lang w:eastAsia="en-CA"/>
        </w:rPr>
        <w:t>5</w:t>
      </w:r>
      <w:r>
        <w:rPr>
          <w:lang w:eastAsia="en-CA"/>
        </w:rPr>
        <w:t>.</w:t>
      </w:r>
      <w:r>
        <w:rPr>
          <w:lang w:eastAsia="en-CA"/>
        </w:rPr>
        <w:tab/>
      </w:r>
      <w:r w:rsidRPr="00463A0F">
        <w:rPr>
          <w:i/>
          <w:iCs/>
          <w:lang w:eastAsia="en-CA"/>
        </w:rPr>
        <w:t>Welcomes</w:t>
      </w:r>
      <w:r w:rsidRPr="00376709">
        <w:rPr>
          <w:lang w:eastAsia="en-CA"/>
        </w:rPr>
        <w:t xml:space="preserve"> the global analytical study on the implementation of a human</w:t>
      </w:r>
      <w:r w:rsidR="00F665BF">
        <w:rPr>
          <w:lang w:eastAsia="en-CA"/>
        </w:rPr>
        <w:t xml:space="preserve"> </w:t>
      </w:r>
      <w:r w:rsidRPr="00376709">
        <w:rPr>
          <w:lang w:eastAsia="en-CA"/>
        </w:rPr>
        <w:t>rights</w:t>
      </w:r>
      <w:r w:rsidR="00F665BF">
        <w:rPr>
          <w:lang w:eastAsia="en-CA"/>
        </w:rPr>
        <w:t>-</w:t>
      </w:r>
      <w:r w:rsidRPr="00376709">
        <w:rPr>
          <w:lang w:eastAsia="en-CA"/>
        </w:rPr>
        <w:t>based approach into the goals and targets of the Framework</w:t>
      </w:r>
      <w:r>
        <w:rPr>
          <w:rStyle w:val="FootnoteReference"/>
          <w:lang w:eastAsia="en-CA"/>
        </w:rPr>
        <w:footnoteReference w:id="6"/>
      </w:r>
      <w:r w:rsidRPr="00376709">
        <w:rPr>
          <w:lang w:eastAsia="en-CA"/>
        </w:rPr>
        <w:t xml:space="preserve"> prepared by the United Nations High Commissioner for Human Rights for the </w:t>
      </w:r>
      <w:r>
        <w:rPr>
          <w:lang w:eastAsia="en-CA"/>
        </w:rPr>
        <w:t>sixty-first</w:t>
      </w:r>
      <w:r w:rsidRPr="00376709">
        <w:rPr>
          <w:lang w:eastAsia="en-CA"/>
        </w:rPr>
        <w:t xml:space="preserve"> session of the Human Rights Council</w:t>
      </w:r>
      <w:r>
        <w:rPr>
          <w:lang w:eastAsia="en-CA"/>
        </w:rPr>
        <w:t xml:space="preserve"> </w:t>
      </w:r>
      <w:r w:rsidR="00D33B02">
        <w:rPr>
          <w:lang w:eastAsia="en-CA"/>
        </w:rPr>
        <w:t xml:space="preserve">pursuant to </w:t>
      </w:r>
      <w:r w:rsidRPr="00E048DF">
        <w:rPr>
          <w:lang w:eastAsia="en-CA"/>
        </w:rPr>
        <w:t>Human Rights Council resolution</w:t>
      </w:r>
      <w:r>
        <w:rPr>
          <w:lang w:eastAsia="en-CA"/>
        </w:rPr>
        <w:t> </w:t>
      </w:r>
      <w:r w:rsidRPr="00E048DF">
        <w:rPr>
          <w:lang w:eastAsia="en-CA"/>
        </w:rPr>
        <w:t>57/28 of 11 October 2024</w:t>
      </w:r>
      <w:r w:rsidR="00995744">
        <w:rPr>
          <w:lang w:eastAsia="en-CA"/>
        </w:rPr>
        <w:t>,</w:t>
      </w:r>
      <w:r w:rsidRPr="00E048DF">
        <w:rPr>
          <w:lang w:eastAsia="en-CA"/>
        </w:rPr>
        <w:t xml:space="preserve"> </w:t>
      </w:r>
      <w:r>
        <w:rPr>
          <w:lang w:eastAsia="en-CA"/>
        </w:rPr>
        <w:t xml:space="preserve">and </w:t>
      </w:r>
      <w:r w:rsidRPr="001B15F8">
        <w:rPr>
          <w:lang w:eastAsia="en-CA"/>
        </w:rPr>
        <w:t>encourages</w:t>
      </w:r>
      <w:r>
        <w:rPr>
          <w:lang w:eastAsia="en-CA"/>
        </w:rPr>
        <w:t xml:space="preserve"> Parties </w:t>
      </w:r>
      <w:r w:rsidRPr="00E27B5F">
        <w:rPr>
          <w:lang w:eastAsia="en-CA"/>
        </w:rPr>
        <w:t xml:space="preserve">and other Governments to make use of the </w:t>
      </w:r>
      <w:r>
        <w:rPr>
          <w:lang w:eastAsia="en-CA"/>
        </w:rPr>
        <w:t xml:space="preserve">study </w:t>
      </w:r>
      <w:r w:rsidRPr="00E27B5F">
        <w:rPr>
          <w:lang w:eastAsia="en-CA"/>
        </w:rPr>
        <w:t>and take up its key messages, both in national implementation and in all cooperative efforts towards the implementation of the Framework</w:t>
      </w:r>
      <w:r>
        <w:rPr>
          <w:lang w:eastAsia="en-CA"/>
        </w:rPr>
        <w:t>;]</w:t>
      </w:r>
    </w:p>
    <w:p w14:paraId="2DBEC6A7" w14:textId="2635A387" w:rsidR="008F7158" w:rsidRDefault="00EB110C" w:rsidP="008F7158">
      <w:pPr>
        <w:pStyle w:val="CBDDesicionText"/>
        <w:tabs>
          <w:tab w:val="clear" w:pos="567"/>
        </w:tabs>
        <w:ind w:left="1134"/>
        <w:rPr>
          <w:lang w:eastAsia="en-CA"/>
        </w:rPr>
      </w:pPr>
      <w:r>
        <w:rPr>
          <w:lang w:eastAsia="en-CA"/>
        </w:rPr>
        <w:t>6</w:t>
      </w:r>
      <w:r w:rsidR="008F7158">
        <w:rPr>
          <w:i/>
          <w:iCs/>
          <w:lang w:eastAsia="en-CA"/>
        </w:rPr>
        <w:t>.</w:t>
      </w:r>
      <w:r w:rsidR="008F7158">
        <w:rPr>
          <w:i/>
          <w:iCs/>
          <w:lang w:eastAsia="en-CA"/>
        </w:rPr>
        <w:tab/>
      </w:r>
      <w:r w:rsidR="008F7158" w:rsidRPr="001B15F8">
        <w:rPr>
          <w:lang w:eastAsia="en-CA"/>
        </w:rPr>
        <w:t>[</w:t>
      </w:r>
      <w:r w:rsidR="008F7158">
        <w:rPr>
          <w:i/>
          <w:iCs/>
          <w:lang w:eastAsia="en-CA"/>
        </w:rPr>
        <w:t>Also w</w:t>
      </w:r>
      <w:r w:rsidR="008F7158" w:rsidRPr="009E0DE4">
        <w:rPr>
          <w:i/>
          <w:iCs/>
          <w:lang w:eastAsia="en-CA"/>
        </w:rPr>
        <w:t>elcomes</w:t>
      </w:r>
      <w:r w:rsidR="008F7158" w:rsidRPr="001B15F8">
        <w:rPr>
          <w:lang w:eastAsia="en-CA"/>
        </w:rPr>
        <w:t>]</w:t>
      </w:r>
      <w:r w:rsidR="008F7158">
        <w:rPr>
          <w:lang w:eastAsia="en-CA"/>
        </w:rPr>
        <w:t>[</w:t>
      </w:r>
      <w:r w:rsidR="008F7158" w:rsidRPr="001B15F8">
        <w:rPr>
          <w:i/>
          <w:iCs/>
          <w:lang w:eastAsia="en-CA"/>
        </w:rPr>
        <w:t>Notes</w:t>
      </w:r>
      <w:r w:rsidR="008F7158">
        <w:rPr>
          <w:lang w:eastAsia="en-CA"/>
        </w:rPr>
        <w:t xml:space="preserve">] </w:t>
      </w:r>
      <w:r w:rsidR="008F7158" w:rsidRPr="009E0DE4">
        <w:rPr>
          <w:lang w:eastAsia="en-CA"/>
        </w:rPr>
        <w:t xml:space="preserve">the </w:t>
      </w:r>
      <w:r w:rsidR="008F7158">
        <w:rPr>
          <w:lang w:eastAsia="en-CA"/>
        </w:rPr>
        <w:t xml:space="preserve">ongoing efforts of, and </w:t>
      </w:r>
      <w:r w:rsidR="008F7158" w:rsidRPr="009E0DE4">
        <w:rPr>
          <w:lang w:eastAsia="en-CA"/>
        </w:rPr>
        <w:t>actions taken by</w:t>
      </w:r>
      <w:r w:rsidR="008F7158">
        <w:rPr>
          <w:lang w:eastAsia="en-CA"/>
        </w:rPr>
        <w:t>,</w:t>
      </w:r>
      <w:r w:rsidR="008F7158" w:rsidRPr="009E0DE4">
        <w:rPr>
          <w:lang w:eastAsia="en-CA"/>
        </w:rPr>
        <w:t xml:space="preserve"> </w:t>
      </w:r>
      <w:r w:rsidR="008F7158">
        <w:rPr>
          <w:lang w:eastAsia="en-CA"/>
        </w:rPr>
        <w:t xml:space="preserve">Parties, the governing bodies and secretariats of the other </w:t>
      </w:r>
      <w:r w:rsidR="008F7158" w:rsidRPr="009E0DE4">
        <w:rPr>
          <w:lang w:eastAsia="en-CA"/>
        </w:rPr>
        <w:t>Rio convention</w:t>
      </w:r>
      <w:r w:rsidR="008F7158">
        <w:rPr>
          <w:lang w:eastAsia="en-CA"/>
        </w:rPr>
        <w:t xml:space="preserve">s, </w:t>
      </w:r>
      <w:r w:rsidR="008F7158" w:rsidRPr="009E0DE4">
        <w:rPr>
          <w:lang w:eastAsia="en-CA"/>
        </w:rPr>
        <w:t>biodiversity-related conventions</w:t>
      </w:r>
      <w:r w:rsidR="008F7158">
        <w:rPr>
          <w:lang w:eastAsia="en-CA"/>
        </w:rPr>
        <w:t xml:space="preserve">, chemical and waste-related conventions and other </w:t>
      </w:r>
      <w:r w:rsidR="008F7158" w:rsidRPr="009E0DE4">
        <w:rPr>
          <w:lang w:eastAsia="en-CA"/>
        </w:rPr>
        <w:t>relevant multilateral environmental agreements</w:t>
      </w:r>
      <w:r w:rsidR="008F7158">
        <w:rPr>
          <w:lang w:eastAsia="en-CA"/>
        </w:rPr>
        <w:t xml:space="preserve">, United Nations entities, other relevant </w:t>
      </w:r>
      <w:r w:rsidR="008F7158" w:rsidRPr="009E0DE4">
        <w:rPr>
          <w:lang w:eastAsia="en-CA"/>
        </w:rPr>
        <w:t>organi</w:t>
      </w:r>
      <w:r w:rsidR="008F7158">
        <w:rPr>
          <w:lang w:eastAsia="en-CA"/>
        </w:rPr>
        <w:t>z</w:t>
      </w:r>
      <w:r w:rsidR="008F7158" w:rsidRPr="009E0DE4">
        <w:rPr>
          <w:lang w:eastAsia="en-CA"/>
        </w:rPr>
        <w:t>ation</w:t>
      </w:r>
      <w:r w:rsidR="008F7158">
        <w:rPr>
          <w:lang w:eastAsia="en-CA"/>
        </w:rPr>
        <w:t>s</w:t>
      </w:r>
      <w:r w:rsidR="008F7158" w:rsidRPr="009E0DE4">
        <w:rPr>
          <w:lang w:eastAsia="en-CA"/>
        </w:rPr>
        <w:t xml:space="preserve"> </w:t>
      </w:r>
      <w:r w:rsidR="008F7158">
        <w:rPr>
          <w:lang w:eastAsia="en-CA"/>
        </w:rPr>
        <w:t>and stakeholders, including financial institutions and initiatives relevant to thematic sectors,</w:t>
      </w:r>
      <w:r w:rsidR="008F7158" w:rsidRPr="009E0DE4">
        <w:rPr>
          <w:lang w:eastAsia="en-CA"/>
        </w:rPr>
        <w:t xml:space="preserve"> to enhance cooperation in the context of the Kunming-Montreal Global Biodiversity Framework and other relevant </w:t>
      </w:r>
      <w:r w:rsidR="008F7158" w:rsidRPr="002E6969">
        <w:rPr>
          <w:lang w:eastAsia="en-CA"/>
        </w:rPr>
        <w:t>frameworks;</w:t>
      </w:r>
    </w:p>
    <w:p w14:paraId="0AD7C67E" w14:textId="5DAF8267" w:rsidR="008F7158" w:rsidRDefault="00EB110C" w:rsidP="008F7158">
      <w:pPr>
        <w:pStyle w:val="CBDDesicionText"/>
        <w:tabs>
          <w:tab w:val="clear" w:pos="567"/>
        </w:tabs>
        <w:ind w:left="1134"/>
        <w:rPr>
          <w:lang w:eastAsia="en-CA"/>
        </w:rPr>
      </w:pPr>
      <w:r>
        <w:rPr>
          <w:lang w:eastAsia="en-CA"/>
        </w:rPr>
        <w:t>7</w:t>
      </w:r>
      <w:r w:rsidR="008F7158">
        <w:rPr>
          <w:lang w:eastAsia="en-CA"/>
        </w:rPr>
        <w:t>.</w:t>
      </w:r>
      <w:r w:rsidR="008F7158">
        <w:rPr>
          <w:lang w:eastAsia="en-CA"/>
        </w:rPr>
        <w:tab/>
        <w:t>[</w:t>
      </w:r>
      <w:r w:rsidR="008F7158" w:rsidRPr="001B15F8">
        <w:rPr>
          <w:i/>
          <w:iCs/>
          <w:lang w:eastAsia="en-CA"/>
        </w:rPr>
        <w:t>Further</w:t>
      </w:r>
      <w:r w:rsidR="008F7158">
        <w:rPr>
          <w:lang w:eastAsia="en-CA"/>
        </w:rPr>
        <w:t xml:space="preserve"> </w:t>
      </w:r>
      <w:proofErr w:type="gramStart"/>
      <w:r w:rsidR="008F7158">
        <w:rPr>
          <w:i/>
          <w:iCs/>
          <w:lang w:eastAsia="en-CA"/>
        </w:rPr>
        <w:t>w</w:t>
      </w:r>
      <w:r w:rsidR="008F7158" w:rsidRPr="0007330D">
        <w:rPr>
          <w:i/>
          <w:iCs/>
          <w:lang w:eastAsia="en-CA"/>
        </w:rPr>
        <w:t>elcomes</w:t>
      </w:r>
      <w:r w:rsidR="008F7158" w:rsidRPr="001B15F8">
        <w:rPr>
          <w:lang w:eastAsia="en-CA"/>
        </w:rPr>
        <w:t>][</w:t>
      </w:r>
      <w:proofErr w:type="gramEnd"/>
      <w:r w:rsidR="008F7158">
        <w:rPr>
          <w:i/>
          <w:iCs/>
          <w:lang w:eastAsia="en-CA"/>
        </w:rPr>
        <w:t>Notes</w:t>
      </w:r>
      <w:r w:rsidR="008F7158" w:rsidRPr="001B15F8">
        <w:rPr>
          <w:lang w:eastAsia="en-CA"/>
        </w:rPr>
        <w:t>]</w:t>
      </w:r>
      <w:r w:rsidR="008F7158" w:rsidRPr="0007330D">
        <w:rPr>
          <w:i/>
          <w:lang w:eastAsia="en-CA"/>
        </w:rPr>
        <w:t xml:space="preserve"> </w:t>
      </w:r>
      <w:r w:rsidR="008F7158" w:rsidRPr="002F5F55">
        <w:rPr>
          <w:lang w:eastAsia="en-CA"/>
        </w:rPr>
        <w:t xml:space="preserve">the collaborative efforts of the Joint Liaison Group of </w:t>
      </w:r>
      <w:r w:rsidR="008F7158">
        <w:rPr>
          <w:lang w:eastAsia="en-CA"/>
        </w:rPr>
        <w:t xml:space="preserve">the </w:t>
      </w:r>
      <w:r w:rsidR="008F7158" w:rsidRPr="002F5F55">
        <w:rPr>
          <w:lang w:eastAsia="en-CA"/>
        </w:rPr>
        <w:t xml:space="preserve">Rio Conventions and </w:t>
      </w:r>
      <w:r w:rsidR="008F7158">
        <w:rPr>
          <w:lang w:eastAsia="en-CA"/>
        </w:rPr>
        <w:t xml:space="preserve">the </w:t>
      </w:r>
      <w:r w:rsidR="008F7158" w:rsidRPr="002F5F55">
        <w:rPr>
          <w:lang w:eastAsia="en-CA"/>
        </w:rPr>
        <w:t>Liaison Group of Biodiversity-related Conventions</w:t>
      </w:r>
      <w:r w:rsidR="008F7158">
        <w:rPr>
          <w:lang w:eastAsia="en-CA"/>
        </w:rPr>
        <w:t xml:space="preserve">, and invites the secretariats of the conventions to identify best practices for improving the effectiveness of meetings and to share the findings among relevant secretariats for consideration by their respective governing </w:t>
      </w:r>
      <w:proofErr w:type="gramStart"/>
      <w:r w:rsidR="008F7158">
        <w:rPr>
          <w:lang w:eastAsia="en-CA"/>
        </w:rPr>
        <w:t>bodies;</w:t>
      </w:r>
      <w:proofErr w:type="gramEnd"/>
      <w:r w:rsidR="008F7158" w:rsidRPr="002F5F55">
        <w:rPr>
          <w:lang w:eastAsia="en-CA"/>
        </w:rPr>
        <w:t xml:space="preserve"> </w:t>
      </w:r>
    </w:p>
    <w:p w14:paraId="51DDB887" w14:textId="0675DF4E" w:rsidR="00DA06DE" w:rsidRDefault="00EB110C" w:rsidP="008F7158">
      <w:pPr>
        <w:pStyle w:val="CBDDesicionText"/>
        <w:tabs>
          <w:tab w:val="clear" w:pos="567"/>
        </w:tabs>
        <w:ind w:left="1134"/>
        <w:rPr>
          <w:lang w:eastAsia="en-CA"/>
        </w:rPr>
      </w:pPr>
      <w:r w:rsidRPr="00FB7973">
        <w:rPr>
          <w:lang w:eastAsia="en-CA"/>
        </w:rPr>
        <w:t>8</w:t>
      </w:r>
      <w:r w:rsidR="008F7158" w:rsidRPr="00FB7973">
        <w:rPr>
          <w:lang w:eastAsia="en-CA"/>
        </w:rPr>
        <w:t>.</w:t>
      </w:r>
      <w:r w:rsidR="00496545" w:rsidRPr="00FB7973">
        <w:rPr>
          <w:lang w:eastAsia="en-CA"/>
        </w:rPr>
        <w:tab/>
      </w:r>
      <w:r w:rsidR="008F7158" w:rsidRPr="00FB7973">
        <w:rPr>
          <w:lang w:eastAsia="en-CA"/>
        </w:rPr>
        <w:t>[</w:t>
      </w:r>
      <w:r w:rsidR="008F7158" w:rsidRPr="00FB7973">
        <w:rPr>
          <w:i/>
          <w:iCs/>
          <w:lang w:eastAsia="en-CA"/>
        </w:rPr>
        <w:t>Notes</w:t>
      </w:r>
      <w:r w:rsidR="008F7158" w:rsidRPr="00FB7973">
        <w:rPr>
          <w:lang w:eastAsia="en-CA"/>
        </w:rPr>
        <w:t>][</w:t>
      </w:r>
      <w:r w:rsidR="00BA3AD8" w:rsidRPr="00FB7973">
        <w:rPr>
          <w:i/>
          <w:iCs/>
          <w:lang w:eastAsia="en-CA"/>
        </w:rPr>
        <w:t>W</w:t>
      </w:r>
      <w:r w:rsidR="008F7158" w:rsidRPr="00FB7973">
        <w:rPr>
          <w:i/>
          <w:iCs/>
          <w:lang w:eastAsia="en-CA"/>
        </w:rPr>
        <w:t>elcomes</w:t>
      </w:r>
      <w:r w:rsidR="008F7158" w:rsidRPr="00FB7973">
        <w:rPr>
          <w:lang w:eastAsia="en-CA"/>
        </w:rPr>
        <w:t xml:space="preserve">] the establishment of the Intergovernmental Science-Policy Panel on Chemicals, Waste and Pollution, and </w:t>
      </w:r>
      <w:r w:rsidR="00E57425" w:rsidRPr="00D47824">
        <w:rPr>
          <w:lang w:eastAsia="en-CA"/>
        </w:rPr>
        <w:t xml:space="preserve">invites </w:t>
      </w:r>
      <w:r w:rsidR="008F7158" w:rsidRPr="00FB7973">
        <w:rPr>
          <w:lang w:eastAsia="en-CA"/>
        </w:rPr>
        <w:t xml:space="preserve">collaboration between </w:t>
      </w:r>
      <w:r w:rsidR="006B2504" w:rsidRPr="00C37439">
        <w:rPr>
          <w:lang w:eastAsia="en-CA"/>
        </w:rPr>
        <w:t>the Panel</w:t>
      </w:r>
      <w:r w:rsidR="008F7158" w:rsidRPr="00FB7973">
        <w:rPr>
          <w:lang w:eastAsia="en-CA"/>
        </w:rPr>
        <w:t xml:space="preserve"> and the Intergovernmental Science-Policy Platform on Biodiversity and Ecosystem Services,</w:t>
      </w:r>
      <w:r w:rsidR="00FB7973" w:rsidRPr="00D47824">
        <w:rPr>
          <w:lang w:eastAsia="en-CA"/>
        </w:rPr>
        <w:t xml:space="preserve"> together with</w:t>
      </w:r>
      <w:r w:rsidR="008F7158" w:rsidRPr="00FB7973">
        <w:rPr>
          <w:lang w:eastAsia="en-CA"/>
        </w:rPr>
        <w:t xml:space="preserve"> the Intergovernmental Panel on Climate Change and the Science-Policy Interface of the United Nations Convention to Combat Desertification in Those Countries Experiencing Serious Drought and/or Desertification, Particularly in Africa;</w:t>
      </w:r>
      <w:r w:rsidR="008F7158" w:rsidRPr="00FB7973">
        <w:rPr>
          <w:rStyle w:val="FootnoteReference"/>
          <w:lang w:eastAsia="en-CA"/>
        </w:rPr>
        <w:footnoteReference w:id="7"/>
      </w:r>
    </w:p>
    <w:p w14:paraId="324B68A5" w14:textId="41721D60" w:rsidR="008F7158" w:rsidRPr="002F5F55" w:rsidRDefault="00EB110C" w:rsidP="008F7158">
      <w:pPr>
        <w:pStyle w:val="CBDDesicionText"/>
        <w:tabs>
          <w:tab w:val="clear" w:pos="567"/>
        </w:tabs>
        <w:ind w:left="1134"/>
        <w:rPr>
          <w:i/>
        </w:rPr>
      </w:pPr>
      <w:r>
        <w:rPr>
          <w:lang w:eastAsia="en-CA"/>
        </w:rPr>
        <w:t>9</w:t>
      </w:r>
      <w:r w:rsidR="008F7158">
        <w:rPr>
          <w:lang w:eastAsia="en-CA"/>
        </w:rPr>
        <w:t>.</w:t>
      </w:r>
      <w:r w:rsidR="008F7158">
        <w:rPr>
          <w:lang w:eastAsia="en-CA"/>
        </w:rPr>
        <w:tab/>
      </w:r>
      <w:r w:rsidR="00BA3AD8">
        <w:rPr>
          <w:i/>
          <w:iCs/>
          <w:lang w:eastAsia="en-CA"/>
        </w:rPr>
        <w:t>Also</w:t>
      </w:r>
      <w:r w:rsidR="008F7158">
        <w:rPr>
          <w:lang w:eastAsia="en-CA"/>
        </w:rPr>
        <w:t xml:space="preserve"> </w:t>
      </w:r>
      <w:r w:rsidR="008F7158">
        <w:rPr>
          <w:i/>
        </w:rPr>
        <w:t>w</w:t>
      </w:r>
      <w:r w:rsidR="008F7158" w:rsidRPr="002F5F55">
        <w:rPr>
          <w:i/>
        </w:rPr>
        <w:t>elcomes</w:t>
      </w:r>
      <w:r w:rsidR="008F7158" w:rsidRPr="002F5F55">
        <w:rPr>
          <w:lang w:eastAsia="en-CA"/>
        </w:rPr>
        <w:t xml:space="preserve"> the resolutions and decisions adopted by </w:t>
      </w:r>
      <w:r w:rsidR="008F7158">
        <w:rPr>
          <w:lang w:eastAsia="en-CA"/>
        </w:rPr>
        <w:t xml:space="preserve">the </w:t>
      </w:r>
      <w:r w:rsidR="008F7158" w:rsidRPr="002F5F55">
        <w:rPr>
          <w:lang w:eastAsia="en-CA"/>
        </w:rPr>
        <w:t xml:space="preserve">governing bodies </w:t>
      </w:r>
      <w:r w:rsidR="008F7158" w:rsidRPr="002F5F55">
        <w:rPr>
          <w:lang w:val="en-CA"/>
        </w:rPr>
        <w:t xml:space="preserve">of other conventions, organizations and </w:t>
      </w:r>
      <w:r w:rsidR="008F7158" w:rsidRPr="00581D45">
        <w:rPr>
          <w:lang w:eastAsia="en-CA"/>
        </w:rPr>
        <w:t>programmes</w:t>
      </w:r>
      <w:r w:rsidR="008F7158" w:rsidRPr="002F5F55">
        <w:rPr>
          <w:lang w:val="en-CA"/>
        </w:rPr>
        <w:t xml:space="preserve"> in support of </w:t>
      </w:r>
      <w:r w:rsidR="008F7158">
        <w:rPr>
          <w:lang w:val="en-CA"/>
        </w:rPr>
        <w:t xml:space="preserve">the </w:t>
      </w:r>
      <w:r w:rsidR="008F7158" w:rsidRPr="002F5F55">
        <w:rPr>
          <w:lang w:val="en-CA"/>
        </w:rPr>
        <w:t xml:space="preserve">coherent implementation and monitoring </w:t>
      </w:r>
      <w:bookmarkStart w:id="0" w:name="_Hlk215692419"/>
      <w:r w:rsidR="008F7158" w:rsidRPr="002F5F55">
        <w:rPr>
          <w:lang w:val="en-CA"/>
        </w:rPr>
        <w:t>of the Framework</w:t>
      </w:r>
      <w:bookmarkEnd w:id="0"/>
      <w:r w:rsidR="008F7158">
        <w:rPr>
          <w:lang w:val="en-CA"/>
        </w:rPr>
        <w:t xml:space="preserve">, including by mainstreaming biodiversity in different </w:t>
      </w:r>
      <w:proofErr w:type="gramStart"/>
      <w:r w:rsidR="008F7158">
        <w:rPr>
          <w:lang w:val="en-CA"/>
        </w:rPr>
        <w:t>sectors;</w:t>
      </w:r>
      <w:proofErr w:type="gramEnd"/>
      <w:r w:rsidR="008F7158">
        <w:rPr>
          <w:lang w:val="en-CA"/>
        </w:rPr>
        <w:t xml:space="preserve"> </w:t>
      </w:r>
    </w:p>
    <w:p w14:paraId="11FA4E72" w14:textId="73046CBA" w:rsidR="008F7158" w:rsidRDefault="00EB110C" w:rsidP="008F7158">
      <w:pPr>
        <w:pStyle w:val="CBDDesicionText"/>
        <w:tabs>
          <w:tab w:val="clear" w:pos="567"/>
        </w:tabs>
        <w:ind w:left="1134"/>
        <w:rPr>
          <w:lang w:val="en-CA"/>
        </w:rPr>
      </w:pPr>
      <w:r>
        <w:rPr>
          <w:iCs/>
        </w:rPr>
        <w:t>10</w:t>
      </w:r>
      <w:r w:rsidR="008F7158" w:rsidRPr="00581D45">
        <w:rPr>
          <w:iCs/>
        </w:rPr>
        <w:t>.</w:t>
      </w:r>
      <w:r w:rsidR="008F7158">
        <w:rPr>
          <w:i/>
        </w:rPr>
        <w:tab/>
      </w:r>
      <w:r w:rsidR="008F7158" w:rsidRPr="002F5F55">
        <w:rPr>
          <w:i/>
        </w:rPr>
        <w:t>Invites</w:t>
      </w:r>
      <w:r w:rsidR="008F7158" w:rsidRPr="007A70C2">
        <w:rPr>
          <w:lang w:val="en-CA"/>
        </w:rPr>
        <w:t xml:space="preserve"> </w:t>
      </w:r>
      <w:r w:rsidR="008F7158">
        <w:rPr>
          <w:lang w:val="en-CA"/>
        </w:rPr>
        <w:t xml:space="preserve">the </w:t>
      </w:r>
      <w:r w:rsidR="008F7158" w:rsidRPr="007A70C2">
        <w:rPr>
          <w:lang w:val="en-CA"/>
        </w:rPr>
        <w:t>governing bodies of all relevant conventions</w:t>
      </w:r>
      <w:r w:rsidR="008F7158">
        <w:rPr>
          <w:lang w:val="en-CA"/>
        </w:rPr>
        <w:t>, organizations and programmes</w:t>
      </w:r>
      <w:r w:rsidR="008F7158" w:rsidRPr="007A70C2">
        <w:rPr>
          <w:lang w:val="en-CA"/>
        </w:rPr>
        <w:t xml:space="preserve"> to continue to adopt mutually supportive decisions </w:t>
      </w:r>
      <w:r w:rsidR="00995744">
        <w:rPr>
          <w:lang w:val="en-CA"/>
        </w:rPr>
        <w:t>and provisions</w:t>
      </w:r>
      <w:r w:rsidR="008F7158" w:rsidRPr="007A70C2">
        <w:rPr>
          <w:lang w:val="en-CA"/>
        </w:rPr>
        <w:t xml:space="preserve"> to enhance cooperation</w:t>
      </w:r>
      <w:r w:rsidR="008F7158">
        <w:rPr>
          <w:lang w:val="en-CA"/>
        </w:rPr>
        <w:t xml:space="preserve"> and coherence</w:t>
      </w:r>
      <w:r w:rsidR="008F7158" w:rsidRPr="007A70C2">
        <w:rPr>
          <w:lang w:val="en-CA"/>
        </w:rPr>
        <w:t xml:space="preserve"> </w:t>
      </w:r>
      <w:r w:rsidR="008F7158">
        <w:rPr>
          <w:lang w:val="en-CA"/>
        </w:rPr>
        <w:t xml:space="preserve">in the development of international policy and </w:t>
      </w:r>
      <w:r w:rsidR="000471B4">
        <w:rPr>
          <w:lang w:val="en-CA"/>
        </w:rPr>
        <w:t xml:space="preserve">the </w:t>
      </w:r>
      <w:r w:rsidR="008F7158">
        <w:rPr>
          <w:lang w:val="en-CA"/>
        </w:rPr>
        <w:t xml:space="preserve">implementation of the Rio conventions, </w:t>
      </w:r>
      <w:r w:rsidR="008F7158" w:rsidRPr="007A70C2">
        <w:rPr>
          <w:iCs/>
          <w:lang w:eastAsia="en-CA"/>
        </w:rPr>
        <w:t xml:space="preserve">biodiversity-related </w:t>
      </w:r>
      <w:r w:rsidR="008F7158" w:rsidRPr="007A70C2">
        <w:rPr>
          <w:lang w:val="en-CA"/>
        </w:rPr>
        <w:t xml:space="preserve">conventions and </w:t>
      </w:r>
      <w:r w:rsidR="008F7158">
        <w:rPr>
          <w:lang w:val="en-CA"/>
        </w:rPr>
        <w:t xml:space="preserve">other relevant </w:t>
      </w:r>
      <w:r w:rsidR="008F7158" w:rsidRPr="007A70C2">
        <w:rPr>
          <w:lang w:val="en-CA"/>
        </w:rPr>
        <w:t xml:space="preserve">multilateral environmental agreements and accelerate and facilitate action </w:t>
      </w:r>
      <w:r w:rsidR="008F7158">
        <w:rPr>
          <w:lang w:val="en-CA"/>
        </w:rPr>
        <w:t xml:space="preserve">and tangible outcomes </w:t>
      </w:r>
      <w:r w:rsidR="008F7158" w:rsidRPr="007A70C2">
        <w:rPr>
          <w:lang w:val="en-CA"/>
        </w:rPr>
        <w:t xml:space="preserve">in the </w:t>
      </w:r>
      <w:r w:rsidR="008F7158" w:rsidRPr="007A70C2">
        <w:rPr>
          <w:lang w:val="en-CA"/>
        </w:rPr>
        <w:lastRenderedPageBreak/>
        <w:t xml:space="preserve">implementation </w:t>
      </w:r>
      <w:r w:rsidR="008F7158">
        <w:rPr>
          <w:lang w:val="en-CA"/>
        </w:rPr>
        <w:t>of</w:t>
      </w:r>
      <w:r w:rsidR="00B25828">
        <w:rPr>
          <w:lang w:val="en-CA"/>
        </w:rPr>
        <w:t>,</w:t>
      </w:r>
      <w:r w:rsidR="008F7158">
        <w:rPr>
          <w:lang w:val="en-CA"/>
        </w:rPr>
        <w:t xml:space="preserve"> </w:t>
      </w:r>
      <w:r w:rsidR="008F7158" w:rsidRPr="007A70C2">
        <w:rPr>
          <w:lang w:val="en-CA"/>
        </w:rPr>
        <w:t xml:space="preserve">and monitoring of progress </w:t>
      </w:r>
      <w:r w:rsidR="008F7158">
        <w:rPr>
          <w:lang w:val="en-CA"/>
        </w:rPr>
        <w:t>with</w:t>
      </w:r>
      <w:r w:rsidR="00B25828">
        <w:rPr>
          <w:lang w:val="en-CA"/>
        </w:rPr>
        <w:t>,</w:t>
      </w:r>
      <w:r w:rsidR="008F7158">
        <w:rPr>
          <w:lang w:val="en-CA"/>
        </w:rPr>
        <w:t xml:space="preserve"> </w:t>
      </w:r>
      <w:r w:rsidR="008F7158" w:rsidRPr="007A70C2">
        <w:rPr>
          <w:lang w:val="en-CA"/>
        </w:rPr>
        <w:t>the Framework at all levels</w:t>
      </w:r>
      <w:r w:rsidR="00667EF6">
        <w:rPr>
          <w:lang w:val="en-CA"/>
        </w:rPr>
        <w:t>,</w:t>
      </w:r>
      <w:r w:rsidR="008F7158" w:rsidRPr="007A70C2">
        <w:rPr>
          <w:lang w:val="en-CA"/>
        </w:rPr>
        <w:t xml:space="preserve"> within their respective mandates;</w:t>
      </w:r>
    </w:p>
    <w:p w14:paraId="4AA03059" w14:textId="17514DB1" w:rsidR="008F7158" w:rsidRPr="002F5F55" w:rsidRDefault="00EB110C" w:rsidP="008F7158">
      <w:pPr>
        <w:pStyle w:val="CBDDesicionText"/>
        <w:tabs>
          <w:tab w:val="clear" w:pos="567"/>
        </w:tabs>
        <w:ind w:left="1134"/>
        <w:rPr>
          <w:i/>
        </w:rPr>
      </w:pPr>
      <w:r>
        <w:rPr>
          <w:lang w:val="en-CA"/>
        </w:rPr>
        <w:t>11</w:t>
      </w:r>
      <w:r w:rsidR="008F7158">
        <w:rPr>
          <w:lang w:val="en-CA"/>
        </w:rPr>
        <w:t>.</w:t>
      </w:r>
      <w:r w:rsidR="008F7158">
        <w:rPr>
          <w:lang w:val="en-CA"/>
        </w:rPr>
        <w:tab/>
        <w:t xml:space="preserve">[Placeholder in relation to the outcomes of </w:t>
      </w:r>
      <w:r w:rsidR="000B1708">
        <w:rPr>
          <w:lang w:val="en-CA"/>
        </w:rPr>
        <w:t xml:space="preserve">paragraph 6 of </w:t>
      </w:r>
      <w:r w:rsidR="008F7158">
        <w:rPr>
          <w:lang w:val="en-CA"/>
        </w:rPr>
        <w:t>recommendation</w:t>
      </w:r>
      <w:r w:rsidR="00DF4D11">
        <w:rPr>
          <w:lang w:val="en-CA"/>
        </w:rPr>
        <w:t> </w:t>
      </w:r>
      <w:hyperlink r:id="rId21" w:history="1">
        <w:r w:rsidR="008F7158" w:rsidRPr="00DF4D11">
          <w:rPr>
            <w:rStyle w:val="Hyperlink"/>
            <w:lang w:val="en-CA"/>
          </w:rPr>
          <w:t>27/3</w:t>
        </w:r>
      </w:hyperlink>
      <w:r w:rsidR="008F7158">
        <w:rPr>
          <w:lang w:val="en-CA"/>
        </w:rPr>
        <w:t xml:space="preserve"> of the </w:t>
      </w:r>
      <w:r w:rsidR="008F7158" w:rsidRPr="00A175E4">
        <w:rPr>
          <w:lang w:val="en-CA"/>
        </w:rPr>
        <w:t>Subsidiary Body on Scientific, Technical and Technological Advice</w:t>
      </w:r>
      <w:r w:rsidR="008F7158">
        <w:rPr>
          <w:lang w:val="en-CA"/>
        </w:rPr>
        <w:t>];</w:t>
      </w:r>
    </w:p>
    <w:p w14:paraId="7E6BA45D" w14:textId="5B431554" w:rsidR="008F7158" w:rsidRDefault="00EB110C" w:rsidP="008F7158">
      <w:pPr>
        <w:pStyle w:val="CBDDesicionText"/>
        <w:tabs>
          <w:tab w:val="clear" w:pos="567"/>
        </w:tabs>
        <w:ind w:left="1134"/>
        <w:rPr>
          <w:lang w:eastAsia="en-CA"/>
        </w:rPr>
      </w:pPr>
      <w:r>
        <w:rPr>
          <w:iCs/>
        </w:rPr>
        <w:t>12</w:t>
      </w:r>
      <w:r w:rsidR="008F7158">
        <w:rPr>
          <w:i/>
        </w:rPr>
        <w:t>.</w:t>
      </w:r>
      <w:r w:rsidR="008F7158">
        <w:tab/>
      </w:r>
      <w:r w:rsidR="008F7158" w:rsidRPr="001B15F8">
        <w:rPr>
          <w:i/>
          <w:iCs/>
        </w:rPr>
        <w:t>Invites</w:t>
      </w:r>
      <w:r w:rsidR="008F7158">
        <w:t xml:space="preserve"> </w:t>
      </w:r>
      <w:r w:rsidR="008F7158" w:rsidRPr="007A70C2">
        <w:rPr>
          <w:lang w:eastAsia="en-CA"/>
        </w:rPr>
        <w:t xml:space="preserve">Parties and other </w:t>
      </w:r>
      <w:r w:rsidR="008F7158">
        <w:rPr>
          <w:lang w:eastAsia="en-CA"/>
        </w:rPr>
        <w:t>G</w:t>
      </w:r>
      <w:r w:rsidR="008F7158" w:rsidRPr="007A70C2">
        <w:rPr>
          <w:lang w:eastAsia="en-CA"/>
        </w:rPr>
        <w:t xml:space="preserve">overnments to continue to strengthen national cooperation and coordination among the national focal points of the Convention </w:t>
      </w:r>
      <w:r w:rsidR="008F7158">
        <w:rPr>
          <w:lang w:eastAsia="en-CA"/>
        </w:rPr>
        <w:t xml:space="preserve">on Biological Diversity </w:t>
      </w:r>
      <w:r w:rsidR="008F7158" w:rsidRPr="007A70C2">
        <w:rPr>
          <w:lang w:eastAsia="en-CA"/>
        </w:rPr>
        <w:t>and its Protocols</w:t>
      </w:r>
      <w:r w:rsidR="008F7158">
        <w:rPr>
          <w:lang w:eastAsia="en-CA"/>
        </w:rPr>
        <w:t>,</w:t>
      </w:r>
      <w:r w:rsidR="008F7158" w:rsidRPr="007A70C2">
        <w:rPr>
          <w:lang w:eastAsia="en-CA"/>
        </w:rPr>
        <w:t xml:space="preserve"> the national</w:t>
      </w:r>
      <w:r w:rsidR="008F7158">
        <w:rPr>
          <w:lang w:eastAsia="en-CA"/>
        </w:rPr>
        <w:t xml:space="preserve"> </w:t>
      </w:r>
      <w:r w:rsidR="008F7158" w:rsidRPr="007A70C2">
        <w:rPr>
          <w:lang w:eastAsia="en-CA"/>
        </w:rPr>
        <w:t xml:space="preserve">focal points of other conventions and processes relevant to the implementation of the Framework and relevant stakeholders in the development </w:t>
      </w:r>
      <w:r w:rsidR="008F7158">
        <w:rPr>
          <w:lang w:eastAsia="en-CA"/>
        </w:rPr>
        <w:t xml:space="preserve">and implementation </w:t>
      </w:r>
      <w:r w:rsidR="008F7158" w:rsidRPr="007A70C2">
        <w:rPr>
          <w:lang w:eastAsia="en-CA"/>
        </w:rPr>
        <w:t xml:space="preserve">of their national biodiversity strategies and action plans and </w:t>
      </w:r>
      <w:r w:rsidR="008F7158">
        <w:rPr>
          <w:lang w:eastAsia="en-CA"/>
        </w:rPr>
        <w:t xml:space="preserve">the </w:t>
      </w:r>
      <w:r w:rsidR="008F7158" w:rsidRPr="007A70C2">
        <w:rPr>
          <w:lang w:eastAsia="en-CA"/>
        </w:rPr>
        <w:t>preparation of their national reports, in line with national priorities and circumstances;</w:t>
      </w:r>
    </w:p>
    <w:p w14:paraId="37F35C51" w14:textId="311B83A0" w:rsidR="00F23597" w:rsidRPr="001B15F8" w:rsidRDefault="00F23597" w:rsidP="00F23597">
      <w:pPr>
        <w:pStyle w:val="CBDDesicionText"/>
        <w:tabs>
          <w:tab w:val="clear" w:pos="567"/>
        </w:tabs>
        <w:ind w:left="1134"/>
        <w:rPr>
          <w:lang w:val="en-US" w:eastAsia="en-CA"/>
        </w:rPr>
      </w:pPr>
      <w:r w:rsidRPr="00FB7973">
        <w:rPr>
          <w:lang w:eastAsia="en-CA"/>
        </w:rPr>
        <w:t>[</w:t>
      </w:r>
      <w:r w:rsidR="00EB110C" w:rsidRPr="00FB7973">
        <w:rPr>
          <w:lang w:eastAsia="en-CA"/>
        </w:rPr>
        <w:t>13</w:t>
      </w:r>
      <w:r w:rsidRPr="00FB7973">
        <w:rPr>
          <w:lang w:eastAsia="en-CA"/>
        </w:rPr>
        <w:t>.</w:t>
      </w:r>
      <w:r w:rsidRPr="00FB7973">
        <w:rPr>
          <w:lang w:eastAsia="en-CA"/>
        </w:rPr>
        <w:tab/>
      </w:r>
      <w:r w:rsidRPr="00FB7973">
        <w:rPr>
          <w:i/>
          <w:lang w:eastAsia="en-CA"/>
        </w:rPr>
        <w:t>Invites</w:t>
      </w:r>
      <w:r w:rsidRPr="00FB7973">
        <w:rPr>
          <w:lang w:eastAsia="en-CA"/>
        </w:rPr>
        <w:t xml:space="preserve"> Parties to consider opportunities to promote and enhance synergies between the Convention and multilateral agreements in other sectors outside the environment sector[</w:t>
      </w:r>
      <w:r w:rsidR="000E385C" w:rsidRPr="00FB7973">
        <w:rPr>
          <w:lang w:eastAsia="en-CA"/>
        </w:rPr>
        <w:t xml:space="preserve">, </w:t>
      </w:r>
      <w:r w:rsidRPr="00FB7973">
        <w:rPr>
          <w:lang w:eastAsia="en-CA"/>
        </w:rPr>
        <w:t>where appropriate</w:t>
      </w:r>
      <w:r w:rsidR="006666CD">
        <w:rPr>
          <w:lang w:eastAsia="en-CA"/>
        </w:rPr>
        <w:t>,</w:t>
      </w:r>
      <w:r w:rsidRPr="00FB7973">
        <w:rPr>
          <w:lang w:eastAsia="en-CA"/>
        </w:rPr>
        <w:t>] [in accordance with the common but differentiated responsibilities principle and recognizing that measures taken to conserve, protect, restore or sustainabl</w:t>
      </w:r>
      <w:r w:rsidR="00311CF5" w:rsidRPr="00FB7973">
        <w:rPr>
          <w:lang w:eastAsia="en-CA"/>
        </w:rPr>
        <w:t>y</w:t>
      </w:r>
      <w:r w:rsidRPr="00FB7973">
        <w:rPr>
          <w:lang w:eastAsia="en-CA"/>
        </w:rPr>
        <w:t xml:space="preserve"> use biodiversity, including unilateral ones, should not constitute a means of arbitrary or unjustifiable discrimination or disguised restriction on international trade];</w:t>
      </w:r>
      <w:r w:rsidR="001F63B5" w:rsidRPr="00FB7973">
        <w:rPr>
          <w:lang w:val="en-US" w:eastAsia="en-CA"/>
        </w:rPr>
        <w:t>]</w:t>
      </w:r>
    </w:p>
    <w:p w14:paraId="659E4889" w14:textId="07955D8E" w:rsidR="00F23597" w:rsidRDefault="003A4A93" w:rsidP="00F23597">
      <w:pPr>
        <w:pStyle w:val="CBDDesicionText"/>
        <w:tabs>
          <w:tab w:val="clear" w:pos="567"/>
        </w:tabs>
        <w:ind w:left="1134"/>
        <w:rPr>
          <w:iCs/>
          <w:lang w:eastAsia="en-CA"/>
        </w:rPr>
      </w:pPr>
      <w:r>
        <w:rPr>
          <w:iCs/>
          <w:lang w:eastAsia="en-CA"/>
        </w:rPr>
        <w:t>14</w:t>
      </w:r>
      <w:r w:rsidR="00F23597">
        <w:rPr>
          <w:iCs/>
          <w:lang w:eastAsia="en-CA"/>
        </w:rPr>
        <w:t>.</w:t>
      </w:r>
      <w:r w:rsidR="00F23597">
        <w:rPr>
          <w:iCs/>
          <w:lang w:eastAsia="en-CA"/>
        </w:rPr>
        <w:tab/>
      </w:r>
      <w:r w:rsidR="00F23597" w:rsidRPr="002F5F55">
        <w:rPr>
          <w:i/>
        </w:rPr>
        <w:t xml:space="preserve">Encourages </w:t>
      </w:r>
      <w:r w:rsidR="00F23597" w:rsidRPr="007A70C2">
        <w:rPr>
          <w:iCs/>
          <w:lang w:eastAsia="en-CA"/>
        </w:rPr>
        <w:t xml:space="preserve">the secretariats of </w:t>
      </w:r>
      <w:r w:rsidR="00F23597">
        <w:rPr>
          <w:iCs/>
          <w:lang w:eastAsia="en-CA"/>
        </w:rPr>
        <w:t xml:space="preserve">the other </w:t>
      </w:r>
      <w:r w:rsidR="00F23597" w:rsidRPr="007A70C2">
        <w:rPr>
          <w:iCs/>
          <w:lang w:eastAsia="en-CA"/>
        </w:rPr>
        <w:t>Rio conventions, biodiversity-related conventions</w:t>
      </w:r>
      <w:r w:rsidR="00F23597">
        <w:rPr>
          <w:iCs/>
          <w:lang w:eastAsia="en-CA"/>
        </w:rPr>
        <w:t xml:space="preserve"> and</w:t>
      </w:r>
      <w:r w:rsidR="00F23597" w:rsidRPr="007A70C2">
        <w:rPr>
          <w:iCs/>
          <w:lang w:eastAsia="en-CA"/>
        </w:rPr>
        <w:t xml:space="preserve"> other relevant multilateral environmental </w:t>
      </w:r>
      <w:r w:rsidR="00F23597" w:rsidRPr="00581D45">
        <w:rPr>
          <w:lang w:eastAsia="en-CA"/>
        </w:rPr>
        <w:t>agreements</w:t>
      </w:r>
      <w:r w:rsidR="00F23597" w:rsidRPr="007A70C2">
        <w:rPr>
          <w:iCs/>
          <w:lang w:eastAsia="en-CA"/>
        </w:rPr>
        <w:t xml:space="preserve"> and </w:t>
      </w:r>
      <w:r w:rsidR="00F23597">
        <w:rPr>
          <w:iCs/>
          <w:lang w:eastAsia="en-CA"/>
        </w:rPr>
        <w:t xml:space="preserve">relevant </w:t>
      </w:r>
      <w:r w:rsidR="00F23597" w:rsidRPr="007A70C2">
        <w:rPr>
          <w:iCs/>
          <w:lang w:eastAsia="en-CA"/>
        </w:rPr>
        <w:t xml:space="preserve">organizations to continue to </w:t>
      </w:r>
      <w:r w:rsidR="00F23597">
        <w:rPr>
          <w:iCs/>
          <w:lang w:eastAsia="en-CA"/>
        </w:rPr>
        <w:t xml:space="preserve">strengthen </w:t>
      </w:r>
      <w:r w:rsidR="00F23597" w:rsidRPr="007A70C2">
        <w:rPr>
          <w:iCs/>
          <w:lang w:eastAsia="en-CA"/>
        </w:rPr>
        <w:t>collaborat</w:t>
      </w:r>
      <w:r w:rsidR="00F23597">
        <w:rPr>
          <w:iCs/>
          <w:lang w:eastAsia="en-CA"/>
        </w:rPr>
        <w:t>ion,</w:t>
      </w:r>
      <w:r w:rsidR="00F23597" w:rsidDel="00381D8C">
        <w:rPr>
          <w:iCs/>
          <w:lang w:eastAsia="en-CA"/>
        </w:rPr>
        <w:t xml:space="preserve"> </w:t>
      </w:r>
      <w:r w:rsidR="00F23597">
        <w:rPr>
          <w:iCs/>
          <w:lang w:eastAsia="en-CA"/>
        </w:rPr>
        <w:t>cooperation and coherenc</w:t>
      </w:r>
      <w:r w:rsidR="004745A4">
        <w:rPr>
          <w:iCs/>
          <w:lang w:eastAsia="en-CA"/>
        </w:rPr>
        <w:t>e</w:t>
      </w:r>
      <w:r w:rsidR="00F23597">
        <w:rPr>
          <w:iCs/>
          <w:lang w:eastAsia="en-CA"/>
        </w:rPr>
        <w:t xml:space="preserve"> in </w:t>
      </w:r>
      <w:r w:rsidR="00F23597" w:rsidRPr="007A70C2">
        <w:rPr>
          <w:iCs/>
          <w:lang w:eastAsia="en-CA"/>
        </w:rPr>
        <w:t xml:space="preserve">the implementation </w:t>
      </w:r>
      <w:r w:rsidR="00F23597">
        <w:rPr>
          <w:iCs/>
          <w:lang w:eastAsia="en-CA"/>
        </w:rPr>
        <w:t>of</w:t>
      </w:r>
      <w:r w:rsidR="00C455A2">
        <w:rPr>
          <w:iCs/>
          <w:lang w:eastAsia="en-CA"/>
        </w:rPr>
        <w:t>,</w:t>
      </w:r>
      <w:r w:rsidR="00F23597">
        <w:rPr>
          <w:iCs/>
          <w:lang w:eastAsia="en-CA"/>
        </w:rPr>
        <w:t xml:space="preserve"> </w:t>
      </w:r>
      <w:r w:rsidR="00F23597" w:rsidRPr="007A70C2">
        <w:rPr>
          <w:iCs/>
          <w:lang w:eastAsia="en-CA"/>
        </w:rPr>
        <w:t xml:space="preserve">and monitoring of progress </w:t>
      </w:r>
      <w:r w:rsidR="00F23597">
        <w:rPr>
          <w:iCs/>
          <w:lang w:eastAsia="en-CA"/>
        </w:rPr>
        <w:t>with</w:t>
      </w:r>
      <w:r w:rsidR="00C455A2">
        <w:rPr>
          <w:iCs/>
          <w:lang w:eastAsia="en-CA"/>
        </w:rPr>
        <w:t>,</w:t>
      </w:r>
      <w:r w:rsidR="00F23597" w:rsidRPr="007A70C2">
        <w:rPr>
          <w:iCs/>
          <w:lang w:eastAsia="en-CA"/>
        </w:rPr>
        <w:t xml:space="preserve"> the Framework</w:t>
      </w:r>
      <w:r w:rsidR="00F23597">
        <w:rPr>
          <w:iCs/>
          <w:lang w:eastAsia="en-CA"/>
        </w:rPr>
        <w:t xml:space="preserve">, </w:t>
      </w:r>
      <w:r w:rsidR="00F23597" w:rsidRPr="00FD7B19">
        <w:rPr>
          <w:lang w:eastAsia="en-CA"/>
        </w:rPr>
        <w:t xml:space="preserve">as appropriate and within their respective </w:t>
      </w:r>
      <w:proofErr w:type="gramStart"/>
      <w:r w:rsidR="00F23597" w:rsidRPr="00FD7B19">
        <w:rPr>
          <w:lang w:eastAsia="en-CA"/>
        </w:rPr>
        <w:t>mandates</w:t>
      </w:r>
      <w:r w:rsidR="00F23597" w:rsidRPr="00554BD5">
        <w:rPr>
          <w:iCs/>
          <w:lang w:eastAsia="en-CA"/>
        </w:rPr>
        <w:t>;</w:t>
      </w:r>
      <w:proofErr w:type="gramEnd"/>
    </w:p>
    <w:p w14:paraId="4C96981A" w14:textId="081330D3" w:rsidR="00F23597" w:rsidRDefault="00F23597" w:rsidP="00B303AC">
      <w:pPr>
        <w:pStyle w:val="CBDDesicionText"/>
        <w:tabs>
          <w:tab w:val="clear" w:pos="567"/>
        </w:tabs>
        <w:ind w:left="1134"/>
        <w:rPr>
          <w:lang w:eastAsia="en-CA"/>
        </w:rPr>
      </w:pPr>
      <w:r>
        <w:rPr>
          <w:lang w:eastAsia="en-CA"/>
        </w:rPr>
        <w:t>[</w:t>
      </w:r>
      <w:r w:rsidR="003A4A93">
        <w:rPr>
          <w:lang w:eastAsia="en-CA"/>
        </w:rPr>
        <w:t>15</w:t>
      </w:r>
      <w:r w:rsidRPr="038B5956">
        <w:rPr>
          <w:lang w:eastAsia="en-CA"/>
        </w:rPr>
        <w:t>.</w:t>
      </w:r>
      <w:r>
        <w:tab/>
      </w:r>
      <w:r w:rsidRPr="038B5956">
        <w:rPr>
          <w:i/>
          <w:iCs/>
          <w:lang w:eastAsia="en-CA"/>
        </w:rPr>
        <w:t>Invites</w:t>
      </w:r>
      <w:r w:rsidRPr="038B5956">
        <w:rPr>
          <w:lang w:eastAsia="en-CA"/>
        </w:rPr>
        <w:t xml:space="preserve"> the United Nations Environment Programme to build on the Bern process and continue to strengthen cooperation among biodiversity-related conventions and other relevant multilateral environmental agreements, contributing to effective and efficient implementation of the </w:t>
      </w:r>
      <w:r w:rsidRPr="038B5956">
        <w:rPr>
          <w:lang w:val="en-CA"/>
        </w:rPr>
        <w:t>Framework</w:t>
      </w:r>
      <w:r w:rsidRPr="038B5956">
        <w:rPr>
          <w:lang w:eastAsia="en-CA"/>
        </w:rPr>
        <w:t>, including by addressing the outcomes of the global review o</w:t>
      </w:r>
      <w:r w:rsidR="00C923F7">
        <w:rPr>
          <w:lang w:eastAsia="en-CA"/>
        </w:rPr>
        <w:t>f</w:t>
      </w:r>
      <w:r w:rsidRPr="038B5956">
        <w:rPr>
          <w:lang w:eastAsia="en-CA"/>
        </w:rPr>
        <w:t xml:space="preserve"> </w:t>
      </w:r>
      <w:r w:rsidR="00C923F7">
        <w:rPr>
          <w:lang w:eastAsia="en-CA"/>
        </w:rPr>
        <w:t xml:space="preserve">collective </w:t>
      </w:r>
      <w:r w:rsidRPr="038B5956">
        <w:rPr>
          <w:lang w:eastAsia="en-CA"/>
        </w:rPr>
        <w:t xml:space="preserve">progress in </w:t>
      </w:r>
      <w:r w:rsidR="00DC3388">
        <w:rPr>
          <w:lang w:eastAsia="en-CA"/>
        </w:rPr>
        <w:t xml:space="preserve">the </w:t>
      </w:r>
      <w:r w:rsidRPr="038B5956">
        <w:rPr>
          <w:lang w:eastAsia="en-CA"/>
        </w:rPr>
        <w:t xml:space="preserve">implementation of the Framework, and </w:t>
      </w:r>
      <w:r w:rsidRPr="001B15F8">
        <w:rPr>
          <w:lang w:eastAsia="en-CA"/>
        </w:rPr>
        <w:t>requests</w:t>
      </w:r>
      <w:r w:rsidRPr="038B5956">
        <w:rPr>
          <w:lang w:eastAsia="en-CA"/>
        </w:rPr>
        <w:t xml:space="preserve"> the Executive Secretary to continue to engage in the Bern process;</w:t>
      </w:r>
      <w:r>
        <w:rPr>
          <w:lang w:eastAsia="en-CA"/>
        </w:rPr>
        <w:t>]</w:t>
      </w:r>
    </w:p>
    <w:p w14:paraId="279FFECD" w14:textId="62D5BEB9" w:rsidR="00F23597" w:rsidRPr="007A70C2" w:rsidRDefault="00F23597" w:rsidP="00F23597">
      <w:pPr>
        <w:pStyle w:val="CBDDesicionText"/>
        <w:tabs>
          <w:tab w:val="clear" w:pos="567"/>
        </w:tabs>
        <w:ind w:left="1134"/>
        <w:rPr>
          <w:iCs/>
          <w:lang w:eastAsia="en-CA"/>
        </w:rPr>
      </w:pPr>
      <w:r>
        <w:rPr>
          <w:iCs/>
          <w:lang w:eastAsia="en-CA"/>
        </w:rPr>
        <w:t>1</w:t>
      </w:r>
      <w:r w:rsidR="00EE39B5">
        <w:rPr>
          <w:iCs/>
          <w:lang w:eastAsia="en-CA"/>
        </w:rPr>
        <w:t>6</w:t>
      </w:r>
      <w:r>
        <w:rPr>
          <w:iCs/>
          <w:lang w:eastAsia="en-CA"/>
        </w:rPr>
        <w:t>.</w:t>
      </w:r>
      <w:r>
        <w:rPr>
          <w:iCs/>
          <w:lang w:eastAsia="en-CA"/>
        </w:rPr>
        <w:tab/>
      </w:r>
      <w:r w:rsidRPr="002F5F55">
        <w:rPr>
          <w:i/>
        </w:rPr>
        <w:t>Requests</w:t>
      </w:r>
      <w:r w:rsidRPr="007A70C2">
        <w:rPr>
          <w:iCs/>
          <w:lang w:eastAsia="en-CA"/>
        </w:rPr>
        <w:t xml:space="preserve"> the Executive Secretary</w:t>
      </w:r>
      <w:r w:rsidR="001E5C54">
        <w:rPr>
          <w:iCs/>
          <w:lang w:eastAsia="en-CA"/>
        </w:rPr>
        <w:t>,</w:t>
      </w:r>
      <w:r w:rsidRPr="007A70C2">
        <w:rPr>
          <w:iCs/>
          <w:lang w:eastAsia="en-CA"/>
        </w:rPr>
        <w:t xml:space="preserve"> </w:t>
      </w:r>
      <w:r w:rsidRPr="00581D45">
        <w:rPr>
          <w:lang w:eastAsia="en-CA"/>
        </w:rPr>
        <w:t>subject</w:t>
      </w:r>
      <w:r w:rsidRPr="007A70C2">
        <w:rPr>
          <w:iCs/>
          <w:lang w:eastAsia="en-CA"/>
        </w:rPr>
        <w:t xml:space="preserve"> to the availability of resources</w:t>
      </w:r>
      <w:r>
        <w:rPr>
          <w:iCs/>
          <w:lang w:eastAsia="en-CA"/>
        </w:rPr>
        <w:t>:</w:t>
      </w:r>
    </w:p>
    <w:p w14:paraId="3FFECE7F" w14:textId="202AD962" w:rsidR="00F23597" w:rsidRDefault="00F23597" w:rsidP="00F23597">
      <w:pPr>
        <w:pStyle w:val="CBDDesicionText"/>
        <w:tabs>
          <w:tab w:val="clear" w:pos="567"/>
        </w:tabs>
        <w:ind w:left="1134"/>
        <w:rPr>
          <w:lang w:eastAsia="en-CA"/>
        </w:rPr>
      </w:pPr>
      <w:r>
        <w:rPr>
          <w:lang w:eastAsia="en-CA"/>
        </w:rPr>
        <w:t>(a)</w:t>
      </w:r>
      <w:r>
        <w:rPr>
          <w:lang w:eastAsia="en-CA"/>
        </w:rPr>
        <w:tab/>
      </w:r>
      <w:r w:rsidRPr="00B417E5">
        <w:rPr>
          <w:lang w:eastAsia="en-CA"/>
        </w:rPr>
        <w:t>To</w:t>
      </w:r>
      <w:r w:rsidRPr="0045707A">
        <w:rPr>
          <w:lang w:eastAsia="en-CA"/>
        </w:rPr>
        <w:t xml:space="preserve"> </w:t>
      </w:r>
      <w:r w:rsidRPr="001675B1">
        <w:rPr>
          <w:lang w:eastAsia="en-CA"/>
        </w:rPr>
        <w:t xml:space="preserve">further </w:t>
      </w:r>
      <w:r>
        <w:rPr>
          <w:lang w:eastAsia="en-CA"/>
        </w:rPr>
        <w:t>engage in continued</w:t>
      </w:r>
      <w:r w:rsidRPr="0045707A" w:rsidDel="00E90156">
        <w:rPr>
          <w:lang w:eastAsia="en-CA"/>
        </w:rPr>
        <w:t xml:space="preserve"> </w:t>
      </w:r>
      <w:r w:rsidRPr="0045707A">
        <w:rPr>
          <w:lang w:eastAsia="en-CA"/>
        </w:rPr>
        <w:t xml:space="preserve">collaboration </w:t>
      </w:r>
      <w:r>
        <w:rPr>
          <w:lang w:eastAsia="en-CA"/>
        </w:rPr>
        <w:t xml:space="preserve">and cooperation </w:t>
      </w:r>
      <w:r w:rsidRPr="0045707A">
        <w:rPr>
          <w:lang w:eastAsia="en-CA"/>
        </w:rPr>
        <w:t xml:space="preserve">with the secretariats of </w:t>
      </w:r>
      <w:r>
        <w:rPr>
          <w:lang w:eastAsia="en-CA"/>
        </w:rPr>
        <w:t xml:space="preserve">the other </w:t>
      </w:r>
      <w:r w:rsidRPr="0045707A">
        <w:rPr>
          <w:lang w:eastAsia="en-CA"/>
        </w:rPr>
        <w:t>Rio conventions, biodiversity-related conventions</w:t>
      </w:r>
      <w:r>
        <w:rPr>
          <w:lang w:eastAsia="en-CA"/>
        </w:rPr>
        <w:t xml:space="preserve"> and</w:t>
      </w:r>
      <w:r w:rsidRPr="0045707A">
        <w:rPr>
          <w:lang w:eastAsia="en-CA"/>
        </w:rPr>
        <w:t xml:space="preserve"> other relevant multilateral environmental agreements</w:t>
      </w:r>
      <w:r>
        <w:rPr>
          <w:lang w:eastAsia="en-CA"/>
        </w:rPr>
        <w:t>, United Nations entities</w:t>
      </w:r>
      <w:r w:rsidRPr="0045707A">
        <w:rPr>
          <w:lang w:eastAsia="en-CA"/>
        </w:rPr>
        <w:t xml:space="preserve"> and </w:t>
      </w:r>
      <w:r>
        <w:rPr>
          <w:lang w:eastAsia="en-CA"/>
        </w:rPr>
        <w:t xml:space="preserve">other relevant </w:t>
      </w:r>
      <w:r w:rsidRPr="0045707A">
        <w:rPr>
          <w:lang w:eastAsia="en-CA"/>
        </w:rPr>
        <w:t>organizations</w:t>
      </w:r>
      <w:r>
        <w:rPr>
          <w:lang w:eastAsia="en-CA"/>
        </w:rPr>
        <w:t xml:space="preserve"> in supporting the complementarity of efforts in the implementation of </w:t>
      </w:r>
      <w:r w:rsidR="00994231">
        <w:rPr>
          <w:lang w:eastAsia="en-CA"/>
        </w:rPr>
        <w:t>[</w:t>
      </w:r>
      <w:r>
        <w:rPr>
          <w:lang w:eastAsia="en-CA"/>
        </w:rPr>
        <w:t>the Convention and</w:t>
      </w:r>
      <w:r w:rsidR="00994231">
        <w:rPr>
          <w:lang w:eastAsia="en-CA"/>
        </w:rPr>
        <w:t>]</w:t>
      </w:r>
      <w:r>
        <w:rPr>
          <w:lang w:eastAsia="en-CA"/>
        </w:rPr>
        <w:t xml:space="preserve"> the Framework </w:t>
      </w:r>
      <w:r w:rsidRPr="00FD7B19">
        <w:rPr>
          <w:color w:val="000000"/>
        </w:rPr>
        <w:t>without prejudice to the</w:t>
      </w:r>
      <w:r>
        <w:rPr>
          <w:color w:val="000000"/>
        </w:rPr>
        <w:t>ir</w:t>
      </w:r>
      <w:r w:rsidRPr="00FD7B19">
        <w:rPr>
          <w:color w:val="000000"/>
        </w:rPr>
        <w:t xml:space="preserve"> </w:t>
      </w:r>
      <w:r>
        <w:rPr>
          <w:color w:val="000000"/>
        </w:rPr>
        <w:t>respective</w:t>
      </w:r>
      <w:r w:rsidRPr="00FD7B19">
        <w:rPr>
          <w:color w:val="000000"/>
        </w:rPr>
        <w:t xml:space="preserve"> objectives and </w:t>
      </w:r>
      <w:proofErr w:type="gramStart"/>
      <w:r w:rsidRPr="00FD7B19">
        <w:rPr>
          <w:color w:val="000000"/>
        </w:rPr>
        <w:t>mandates</w:t>
      </w:r>
      <w:r>
        <w:rPr>
          <w:lang w:eastAsia="en-CA"/>
        </w:rPr>
        <w:t>;</w:t>
      </w:r>
      <w:proofErr w:type="gramEnd"/>
    </w:p>
    <w:p w14:paraId="0908EA9B" w14:textId="4F436C4D" w:rsidR="00F23597" w:rsidRDefault="00F23597" w:rsidP="00575DD4">
      <w:pPr>
        <w:pStyle w:val="CBDDesicionText"/>
        <w:tabs>
          <w:tab w:val="clear" w:pos="567"/>
        </w:tabs>
        <w:ind w:left="1134"/>
        <w:rPr>
          <w:lang w:eastAsia="en-CA"/>
        </w:rPr>
      </w:pPr>
      <w:r>
        <w:rPr>
          <w:lang w:eastAsia="en-CA"/>
        </w:rPr>
        <w:t>(</w:t>
      </w:r>
      <w:r w:rsidR="00A04C1C">
        <w:rPr>
          <w:lang w:eastAsia="en-CA"/>
        </w:rPr>
        <w:t>b</w:t>
      </w:r>
      <w:r>
        <w:rPr>
          <w:lang w:eastAsia="en-CA"/>
        </w:rPr>
        <w:t>)</w:t>
      </w:r>
      <w:r w:rsidR="00A04C1C">
        <w:rPr>
          <w:lang w:eastAsia="en-CA"/>
        </w:rPr>
        <w:tab/>
      </w:r>
      <w:r w:rsidRPr="006C6862">
        <w:rPr>
          <w:lang w:eastAsia="en-CA"/>
        </w:rPr>
        <w:t>To seek views from Parties</w:t>
      </w:r>
      <w:r w:rsidRPr="4F6A40DB">
        <w:rPr>
          <w:lang w:eastAsia="en-CA"/>
        </w:rPr>
        <w:t xml:space="preserve">, </w:t>
      </w:r>
      <w:r>
        <w:rPr>
          <w:lang w:eastAsia="en-CA"/>
        </w:rPr>
        <w:t xml:space="preserve">other </w:t>
      </w:r>
      <w:r w:rsidR="0040255B">
        <w:rPr>
          <w:lang w:eastAsia="en-CA"/>
        </w:rPr>
        <w:t>G</w:t>
      </w:r>
      <w:r>
        <w:rPr>
          <w:lang w:eastAsia="en-CA"/>
        </w:rPr>
        <w:t>overnments, the secretariats of the other Rio conventions, biodiversity-related conventions</w:t>
      </w:r>
      <w:r w:rsidR="000E4174">
        <w:rPr>
          <w:lang w:eastAsia="en-CA"/>
        </w:rPr>
        <w:t>,</w:t>
      </w:r>
      <w:r>
        <w:rPr>
          <w:lang w:eastAsia="en-CA"/>
        </w:rPr>
        <w:t xml:space="preserve"> other multilateral environmental agreements, relevant organizations, i</w:t>
      </w:r>
      <w:r w:rsidRPr="008D4ED3">
        <w:rPr>
          <w:lang w:eastAsia="en-CA"/>
        </w:rPr>
        <w:t>ndigenous peoples and local communities, women</w:t>
      </w:r>
      <w:r w:rsidR="009E4302">
        <w:rPr>
          <w:lang w:eastAsia="en-CA"/>
        </w:rPr>
        <w:t>,</w:t>
      </w:r>
      <w:r w:rsidRPr="008D4ED3">
        <w:rPr>
          <w:lang w:eastAsia="en-CA"/>
        </w:rPr>
        <w:t xml:space="preserve"> youth and other stakeholders</w:t>
      </w:r>
      <w:r w:rsidRPr="006C6862">
        <w:rPr>
          <w:lang w:eastAsia="en-CA"/>
        </w:rPr>
        <w:t xml:space="preserve"> on how to assess and track</w:t>
      </w:r>
      <w:r>
        <w:rPr>
          <w:lang w:eastAsia="en-CA"/>
        </w:rPr>
        <w:t xml:space="preserve"> </w:t>
      </w:r>
      <w:r w:rsidR="00823197" w:rsidRPr="006C6862">
        <w:rPr>
          <w:lang w:eastAsia="en-CA"/>
        </w:rPr>
        <w:t xml:space="preserve">more systematically </w:t>
      </w:r>
      <w:r>
        <w:rPr>
          <w:lang w:eastAsia="en-CA"/>
        </w:rPr>
        <w:t>good practices,</w:t>
      </w:r>
      <w:r w:rsidRPr="006C6862">
        <w:rPr>
          <w:lang w:eastAsia="en-CA"/>
        </w:rPr>
        <w:t xml:space="preserve"> improvements </w:t>
      </w:r>
      <w:r w:rsidR="00D83EDE">
        <w:rPr>
          <w:lang w:eastAsia="en-CA"/>
        </w:rPr>
        <w:t xml:space="preserve">to </w:t>
      </w:r>
      <w:r>
        <w:rPr>
          <w:lang w:eastAsia="en-CA"/>
        </w:rPr>
        <w:t xml:space="preserve">and </w:t>
      </w:r>
      <w:r w:rsidR="0067019D">
        <w:rPr>
          <w:lang w:eastAsia="en-CA"/>
        </w:rPr>
        <w:t xml:space="preserve">the </w:t>
      </w:r>
      <w:r>
        <w:rPr>
          <w:lang w:eastAsia="en-CA"/>
        </w:rPr>
        <w:t xml:space="preserve">results of </w:t>
      </w:r>
      <w:r w:rsidRPr="006C6862">
        <w:rPr>
          <w:lang w:eastAsia="en-CA"/>
        </w:rPr>
        <w:t>cooperation</w:t>
      </w:r>
      <w:r>
        <w:rPr>
          <w:lang w:eastAsia="en-CA"/>
        </w:rPr>
        <w:t xml:space="preserve"> between the Convention on Biological Diversity and</w:t>
      </w:r>
      <w:r w:rsidRPr="006C6862">
        <w:rPr>
          <w:lang w:eastAsia="en-CA"/>
        </w:rPr>
        <w:t xml:space="preserve"> other conventions and organizations;</w:t>
      </w:r>
    </w:p>
    <w:p w14:paraId="361CE2AC" w14:textId="689E976B" w:rsidR="00F23597" w:rsidRDefault="00F23597" w:rsidP="00F23597">
      <w:pPr>
        <w:pStyle w:val="CBDDesicionText"/>
        <w:tabs>
          <w:tab w:val="clear" w:pos="567"/>
        </w:tabs>
        <w:ind w:left="1134"/>
        <w:rPr>
          <w:lang w:eastAsia="en-CA"/>
        </w:rPr>
      </w:pPr>
      <w:r w:rsidRPr="003225BE">
        <w:rPr>
          <w:lang w:eastAsia="en-CA"/>
        </w:rPr>
        <w:t>(c)</w:t>
      </w:r>
      <w:r>
        <w:tab/>
      </w:r>
      <w:r w:rsidRPr="006A2F57">
        <w:rPr>
          <w:lang w:eastAsia="en-CA"/>
        </w:rPr>
        <w:t>To undertake</w:t>
      </w:r>
      <w:r>
        <w:rPr>
          <w:lang w:eastAsia="en-CA"/>
        </w:rPr>
        <w:t>,</w:t>
      </w:r>
      <w:r w:rsidRPr="006A2F57">
        <w:rPr>
          <w:lang w:eastAsia="en-CA"/>
        </w:rPr>
        <w:t xml:space="preserve"> in collaboration with the other members of the Joint Liaison Group of the Rio Conventions, an analysis of overlaps </w:t>
      </w:r>
      <w:r w:rsidRPr="00412C74">
        <w:rPr>
          <w:lang w:eastAsia="en-CA"/>
        </w:rPr>
        <w:t xml:space="preserve">in the frameworks </w:t>
      </w:r>
      <w:r w:rsidR="00B4251A">
        <w:rPr>
          <w:lang w:eastAsia="en-CA"/>
        </w:rPr>
        <w:t xml:space="preserve">for </w:t>
      </w:r>
      <w:r w:rsidRPr="00412C74">
        <w:rPr>
          <w:lang w:eastAsia="en-CA"/>
        </w:rPr>
        <w:t>planning, monitoring, reporting and review of the three conventions and provide options for their enhanced coordination</w:t>
      </w:r>
      <w:r>
        <w:rPr>
          <w:lang w:eastAsia="en-CA"/>
        </w:rPr>
        <w:t xml:space="preserve"> </w:t>
      </w:r>
      <w:r w:rsidRPr="00412C74">
        <w:rPr>
          <w:lang w:eastAsia="en-CA"/>
        </w:rPr>
        <w:t xml:space="preserve">and </w:t>
      </w:r>
      <w:r>
        <w:rPr>
          <w:lang w:eastAsia="en-CA"/>
        </w:rPr>
        <w:t>simplification</w:t>
      </w:r>
      <w:r w:rsidRPr="00412C74">
        <w:rPr>
          <w:lang w:eastAsia="en-CA"/>
        </w:rPr>
        <w:t xml:space="preserve">, as appropriate and within their respective </w:t>
      </w:r>
      <w:proofErr w:type="gramStart"/>
      <w:r w:rsidRPr="00412C74">
        <w:rPr>
          <w:lang w:eastAsia="en-CA"/>
        </w:rPr>
        <w:t>mandates</w:t>
      </w:r>
      <w:r w:rsidRPr="000E672A">
        <w:rPr>
          <w:lang w:eastAsia="en-CA"/>
        </w:rPr>
        <w:t>;</w:t>
      </w:r>
      <w:proofErr w:type="gramEnd"/>
    </w:p>
    <w:p w14:paraId="0D30BA54" w14:textId="60309140" w:rsidR="00F23597" w:rsidRDefault="00171ED0" w:rsidP="00F23597">
      <w:pPr>
        <w:pStyle w:val="CBDDesicionText"/>
        <w:tabs>
          <w:tab w:val="clear" w:pos="567"/>
        </w:tabs>
        <w:ind w:left="1134"/>
        <w:rPr>
          <w:lang w:eastAsia="en-CA"/>
        </w:rPr>
      </w:pPr>
      <w:r w:rsidRPr="00FB7973">
        <w:rPr>
          <w:lang w:eastAsia="en-CA"/>
        </w:rPr>
        <w:t>[</w:t>
      </w:r>
      <w:r w:rsidR="00F23597">
        <w:rPr>
          <w:lang w:eastAsia="en-CA"/>
        </w:rPr>
        <w:t>(d)</w:t>
      </w:r>
      <w:r w:rsidR="00F23597">
        <w:tab/>
      </w:r>
      <w:r w:rsidR="00F23597">
        <w:rPr>
          <w:lang w:eastAsia="en-CA"/>
        </w:rPr>
        <w:t xml:space="preserve">To enhance awareness-raising </w:t>
      </w:r>
      <w:r w:rsidR="00F23597" w:rsidRPr="0068746E">
        <w:rPr>
          <w:lang w:val="en-CA" w:eastAsia="en-CA"/>
        </w:rPr>
        <w:t xml:space="preserve">in alignment with the </w:t>
      </w:r>
      <w:r w:rsidR="00F23597">
        <w:rPr>
          <w:lang w:val="en-CA" w:eastAsia="en-CA"/>
        </w:rPr>
        <w:t>objective</w:t>
      </w:r>
      <w:r w:rsidR="00F23597" w:rsidRPr="0068746E">
        <w:rPr>
          <w:lang w:val="en-CA" w:eastAsia="en-CA"/>
        </w:rPr>
        <w:t xml:space="preserve">s of the programme of work on </w:t>
      </w:r>
      <w:r w:rsidR="00797BF7">
        <w:rPr>
          <w:lang w:val="en-CA" w:eastAsia="en-CA"/>
        </w:rPr>
        <w:t>c</w:t>
      </w:r>
      <w:r w:rsidR="00F23597" w:rsidRPr="0068746E">
        <w:rPr>
          <w:lang w:val="en-CA" w:eastAsia="en-CA"/>
        </w:rPr>
        <w:t xml:space="preserve">ommunication, </w:t>
      </w:r>
      <w:r w:rsidR="00797BF7">
        <w:rPr>
          <w:lang w:val="en-CA" w:eastAsia="en-CA"/>
        </w:rPr>
        <w:t>e</w:t>
      </w:r>
      <w:r w:rsidR="00F23597" w:rsidRPr="0068746E">
        <w:rPr>
          <w:lang w:val="en-CA" w:eastAsia="en-CA"/>
        </w:rPr>
        <w:t xml:space="preserve">ducation and </w:t>
      </w:r>
      <w:r w:rsidR="00797BF7">
        <w:rPr>
          <w:lang w:val="en-CA" w:eastAsia="en-CA"/>
        </w:rPr>
        <w:t>p</w:t>
      </w:r>
      <w:r w:rsidR="00F23597" w:rsidRPr="0068746E">
        <w:rPr>
          <w:lang w:val="en-CA" w:eastAsia="en-CA"/>
        </w:rPr>
        <w:t xml:space="preserve">ublic </w:t>
      </w:r>
      <w:r w:rsidR="00797BF7">
        <w:rPr>
          <w:lang w:val="en-CA" w:eastAsia="en-CA"/>
        </w:rPr>
        <w:t>a</w:t>
      </w:r>
      <w:r w:rsidR="00F23597" w:rsidRPr="0068746E">
        <w:rPr>
          <w:lang w:val="en-CA" w:eastAsia="en-CA"/>
        </w:rPr>
        <w:t>wareness</w:t>
      </w:r>
      <w:r w:rsidR="00F23597">
        <w:rPr>
          <w:lang w:val="en-CA" w:eastAsia="en-CA"/>
        </w:rPr>
        <w:t xml:space="preserve"> </w:t>
      </w:r>
      <w:r w:rsidR="00F23597">
        <w:rPr>
          <w:lang w:eastAsia="en-CA"/>
        </w:rPr>
        <w:t xml:space="preserve">on the interconnectedness of the biodiversity loss, climate </w:t>
      </w:r>
      <w:r w:rsidR="00F23597" w:rsidRPr="00281864">
        <w:rPr>
          <w:lang w:eastAsia="en-CA"/>
        </w:rPr>
        <w:t>change</w:t>
      </w:r>
      <w:r w:rsidR="00F23597" w:rsidRPr="008E239B">
        <w:rPr>
          <w:lang w:eastAsia="en-CA"/>
        </w:rPr>
        <w:t>, land degradation</w:t>
      </w:r>
      <w:r w:rsidR="00052796">
        <w:rPr>
          <w:lang w:eastAsia="en-CA"/>
        </w:rPr>
        <w:t xml:space="preserve"> </w:t>
      </w:r>
      <w:r w:rsidR="00F23597">
        <w:rPr>
          <w:lang w:eastAsia="en-CA"/>
        </w:rPr>
        <w:t xml:space="preserve">and pollution </w:t>
      </w:r>
      <w:r w:rsidR="00F23597" w:rsidRPr="26531F37">
        <w:rPr>
          <w:lang w:eastAsia="en-CA"/>
        </w:rPr>
        <w:t>challenges</w:t>
      </w:r>
      <w:r w:rsidR="00F23597">
        <w:rPr>
          <w:lang w:eastAsia="en-CA"/>
        </w:rPr>
        <w:t xml:space="preserve">, including </w:t>
      </w:r>
      <w:r w:rsidR="00384503">
        <w:rPr>
          <w:lang w:eastAsia="en-CA"/>
        </w:rPr>
        <w:t xml:space="preserve">by </w:t>
      </w:r>
      <w:r w:rsidR="00F23597" w:rsidRPr="00F55F49">
        <w:rPr>
          <w:lang w:eastAsia="en-CA"/>
        </w:rPr>
        <w:t>addressing the</w:t>
      </w:r>
      <w:r w:rsidR="00F23597">
        <w:rPr>
          <w:lang w:eastAsia="en-CA"/>
        </w:rPr>
        <w:t>ir</w:t>
      </w:r>
      <w:r w:rsidR="00F23597" w:rsidRPr="00F55F49">
        <w:rPr>
          <w:lang w:eastAsia="en-CA"/>
        </w:rPr>
        <w:t xml:space="preserve"> interrelated direct</w:t>
      </w:r>
      <w:r w:rsidR="00F23597">
        <w:rPr>
          <w:lang w:eastAsia="en-CA"/>
        </w:rPr>
        <w:t xml:space="preserve"> and </w:t>
      </w:r>
      <w:r w:rsidR="00F23597" w:rsidRPr="00F55F49">
        <w:rPr>
          <w:lang w:eastAsia="en-CA"/>
        </w:rPr>
        <w:t>indirect drivers</w:t>
      </w:r>
      <w:r w:rsidR="00F23597">
        <w:rPr>
          <w:lang w:eastAsia="en-CA"/>
        </w:rPr>
        <w:t xml:space="preserve"> of biodiversity loss and the benefits of coordinated responses to those </w:t>
      </w:r>
      <w:proofErr w:type="gramStart"/>
      <w:r w:rsidR="00F23597" w:rsidRPr="40CB5BC2">
        <w:rPr>
          <w:lang w:eastAsia="en-CA"/>
        </w:rPr>
        <w:t>challenges</w:t>
      </w:r>
      <w:r w:rsidR="00F23597">
        <w:rPr>
          <w:lang w:eastAsia="en-CA"/>
        </w:rPr>
        <w:t>;</w:t>
      </w:r>
      <w:proofErr w:type="gramEnd"/>
    </w:p>
    <w:p w14:paraId="2168D3D4" w14:textId="7835630B" w:rsidR="00F23597" w:rsidRDefault="00F23597" w:rsidP="00F23597">
      <w:pPr>
        <w:pStyle w:val="CBDDesicionText"/>
        <w:tabs>
          <w:tab w:val="clear" w:pos="567"/>
        </w:tabs>
        <w:ind w:left="1134"/>
        <w:rPr>
          <w:lang w:eastAsia="en-CA"/>
        </w:rPr>
      </w:pPr>
      <w:r>
        <w:rPr>
          <w:lang w:eastAsia="en-CA"/>
        </w:rPr>
        <w:lastRenderedPageBreak/>
        <w:t>(</w:t>
      </w:r>
      <w:r w:rsidR="00CF7957">
        <w:rPr>
          <w:lang w:eastAsia="en-CA"/>
        </w:rPr>
        <w:t>e</w:t>
      </w:r>
      <w:r>
        <w:rPr>
          <w:lang w:eastAsia="en-CA"/>
        </w:rPr>
        <w:t>)</w:t>
      </w:r>
      <w:r w:rsidR="00CF7957">
        <w:rPr>
          <w:lang w:eastAsia="en-CA"/>
        </w:rPr>
        <w:tab/>
      </w:r>
      <w:r>
        <w:rPr>
          <w:lang w:eastAsia="en-CA"/>
        </w:rPr>
        <w:t>To</w:t>
      </w:r>
      <w:r w:rsidRPr="004A5ABA">
        <w:rPr>
          <w:lang w:eastAsia="en-CA"/>
        </w:rPr>
        <w:t xml:space="preserve"> continue collaboration </w:t>
      </w:r>
      <w:r>
        <w:rPr>
          <w:lang w:eastAsia="en-CA"/>
        </w:rPr>
        <w:t>with</w:t>
      </w:r>
      <w:r w:rsidRPr="004A5ABA">
        <w:rPr>
          <w:lang w:eastAsia="en-CA"/>
        </w:rPr>
        <w:t xml:space="preserve"> the Office of the United Nations High Commissioner for Human Rights</w:t>
      </w:r>
      <w:r>
        <w:rPr>
          <w:lang w:eastAsia="en-CA"/>
        </w:rPr>
        <w:t xml:space="preserve"> and make available the tools and guidance on a human rights-based approach to the implementation of the Framework developed by th</w:t>
      </w:r>
      <w:r w:rsidR="00F8322B">
        <w:rPr>
          <w:lang w:eastAsia="en-CA"/>
        </w:rPr>
        <w:t>at</w:t>
      </w:r>
      <w:r>
        <w:rPr>
          <w:lang w:eastAsia="en-CA"/>
        </w:rPr>
        <w:t xml:space="preserve"> Office</w:t>
      </w:r>
      <w:r>
        <w:rPr>
          <w:rStyle w:val="FootnoteReference"/>
          <w:lang w:eastAsia="en-CA"/>
        </w:rPr>
        <w:footnoteReference w:id="8"/>
      </w:r>
      <w:r>
        <w:rPr>
          <w:lang w:eastAsia="en-CA"/>
        </w:rPr>
        <w:t xml:space="preserve"> </w:t>
      </w:r>
      <w:r w:rsidR="000A14F0">
        <w:rPr>
          <w:lang w:eastAsia="en-CA"/>
        </w:rPr>
        <w:t xml:space="preserve">further to </w:t>
      </w:r>
      <w:r w:rsidR="004F224D">
        <w:rPr>
          <w:lang w:eastAsia="en-CA"/>
        </w:rPr>
        <w:t xml:space="preserve">the invitation in </w:t>
      </w:r>
      <w:r w:rsidR="00F8322B">
        <w:rPr>
          <w:lang w:eastAsia="en-CA"/>
        </w:rPr>
        <w:t xml:space="preserve">paragraph 20 of decision </w:t>
      </w:r>
      <w:hyperlink r:id="rId22" w:history="1">
        <w:r w:rsidRPr="00AE6CEC">
          <w:rPr>
            <w:rStyle w:val="Hyperlink"/>
            <w:lang w:eastAsia="en-CA"/>
          </w:rPr>
          <w:t>16/35</w:t>
        </w:r>
      </w:hyperlink>
      <w:r>
        <w:rPr>
          <w:lang w:eastAsia="en-CA"/>
        </w:rPr>
        <w:t>;</w:t>
      </w:r>
    </w:p>
    <w:p w14:paraId="4D931F0B" w14:textId="41058585" w:rsidR="00F23597" w:rsidRDefault="00F23597" w:rsidP="00F23597">
      <w:pPr>
        <w:pStyle w:val="CBDDesicionText"/>
        <w:tabs>
          <w:tab w:val="clear" w:pos="567"/>
        </w:tabs>
        <w:ind w:left="1134"/>
        <w:rPr>
          <w:lang w:eastAsia="en-CA"/>
        </w:rPr>
      </w:pPr>
      <w:r>
        <w:rPr>
          <w:lang w:eastAsia="en-CA"/>
        </w:rPr>
        <w:t>(</w:t>
      </w:r>
      <w:r w:rsidR="00CF7957">
        <w:rPr>
          <w:lang w:eastAsia="en-CA"/>
        </w:rPr>
        <w:t>f</w:t>
      </w:r>
      <w:r>
        <w:rPr>
          <w:lang w:eastAsia="en-CA"/>
        </w:rPr>
        <w:t>)</w:t>
      </w:r>
      <w:r w:rsidR="00CF7957">
        <w:rPr>
          <w:lang w:eastAsia="en-CA"/>
        </w:rPr>
        <w:tab/>
      </w:r>
      <w:r>
        <w:rPr>
          <w:lang w:eastAsia="en-CA"/>
        </w:rPr>
        <w:t xml:space="preserve">To collaborate and share relevant information with the Secretariat, including the interim Secretariat, of the Agreement under the United Nations Convention on the Law of the Sea on the Conservation and Sustainable Use of Marine Biological Diversity of Areas beyond National Jurisdiction, noting the potential important synergies between the Convention and the </w:t>
      </w:r>
      <w:proofErr w:type="gramStart"/>
      <w:r>
        <w:rPr>
          <w:lang w:eastAsia="en-CA"/>
        </w:rPr>
        <w:t>Agreement;</w:t>
      </w:r>
      <w:proofErr w:type="gramEnd"/>
    </w:p>
    <w:p w14:paraId="201AB739" w14:textId="56BC0F12" w:rsidR="00F23597" w:rsidRDefault="00F23597" w:rsidP="00F23597">
      <w:pPr>
        <w:pStyle w:val="CBDDesicionText"/>
        <w:tabs>
          <w:tab w:val="clear" w:pos="567"/>
        </w:tabs>
        <w:ind w:left="1134"/>
        <w:rPr>
          <w:lang w:eastAsia="en-CA"/>
        </w:rPr>
      </w:pPr>
      <w:r>
        <w:rPr>
          <w:lang w:eastAsia="en-CA"/>
        </w:rPr>
        <w:t>(</w:t>
      </w:r>
      <w:r w:rsidR="00650C5F">
        <w:rPr>
          <w:lang w:eastAsia="en-CA"/>
        </w:rPr>
        <w:t>g</w:t>
      </w:r>
      <w:r>
        <w:rPr>
          <w:lang w:eastAsia="en-CA"/>
        </w:rPr>
        <w:t>)</w:t>
      </w:r>
      <w:r>
        <w:rPr>
          <w:lang w:eastAsia="en-CA"/>
        </w:rPr>
        <w:tab/>
        <w:t xml:space="preserve">To report to the Subsidiary Body on Implementation </w:t>
      </w:r>
      <w:r w:rsidR="00781F23">
        <w:rPr>
          <w:lang w:eastAsia="en-CA"/>
        </w:rPr>
        <w:t xml:space="preserve">and the </w:t>
      </w:r>
      <w:r w:rsidR="00781F23" w:rsidRPr="00781F23">
        <w:rPr>
          <w:lang w:eastAsia="en-CA"/>
        </w:rPr>
        <w:t xml:space="preserve">Subsidiary Body on Article 8(j) and Other Provisions of the Convention on Biological Diversity Related to Indigenous Peoples and Local Communities </w:t>
      </w:r>
      <w:r>
        <w:rPr>
          <w:lang w:eastAsia="en-CA"/>
        </w:rPr>
        <w:t>at meeting</w:t>
      </w:r>
      <w:r w:rsidR="00FB7973">
        <w:rPr>
          <w:lang w:eastAsia="en-CA"/>
        </w:rPr>
        <w:t>s</w:t>
      </w:r>
      <w:r>
        <w:rPr>
          <w:lang w:eastAsia="en-CA"/>
        </w:rPr>
        <w:t xml:space="preserve"> held before the eighteenth meeting of the Conference of the Parties on progress made with the activities listed in the present paragraph and on further work undertaken in response to decision</w:t>
      </w:r>
      <w:r w:rsidR="001C2901">
        <w:rPr>
          <w:lang w:eastAsia="en-CA"/>
        </w:rPr>
        <w:t> </w:t>
      </w:r>
      <w:hyperlink r:id="rId23" w:history="1">
        <w:r w:rsidRPr="00AE6CEC">
          <w:rPr>
            <w:rStyle w:val="Hyperlink"/>
            <w:lang w:eastAsia="en-CA"/>
          </w:rPr>
          <w:t>16/35</w:t>
        </w:r>
      </w:hyperlink>
      <w:r>
        <w:rPr>
          <w:lang w:eastAsia="en-CA"/>
        </w:rPr>
        <w:t>;</w:t>
      </w:r>
    </w:p>
    <w:p w14:paraId="3BF3D176" w14:textId="0C35043E" w:rsidR="00F23597" w:rsidRDefault="00F23597" w:rsidP="00F23597">
      <w:pPr>
        <w:pStyle w:val="CBDDesicionText"/>
        <w:tabs>
          <w:tab w:val="clear" w:pos="567"/>
        </w:tabs>
        <w:ind w:left="1134"/>
        <w:rPr>
          <w:lang w:eastAsia="en-CA"/>
        </w:rPr>
      </w:pPr>
      <w:r>
        <w:rPr>
          <w:lang w:eastAsia="en-CA"/>
        </w:rPr>
        <w:t>(</w:t>
      </w:r>
      <w:r w:rsidR="00650C5F">
        <w:rPr>
          <w:lang w:eastAsia="en-CA"/>
        </w:rPr>
        <w:t>h</w:t>
      </w:r>
      <w:r w:rsidRPr="00920E59">
        <w:rPr>
          <w:lang w:eastAsia="en-CA"/>
        </w:rPr>
        <w:t>)</w:t>
      </w:r>
      <w:r w:rsidRPr="00920E59">
        <w:rPr>
          <w:lang w:eastAsia="en-CA"/>
        </w:rPr>
        <w:tab/>
        <w:t>To explore, in collaboration with the Global Environment Facility and other relevant financial mechanisms</w:t>
      </w:r>
      <w:r>
        <w:rPr>
          <w:lang w:eastAsia="en-CA"/>
        </w:rPr>
        <w:t xml:space="preserve"> </w:t>
      </w:r>
      <w:r w:rsidRPr="000E30B4">
        <w:rPr>
          <w:lang w:eastAsia="en-CA"/>
        </w:rPr>
        <w:t>and initiatives</w:t>
      </w:r>
      <w:r w:rsidR="00F94282">
        <w:rPr>
          <w:lang w:eastAsia="en-CA"/>
        </w:rPr>
        <w:t>,</w:t>
      </w:r>
      <w:r w:rsidRPr="000E30B4">
        <w:rPr>
          <w:lang w:eastAsia="en-CA"/>
        </w:rPr>
        <w:t xml:space="preserve"> such as </w:t>
      </w:r>
      <w:r w:rsidR="0054023C">
        <w:rPr>
          <w:lang w:eastAsia="en-CA"/>
        </w:rPr>
        <w:t xml:space="preserve">the </w:t>
      </w:r>
      <w:r w:rsidRPr="000A15E6">
        <w:rPr>
          <w:lang w:eastAsia="en-CA"/>
        </w:rPr>
        <w:t>Biodiversity Finance Initiative</w:t>
      </w:r>
      <w:r w:rsidR="0054023C">
        <w:rPr>
          <w:lang w:eastAsia="en-CA"/>
        </w:rPr>
        <w:t>,</w:t>
      </w:r>
      <w:r>
        <w:rPr>
          <w:lang w:eastAsia="en-CA"/>
        </w:rPr>
        <w:t xml:space="preserve"> </w:t>
      </w:r>
      <w:r w:rsidRPr="00920E59">
        <w:rPr>
          <w:lang w:eastAsia="en-CA"/>
        </w:rPr>
        <w:t xml:space="preserve">options for integrated programming </w:t>
      </w:r>
      <w:r>
        <w:rPr>
          <w:lang w:eastAsia="en-CA"/>
        </w:rPr>
        <w:t>and</w:t>
      </w:r>
      <w:r w:rsidRPr="00920E59">
        <w:rPr>
          <w:lang w:eastAsia="en-CA"/>
        </w:rPr>
        <w:t xml:space="preserve"> synergistic funding to allow Parties to submit joint projects on biodiversity</w:t>
      </w:r>
      <w:r>
        <w:rPr>
          <w:lang w:eastAsia="en-CA"/>
        </w:rPr>
        <w:t xml:space="preserve"> loss</w:t>
      </w:r>
      <w:r w:rsidRPr="00920E59">
        <w:rPr>
          <w:lang w:eastAsia="en-CA"/>
        </w:rPr>
        <w:t>, climate</w:t>
      </w:r>
      <w:r>
        <w:rPr>
          <w:lang w:eastAsia="en-CA"/>
        </w:rPr>
        <w:t xml:space="preserve"> change</w:t>
      </w:r>
      <w:r w:rsidRPr="00920E59">
        <w:rPr>
          <w:lang w:eastAsia="en-CA"/>
        </w:rPr>
        <w:t xml:space="preserve">, land </w:t>
      </w:r>
      <w:r>
        <w:rPr>
          <w:lang w:eastAsia="en-CA"/>
        </w:rPr>
        <w:t xml:space="preserve">degradation </w:t>
      </w:r>
      <w:r w:rsidRPr="00920E59">
        <w:rPr>
          <w:lang w:eastAsia="en-CA"/>
        </w:rPr>
        <w:t xml:space="preserve">and </w:t>
      </w:r>
      <w:proofErr w:type="gramStart"/>
      <w:r w:rsidRPr="00920E59">
        <w:rPr>
          <w:lang w:eastAsia="en-CA"/>
        </w:rPr>
        <w:t>pollution</w:t>
      </w:r>
      <w:r>
        <w:rPr>
          <w:lang w:eastAsia="en-CA"/>
        </w:rPr>
        <w:t>;</w:t>
      </w:r>
      <w:proofErr w:type="gramEnd"/>
    </w:p>
    <w:p w14:paraId="47B21515" w14:textId="47BAA6AA" w:rsidR="008E239B" w:rsidDel="00125EED" w:rsidRDefault="00F23597" w:rsidP="001A5817">
      <w:pPr>
        <w:pStyle w:val="CBDDesicionText"/>
        <w:tabs>
          <w:tab w:val="clear" w:pos="567"/>
        </w:tabs>
        <w:ind w:left="1134"/>
        <w:rPr>
          <w:lang w:eastAsia="en-CA"/>
        </w:rPr>
      </w:pPr>
      <w:r>
        <w:rPr>
          <w:lang w:eastAsia="en-CA"/>
        </w:rPr>
        <w:t>(</w:t>
      </w:r>
      <w:proofErr w:type="spellStart"/>
      <w:r w:rsidR="00650C5F">
        <w:rPr>
          <w:lang w:eastAsia="en-CA"/>
        </w:rPr>
        <w:t>i</w:t>
      </w:r>
      <w:proofErr w:type="spellEnd"/>
      <w:r>
        <w:rPr>
          <w:lang w:eastAsia="en-CA"/>
        </w:rPr>
        <w:t>)</w:t>
      </w:r>
      <w:r>
        <w:rPr>
          <w:lang w:eastAsia="en-CA"/>
        </w:rPr>
        <w:tab/>
        <w:t xml:space="preserve">To continue collaboration with the other members of the Joint Liaison Group of the Rio Conventions on joint capacity-building activities, including on </w:t>
      </w:r>
      <w:r w:rsidR="0062464C">
        <w:rPr>
          <w:lang w:eastAsia="en-CA"/>
        </w:rPr>
        <w:t xml:space="preserve">the </w:t>
      </w:r>
      <w:r>
        <w:rPr>
          <w:lang w:eastAsia="en-CA"/>
        </w:rPr>
        <w:t>traditional knowledge of indigenous peoples and local communities</w:t>
      </w:r>
      <w:r w:rsidR="004D275C">
        <w:rPr>
          <w:lang w:eastAsia="en-CA"/>
        </w:rPr>
        <w:t>,</w:t>
      </w:r>
      <w:r>
        <w:rPr>
          <w:lang w:eastAsia="en-CA"/>
        </w:rPr>
        <w:t xml:space="preserve"> to promote cooperation and synergies</w:t>
      </w:r>
      <w:r w:rsidR="00995744" w:rsidRPr="00995744">
        <w:t xml:space="preserve"> </w:t>
      </w:r>
      <w:r w:rsidR="00995744">
        <w:t>a</w:t>
      </w:r>
      <w:r w:rsidR="00995744" w:rsidRPr="00995744">
        <w:rPr>
          <w:lang w:eastAsia="en-CA"/>
        </w:rPr>
        <w:t>mong the three conventions</w:t>
      </w:r>
      <w:r>
        <w:rPr>
          <w:lang w:eastAsia="en-CA"/>
        </w:rPr>
        <w:t>, within their respective mandates</w:t>
      </w:r>
      <w:r w:rsidRPr="00FB7973">
        <w:rPr>
          <w:lang w:eastAsia="en-CA"/>
        </w:rPr>
        <w:t>.</w:t>
      </w:r>
      <w:r w:rsidR="00171ED0" w:rsidRPr="00FB7973">
        <w:rPr>
          <w:lang w:eastAsia="en-CA"/>
        </w:rPr>
        <w:t>]</w:t>
      </w:r>
    </w:p>
    <w:p w14:paraId="0021CEEA" w14:textId="182CF0F9" w:rsidR="00A111D1" w:rsidRPr="00866063" w:rsidRDefault="00F23597" w:rsidP="0025719D">
      <w:pPr>
        <w:pStyle w:val="Para1"/>
        <w:numPr>
          <w:ilvl w:val="0"/>
          <w:numId w:val="0"/>
        </w:numPr>
        <w:ind w:left="567"/>
        <w:jc w:val="center"/>
      </w:pPr>
      <w:r w:rsidRPr="00866063" w:rsidDel="00125EED">
        <w:t>_</w:t>
      </w:r>
      <w:r w:rsidRPr="00866063">
        <w:t>_________</w:t>
      </w:r>
    </w:p>
    <w:sectPr w:rsidR="00A111D1" w:rsidRPr="00866063" w:rsidSect="005F16D5">
      <w:headerReference w:type="even" r:id="rId24"/>
      <w:headerReference w:type="default" r:id="rId25"/>
      <w:footerReference w:type="even" r:id="rId26"/>
      <w:footerReference w:type="default" r:id="rId27"/>
      <w:footnotePr>
        <w:numRestart w:val="eachSect"/>
      </w:footnotePr>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DDB7" w14:textId="77777777" w:rsidR="00204C95" w:rsidRPr="00866063" w:rsidRDefault="00204C95" w:rsidP="00CF1848">
      <w:r w:rsidRPr="00866063">
        <w:separator/>
      </w:r>
    </w:p>
  </w:endnote>
  <w:endnote w:type="continuationSeparator" w:id="0">
    <w:p w14:paraId="7AF2E81F" w14:textId="77777777" w:rsidR="00204C95" w:rsidRPr="00866063" w:rsidRDefault="00204C95"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14308762" w14:textId="77777777" w:rsidR="00D75CA6" w:rsidRPr="00866063" w:rsidRDefault="00D75CA6" w:rsidP="00D75CA6">
            <w:pPr>
              <w:pStyle w:val="Footer"/>
              <w:jc w:val="lef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noProof/>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noProof/>
                <w:szCs w:val="20"/>
              </w:rPr>
              <w:t>2</w:t>
            </w:r>
            <w:r w:rsidRPr="00866063">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6D5CB135" w14:textId="77777777" w:rsidR="00D75CA6" w:rsidRPr="00866063" w:rsidRDefault="00D75CA6" w:rsidP="00FD7B19">
        <w:pPr>
          <w:pStyle w:val="Footer"/>
          <w:jc w:val="righ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szCs w:val="20"/>
          </w:rPr>
          <w:t>3</w:t>
        </w:r>
        <w:r w:rsidRPr="00866063">
          <w:rPr>
            <w:b/>
            <w:bCs/>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27E0" w14:textId="77777777" w:rsidR="00204C95" w:rsidRPr="00866063" w:rsidRDefault="00204C95" w:rsidP="00CF1848">
      <w:r w:rsidRPr="00866063">
        <w:separator/>
      </w:r>
    </w:p>
  </w:footnote>
  <w:footnote w:type="continuationSeparator" w:id="0">
    <w:p w14:paraId="664423D6" w14:textId="77777777" w:rsidR="00204C95" w:rsidRPr="00866063" w:rsidRDefault="00204C95" w:rsidP="00CF1848">
      <w:r w:rsidRPr="00866063">
        <w:continuationSeparator/>
      </w:r>
    </w:p>
  </w:footnote>
  <w:footnote w:id="1">
    <w:p w14:paraId="028D826B" w14:textId="77777777" w:rsidR="008F7158" w:rsidRPr="00FD7B19" w:rsidRDefault="008F7158" w:rsidP="008F7158">
      <w:pPr>
        <w:pStyle w:val="FootnoteText"/>
        <w:rPr>
          <w:lang w:val="en-CA"/>
        </w:rPr>
      </w:pPr>
      <w:r>
        <w:rPr>
          <w:rStyle w:val="FootnoteReference"/>
        </w:rPr>
        <w:footnoteRef/>
      </w:r>
      <w:r>
        <w:t xml:space="preserve"> </w:t>
      </w:r>
      <w:r w:rsidRPr="004F6FBD">
        <w:t xml:space="preserve">United Nations, </w:t>
      </w:r>
      <w:r w:rsidRPr="00FD7B19">
        <w:rPr>
          <w:i/>
          <w:iCs/>
        </w:rPr>
        <w:t>Treaty Series</w:t>
      </w:r>
      <w:r w:rsidRPr="004F6FBD">
        <w:t>, vol. 1760, No. 30619.</w:t>
      </w:r>
    </w:p>
  </w:footnote>
  <w:footnote w:id="2">
    <w:p w14:paraId="09D0F574" w14:textId="77777777" w:rsidR="008F7158" w:rsidRPr="00FD7B19" w:rsidRDefault="008F7158" w:rsidP="008F7158">
      <w:pPr>
        <w:pStyle w:val="FootnoteText"/>
        <w:rPr>
          <w:lang w:val="en-CA"/>
        </w:rPr>
      </w:pPr>
      <w:r>
        <w:rPr>
          <w:rStyle w:val="FootnoteReference"/>
        </w:rPr>
        <w:footnoteRef/>
      </w:r>
      <w:r>
        <w:t xml:space="preserve"> </w:t>
      </w:r>
      <w:r w:rsidRPr="0025482E">
        <w:t>CEB/2021/1/Add.1</w:t>
      </w:r>
      <w:r>
        <w:t>.</w:t>
      </w:r>
    </w:p>
  </w:footnote>
  <w:footnote w:id="3">
    <w:p w14:paraId="68FD3C8E" w14:textId="43EF3D90" w:rsidR="00474805" w:rsidRPr="001B15F8" w:rsidRDefault="00474805">
      <w:pPr>
        <w:pStyle w:val="FootnoteText"/>
        <w:rPr>
          <w:lang w:val="en-US"/>
        </w:rPr>
      </w:pPr>
      <w:r>
        <w:rPr>
          <w:rStyle w:val="FootnoteReference"/>
        </w:rPr>
        <w:footnoteRef/>
      </w:r>
      <w:r>
        <w:t xml:space="preserve"> </w:t>
      </w:r>
      <w:r>
        <w:rPr>
          <w:lang w:val="en-US"/>
        </w:rPr>
        <w:t xml:space="preserve">Decision </w:t>
      </w:r>
      <w:hyperlink r:id="rId1" w:history="1">
        <w:r w:rsidRPr="00EE6561">
          <w:rPr>
            <w:rStyle w:val="Hyperlink"/>
            <w:lang w:val="en-US"/>
          </w:rPr>
          <w:t>15/4</w:t>
        </w:r>
      </w:hyperlink>
      <w:r>
        <w:rPr>
          <w:lang w:val="en-US"/>
        </w:rPr>
        <w:t>, annex.</w:t>
      </w:r>
    </w:p>
  </w:footnote>
  <w:footnote w:id="4">
    <w:p w14:paraId="452F9F05" w14:textId="5D333226" w:rsidR="00D25AF4" w:rsidRPr="000E672A" w:rsidRDefault="00D25AF4" w:rsidP="00D25AF4">
      <w:pPr>
        <w:pStyle w:val="FootnoteText"/>
        <w:rPr>
          <w:lang w:val="en-CA"/>
        </w:rPr>
      </w:pPr>
      <w:r>
        <w:rPr>
          <w:rStyle w:val="FootnoteReference"/>
        </w:rPr>
        <w:footnoteRef/>
      </w:r>
      <w:r>
        <w:t xml:space="preserve"> </w:t>
      </w:r>
      <w:r w:rsidR="000146CF">
        <w:t xml:space="preserve">See </w:t>
      </w:r>
      <w:r w:rsidRPr="00D25AF4">
        <w:t>United Nations Environment Assembly</w:t>
      </w:r>
      <w:r>
        <w:t xml:space="preserve"> resolution </w:t>
      </w:r>
      <w:hyperlink r:id="rId2" w:history="1">
        <w:r w:rsidR="00971974" w:rsidRPr="00971974">
          <w:rPr>
            <w:rStyle w:val="Hyperlink"/>
          </w:rPr>
          <w:t>6/4</w:t>
        </w:r>
      </w:hyperlink>
      <w:r w:rsidR="00971974">
        <w:t>.</w:t>
      </w:r>
    </w:p>
  </w:footnote>
  <w:footnote w:id="5">
    <w:p w14:paraId="2D266315" w14:textId="03EDD76E" w:rsidR="008D3ECF" w:rsidRPr="000E672A" w:rsidRDefault="008D3ECF" w:rsidP="001B15F8">
      <w:pPr>
        <w:rPr>
          <w:sz w:val="18"/>
          <w:szCs w:val="18"/>
          <w:lang w:val="en-US"/>
        </w:rPr>
      </w:pPr>
      <w:r w:rsidRPr="000E672A">
        <w:rPr>
          <w:rStyle w:val="FootnoteReference"/>
          <w:sz w:val="18"/>
          <w:szCs w:val="18"/>
        </w:rPr>
        <w:footnoteRef/>
      </w:r>
      <w:r w:rsidRPr="000E672A">
        <w:rPr>
          <w:sz w:val="18"/>
          <w:szCs w:val="18"/>
        </w:rPr>
        <w:t xml:space="preserve"> </w:t>
      </w:r>
      <w:r w:rsidRPr="000E672A">
        <w:rPr>
          <w:spacing w:val="-6"/>
          <w:sz w:val="18"/>
          <w:szCs w:val="18"/>
          <w:lang w:val="en-US"/>
        </w:rPr>
        <w:t>A/CONF.232/2023/4.</w:t>
      </w:r>
    </w:p>
  </w:footnote>
  <w:footnote w:id="6">
    <w:p w14:paraId="2EDFCE0F" w14:textId="509B2217" w:rsidR="008F7158" w:rsidRPr="00CF1C1C" w:rsidRDefault="008F7158" w:rsidP="008F7158">
      <w:pPr>
        <w:pStyle w:val="FootnoteText"/>
      </w:pPr>
      <w:r>
        <w:rPr>
          <w:rStyle w:val="FootnoteReference"/>
        </w:rPr>
        <w:footnoteRef/>
      </w:r>
      <w:r>
        <w:t xml:space="preserve"> </w:t>
      </w:r>
      <w:r w:rsidRPr="008B1454">
        <w:t>A/HRC/61/36</w:t>
      </w:r>
      <w:r>
        <w:t>.</w:t>
      </w:r>
    </w:p>
  </w:footnote>
  <w:footnote w:id="7">
    <w:p w14:paraId="67C9AF1C" w14:textId="77777777" w:rsidR="008F7158" w:rsidRPr="00EC44C4" w:rsidRDefault="008F7158" w:rsidP="008F7158">
      <w:pPr>
        <w:pStyle w:val="FootnoteText"/>
      </w:pPr>
      <w:r>
        <w:rPr>
          <w:rStyle w:val="FootnoteReference"/>
        </w:rPr>
        <w:footnoteRef/>
      </w:r>
      <w:r>
        <w:t xml:space="preserve"> </w:t>
      </w:r>
      <w:r w:rsidRPr="00EC44C4">
        <w:t xml:space="preserve">United Nations, </w:t>
      </w:r>
      <w:r w:rsidRPr="001B15F8">
        <w:rPr>
          <w:i/>
          <w:iCs/>
        </w:rPr>
        <w:t>Treaty Series</w:t>
      </w:r>
      <w:r w:rsidRPr="00EC44C4">
        <w:t>, vol. 1954, No. 33480.</w:t>
      </w:r>
    </w:p>
  </w:footnote>
  <w:footnote w:id="8">
    <w:p w14:paraId="485B9747" w14:textId="3CB97D57" w:rsidR="00F23597" w:rsidRPr="00CF1C1C" w:rsidRDefault="00F23597" w:rsidP="006C3F84">
      <w:pPr>
        <w:pStyle w:val="FootnoteText"/>
      </w:pPr>
      <w:r>
        <w:rPr>
          <w:rStyle w:val="FootnoteReference"/>
        </w:rPr>
        <w:footnoteRef/>
      </w:r>
      <w:r>
        <w:t xml:space="preserve"> </w:t>
      </w:r>
      <w:r w:rsidR="009E2E35">
        <w:t xml:space="preserve">Available at </w:t>
      </w:r>
      <w:hyperlink r:id="rId3" w:history="1">
        <w:r w:rsidR="009E2E35" w:rsidRPr="00AB369F">
          <w:rPr>
            <w:rStyle w:val="Hyperlink"/>
          </w:rPr>
          <w:t>www.ohchr.org/sites/default/files/documents/issues/climatechange/materials/briefing-note-applying-a-human-rights-based-approach-in-line-with-sectionc-kunming-montreal.pdf</w:t>
        </w:r>
      </w:hyperlink>
      <w:r w:rsidR="009E2E35">
        <w:t xml:space="preserve">. </w:t>
      </w:r>
      <w:r w:rsidR="004D6BEC">
        <w:t xml:space="preserve">The joint publication </w:t>
      </w:r>
      <w:r w:rsidR="00AD1953">
        <w:t xml:space="preserve">entitled </w:t>
      </w:r>
      <w:r>
        <w:t>“</w:t>
      </w:r>
      <w:r w:rsidRPr="00653ABD">
        <w:t>Applying a human rights-based approach in line with Section C of the Kunming</w:t>
      </w:r>
      <w:r w:rsidR="00A27CB3">
        <w:t>-</w:t>
      </w:r>
      <w:r w:rsidRPr="00653ABD">
        <w:t>Montreal Biodiversity Framework</w:t>
      </w:r>
      <w:r w:rsidR="00ED53BF">
        <w:t xml:space="preserve"> –</w:t>
      </w:r>
      <w:r w:rsidRPr="00653ABD">
        <w:t xml:space="preserve"> A briefing note</w:t>
      </w:r>
      <w:r w:rsidR="00801263">
        <w:t>”</w:t>
      </w:r>
      <w:r>
        <w:t xml:space="preserve"> of the Office of the United Nations High Commissioner for Human Rights and the Secretariat of the Convention on Biological Diversity does not reflect the views of the Parties or the Conference of the Parties to the Convention</w:t>
      </w:r>
      <w:r w:rsidR="006C3F84">
        <w:t xml:space="preserve"> or </w:t>
      </w:r>
      <w:r w:rsidR="00AA0576">
        <w:t xml:space="preserve">those </w:t>
      </w:r>
      <w:r w:rsidR="006C3F84">
        <w:t xml:space="preserve">of </w:t>
      </w:r>
      <w:r w:rsidR="0055050C">
        <w:t xml:space="preserve">the </w:t>
      </w:r>
      <w:r w:rsidR="006C3F84" w:rsidRPr="006C3F84">
        <w:t>States</w:t>
      </w:r>
      <w:r w:rsidR="006C3F84">
        <w:t xml:space="preserve"> </w:t>
      </w:r>
      <w:r w:rsidR="00995744">
        <w:t xml:space="preserve">members </w:t>
      </w:r>
      <w:r w:rsidR="006C3F84">
        <w:t xml:space="preserve">of the </w:t>
      </w:r>
      <w:r w:rsidR="006C3F84" w:rsidRPr="006C3F84">
        <w:t>Human Rights Council</w:t>
      </w:r>
      <w:r>
        <w:t xml:space="preserve">. </w:t>
      </w:r>
      <w:r w:rsidR="00E37714">
        <w:t xml:space="preserve">It </w:t>
      </w:r>
      <w:r>
        <w:t>is a first draft, unedited and subject to further revision and inputs received</w:t>
      </w:r>
      <w:r w:rsidR="009E2E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BE351BB" w14:textId="0F2547F1" w:rsidR="00534681" w:rsidRPr="00866063" w:rsidRDefault="00BA51CF" w:rsidP="007C4951">
        <w:pPr>
          <w:pStyle w:val="Header"/>
          <w:spacing w:after="240"/>
          <w:rPr>
            <w:szCs w:val="20"/>
          </w:rPr>
        </w:pPr>
        <w:r>
          <w:rPr>
            <w:szCs w:val="20"/>
          </w:rPr>
          <w:t>CBD/SBI/</w:t>
        </w:r>
        <w:r w:rsidR="00E37779">
          <w:rPr>
            <w:szCs w:val="20"/>
          </w:rPr>
          <w:t>REC/</w:t>
        </w:r>
        <w:r>
          <w:rPr>
            <w:szCs w:val="20"/>
          </w:rPr>
          <w:t>6</w:t>
        </w:r>
        <w:r w:rsidR="006D0C93">
          <w:rPr>
            <w:szCs w:val="20"/>
          </w:rPr>
          <w:t>/6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2BB2A5E" w14:textId="2445A6F8" w:rsidR="009505C9" w:rsidRPr="00866063" w:rsidRDefault="006D0C93" w:rsidP="007C4951">
        <w:pPr>
          <w:pStyle w:val="Header"/>
          <w:spacing w:after="240"/>
          <w:jc w:val="right"/>
        </w:pPr>
        <w:r>
          <w:t>CBD/SBI/REC/6/6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D943BEE"/>
    <w:multiLevelType w:val="multilevel"/>
    <w:tmpl w:val="222A08B4"/>
    <w:numStyleLink w:val="ListCBD"/>
  </w:abstractNum>
  <w:abstractNum w:abstractNumId="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0828777">
    <w:abstractNumId w:val="3"/>
  </w:num>
  <w:num w:numId="2" w16cid:durableId="1858829">
    <w:abstractNumId w:val="1"/>
  </w:num>
  <w:num w:numId="3" w16cid:durableId="1333221471">
    <w:abstractNumId w:val="6"/>
  </w:num>
  <w:num w:numId="4" w16cid:durableId="1072390599">
    <w:abstractNumId w:val="7"/>
  </w:num>
  <w:num w:numId="5" w16cid:durableId="960385107">
    <w:abstractNumId w:val="2"/>
  </w:num>
  <w:num w:numId="6" w16cid:durableId="893932166">
    <w:abstractNumId w:val="5"/>
  </w:num>
  <w:num w:numId="7" w16cid:durableId="323945383">
    <w:abstractNumId w:val="4"/>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8" w16cid:durableId="152986975">
    <w:abstractNumId w:val="0"/>
  </w:num>
  <w:num w:numId="9" w16cid:durableId="40483775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45"/>
    <w:rsid w:val="00000AB7"/>
    <w:rsid w:val="00002886"/>
    <w:rsid w:val="00002F52"/>
    <w:rsid w:val="00003889"/>
    <w:rsid w:val="00004AE6"/>
    <w:rsid w:val="00004D04"/>
    <w:rsid w:val="00005F3A"/>
    <w:rsid w:val="00007A5A"/>
    <w:rsid w:val="00012AE7"/>
    <w:rsid w:val="000146CF"/>
    <w:rsid w:val="0001669D"/>
    <w:rsid w:val="00016B89"/>
    <w:rsid w:val="000207F5"/>
    <w:rsid w:val="000223C9"/>
    <w:rsid w:val="00023568"/>
    <w:rsid w:val="000235A0"/>
    <w:rsid w:val="00025526"/>
    <w:rsid w:val="00026DCB"/>
    <w:rsid w:val="00027F03"/>
    <w:rsid w:val="0003033E"/>
    <w:rsid w:val="00031D5A"/>
    <w:rsid w:val="00032886"/>
    <w:rsid w:val="00033C75"/>
    <w:rsid w:val="00034CBC"/>
    <w:rsid w:val="00035D40"/>
    <w:rsid w:val="00041A0F"/>
    <w:rsid w:val="00041A7C"/>
    <w:rsid w:val="000430C5"/>
    <w:rsid w:val="000433B2"/>
    <w:rsid w:val="000457E4"/>
    <w:rsid w:val="00045C63"/>
    <w:rsid w:val="000471B4"/>
    <w:rsid w:val="00047B3C"/>
    <w:rsid w:val="00047F02"/>
    <w:rsid w:val="00050477"/>
    <w:rsid w:val="00052796"/>
    <w:rsid w:val="00053200"/>
    <w:rsid w:val="00053B01"/>
    <w:rsid w:val="00055F69"/>
    <w:rsid w:val="000575F9"/>
    <w:rsid w:val="00062CF3"/>
    <w:rsid w:val="000713F5"/>
    <w:rsid w:val="0007171B"/>
    <w:rsid w:val="0007330F"/>
    <w:rsid w:val="0007779B"/>
    <w:rsid w:val="000805D7"/>
    <w:rsid w:val="00080906"/>
    <w:rsid w:val="00090567"/>
    <w:rsid w:val="000919CE"/>
    <w:rsid w:val="0009231D"/>
    <w:rsid w:val="000A14F0"/>
    <w:rsid w:val="000A1E97"/>
    <w:rsid w:val="000A3C0B"/>
    <w:rsid w:val="000A7311"/>
    <w:rsid w:val="000A7391"/>
    <w:rsid w:val="000B1708"/>
    <w:rsid w:val="000B41B3"/>
    <w:rsid w:val="000B5AC7"/>
    <w:rsid w:val="000B7952"/>
    <w:rsid w:val="000C505C"/>
    <w:rsid w:val="000C62F2"/>
    <w:rsid w:val="000C7B58"/>
    <w:rsid w:val="000D0C3C"/>
    <w:rsid w:val="000D0F47"/>
    <w:rsid w:val="000D0F68"/>
    <w:rsid w:val="000D28F1"/>
    <w:rsid w:val="000D5ACC"/>
    <w:rsid w:val="000E054E"/>
    <w:rsid w:val="000E0E78"/>
    <w:rsid w:val="000E1C67"/>
    <w:rsid w:val="000E2553"/>
    <w:rsid w:val="000E2FF6"/>
    <w:rsid w:val="000E385C"/>
    <w:rsid w:val="000E4174"/>
    <w:rsid w:val="000E464F"/>
    <w:rsid w:val="000E5577"/>
    <w:rsid w:val="000E60D4"/>
    <w:rsid w:val="000E672A"/>
    <w:rsid w:val="000E673A"/>
    <w:rsid w:val="000E7CBC"/>
    <w:rsid w:val="000F1191"/>
    <w:rsid w:val="000F2BED"/>
    <w:rsid w:val="000F3322"/>
    <w:rsid w:val="000F3AE8"/>
    <w:rsid w:val="000F508D"/>
    <w:rsid w:val="000F50DB"/>
    <w:rsid w:val="000F5CC0"/>
    <w:rsid w:val="000F65E8"/>
    <w:rsid w:val="000F68C3"/>
    <w:rsid w:val="000F6945"/>
    <w:rsid w:val="000F6D4E"/>
    <w:rsid w:val="000F74F5"/>
    <w:rsid w:val="000F78FC"/>
    <w:rsid w:val="00100877"/>
    <w:rsid w:val="00101901"/>
    <w:rsid w:val="00105317"/>
    <w:rsid w:val="00105372"/>
    <w:rsid w:val="001054A6"/>
    <w:rsid w:val="001078A1"/>
    <w:rsid w:val="0011224F"/>
    <w:rsid w:val="001137B4"/>
    <w:rsid w:val="00113B35"/>
    <w:rsid w:val="001156CD"/>
    <w:rsid w:val="001160EA"/>
    <w:rsid w:val="0012054E"/>
    <w:rsid w:val="0012135E"/>
    <w:rsid w:val="001235A5"/>
    <w:rsid w:val="00123935"/>
    <w:rsid w:val="00127092"/>
    <w:rsid w:val="0012772E"/>
    <w:rsid w:val="001306D7"/>
    <w:rsid w:val="001312AD"/>
    <w:rsid w:val="00131B71"/>
    <w:rsid w:val="00131E7A"/>
    <w:rsid w:val="001346BD"/>
    <w:rsid w:val="00134846"/>
    <w:rsid w:val="001349E5"/>
    <w:rsid w:val="00134B9A"/>
    <w:rsid w:val="00135142"/>
    <w:rsid w:val="001355C1"/>
    <w:rsid w:val="00135A2F"/>
    <w:rsid w:val="00137300"/>
    <w:rsid w:val="00137EC6"/>
    <w:rsid w:val="00140664"/>
    <w:rsid w:val="00143F79"/>
    <w:rsid w:val="001447A2"/>
    <w:rsid w:val="0014537C"/>
    <w:rsid w:val="00150DF5"/>
    <w:rsid w:val="00151C5D"/>
    <w:rsid w:val="00153C91"/>
    <w:rsid w:val="0015503A"/>
    <w:rsid w:val="00155157"/>
    <w:rsid w:val="00156970"/>
    <w:rsid w:val="00162E08"/>
    <w:rsid w:val="00163EA8"/>
    <w:rsid w:val="00170810"/>
    <w:rsid w:val="0017121A"/>
    <w:rsid w:val="00171A5A"/>
    <w:rsid w:val="00171ED0"/>
    <w:rsid w:val="001726F8"/>
    <w:rsid w:val="00172810"/>
    <w:rsid w:val="00172AF6"/>
    <w:rsid w:val="0017321F"/>
    <w:rsid w:val="00176CEE"/>
    <w:rsid w:val="00177AA5"/>
    <w:rsid w:val="00177FD3"/>
    <w:rsid w:val="00180054"/>
    <w:rsid w:val="0018065E"/>
    <w:rsid w:val="00180701"/>
    <w:rsid w:val="00180E4A"/>
    <w:rsid w:val="00182F95"/>
    <w:rsid w:val="001841D3"/>
    <w:rsid w:val="00185A53"/>
    <w:rsid w:val="00186DD8"/>
    <w:rsid w:val="00190FC9"/>
    <w:rsid w:val="00191DAD"/>
    <w:rsid w:val="001942D6"/>
    <w:rsid w:val="00194A83"/>
    <w:rsid w:val="001952FB"/>
    <w:rsid w:val="00196D08"/>
    <w:rsid w:val="001978D3"/>
    <w:rsid w:val="001A35EC"/>
    <w:rsid w:val="001A45F6"/>
    <w:rsid w:val="001A5817"/>
    <w:rsid w:val="001A79B7"/>
    <w:rsid w:val="001B0EE8"/>
    <w:rsid w:val="001B13FE"/>
    <w:rsid w:val="001B15F8"/>
    <w:rsid w:val="001B1D29"/>
    <w:rsid w:val="001B1D82"/>
    <w:rsid w:val="001B215F"/>
    <w:rsid w:val="001B3495"/>
    <w:rsid w:val="001B410F"/>
    <w:rsid w:val="001C2901"/>
    <w:rsid w:val="001C2EBC"/>
    <w:rsid w:val="001C7340"/>
    <w:rsid w:val="001D1164"/>
    <w:rsid w:val="001D1E1F"/>
    <w:rsid w:val="001D2D3F"/>
    <w:rsid w:val="001D3E24"/>
    <w:rsid w:val="001D4206"/>
    <w:rsid w:val="001D4D04"/>
    <w:rsid w:val="001E2BC2"/>
    <w:rsid w:val="001E5406"/>
    <w:rsid w:val="001E5B75"/>
    <w:rsid w:val="001E5C54"/>
    <w:rsid w:val="001E5F68"/>
    <w:rsid w:val="001E6D33"/>
    <w:rsid w:val="001F2E2B"/>
    <w:rsid w:val="001F462C"/>
    <w:rsid w:val="001F63B5"/>
    <w:rsid w:val="001F67D1"/>
    <w:rsid w:val="001F7470"/>
    <w:rsid w:val="001F790E"/>
    <w:rsid w:val="0020120F"/>
    <w:rsid w:val="002013C5"/>
    <w:rsid w:val="0020186F"/>
    <w:rsid w:val="00202D63"/>
    <w:rsid w:val="00204AA4"/>
    <w:rsid w:val="00204C95"/>
    <w:rsid w:val="00206258"/>
    <w:rsid w:val="00210B24"/>
    <w:rsid w:val="00211332"/>
    <w:rsid w:val="0021272A"/>
    <w:rsid w:val="00213893"/>
    <w:rsid w:val="0021392C"/>
    <w:rsid w:val="00216E93"/>
    <w:rsid w:val="00217247"/>
    <w:rsid w:val="0022121C"/>
    <w:rsid w:val="00223BB8"/>
    <w:rsid w:val="002241EE"/>
    <w:rsid w:val="00226A29"/>
    <w:rsid w:val="00227E71"/>
    <w:rsid w:val="0023210A"/>
    <w:rsid w:val="00232184"/>
    <w:rsid w:val="002353C8"/>
    <w:rsid w:val="002354F8"/>
    <w:rsid w:val="002360E4"/>
    <w:rsid w:val="00236163"/>
    <w:rsid w:val="0023631D"/>
    <w:rsid w:val="00237025"/>
    <w:rsid w:val="0023702E"/>
    <w:rsid w:val="002377AF"/>
    <w:rsid w:val="00237E07"/>
    <w:rsid w:val="002408CF"/>
    <w:rsid w:val="00241060"/>
    <w:rsid w:val="002448C1"/>
    <w:rsid w:val="0024629A"/>
    <w:rsid w:val="0024668D"/>
    <w:rsid w:val="00252A6A"/>
    <w:rsid w:val="0025482E"/>
    <w:rsid w:val="002557CD"/>
    <w:rsid w:val="00256A9C"/>
    <w:rsid w:val="0025718B"/>
    <w:rsid w:val="0025719D"/>
    <w:rsid w:val="002617F5"/>
    <w:rsid w:val="0026488D"/>
    <w:rsid w:val="0026504C"/>
    <w:rsid w:val="00266AF7"/>
    <w:rsid w:val="00266D61"/>
    <w:rsid w:val="00271E29"/>
    <w:rsid w:val="0027249E"/>
    <w:rsid w:val="00274A76"/>
    <w:rsid w:val="00274D90"/>
    <w:rsid w:val="00276EA4"/>
    <w:rsid w:val="002778D3"/>
    <w:rsid w:val="00277918"/>
    <w:rsid w:val="00277A7A"/>
    <w:rsid w:val="00281098"/>
    <w:rsid w:val="002815AC"/>
    <w:rsid w:val="00281864"/>
    <w:rsid w:val="00283C30"/>
    <w:rsid w:val="002842B1"/>
    <w:rsid w:val="0028484A"/>
    <w:rsid w:val="00284A1D"/>
    <w:rsid w:val="002879DB"/>
    <w:rsid w:val="00287BA5"/>
    <w:rsid w:val="00290304"/>
    <w:rsid w:val="0029164A"/>
    <w:rsid w:val="00291FCA"/>
    <w:rsid w:val="00293903"/>
    <w:rsid w:val="00294B6B"/>
    <w:rsid w:val="00294C0E"/>
    <w:rsid w:val="00295D74"/>
    <w:rsid w:val="00297A40"/>
    <w:rsid w:val="002A0B40"/>
    <w:rsid w:val="002A6129"/>
    <w:rsid w:val="002A6A67"/>
    <w:rsid w:val="002A7EA6"/>
    <w:rsid w:val="002B0841"/>
    <w:rsid w:val="002B0EF8"/>
    <w:rsid w:val="002B162D"/>
    <w:rsid w:val="002B206B"/>
    <w:rsid w:val="002B69D6"/>
    <w:rsid w:val="002B7947"/>
    <w:rsid w:val="002B7A34"/>
    <w:rsid w:val="002C7006"/>
    <w:rsid w:val="002C7766"/>
    <w:rsid w:val="002D0CB8"/>
    <w:rsid w:val="002D21D6"/>
    <w:rsid w:val="002D3A92"/>
    <w:rsid w:val="002D5835"/>
    <w:rsid w:val="002D5A5A"/>
    <w:rsid w:val="002D690E"/>
    <w:rsid w:val="002E01FF"/>
    <w:rsid w:val="002E076A"/>
    <w:rsid w:val="002E1003"/>
    <w:rsid w:val="002E2183"/>
    <w:rsid w:val="002E2755"/>
    <w:rsid w:val="002E6969"/>
    <w:rsid w:val="002F1683"/>
    <w:rsid w:val="002F47FE"/>
    <w:rsid w:val="002F4FFA"/>
    <w:rsid w:val="002F7E12"/>
    <w:rsid w:val="003008FE"/>
    <w:rsid w:val="0030169D"/>
    <w:rsid w:val="00301EFD"/>
    <w:rsid w:val="003033A7"/>
    <w:rsid w:val="003041BF"/>
    <w:rsid w:val="00304408"/>
    <w:rsid w:val="003045C2"/>
    <w:rsid w:val="003060EB"/>
    <w:rsid w:val="00311CF5"/>
    <w:rsid w:val="00311EDE"/>
    <w:rsid w:val="003124E9"/>
    <w:rsid w:val="0031252E"/>
    <w:rsid w:val="00312963"/>
    <w:rsid w:val="003153EB"/>
    <w:rsid w:val="00315CD3"/>
    <w:rsid w:val="00321384"/>
    <w:rsid w:val="003216CB"/>
    <w:rsid w:val="00321985"/>
    <w:rsid w:val="003225BE"/>
    <w:rsid w:val="003268BC"/>
    <w:rsid w:val="003268CF"/>
    <w:rsid w:val="00331500"/>
    <w:rsid w:val="003370EE"/>
    <w:rsid w:val="00340173"/>
    <w:rsid w:val="00342C97"/>
    <w:rsid w:val="00342D44"/>
    <w:rsid w:val="00343525"/>
    <w:rsid w:val="00343F3E"/>
    <w:rsid w:val="00346EAF"/>
    <w:rsid w:val="00347093"/>
    <w:rsid w:val="00350CDA"/>
    <w:rsid w:val="00351205"/>
    <w:rsid w:val="00351899"/>
    <w:rsid w:val="0035266C"/>
    <w:rsid w:val="0035293C"/>
    <w:rsid w:val="00354054"/>
    <w:rsid w:val="0035517F"/>
    <w:rsid w:val="0035574B"/>
    <w:rsid w:val="00355BF2"/>
    <w:rsid w:val="0035613C"/>
    <w:rsid w:val="0035668A"/>
    <w:rsid w:val="00357F56"/>
    <w:rsid w:val="003606CD"/>
    <w:rsid w:val="00361127"/>
    <w:rsid w:val="003620A3"/>
    <w:rsid w:val="00362BF1"/>
    <w:rsid w:val="00365F6D"/>
    <w:rsid w:val="0036638F"/>
    <w:rsid w:val="003701C0"/>
    <w:rsid w:val="003706DF"/>
    <w:rsid w:val="003708A2"/>
    <w:rsid w:val="003708C5"/>
    <w:rsid w:val="003708EA"/>
    <w:rsid w:val="00370D5B"/>
    <w:rsid w:val="0037164E"/>
    <w:rsid w:val="00372904"/>
    <w:rsid w:val="00372B49"/>
    <w:rsid w:val="00372F74"/>
    <w:rsid w:val="00377A38"/>
    <w:rsid w:val="00380E73"/>
    <w:rsid w:val="003829A3"/>
    <w:rsid w:val="00382BED"/>
    <w:rsid w:val="00384503"/>
    <w:rsid w:val="00385132"/>
    <w:rsid w:val="00385481"/>
    <w:rsid w:val="00387BE1"/>
    <w:rsid w:val="00387CD3"/>
    <w:rsid w:val="00390672"/>
    <w:rsid w:val="0039182D"/>
    <w:rsid w:val="003A095B"/>
    <w:rsid w:val="003A0CDA"/>
    <w:rsid w:val="003A4A93"/>
    <w:rsid w:val="003A58A6"/>
    <w:rsid w:val="003B03A2"/>
    <w:rsid w:val="003B0485"/>
    <w:rsid w:val="003B30C6"/>
    <w:rsid w:val="003B3AC0"/>
    <w:rsid w:val="003B5567"/>
    <w:rsid w:val="003B60A8"/>
    <w:rsid w:val="003C1B29"/>
    <w:rsid w:val="003C1D8D"/>
    <w:rsid w:val="003C294B"/>
    <w:rsid w:val="003C477F"/>
    <w:rsid w:val="003C47B4"/>
    <w:rsid w:val="003C4834"/>
    <w:rsid w:val="003C5407"/>
    <w:rsid w:val="003D0475"/>
    <w:rsid w:val="003D1D93"/>
    <w:rsid w:val="003D2869"/>
    <w:rsid w:val="003D41FA"/>
    <w:rsid w:val="003D5EA3"/>
    <w:rsid w:val="003D66B7"/>
    <w:rsid w:val="003D69DC"/>
    <w:rsid w:val="003E0E48"/>
    <w:rsid w:val="003E332E"/>
    <w:rsid w:val="003E390F"/>
    <w:rsid w:val="003E4642"/>
    <w:rsid w:val="003F231A"/>
    <w:rsid w:val="003F6B86"/>
    <w:rsid w:val="003F7224"/>
    <w:rsid w:val="00400898"/>
    <w:rsid w:val="00400ED0"/>
    <w:rsid w:val="00401503"/>
    <w:rsid w:val="00401B03"/>
    <w:rsid w:val="0040255B"/>
    <w:rsid w:val="0040415C"/>
    <w:rsid w:val="0040698B"/>
    <w:rsid w:val="00411AA5"/>
    <w:rsid w:val="00411D28"/>
    <w:rsid w:val="004142EE"/>
    <w:rsid w:val="00417215"/>
    <w:rsid w:val="00423AD7"/>
    <w:rsid w:val="00427D21"/>
    <w:rsid w:val="00430128"/>
    <w:rsid w:val="0043106B"/>
    <w:rsid w:val="0043163C"/>
    <w:rsid w:val="0043176C"/>
    <w:rsid w:val="004329E8"/>
    <w:rsid w:val="00432B20"/>
    <w:rsid w:val="004363B0"/>
    <w:rsid w:val="00437B89"/>
    <w:rsid w:val="00440C09"/>
    <w:rsid w:val="00442645"/>
    <w:rsid w:val="00442E8E"/>
    <w:rsid w:val="0044327E"/>
    <w:rsid w:val="00446241"/>
    <w:rsid w:val="00447797"/>
    <w:rsid w:val="00447F4A"/>
    <w:rsid w:val="00451D24"/>
    <w:rsid w:val="004524DC"/>
    <w:rsid w:val="004525A5"/>
    <w:rsid w:val="00455AF2"/>
    <w:rsid w:val="00455D72"/>
    <w:rsid w:val="004566FA"/>
    <w:rsid w:val="00456CDA"/>
    <w:rsid w:val="00456DBF"/>
    <w:rsid w:val="00456F67"/>
    <w:rsid w:val="00460333"/>
    <w:rsid w:val="00460EF5"/>
    <w:rsid w:val="00461D77"/>
    <w:rsid w:val="00461E83"/>
    <w:rsid w:val="004644C2"/>
    <w:rsid w:val="00464D7B"/>
    <w:rsid w:val="0046799B"/>
    <w:rsid w:val="00467F9C"/>
    <w:rsid w:val="004743D6"/>
    <w:rsid w:val="004743EE"/>
    <w:rsid w:val="004745A4"/>
    <w:rsid w:val="00474805"/>
    <w:rsid w:val="00480031"/>
    <w:rsid w:val="004863E8"/>
    <w:rsid w:val="00486D86"/>
    <w:rsid w:val="004923AA"/>
    <w:rsid w:val="00493D37"/>
    <w:rsid w:val="00496545"/>
    <w:rsid w:val="004971F6"/>
    <w:rsid w:val="004A0C38"/>
    <w:rsid w:val="004A1F47"/>
    <w:rsid w:val="004A303C"/>
    <w:rsid w:val="004A362E"/>
    <w:rsid w:val="004A451A"/>
    <w:rsid w:val="004A6983"/>
    <w:rsid w:val="004B4261"/>
    <w:rsid w:val="004B613D"/>
    <w:rsid w:val="004B756D"/>
    <w:rsid w:val="004C0CFA"/>
    <w:rsid w:val="004C27EB"/>
    <w:rsid w:val="004C3F12"/>
    <w:rsid w:val="004C4476"/>
    <w:rsid w:val="004C4A0B"/>
    <w:rsid w:val="004C4FAF"/>
    <w:rsid w:val="004C5E61"/>
    <w:rsid w:val="004C692C"/>
    <w:rsid w:val="004D10B8"/>
    <w:rsid w:val="004D1CDA"/>
    <w:rsid w:val="004D258C"/>
    <w:rsid w:val="004D275C"/>
    <w:rsid w:val="004D44C0"/>
    <w:rsid w:val="004D6968"/>
    <w:rsid w:val="004D6BEC"/>
    <w:rsid w:val="004E132F"/>
    <w:rsid w:val="004E1A4A"/>
    <w:rsid w:val="004E2DF7"/>
    <w:rsid w:val="004E309A"/>
    <w:rsid w:val="004E5301"/>
    <w:rsid w:val="004E620B"/>
    <w:rsid w:val="004F224D"/>
    <w:rsid w:val="004F36A4"/>
    <w:rsid w:val="004F419A"/>
    <w:rsid w:val="004F601E"/>
    <w:rsid w:val="004F633A"/>
    <w:rsid w:val="004F6FBD"/>
    <w:rsid w:val="0050022E"/>
    <w:rsid w:val="005036DF"/>
    <w:rsid w:val="00504C35"/>
    <w:rsid w:val="00505209"/>
    <w:rsid w:val="00505E1E"/>
    <w:rsid w:val="005074DF"/>
    <w:rsid w:val="0051006C"/>
    <w:rsid w:val="00510E8A"/>
    <w:rsid w:val="00511506"/>
    <w:rsid w:val="00515373"/>
    <w:rsid w:val="00515A4A"/>
    <w:rsid w:val="00515CA1"/>
    <w:rsid w:val="005163D5"/>
    <w:rsid w:val="00516CDD"/>
    <w:rsid w:val="0052047A"/>
    <w:rsid w:val="0052105C"/>
    <w:rsid w:val="00523213"/>
    <w:rsid w:val="005254C3"/>
    <w:rsid w:val="005255D4"/>
    <w:rsid w:val="00530570"/>
    <w:rsid w:val="00534469"/>
    <w:rsid w:val="00534681"/>
    <w:rsid w:val="00535431"/>
    <w:rsid w:val="0054023C"/>
    <w:rsid w:val="005423BF"/>
    <w:rsid w:val="00544431"/>
    <w:rsid w:val="00544540"/>
    <w:rsid w:val="00545F93"/>
    <w:rsid w:val="0055050C"/>
    <w:rsid w:val="005515B5"/>
    <w:rsid w:val="00552B7A"/>
    <w:rsid w:val="00552D21"/>
    <w:rsid w:val="00554BD5"/>
    <w:rsid w:val="005568DA"/>
    <w:rsid w:val="00556D3E"/>
    <w:rsid w:val="0056068E"/>
    <w:rsid w:val="00563442"/>
    <w:rsid w:val="0056348E"/>
    <w:rsid w:val="00565B42"/>
    <w:rsid w:val="00565E6F"/>
    <w:rsid w:val="005663F2"/>
    <w:rsid w:val="005669C5"/>
    <w:rsid w:val="0056793B"/>
    <w:rsid w:val="00567A73"/>
    <w:rsid w:val="00570F5D"/>
    <w:rsid w:val="00571744"/>
    <w:rsid w:val="00573983"/>
    <w:rsid w:val="00574235"/>
    <w:rsid w:val="0057436A"/>
    <w:rsid w:val="00575DD4"/>
    <w:rsid w:val="00580866"/>
    <w:rsid w:val="005814BB"/>
    <w:rsid w:val="005815ED"/>
    <w:rsid w:val="00581BB6"/>
    <w:rsid w:val="00581D45"/>
    <w:rsid w:val="0058487A"/>
    <w:rsid w:val="005850A0"/>
    <w:rsid w:val="00586AA1"/>
    <w:rsid w:val="0058726E"/>
    <w:rsid w:val="005878E1"/>
    <w:rsid w:val="00590325"/>
    <w:rsid w:val="00591E62"/>
    <w:rsid w:val="005920B1"/>
    <w:rsid w:val="005945E0"/>
    <w:rsid w:val="00596072"/>
    <w:rsid w:val="00596B55"/>
    <w:rsid w:val="005A29DD"/>
    <w:rsid w:val="005A2D84"/>
    <w:rsid w:val="005A3940"/>
    <w:rsid w:val="005A40BC"/>
    <w:rsid w:val="005A5BBF"/>
    <w:rsid w:val="005A7983"/>
    <w:rsid w:val="005B03D9"/>
    <w:rsid w:val="005B2D42"/>
    <w:rsid w:val="005B340B"/>
    <w:rsid w:val="005B35E2"/>
    <w:rsid w:val="005B542C"/>
    <w:rsid w:val="005B5A29"/>
    <w:rsid w:val="005B6723"/>
    <w:rsid w:val="005B7141"/>
    <w:rsid w:val="005B779C"/>
    <w:rsid w:val="005C2F24"/>
    <w:rsid w:val="005C3145"/>
    <w:rsid w:val="005C4CE6"/>
    <w:rsid w:val="005C5582"/>
    <w:rsid w:val="005C6B17"/>
    <w:rsid w:val="005C7BBE"/>
    <w:rsid w:val="005D5123"/>
    <w:rsid w:val="005D6EBA"/>
    <w:rsid w:val="005D79AE"/>
    <w:rsid w:val="005D7A3F"/>
    <w:rsid w:val="005E08AD"/>
    <w:rsid w:val="005E22AD"/>
    <w:rsid w:val="005E2C63"/>
    <w:rsid w:val="005E3621"/>
    <w:rsid w:val="005E7E3C"/>
    <w:rsid w:val="005F09CA"/>
    <w:rsid w:val="005F1267"/>
    <w:rsid w:val="005F16D5"/>
    <w:rsid w:val="005F1BC6"/>
    <w:rsid w:val="005F3A73"/>
    <w:rsid w:val="005F4ABB"/>
    <w:rsid w:val="006008D9"/>
    <w:rsid w:val="006122BA"/>
    <w:rsid w:val="00613372"/>
    <w:rsid w:val="006203F9"/>
    <w:rsid w:val="0062087F"/>
    <w:rsid w:val="006210AB"/>
    <w:rsid w:val="00622F49"/>
    <w:rsid w:val="006230EE"/>
    <w:rsid w:val="00624595"/>
    <w:rsid w:val="0062464C"/>
    <w:rsid w:val="00624871"/>
    <w:rsid w:val="00624961"/>
    <w:rsid w:val="00624D54"/>
    <w:rsid w:val="00625283"/>
    <w:rsid w:val="006279E4"/>
    <w:rsid w:val="00627F4C"/>
    <w:rsid w:val="0063092F"/>
    <w:rsid w:val="00631D99"/>
    <w:rsid w:val="006339BA"/>
    <w:rsid w:val="00635AE1"/>
    <w:rsid w:val="00635C7E"/>
    <w:rsid w:val="00636134"/>
    <w:rsid w:val="00640677"/>
    <w:rsid w:val="006422D4"/>
    <w:rsid w:val="00642FEA"/>
    <w:rsid w:val="00644597"/>
    <w:rsid w:val="00644A3D"/>
    <w:rsid w:val="00644B34"/>
    <w:rsid w:val="00644DB7"/>
    <w:rsid w:val="0064503E"/>
    <w:rsid w:val="00645769"/>
    <w:rsid w:val="00645BAB"/>
    <w:rsid w:val="00645DC0"/>
    <w:rsid w:val="00646508"/>
    <w:rsid w:val="00646F99"/>
    <w:rsid w:val="00647170"/>
    <w:rsid w:val="006478BF"/>
    <w:rsid w:val="0065040A"/>
    <w:rsid w:val="00650C5F"/>
    <w:rsid w:val="00651B45"/>
    <w:rsid w:val="00651B8F"/>
    <w:rsid w:val="006524BF"/>
    <w:rsid w:val="00655462"/>
    <w:rsid w:val="006561E3"/>
    <w:rsid w:val="00657D3D"/>
    <w:rsid w:val="00660B19"/>
    <w:rsid w:val="0066159A"/>
    <w:rsid w:val="006634EF"/>
    <w:rsid w:val="00665A56"/>
    <w:rsid w:val="00666363"/>
    <w:rsid w:val="006666B3"/>
    <w:rsid w:val="006666CD"/>
    <w:rsid w:val="00667160"/>
    <w:rsid w:val="00667DCA"/>
    <w:rsid w:val="00667EF6"/>
    <w:rsid w:val="0067019D"/>
    <w:rsid w:val="00670E60"/>
    <w:rsid w:val="00673ACA"/>
    <w:rsid w:val="006777E5"/>
    <w:rsid w:val="00677D09"/>
    <w:rsid w:val="00681820"/>
    <w:rsid w:val="00683B15"/>
    <w:rsid w:val="00683C4E"/>
    <w:rsid w:val="00683C8D"/>
    <w:rsid w:val="00683FFC"/>
    <w:rsid w:val="00684F41"/>
    <w:rsid w:val="00694366"/>
    <w:rsid w:val="006A1376"/>
    <w:rsid w:val="006A17CE"/>
    <w:rsid w:val="006A2D84"/>
    <w:rsid w:val="006A62A8"/>
    <w:rsid w:val="006A6946"/>
    <w:rsid w:val="006A73C1"/>
    <w:rsid w:val="006A7B98"/>
    <w:rsid w:val="006B121F"/>
    <w:rsid w:val="006B1BB9"/>
    <w:rsid w:val="006B2290"/>
    <w:rsid w:val="006B2504"/>
    <w:rsid w:val="006B2919"/>
    <w:rsid w:val="006B6A6F"/>
    <w:rsid w:val="006C0D79"/>
    <w:rsid w:val="006C3B8C"/>
    <w:rsid w:val="006C3F84"/>
    <w:rsid w:val="006C5DC6"/>
    <w:rsid w:val="006C6347"/>
    <w:rsid w:val="006C7BA2"/>
    <w:rsid w:val="006C7BFB"/>
    <w:rsid w:val="006D0C93"/>
    <w:rsid w:val="006D1522"/>
    <w:rsid w:val="006D4180"/>
    <w:rsid w:val="006D464A"/>
    <w:rsid w:val="006D54FA"/>
    <w:rsid w:val="006D561E"/>
    <w:rsid w:val="006D625B"/>
    <w:rsid w:val="006D743B"/>
    <w:rsid w:val="006E2D6B"/>
    <w:rsid w:val="006E3653"/>
    <w:rsid w:val="006E3EA6"/>
    <w:rsid w:val="006E40B3"/>
    <w:rsid w:val="006E414D"/>
    <w:rsid w:val="006E4520"/>
    <w:rsid w:val="006E6796"/>
    <w:rsid w:val="006F243A"/>
    <w:rsid w:val="006F4563"/>
    <w:rsid w:val="006F4A4D"/>
    <w:rsid w:val="006F6095"/>
    <w:rsid w:val="006F6843"/>
    <w:rsid w:val="006F7FBC"/>
    <w:rsid w:val="00700560"/>
    <w:rsid w:val="007033A4"/>
    <w:rsid w:val="00704639"/>
    <w:rsid w:val="0070646D"/>
    <w:rsid w:val="007072A6"/>
    <w:rsid w:val="0071125A"/>
    <w:rsid w:val="00712A76"/>
    <w:rsid w:val="007174F4"/>
    <w:rsid w:val="00717D88"/>
    <w:rsid w:val="00723ED2"/>
    <w:rsid w:val="00724522"/>
    <w:rsid w:val="007249BC"/>
    <w:rsid w:val="0072607E"/>
    <w:rsid w:val="00726A2D"/>
    <w:rsid w:val="00726A43"/>
    <w:rsid w:val="00726C50"/>
    <w:rsid w:val="00727CA7"/>
    <w:rsid w:val="00730AA9"/>
    <w:rsid w:val="007315CB"/>
    <w:rsid w:val="00735655"/>
    <w:rsid w:val="0074013F"/>
    <w:rsid w:val="0074084A"/>
    <w:rsid w:val="007449B8"/>
    <w:rsid w:val="00744C7A"/>
    <w:rsid w:val="00744E56"/>
    <w:rsid w:val="00746224"/>
    <w:rsid w:val="007469F0"/>
    <w:rsid w:val="007476EF"/>
    <w:rsid w:val="0075312B"/>
    <w:rsid w:val="00753332"/>
    <w:rsid w:val="00753637"/>
    <w:rsid w:val="007537D8"/>
    <w:rsid w:val="00753D66"/>
    <w:rsid w:val="007604AB"/>
    <w:rsid w:val="00761F6E"/>
    <w:rsid w:val="00763166"/>
    <w:rsid w:val="00764521"/>
    <w:rsid w:val="0076479E"/>
    <w:rsid w:val="007654E5"/>
    <w:rsid w:val="007661AD"/>
    <w:rsid w:val="00771764"/>
    <w:rsid w:val="007743A2"/>
    <w:rsid w:val="00774D36"/>
    <w:rsid w:val="00777B1C"/>
    <w:rsid w:val="00777DF1"/>
    <w:rsid w:val="00777F4C"/>
    <w:rsid w:val="00777FDA"/>
    <w:rsid w:val="00780C8A"/>
    <w:rsid w:val="00781927"/>
    <w:rsid w:val="00781F23"/>
    <w:rsid w:val="00783648"/>
    <w:rsid w:val="007840B4"/>
    <w:rsid w:val="00786056"/>
    <w:rsid w:val="0078696B"/>
    <w:rsid w:val="00790390"/>
    <w:rsid w:val="00791F6B"/>
    <w:rsid w:val="007942D3"/>
    <w:rsid w:val="0079520C"/>
    <w:rsid w:val="007958B3"/>
    <w:rsid w:val="00796F02"/>
    <w:rsid w:val="00797BF7"/>
    <w:rsid w:val="007A04A9"/>
    <w:rsid w:val="007A0BA0"/>
    <w:rsid w:val="007A19F2"/>
    <w:rsid w:val="007A1CD2"/>
    <w:rsid w:val="007A1DAF"/>
    <w:rsid w:val="007A1EF5"/>
    <w:rsid w:val="007A4DD9"/>
    <w:rsid w:val="007A529B"/>
    <w:rsid w:val="007A70D7"/>
    <w:rsid w:val="007A7E7A"/>
    <w:rsid w:val="007B2099"/>
    <w:rsid w:val="007B44FF"/>
    <w:rsid w:val="007B484F"/>
    <w:rsid w:val="007B552C"/>
    <w:rsid w:val="007B5BB1"/>
    <w:rsid w:val="007B6C09"/>
    <w:rsid w:val="007B7741"/>
    <w:rsid w:val="007B7BBE"/>
    <w:rsid w:val="007C1629"/>
    <w:rsid w:val="007C2FD4"/>
    <w:rsid w:val="007C4951"/>
    <w:rsid w:val="007C5EF2"/>
    <w:rsid w:val="007D0E28"/>
    <w:rsid w:val="007D0FBF"/>
    <w:rsid w:val="007D45BD"/>
    <w:rsid w:val="007D676D"/>
    <w:rsid w:val="007E09DA"/>
    <w:rsid w:val="007E0F8A"/>
    <w:rsid w:val="007E3F41"/>
    <w:rsid w:val="007E3FFB"/>
    <w:rsid w:val="007E497C"/>
    <w:rsid w:val="007E6E5F"/>
    <w:rsid w:val="007E73F2"/>
    <w:rsid w:val="007F6521"/>
    <w:rsid w:val="007F718D"/>
    <w:rsid w:val="00801263"/>
    <w:rsid w:val="00801FAD"/>
    <w:rsid w:val="00804564"/>
    <w:rsid w:val="00805ADF"/>
    <w:rsid w:val="00811F4A"/>
    <w:rsid w:val="008149CB"/>
    <w:rsid w:val="00816DD1"/>
    <w:rsid w:val="008178B6"/>
    <w:rsid w:val="0082020F"/>
    <w:rsid w:val="00820869"/>
    <w:rsid w:val="008212F8"/>
    <w:rsid w:val="00823197"/>
    <w:rsid w:val="00823D0A"/>
    <w:rsid w:val="00826AA1"/>
    <w:rsid w:val="0083387C"/>
    <w:rsid w:val="00833A9F"/>
    <w:rsid w:val="00835A0B"/>
    <w:rsid w:val="00835A99"/>
    <w:rsid w:val="00835E71"/>
    <w:rsid w:val="00837182"/>
    <w:rsid w:val="0084029F"/>
    <w:rsid w:val="00843A81"/>
    <w:rsid w:val="00846A60"/>
    <w:rsid w:val="0084770F"/>
    <w:rsid w:val="008500E7"/>
    <w:rsid w:val="0085080C"/>
    <w:rsid w:val="00851846"/>
    <w:rsid w:val="00851C9A"/>
    <w:rsid w:val="00856EE2"/>
    <w:rsid w:val="00862581"/>
    <w:rsid w:val="00865102"/>
    <w:rsid w:val="00865B74"/>
    <w:rsid w:val="00866063"/>
    <w:rsid w:val="00867E28"/>
    <w:rsid w:val="0087055D"/>
    <w:rsid w:val="00871B58"/>
    <w:rsid w:val="008726E2"/>
    <w:rsid w:val="0087305A"/>
    <w:rsid w:val="008735BD"/>
    <w:rsid w:val="00875541"/>
    <w:rsid w:val="00877E88"/>
    <w:rsid w:val="00877EB2"/>
    <w:rsid w:val="00880D88"/>
    <w:rsid w:val="00881BF0"/>
    <w:rsid w:val="00881D1D"/>
    <w:rsid w:val="008822A5"/>
    <w:rsid w:val="00883163"/>
    <w:rsid w:val="0088790F"/>
    <w:rsid w:val="00887B0A"/>
    <w:rsid w:val="00887EE9"/>
    <w:rsid w:val="008906D9"/>
    <w:rsid w:val="00891B27"/>
    <w:rsid w:val="008925F3"/>
    <w:rsid w:val="008928E2"/>
    <w:rsid w:val="00894F58"/>
    <w:rsid w:val="008952FF"/>
    <w:rsid w:val="008953A2"/>
    <w:rsid w:val="008974F0"/>
    <w:rsid w:val="00897549"/>
    <w:rsid w:val="008A1006"/>
    <w:rsid w:val="008A1499"/>
    <w:rsid w:val="008A176B"/>
    <w:rsid w:val="008A34F3"/>
    <w:rsid w:val="008A3C50"/>
    <w:rsid w:val="008A6426"/>
    <w:rsid w:val="008A6E8A"/>
    <w:rsid w:val="008A7AA3"/>
    <w:rsid w:val="008B012A"/>
    <w:rsid w:val="008B43AB"/>
    <w:rsid w:val="008B490A"/>
    <w:rsid w:val="008C2062"/>
    <w:rsid w:val="008C2A7B"/>
    <w:rsid w:val="008C419C"/>
    <w:rsid w:val="008D15B5"/>
    <w:rsid w:val="008D260F"/>
    <w:rsid w:val="008D372E"/>
    <w:rsid w:val="008D3ECF"/>
    <w:rsid w:val="008D4704"/>
    <w:rsid w:val="008D4CDB"/>
    <w:rsid w:val="008D6FE3"/>
    <w:rsid w:val="008D72C9"/>
    <w:rsid w:val="008D7D28"/>
    <w:rsid w:val="008E1FD2"/>
    <w:rsid w:val="008E239B"/>
    <w:rsid w:val="008E75FA"/>
    <w:rsid w:val="008E76FB"/>
    <w:rsid w:val="008F1CC1"/>
    <w:rsid w:val="008F20B3"/>
    <w:rsid w:val="008F4B6A"/>
    <w:rsid w:val="008F6DF2"/>
    <w:rsid w:val="008F7158"/>
    <w:rsid w:val="0090131D"/>
    <w:rsid w:val="00901F87"/>
    <w:rsid w:val="00902EDC"/>
    <w:rsid w:val="0090471D"/>
    <w:rsid w:val="00904A4A"/>
    <w:rsid w:val="00905B1B"/>
    <w:rsid w:val="00906E17"/>
    <w:rsid w:val="00907121"/>
    <w:rsid w:val="009126D3"/>
    <w:rsid w:val="00914510"/>
    <w:rsid w:val="0091464A"/>
    <w:rsid w:val="009175D4"/>
    <w:rsid w:val="00921814"/>
    <w:rsid w:val="00925BAC"/>
    <w:rsid w:val="009260FD"/>
    <w:rsid w:val="0092665F"/>
    <w:rsid w:val="00927C0F"/>
    <w:rsid w:val="00930BA1"/>
    <w:rsid w:val="0093169E"/>
    <w:rsid w:val="009338B6"/>
    <w:rsid w:val="009338FD"/>
    <w:rsid w:val="00934029"/>
    <w:rsid w:val="009350A8"/>
    <w:rsid w:val="009353BA"/>
    <w:rsid w:val="00941100"/>
    <w:rsid w:val="009421DA"/>
    <w:rsid w:val="00942E07"/>
    <w:rsid w:val="00945D96"/>
    <w:rsid w:val="00947CE8"/>
    <w:rsid w:val="009505C9"/>
    <w:rsid w:val="00950752"/>
    <w:rsid w:val="00956665"/>
    <w:rsid w:val="00957D09"/>
    <w:rsid w:val="009623DB"/>
    <w:rsid w:val="009626B0"/>
    <w:rsid w:val="00963A7B"/>
    <w:rsid w:val="009660F1"/>
    <w:rsid w:val="00966424"/>
    <w:rsid w:val="009712BE"/>
    <w:rsid w:val="0097142A"/>
    <w:rsid w:val="00971974"/>
    <w:rsid w:val="009724FE"/>
    <w:rsid w:val="009746BA"/>
    <w:rsid w:val="00977B54"/>
    <w:rsid w:val="00977F01"/>
    <w:rsid w:val="00980911"/>
    <w:rsid w:val="0098184E"/>
    <w:rsid w:val="0098319E"/>
    <w:rsid w:val="0098454B"/>
    <w:rsid w:val="009845E2"/>
    <w:rsid w:val="0098547D"/>
    <w:rsid w:val="00985983"/>
    <w:rsid w:val="00990668"/>
    <w:rsid w:val="00990867"/>
    <w:rsid w:val="0099201E"/>
    <w:rsid w:val="00994231"/>
    <w:rsid w:val="00995744"/>
    <w:rsid w:val="00996262"/>
    <w:rsid w:val="00997451"/>
    <w:rsid w:val="009B0A79"/>
    <w:rsid w:val="009B0D5E"/>
    <w:rsid w:val="009B410F"/>
    <w:rsid w:val="009B4E26"/>
    <w:rsid w:val="009B60B6"/>
    <w:rsid w:val="009C2DE6"/>
    <w:rsid w:val="009C4B15"/>
    <w:rsid w:val="009C58FA"/>
    <w:rsid w:val="009C60B6"/>
    <w:rsid w:val="009C6954"/>
    <w:rsid w:val="009D617D"/>
    <w:rsid w:val="009D72A9"/>
    <w:rsid w:val="009D7CC0"/>
    <w:rsid w:val="009E0492"/>
    <w:rsid w:val="009E0BE9"/>
    <w:rsid w:val="009E19BC"/>
    <w:rsid w:val="009E1C89"/>
    <w:rsid w:val="009E1D82"/>
    <w:rsid w:val="009E1EC7"/>
    <w:rsid w:val="009E2E35"/>
    <w:rsid w:val="009E3026"/>
    <w:rsid w:val="009E3987"/>
    <w:rsid w:val="009E4302"/>
    <w:rsid w:val="009E5044"/>
    <w:rsid w:val="009E55B3"/>
    <w:rsid w:val="009E7947"/>
    <w:rsid w:val="009F01CB"/>
    <w:rsid w:val="009F0938"/>
    <w:rsid w:val="009F4991"/>
    <w:rsid w:val="009F4ADA"/>
    <w:rsid w:val="009F7F4F"/>
    <w:rsid w:val="00A0100F"/>
    <w:rsid w:val="00A02F37"/>
    <w:rsid w:val="00A04C1C"/>
    <w:rsid w:val="00A06336"/>
    <w:rsid w:val="00A111D1"/>
    <w:rsid w:val="00A11830"/>
    <w:rsid w:val="00A12006"/>
    <w:rsid w:val="00A13AF0"/>
    <w:rsid w:val="00A141E1"/>
    <w:rsid w:val="00A14EF5"/>
    <w:rsid w:val="00A1539E"/>
    <w:rsid w:val="00A228A7"/>
    <w:rsid w:val="00A23603"/>
    <w:rsid w:val="00A27B08"/>
    <w:rsid w:val="00A27CB3"/>
    <w:rsid w:val="00A305BB"/>
    <w:rsid w:val="00A30730"/>
    <w:rsid w:val="00A36059"/>
    <w:rsid w:val="00A371E9"/>
    <w:rsid w:val="00A372F8"/>
    <w:rsid w:val="00A444EF"/>
    <w:rsid w:val="00A45BAD"/>
    <w:rsid w:val="00A47666"/>
    <w:rsid w:val="00A47F53"/>
    <w:rsid w:val="00A5113F"/>
    <w:rsid w:val="00A54235"/>
    <w:rsid w:val="00A578FA"/>
    <w:rsid w:val="00A670B5"/>
    <w:rsid w:val="00A72126"/>
    <w:rsid w:val="00A72FBD"/>
    <w:rsid w:val="00A74C97"/>
    <w:rsid w:val="00A750D7"/>
    <w:rsid w:val="00A90029"/>
    <w:rsid w:val="00A9125A"/>
    <w:rsid w:val="00A91787"/>
    <w:rsid w:val="00A91BCD"/>
    <w:rsid w:val="00A936D3"/>
    <w:rsid w:val="00A93825"/>
    <w:rsid w:val="00A94D6E"/>
    <w:rsid w:val="00A956F0"/>
    <w:rsid w:val="00A97524"/>
    <w:rsid w:val="00AA0576"/>
    <w:rsid w:val="00AA229D"/>
    <w:rsid w:val="00AA671C"/>
    <w:rsid w:val="00AA6E42"/>
    <w:rsid w:val="00AA6F92"/>
    <w:rsid w:val="00AA79ED"/>
    <w:rsid w:val="00AB1147"/>
    <w:rsid w:val="00AB291A"/>
    <w:rsid w:val="00AB39D8"/>
    <w:rsid w:val="00AB4153"/>
    <w:rsid w:val="00AB6230"/>
    <w:rsid w:val="00AB6934"/>
    <w:rsid w:val="00AC1F36"/>
    <w:rsid w:val="00AC3BF2"/>
    <w:rsid w:val="00AC3CBC"/>
    <w:rsid w:val="00AC6EB3"/>
    <w:rsid w:val="00AC72F1"/>
    <w:rsid w:val="00AD1953"/>
    <w:rsid w:val="00AD2A64"/>
    <w:rsid w:val="00AD2DAD"/>
    <w:rsid w:val="00AD39B3"/>
    <w:rsid w:val="00AD3D59"/>
    <w:rsid w:val="00AD5437"/>
    <w:rsid w:val="00AE07C4"/>
    <w:rsid w:val="00AE07D9"/>
    <w:rsid w:val="00AE3A75"/>
    <w:rsid w:val="00AE640B"/>
    <w:rsid w:val="00AE6CEC"/>
    <w:rsid w:val="00AE6F7E"/>
    <w:rsid w:val="00AF0888"/>
    <w:rsid w:val="00AF284F"/>
    <w:rsid w:val="00AF42DE"/>
    <w:rsid w:val="00AF4EAB"/>
    <w:rsid w:val="00B01D02"/>
    <w:rsid w:val="00B04BEC"/>
    <w:rsid w:val="00B04FFB"/>
    <w:rsid w:val="00B12B52"/>
    <w:rsid w:val="00B1431E"/>
    <w:rsid w:val="00B14D83"/>
    <w:rsid w:val="00B16788"/>
    <w:rsid w:val="00B1721A"/>
    <w:rsid w:val="00B221EA"/>
    <w:rsid w:val="00B2250A"/>
    <w:rsid w:val="00B22D35"/>
    <w:rsid w:val="00B2515C"/>
    <w:rsid w:val="00B25828"/>
    <w:rsid w:val="00B2587A"/>
    <w:rsid w:val="00B262F4"/>
    <w:rsid w:val="00B303AC"/>
    <w:rsid w:val="00B322AE"/>
    <w:rsid w:val="00B32591"/>
    <w:rsid w:val="00B32785"/>
    <w:rsid w:val="00B33202"/>
    <w:rsid w:val="00B3369F"/>
    <w:rsid w:val="00B33C00"/>
    <w:rsid w:val="00B34BCA"/>
    <w:rsid w:val="00B35389"/>
    <w:rsid w:val="00B357B8"/>
    <w:rsid w:val="00B36339"/>
    <w:rsid w:val="00B3637B"/>
    <w:rsid w:val="00B37FAC"/>
    <w:rsid w:val="00B40277"/>
    <w:rsid w:val="00B4251A"/>
    <w:rsid w:val="00B42F5F"/>
    <w:rsid w:val="00B44557"/>
    <w:rsid w:val="00B45B3D"/>
    <w:rsid w:val="00B5198D"/>
    <w:rsid w:val="00B5426B"/>
    <w:rsid w:val="00B547E9"/>
    <w:rsid w:val="00B555CA"/>
    <w:rsid w:val="00B55DE3"/>
    <w:rsid w:val="00B567EA"/>
    <w:rsid w:val="00B56CB7"/>
    <w:rsid w:val="00B625B3"/>
    <w:rsid w:val="00B6492A"/>
    <w:rsid w:val="00B651DF"/>
    <w:rsid w:val="00B700C5"/>
    <w:rsid w:val="00B716CA"/>
    <w:rsid w:val="00B7218B"/>
    <w:rsid w:val="00B809DB"/>
    <w:rsid w:val="00B80E36"/>
    <w:rsid w:val="00B86814"/>
    <w:rsid w:val="00B87ABA"/>
    <w:rsid w:val="00B90C3E"/>
    <w:rsid w:val="00B92B92"/>
    <w:rsid w:val="00B930A4"/>
    <w:rsid w:val="00B94E6C"/>
    <w:rsid w:val="00B95218"/>
    <w:rsid w:val="00B95321"/>
    <w:rsid w:val="00BA178C"/>
    <w:rsid w:val="00BA180F"/>
    <w:rsid w:val="00BA240F"/>
    <w:rsid w:val="00BA3AD8"/>
    <w:rsid w:val="00BA3FF3"/>
    <w:rsid w:val="00BA4641"/>
    <w:rsid w:val="00BA4834"/>
    <w:rsid w:val="00BA4A30"/>
    <w:rsid w:val="00BA51CF"/>
    <w:rsid w:val="00BA70DC"/>
    <w:rsid w:val="00BB1942"/>
    <w:rsid w:val="00BB1DFA"/>
    <w:rsid w:val="00BB238F"/>
    <w:rsid w:val="00BB2D5A"/>
    <w:rsid w:val="00BB4606"/>
    <w:rsid w:val="00BB490A"/>
    <w:rsid w:val="00BC0084"/>
    <w:rsid w:val="00BC036D"/>
    <w:rsid w:val="00BC1222"/>
    <w:rsid w:val="00BC45AE"/>
    <w:rsid w:val="00BD0896"/>
    <w:rsid w:val="00BD17DA"/>
    <w:rsid w:val="00BD1A54"/>
    <w:rsid w:val="00BD23E1"/>
    <w:rsid w:val="00BD2BE6"/>
    <w:rsid w:val="00BD2C2F"/>
    <w:rsid w:val="00BD39AE"/>
    <w:rsid w:val="00BD6675"/>
    <w:rsid w:val="00BE17D4"/>
    <w:rsid w:val="00BE1E56"/>
    <w:rsid w:val="00BE2B35"/>
    <w:rsid w:val="00BE31D2"/>
    <w:rsid w:val="00BE73A3"/>
    <w:rsid w:val="00BF04A1"/>
    <w:rsid w:val="00BF05D4"/>
    <w:rsid w:val="00BF26CB"/>
    <w:rsid w:val="00BF3D9A"/>
    <w:rsid w:val="00BF727D"/>
    <w:rsid w:val="00BF7380"/>
    <w:rsid w:val="00BF74D9"/>
    <w:rsid w:val="00C019E0"/>
    <w:rsid w:val="00C01E16"/>
    <w:rsid w:val="00C03CB6"/>
    <w:rsid w:val="00C061B5"/>
    <w:rsid w:val="00C11C31"/>
    <w:rsid w:val="00C11F35"/>
    <w:rsid w:val="00C13679"/>
    <w:rsid w:val="00C14903"/>
    <w:rsid w:val="00C14C78"/>
    <w:rsid w:val="00C15B02"/>
    <w:rsid w:val="00C17B83"/>
    <w:rsid w:val="00C22BDA"/>
    <w:rsid w:val="00C23D2F"/>
    <w:rsid w:val="00C25055"/>
    <w:rsid w:val="00C2598F"/>
    <w:rsid w:val="00C25A7E"/>
    <w:rsid w:val="00C26982"/>
    <w:rsid w:val="00C317A5"/>
    <w:rsid w:val="00C3244F"/>
    <w:rsid w:val="00C34796"/>
    <w:rsid w:val="00C350C1"/>
    <w:rsid w:val="00C35CD5"/>
    <w:rsid w:val="00C37439"/>
    <w:rsid w:val="00C3771D"/>
    <w:rsid w:val="00C37C41"/>
    <w:rsid w:val="00C41C36"/>
    <w:rsid w:val="00C4348A"/>
    <w:rsid w:val="00C441A2"/>
    <w:rsid w:val="00C443BD"/>
    <w:rsid w:val="00C451C5"/>
    <w:rsid w:val="00C455A2"/>
    <w:rsid w:val="00C518B2"/>
    <w:rsid w:val="00C52267"/>
    <w:rsid w:val="00C52D49"/>
    <w:rsid w:val="00C555A7"/>
    <w:rsid w:val="00C55CBB"/>
    <w:rsid w:val="00C5772C"/>
    <w:rsid w:val="00C60777"/>
    <w:rsid w:val="00C619B9"/>
    <w:rsid w:val="00C61E1C"/>
    <w:rsid w:val="00C62211"/>
    <w:rsid w:val="00C62218"/>
    <w:rsid w:val="00C66160"/>
    <w:rsid w:val="00C67FD5"/>
    <w:rsid w:val="00C70534"/>
    <w:rsid w:val="00C70E70"/>
    <w:rsid w:val="00C7224A"/>
    <w:rsid w:val="00C73493"/>
    <w:rsid w:val="00C745DB"/>
    <w:rsid w:val="00C76305"/>
    <w:rsid w:val="00C813D1"/>
    <w:rsid w:val="00C8162B"/>
    <w:rsid w:val="00C83149"/>
    <w:rsid w:val="00C85E00"/>
    <w:rsid w:val="00C86A97"/>
    <w:rsid w:val="00C90792"/>
    <w:rsid w:val="00C9161D"/>
    <w:rsid w:val="00C923F7"/>
    <w:rsid w:val="00C928B9"/>
    <w:rsid w:val="00C936D4"/>
    <w:rsid w:val="00C93F9B"/>
    <w:rsid w:val="00C941DA"/>
    <w:rsid w:val="00C942AF"/>
    <w:rsid w:val="00C94BFB"/>
    <w:rsid w:val="00C952E0"/>
    <w:rsid w:val="00C96174"/>
    <w:rsid w:val="00CA04F9"/>
    <w:rsid w:val="00CA0C1D"/>
    <w:rsid w:val="00CA1352"/>
    <w:rsid w:val="00CA1918"/>
    <w:rsid w:val="00CA2558"/>
    <w:rsid w:val="00CA3D0E"/>
    <w:rsid w:val="00CA404C"/>
    <w:rsid w:val="00CA5E17"/>
    <w:rsid w:val="00CA5F7D"/>
    <w:rsid w:val="00CB1F6E"/>
    <w:rsid w:val="00CB4CC6"/>
    <w:rsid w:val="00CB6335"/>
    <w:rsid w:val="00CB6ABC"/>
    <w:rsid w:val="00CB7165"/>
    <w:rsid w:val="00CC3D9F"/>
    <w:rsid w:val="00CC7B85"/>
    <w:rsid w:val="00CC7FBA"/>
    <w:rsid w:val="00CE05C7"/>
    <w:rsid w:val="00CE3223"/>
    <w:rsid w:val="00CE365A"/>
    <w:rsid w:val="00CE3F30"/>
    <w:rsid w:val="00CE5C88"/>
    <w:rsid w:val="00CE6E3D"/>
    <w:rsid w:val="00CE71BE"/>
    <w:rsid w:val="00CE7EED"/>
    <w:rsid w:val="00CF0488"/>
    <w:rsid w:val="00CF1848"/>
    <w:rsid w:val="00CF240F"/>
    <w:rsid w:val="00CF5901"/>
    <w:rsid w:val="00CF69A2"/>
    <w:rsid w:val="00CF7650"/>
    <w:rsid w:val="00CF7957"/>
    <w:rsid w:val="00D00F30"/>
    <w:rsid w:val="00D01624"/>
    <w:rsid w:val="00D02F91"/>
    <w:rsid w:val="00D0335D"/>
    <w:rsid w:val="00D0458D"/>
    <w:rsid w:val="00D07128"/>
    <w:rsid w:val="00D1012A"/>
    <w:rsid w:val="00D115A0"/>
    <w:rsid w:val="00D12044"/>
    <w:rsid w:val="00D13EA2"/>
    <w:rsid w:val="00D1410A"/>
    <w:rsid w:val="00D14E72"/>
    <w:rsid w:val="00D163EE"/>
    <w:rsid w:val="00D170D9"/>
    <w:rsid w:val="00D20221"/>
    <w:rsid w:val="00D214E7"/>
    <w:rsid w:val="00D22505"/>
    <w:rsid w:val="00D240C7"/>
    <w:rsid w:val="00D25AF4"/>
    <w:rsid w:val="00D302C2"/>
    <w:rsid w:val="00D3243A"/>
    <w:rsid w:val="00D33103"/>
    <w:rsid w:val="00D33B02"/>
    <w:rsid w:val="00D33EFC"/>
    <w:rsid w:val="00D36043"/>
    <w:rsid w:val="00D40DBC"/>
    <w:rsid w:val="00D43BCA"/>
    <w:rsid w:val="00D44205"/>
    <w:rsid w:val="00D47824"/>
    <w:rsid w:val="00D478C8"/>
    <w:rsid w:val="00D51AF2"/>
    <w:rsid w:val="00D52B27"/>
    <w:rsid w:val="00D53393"/>
    <w:rsid w:val="00D543A4"/>
    <w:rsid w:val="00D57C80"/>
    <w:rsid w:val="00D60B6E"/>
    <w:rsid w:val="00D60E44"/>
    <w:rsid w:val="00D61C85"/>
    <w:rsid w:val="00D627DA"/>
    <w:rsid w:val="00D64819"/>
    <w:rsid w:val="00D71F3B"/>
    <w:rsid w:val="00D72D64"/>
    <w:rsid w:val="00D746D3"/>
    <w:rsid w:val="00D75CA6"/>
    <w:rsid w:val="00D76A18"/>
    <w:rsid w:val="00D777E6"/>
    <w:rsid w:val="00D802B6"/>
    <w:rsid w:val="00D80849"/>
    <w:rsid w:val="00D82E8F"/>
    <w:rsid w:val="00D83EDE"/>
    <w:rsid w:val="00D84CFE"/>
    <w:rsid w:val="00D85150"/>
    <w:rsid w:val="00D85349"/>
    <w:rsid w:val="00D87088"/>
    <w:rsid w:val="00D87AA6"/>
    <w:rsid w:val="00D903FA"/>
    <w:rsid w:val="00D9545A"/>
    <w:rsid w:val="00D95CD7"/>
    <w:rsid w:val="00D95CE7"/>
    <w:rsid w:val="00D9698F"/>
    <w:rsid w:val="00DA06DE"/>
    <w:rsid w:val="00DA2FC2"/>
    <w:rsid w:val="00DA3A3B"/>
    <w:rsid w:val="00DA4E67"/>
    <w:rsid w:val="00DA6E61"/>
    <w:rsid w:val="00DB0C45"/>
    <w:rsid w:val="00DB0C9B"/>
    <w:rsid w:val="00DB24E5"/>
    <w:rsid w:val="00DB3D28"/>
    <w:rsid w:val="00DB4F50"/>
    <w:rsid w:val="00DB5B0A"/>
    <w:rsid w:val="00DB5E0F"/>
    <w:rsid w:val="00DB6BC2"/>
    <w:rsid w:val="00DB6C06"/>
    <w:rsid w:val="00DC055B"/>
    <w:rsid w:val="00DC1D3B"/>
    <w:rsid w:val="00DC1DE4"/>
    <w:rsid w:val="00DC2880"/>
    <w:rsid w:val="00DC3388"/>
    <w:rsid w:val="00DC3EDA"/>
    <w:rsid w:val="00DC6E81"/>
    <w:rsid w:val="00DC7592"/>
    <w:rsid w:val="00DC7BD6"/>
    <w:rsid w:val="00DD0B1A"/>
    <w:rsid w:val="00DD118C"/>
    <w:rsid w:val="00DD4B16"/>
    <w:rsid w:val="00DD6096"/>
    <w:rsid w:val="00DD6A9C"/>
    <w:rsid w:val="00DE0456"/>
    <w:rsid w:val="00DE2380"/>
    <w:rsid w:val="00DE5CA6"/>
    <w:rsid w:val="00DE765C"/>
    <w:rsid w:val="00DE79A3"/>
    <w:rsid w:val="00DF026A"/>
    <w:rsid w:val="00DF1D4E"/>
    <w:rsid w:val="00DF3037"/>
    <w:rsid w:val="00DF3430"/>
    <w:rsid w:val="00DF3F17"/>
    <w:rsid w:val="00DF4558"/>
    <w:rsid w:val="00DF4D11"/>
    <w:rsid w:val="00E00CDE"/>
    <w:rsid w:val="00E01330"/>
    <w:rsid w:val="00E0397C"/>
    <w:rsid w:val="00E04C80"/>
    <w:rsid w:val="00E051AB"/>
    <w:rsid w:val="00E066BF"/>
    <w:rsid w:val="00E07B8C"/>
    <w:rsid w:val="00E1022F"/>
    <w:rsid w:val="00E1102E"/>
    <w:rsid w:val="00E12AC3"/>
    <w:rsid w:val="00E13E33"/>
    <w:rsid w:val="00E13EF4"/>
    <w:rsid w:val="00E17DFB"/>
    <w:rsid w:val="00E20666"/>
    <w:rsid w:val="00E2092D"/>
    <w:rsid w:val="00E325BB"/>
    <w:rsid w:val="00E32ECF"/>
    <w:rsid w:val="00E3481A"/>
    <w:rsid w:val="00E3520D"/>
    <w:rsid w:val="00E35AF5"/>
    <w:rsid w:val="00E37714"/>
    <w:rsid w:val="00E37779"/>
    <w:rsid w:val="00E40ABB"/>
    <w:rsid w:val="00E4368E"/>
    <w:rsid w:val="00E44B51"/>
    <w:rsid w:val="00E47128"/>
    <w:rsid w:val="00E55D9E"/>
    <w:rsid w:val="00E5678F"/>
    <w:rsid w:val="00E57425"/>
    <w:rsid w:val="00E576F5"/>
    <w:rsid w:val="00E6032B"/>
    <w:rsid w:val="00E615D6"/>
    <w:rsid w:val="00E65D58"/>
    <w:rsid w:val="00E66235"/>
    <w:rsid w:val="00E70288"/>
    <w:rsid w:val="00E737A4"/>
    <w:rsid w:val="00E73947"/>
    <w:rsid w:val="00E73B38"/>
    <w:rsid w:val="00E73E56"/>
    <w:rsid w:val="00E748A1"/>
    <w:rsid w:val="00E74C18"/>
    <w:rsid w:val="00E74FA0"/>
    <w:rsid w:val="00E7611B"/>
    <w:rsid w:val="00E811D0"/>
    <w:rsid w:val="00E818A0"/>
    <w:rsid w:val="00E81FA3"/>
    <w:rsid w:val="00E83C24"/>
    <w:rsid w:val="00E853BA"/>
    <w:rsid w:val="00E911C4"/>
    <w:rsid w:val="00E9189D"/>
    <w:rsid w:val="00E923A7"/>
    <w:rsid w:val="00E9318D"/>
    <w:rsid w:val="00E93F3E"/>
    <w:rsid w:val="00E94A83"/>
    <w:rsid w:val="00E972EE"/>
    <w:rsid w:val="00E977E1"/>
    <w:rsid w:val="00E97ECE"/>
    <w:rsid w:val="00EA15A9"/>
    <w:rsid w:val="00EA366E"/>
    <w:rsid w:val="00EA5938"/>
    <w:rsid w:val="00EA6A1E"/>
    <w:rsid w:val="00EA7A81"/>
    <w:rsid w:val="00EB02BA"/>
    <w:rsid w:val="00EB110C"/>
    <w:rsid w:val="00EB26D8"/>
    <w:rsid w:val="00EB27F9"/>
    <w:rsid w:val="00EB3079"/>
    <w:rsid w:val="00EB464B"/>
    <w:rsid w:val="00EB4CE0"/>
    <w:rsid w:val="00EB6977"/>
    <w:rsid w:val="00EC063B"/>
    <w:rsid w:val="00EC3EED"/>
    <w:rsid w:val="00EC5415"/>
    <w:rsid w:val="00ED19A2"/>
    <w:rsid w:val="00ED30A0"/>
    <w:rsid w:val="00ED480B"/>
    <w:rsid w:val="00ED53BF"/>
    <w:rsid w:val="00ED6A5F"/>
    <w:rsid w:val="00EE0C03"/>
    <w:rsid w:val="00EE3056"/>
    <w:rsid w:val="00EE39B5"/>
    <w:rsid w:val="00EE45C9"/>
    <w:rsid w:val="00EE5C1D"/>
    <w:rsid w:val="00EE6561"/>
    <w:rsid w:val="00EE6957"/>
    <w:rsid w:val="00EE6FB9"/>
    <w:rsid w:val="00EF2363"/>
    <w:rsid w:val="00EF4125"/>
    <w:rsid w:val="00EF5BD9"/>
    <w:rsid w:val="00EF7295"/>
    <w:rsid w:val="00F018AB"/>
    <w:rsid w:val="00F02AD7"/>
    <w:rsid w:val="00F02EDA"/>
    <w:rsid w:val="00F031E0"/>
    <w:rsid w:val="00F063C2"/>
    <w:rsid w:val="00F06DB3"/>
    <w:rsid w:val="00F07164"/>
    <w:rsid w:val="00F0784F"/>
    <w:rsid w:val="00F10DE0"/>
    <w:rsid w:val="00F114F2"/>
    <w:rsid w:val="00F124ED"/>
    <w:rsid w:val="00F1696B"/>
    <w:rsid w:val="00F212C8"/>
    <w:rsid w:val="00F22988"/>
    <w:rsid w:val="00F22E1E"/>
    <w:rsid w:val="00F23597"/>
    <w:rsid w:val="00F238CE"/>
    <w:rsid w:val="00F23B5C"/>
    <w:rsid w:val="00F24A09"/>
    <w:rsid w:val="00F24A3E"/>
    <w:rsid w:val="00F24F7C"/>
    <w:rsid w:val="00F254E2"/>
    <w:rsid w:val="00F25792"/>
    <w:rsid w:val="00F25E8F"/>
    <w:rsid w:val="00F27825"/>
    <w:rsid w:val="00F309B6"/>
    <w:rsid w:val="00F32C97"/>
    <w:rsid w:val="00F32FDD"/>
    <w:rsid w:val="00F3477C"/>
    <w:rsid w:val="00F34A55"/>
    <w:rsid w:val="00F36639"/>
    <w:rsid w:val="00F416F0"/>
    <w:rsid w:val="00F41C44"/>
    <w:rsid w:val="00F42D8A"/>
    <w:rsid w:val="00F44959"/>
    <w:rsid w:val="00F46F55"/>
    <w:rsid w:val="00F50ABE"/>
    <w:rsid w:val="00F510D6"/>
    <w:rsid w:val="00F53193"/>
    <w:rsid w:val="00F5357E"/>
    <w:rsid w:val="00F60205"/>
    <w:rsid w:val="00F6042D"/>
    <w:rsid w:val="00F62DBB"/>
    <w:rsid w:val="00F64979"/>
    <w:rsid w:val="00F6586C"/>
    <w:rsid w:val="00F665BF"/>
    <w:rsid w:val="00F66632"/>
    <w:rsid w:val="00F66633"/>
    <w:rsid w:val="00F66BF1"/>
    <w:rsid w:val="00F67019"/>
    <w:rsid w:val="00F674B3"/>
    <w:rsid w:val="00F70DE1"/>
    <w:rsid w:val="00F7194D"/>
    <w:rsid w:val="00F75335"/>
    <w:rsid w:val="00F75A55"/>
    <w:rsid w:val="00F77270"/>
    <w:rsid w:val="00F8136A"/>
    <w:rsid w:val="00F8207F"/>
    <w:rsid w:val="00F8258B"/>
    <w:rsid w:val="00F8322B"/>
    <w:rsid w:val="00F9038B"/>
    <w:rsid w:val="00F90D69"/>
    <w:rsid w:val="00F9374F"/>
    <w:rsid w:val="00F94282"/>
    <w:rsid w:val="00F94774"/>
    <w:rsid w:val="00F95E86"/>
    <w:rsid w:val="00F96A4F"/>
    <w:rsid w:val="00F96C6D"/>
    <w:rsid w:val="00F9754C"/>
    <w:rsid w:val="00FA021E"/>
    <w:rsid w:val="00FA073D"/>
    <w:rsid w:val="00FA193A"/>
    <w:rsid w:val="00FA5ACE"/>
    <w:rsid w:val="00FA663B"/>
    <w:rsid w:val="00FA7863"/>
    <w:rsid w:val="00FB0D61"/>
    <w:rsid w:val="00FB156E"/>
    <w:rsid w:val="00FB2D19"/>
    <w:rsid w:val="00FB3568"/>
    <w:rsid w:val="00FB37EB"/>
    <w:rsid w:val="00FB4B4A"/>
    <w:rsid w:val="00FB4D52"/>
    <w:rsid w:val="00FB52C2"/>
    <w:rsid w:val="00FB5C63"/>
    <w:rsid w:val="00FB7973"/>
    <w:rsid w:val="00FC0731"/>
    <w:rsid w:val="00FC08F2"/>
    <w:rsid w:val="00FC0D37"/>
    <w:rsid w:val="00FC3F23"/>
    <w:rsid w:val="00FC4235"/>
    <w:rsid w:val="00FC53DB"/>
    <w:rsid w:val="00FC672A"/>
    <w:rsid w:val="00FD1A1D"/>
    <w:rsid w:val="00FD2349"/>
    <w:rsid w:val="00FD2920"/>
    <w:rsid w:val="00FD6C76"/>
    <w:rsid w:val="00FD7B19"/>
    <w:rsid w:val="00FE25A1"/>
    <w:rsid w:val="00FE4266"/>
    <w:rsid w:val="00FE4CF0"/>
    <w:rsid w:val="00FE52C0"/>
    <w:rsid w:val="00FE5CA0"/>
    <w:rsid w:val="00FE76FA"/>
    <w:rsid w:val="00FE7770"/>
    <w:rsid w:val="00FE7A02"/>
    <w:rsid w:val="00FF0516"/>
    <w:rsid w:val="00FF4DD2"/>
    <w:rsid w:val="00FF4F02"/>
    <w:rsid w:val="00FF5EFC"/>
    <w:rsid w:val="00FF7ED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9CA94"/>
  <w15:docId w15:val="{F1118C01-8724-475F-BA56-9297BCC8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uiPriority w:val="9"/>
    <w:qFormat/>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
    <w:qFormat/>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uiPriority w:val="9"/>
    <w:qFormat/>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uiPriority w:val="9"/>
    <w:qFormat/>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uiPriority w:val="99"/>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uiPriority w:val="99"/>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866063"/>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uiPriority w:val="9"/>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uiPriority w:val="9"/>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uiPriority w:val="9"/>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uiPriority w:val="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link w:val="ListParagraphChar"/>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qFormat/>
    <w:rsid w:val="00866063"/>
    <w:rPr>
      <w:szCs w:val="18"/>
    </w:rPr>
  </w:style>
  <w:style w:type="paragraph" w:customStyle="1" w:styleId="Annex">
    <w:name w:val="Annex"/>
    <w:basedOn w:val="Normal"/>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Venuedate">
    <w:name w:val="Venue&amp;date"/>
    <w:basedOn w:val="Cornernotation"/>
    <w:qFormat/>
    <w:rsid w:val="00581D45"/>
    <w:pPr>
      <w:tabs>
        <w:tab w:val="clear" w:pos="567"/>
        <w:tab w:val="clear" w:pos="1134"/>
        <w:tab w:val="clear" w:pos="1701"/>
        <w:tab w:val="clear" w:pos="2268"/>
      </w:tabs>
    </w:pPr>
    <w:rPr>
      <w:rFonts w:eastAsia="Times New Roman"/>
      <w:bCs/>
    </w:rPr>
  </w:style>
  <w:style w:type="paragraph" w:customStyle="1" w:styleId="Cornernotation-Item">
    <w:name w:val="Corner notation - Item"/>
    <w:basedOn w:val="Venuedate"/>
    <w:qFormat/>
    <w:rsid w:val="00581D45"/>
    <w:rPr>
      <w:b/>
    </w:rPr>
  </w:style>
  <w:style w:type="paragraph" w:customStyle="1" w:styleId="Para10">
    <w:name w:val="Para 1"/>
    <w:basedOn w:val="Normal"/>
    <w:qFormat/>
    <w:rsid w:val="00581D45"/>
    <w:pPr>
      <w:tabs>
        <w:tab w:val="clear" w:pos="567"/>
        <w:tab w:val="clear" w:pos="1701"/>
        <w:tab w:val="clear" w:pos="2268"/>
      </w:tabs>
      <w:spacing w:before="120" w:after="120"/>
    </w:pPr>
    <w:rPr>
      <w:rFonts w:eastAsia="Times New Roman"/>
      <w:szCs w:val="24"/>
      <w:lang w:val="en-CA"/>
    </w:rPr>
  </w:style>
  <w:style w:type="paragraph" w:customStyle="1" w:styleId="Para20">
    <w:name w:val="Para 2"/>
    <w:qFormat/>
    <w:rsid w:val="00581D45"/>
    <w:pPr>
      <w:tabs>
        <w:tab w:val="left" w:pos="1701"/>
      </w:tabs>
      <w:spacing w:before="120" w:after="120"/>
      <w:ind w:left="567" w:firstLine="567"/>
      <w:jc w:val="both"/>
    </w:pPr>
    <w:rPr>
      <w:rFonts w:ascii="Times New Roman" w:eastAsia="Times New Roman" w:hAnsi="Times New Roman" w:cs="Times New Roman"/>
      <w:sz w:val="22"/>
      <w:lang w:val="en-CA"/>
    </w:rPr>
  </w:style>
  <w:style w:type="paragraph" w:customStyle="1" w:styleId="Para30">
    <w:name w:val="Para 3"/>
    <w:basedOn w:val="Normal"/>
    <w:qFormat/>
    <w:rsid w:val="00581D45"/>
    <w:pPr>
      <w:numPr>
        <w:numId w:val="9"/>
      </w:numPr>
      <w:tabs>
        <w:tab w:val="clear" w:pos="567"/>
        <w:tab w:val="clear" w:pos="1134"/>
        <w:tab w:val="clear" w:pos="2268"/>
      </w:tabs>
      <w:spacing w:before="120" w:after="120"/>
      <w:ind w:left="1134" w:firstLine="0"/>
    </w:pPr>
    <w:rPr>
      <w:rFonts w:eastAsia="Times New Roman"/>
      <w:szCs w:val="24"/>
    </w:rPr>
  </w:style>
  <w:style w:type="paragraph" w:customStyle="1" w:styleId="Heading61">
    <w:name w:val="Heading 6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5"/>
    </w:pPr>
    <w:rPr>
      <w:rFonts w:ascii="Calibri" w:eastAsia="Times New Roman" w:hAnsi="Calibri"/>
      <w:i/>
      <w:iCs/>
      <w:color w:val="595959"/>
      <w:lang w:val="en-CA" w:eastAsia="en-CA"/>
    </w:rPr>
  </w:style>
  <w:style w:type="paragraph" w:customStyle="1" w:styleId="Heading71">
    <w:name w:val="Heading 7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6"/>
    </w:pPr>
    <w:rPr>
      <w:rFonts w:ascii="Calibri" w:eastAsia="Times New Roman" w:hAnsi="Calibri"/>
      <w:color w:val="595959"/>
      <w:lang w:val="en-CA" w:eastAsia="en-CA"/>
    </w:rPr>
  </w:style>
  <w:style w:type="paragraph" w:customStyle="1" w:styleId="Heading81">
    <w:name w:val="Heading 81"/>
    <w:basedOn w:val="Normal"/>
    <w:next w:val="Normal"/>
    <w:uiPriority w:val="9"/>
    <w:semiHidden/>
    <w:unhideWhenUsed/>
    <w:qFormat/>
    <w:rsid w:val="00581D45"/>
    <w:pPr>
      <w:keepNext/>
      <w:keepLines/>
      <w:tabs>
        <w:tab w:val="clear" w:pos="567"/>
        <w:tab w:val="clear" w:pos="1134"/>
        <w:tab w:val="clear" w:pos="1701"/>
        <w:tab w:val="clear" w:pos="2268"/>
      </w:tabs>
      <w:jc w:val="left"/>
      <w:outlineLvl w:val="7"/>
    </w:pPr>
    <w:rPr>
      <w:rFonts w:ascii="Calibri" w:eastAsia="Times New Roman" w:hAnsi="Calibri"/>
      <w:i/>
      <w:iCs/>
      <w:color w:val="272727"/>
      <w:lang w:val="en-CA" w:eastAsia="en-CA"/>
    </w:rPr>
  </w:style>
  <w:style w:type="paragraph" w:customStyle="1" w:styleId="Heading91">
    <w:name w:val="Heading 91"/>
    <w:basedOn w:val="Normal"/>
    <w:next w:val="Normal"/>
    <w:uiPriority w:val="9"/>
    <w:semiHidden/>
    <w:unhideWhenUsed/>
    <w:qFormat/>
    <w:rsid w:val="00581D45"/>
    <w:pPr>
      <w:keepNext/>
      <w:keepLines/>
      <w:tabs>
        <w:tab w:val="clear" w:pos="567"/>
        <w:tab w:val="clear" w:pos="1134"/>
        <w:tab w:val="clear" w:pos="1701"/>
        <w:tab w:val="clear" w:pos="2268"/>
      </w:tabs>
      <w:jc w:val="left"/>
      <w:outlineLvl w:val="8"/>
    </w:pPr>
    <w:rPr>
      <w:rFonts w:ascii="Calibri" w:eastAsia="Times New Roman" w:hAnsi="Calibri"/>
      <w:color w:val="272727"/>
      <w:lang w:val="en-CA" w:eastAsia="en-CA"/>
    </w:rPr>
  </w:style>
  <w:style w:type="numbering" w:customStyle="1" w:styleId="NoList1">
    <w:name w:val="No List1"/>
    <w:next w:val="NoList"/>
    <w:uiPriority w:val="99"/>
    <w:semiHidden/>
    <w:unhideWhenUsed/>
    <w:rsid w:val="00581D45"/>
  </w:style>
  <w:style w:type="paragraph" w:customStyle="1" w:styleId="Quote1">
    <w:name w:val="Quote1"/>
    <w:basedOn w:val="Normal"/>
    <w:next w:val="Normal"/>
    <w:uiPriority w:val="29"/>
    <w:qFormat/>
    <w:rsid w:val="00581D45"/>
    <w:pPr>
      <w:tabs>
        <w:tab w:val="clear" w:pos="567"/>
        <w:tab w:val="clear" w:pos="1134"/>
        <w:tab w:val="clear" w:pos="1701"/>
        <w:tab w:val="clear" w:pos="2268"/>
      </w:tabs>
      <w:spacing w:before="160"/>
      <w:jc w:val="center"/>
    </w:pPr>
    <w:rPr>
      <w:rFonts w:ascii="Calibri" w:eastAsia="Aptos" w:hAnsi="Calibri" w:cs="Calibri"/>
      <w:i/>
      <w:iCs/>
      <w:color w:val="404040"/>
      <w:lang w:val="en-CA" w:eastAsia="en-CA"/>
    </w:rPr>
  </w:style>
  <w:style w:type="character" w:customStyle="1" w:styleId="IntenseEmphasis1">
    <w:name w:val="Intense Emphasis1"/>
    <w:basedOn w:val="DefaultParagraphFont"/>
    <w:uiPriority w:val="21"/>
    <w:qFormat/>
    <w:rsid w:val="00581D45"/>
    <w:rPr>
      <w:i/>
      <w:iCs/>
      <w:color w:val="0F4761"/>
    </w:rPr>
  </w:style>
  <w:style w:type="paragraph" w:customStyle="1" w:styleId="IntenseQuote1">
    <w:name w:val="Intense Quote1"/>
    <w:basedOn w:val="Normal"/>
    <w:next w:val="Normal"/>
    <w:uiPriority w:val="30"/>
    <w:qFormat/>
    <w:rsid w:val="00581D45"/>
    <w:pPr>
      <w:pBdr>
        <w:top w:val="single" w:sz="4" w:space="10" w:color="0F4761"/>
        <w:bottom w:val="single" w:sz="4" w:space="10" w:color="0F4761"/>
      </w:pBdr>
      <w:tabs>
        <w:tab w:val="clear" w:pos="567"/>
        <w:tab w:val="clear" w:pos="1134"/>
        <w:tab w:val="clear" w:pos="1701"/>
        <w:tab w:val="clear" w:pos="2268"/>
      </w:tabs>
      <w:spacing w:before="360" w:after="360"/>
      <w:ind w:left="864" w:right="864"/>
      <w:jc w:val="center"/>
    </w:pPr>
    <w:rPr>
      <w:rFonts w:ascii="Calibri" w:eastAsia="Aptos" w:hAnsi="Calibri" w:cs="Calibri"/>
      <w:i/>
      <w:iCs/>
      <w:color w:val="0F4761"/>
      <w:lang w:val="en-CA" w:eastAsia="en-CA"/>
    </w:rPr>
  </w:style>
  <w:style w:type="character" w:customStyle="1" w:styleId="IntenseReference1">
    <w:name w:val="Intense Reference1"/>
    <w:basedOn w:val="DefaultParagraphFont"/>
    <w:uiPriority w:val="32"/>
    <w:qFormat/>
    <w:rsid w:val="00581D45"/>
    <w:rPr>
      <w:b/>
      <w:bCs/>
      <w:smallCaps/>
      <w:color w:val="0F4761"/>
      <w:spacing w:val="5"/>
    </w:rPr>
  </w:style>
  <w:style w:type="character" w:customStyle="1" w:styleId="FootnoteTextChar1">
    <w:name w:val="Footnote Text Char1"/>
    <w:basedOn w:val="DefaultParagraphFont"/>
    <w:uiPriority w:val="99"/>
    <w:semiHidden/>
    <w:rsid w:val="00581D45"/>
    <w:rPr>
      <w:rFonts w:ascii="Calibri" w:hAnsi="Calibri" w:cs="Calibri"/>
      <w:kern w:val="0"/>
      <w:sz w:val="20"/>
      <w:szCs w:val="20"/>
      <w:lang w:eastAsia="en-CA"/>
      <w14:ligatures w14:val="none"/>
    </w:rPr>
  </w:style>
  <w:style w:type="character" w:customStyle="1" w:styleId="Para1Char1">
    <w:name w:val="Para1 Char1"/>
    <w:locked/>
    <w:rsid w:val="00581D45"/>
    <w:rPr>
      <w:szCs w:val="18"/>
      <w:lang w:val="en-GB"/>
    </w:rPr>
  </w:style>
  <w:style w:type="character" w:customStyle="1" w:styleId="ListParagraphChar">
    <w:name w:val="List Paragraph Char"/>
    <w:link w:val="ListParagraph"/>
    <w:qFormat/>
    <w:locked/>
    <w:rsid w:val="00581D45"/>
    <w:rPr>
      <w:rFonts w:ascii="Times New Roman" w:eastAsia="SimSun" w:hAnsi="Times New Roman" w:cs="Times New Roman"/>
      <w:sz w:val="22"/>
      <w:szCs w:val="22"/>
      <w:lang w:val="en-GB"/>
    </w:rPr>
  </w:style>
  <w:style w:type="character" w:customStyle="1" w:styleId="break-word">
    <w:name w:val="break-word"/>
    <w:basedOn w:val="DefaultParagraphFont"/>
    <w:rsid w:val="00581D45"/>
  </w:style>
  <w:style w:type="paragraph" w:customStyle="1" w:styleId="xmsonormal">
    <w:name w:val="x_msonormal"/>
    <w:basedOn w:val="Normal"/>
    <w:rsid w:val="00581D45"/>
    <w:pPr>
      <w:tabs>
        <w:tab w:val="clear" w:pos="567"/>
        <w:tab w:val="clear" w:pos="1134"/>
        <w:tab w:val="clear" w:pos="1701"/>
        <w:tab w:val="clear" w:pos="2268"/>
      </w:tabs>
      <w:jc w:val="left"/>
    </w:pPr>
    <w:rPr>
      <w:rFonts w:ascii="Aptos" w:eastAsia="Aptos" w:hAnsi="Aptos" w:cs="Aptos"/>
      <w:lang w:val="en-CA" w:eastAsia="en-CA"/>
    </w:rPr>
  </w:style>
  <w:style w:type="character" w:customStyle="1" w:styleId="ui-provider">
    <w:name w:val="ui-provider"/>
    <w:basedOn w:val="DefaultParagraphFont"/>
    <w:rsid w:val="00581D45"/>
  </w:style>
  <w:style w:type="character" w:customStyle="1" w:styleId="Heading6Char1">
    <w:name w:val="Heading 6 Char1"/>
    <w:basedOn w:val="DefaultParagraphFont"/>
    <w:uiPriority w:val="9"/>
    <w:semiHidden/>
    <w:rsid w:val="00581D45"/>
    <w:rPr>
      <w:rFonts w:asciiTheme="majorHAnsi" w:eastAsiaTheme="majorEastAsia" w:hAnsiTheme="majorHAnsi" w:cstheme="majorBidi"/>
      <w:color w:val="243F60" w:themeColor="accent1" w:themeShade="7F"/>
      <w:kern w:val="0"/>
      <w:szCs w:val="24"/>
      <w:lang w:val="en-GB"/>
      <w14:ligatures w14:val="none"/>
    </w:rPr>
  </w:style>
  <w:style w:type="character" w:customStyle="1" w:styleId="Heading7Char1">
    <w:name w:val="Heading 7 Char1"/>
    <w:basedOn w:val="DefaultParagraphFont"/>
    <w:uiPriority w:val="9"/>
    <w:semiHidden/>
    <w:rsid w:val="00581D45"/>
    <w:rPr>
      <w:rFonts w:asciiTheme="majorHAnsi" w:eastAsiaTheme="majorEastAsia" w:hAnsiTheme="majorHAnsi" w:cstheme="majorBidi"/>
      <w:i/>
      <w:iCs/>
      <w:color w:val="243F60" w:themeColor="accent1" w:themeShade="7F"/>
      <w:kern w:val="0"/>
      <w:szCs w:val="24"/>
      <w:lang w:val="en-GB"/>
      <w14:ligatures w14:val="none"/>
    </w:rPr>
  </w:style>
  <w:style w:type="character" w:customStyle="1" w:styleId="Heading8Char1">
    <w:name w:val="Heading 8 Char1"/>
    <w:basedOn w:val="DefaultParagraphFont"/>
    <w:uiPriority w:val="9"/>
    <w:semiHidden/>
    <w:rsid w:val="00581D45"/>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1">
    <w:name w:val="Heading 9 Char1"/>
    <w:basedOn w:val="DefaultParagraphFont"/>
    <w:uiPriority w:val="9"/>
    <w:semiHidden/>
    <w:rsid w:val="00581D45"/>
    <w:rPr>
      <w:rFonts w:asciiTheme="majorHAnsi" w:eastAsiaTheme="majorEastAsia" w:hAnsiTheme="majorHAnsi" w:cstheme="majorBidi"/>
      <w:i/>
      <w:iCs/>
      <w:color w:val="272727" w:themeColor="text1" w:themeTint="D8"/>
      <w:kern w:val="0"/>
      <w:sz w:val="21"/>
      <w:szCs w:val="21"/>
      <w:lang w:val="en-GB"/>
      <w14:ligatures w14:val="none"/>
    </w:rPr>
  </w:style>
  <w:style w:type="character" w:customStyle="1" w:styleId="QuoteChar1">
    <w:name w:val="Quote Char1"/>
    <w:basedOn w:val="DefaultParagraphFont"/>
    <w:uiPriority w:val="29"/>
    <w:rsid w:val="00581D45"/>
    <w:rPr>
      <w:rFonts w:ascii="Times New Roman" w:eastAsia="Times New Roman" w:hAnsi="Times New Roman" w:cs="Times New Roman"/>
      <w:i/>
      <w:iCs/>
      <w:color w:val="404040" w:themeColor="text1" w:themeTint="BF"/>
      <w:kern w:val="0"/>
      <w:szCs w:val="24"/>
      <w:lang w:val="en-GB"/>
      <w14:ligatures w14:val="none"/>
    </w:rPr>
  </w:style>
  <w:style w:type="character" w:customStyle="1" w:styleId="IntenseQuoteChar1">
    <w:name w:val="Intense Quote Char1"/>
    <w:basedOn w:val="DefaultParagraphFont"/>
    <w:uiPriority w:val="30"/>
    <w:rsid w:val="00581D45"/>
    <w:rPr>
      <w:rFonts w:ascii="Times New Roman" w:eastAsia="Times New Roman" w:hAnsi="Times New Roman" w:cs="Times New Roman"/>
      <w:i/>
      <w:iCs/>
      <w:color w:val="4F81BD" w:themeColor="accent1"/>
      <w:kern w:val="0"/>
      <w:szCs w:val="24"/>
      <w:lang w:val="en-GB"/>
      <w14:ligatures w14:val="none"/>
    </w:rPr>
  </w:style>
  <w:style w:type="character" w:customStyle="1" w:styleId="cf01">
    <w:name w:val="cf01"/>
    <w:basedOn w:val="DefaultParagraphFont"/>
    <w:rsid w:val="00581D45"/>
    <w:rPr>
      <w:rFonts w:ascii="Segoe UI" w:hAnsi="Segoe UI" w:cs="Segoe UI" w:hint="default"/>
      <w:sz w:val="18"/>
      <w:szCs w:val="18"/>
    </w:rPr>
  </w:style>
  <w:style w:type="character" w:customStyle="1" w:styleId="cf11">
    <w:name w:val="cf11"/>
    <w:basedOn w:val="DefaultParagraphFont"/>
    <w:rsid w:val="00581D45"/>
    <w:rPr>
      <w:rFonts w:ascii="Segoe UI" w:hAnsi="Segoe UI" w:cs="Segoe UI" w:hint="default"/>
      <w:color w:val="666666"/>
      <w:sz w:val="18"/>
      <w:szCs w:val="18"/>
      <w:shd w:val="clear" w:color="auto" w:fill="FFFFFF"/>
    </w:rPr>
  </w:style>
  <w:style w:type="character" w:customStyle="1" w:styleId="normaltextrun">
    <w:name w:val="normaltextrun"/>
    <w:basedOn w:val="DefaultParagraphFont"/>
    <w:rsid w:val="00581D45"/>
  </w:style>
  <w:style w:type="paragraph" w:customStyle="1" w:styleId="pf0">
    <w:name w:val="pf0"/>
    <w:basedOn w:val="Normal"/>
    <w:rsid w:val="00581D45"/>
    <w:pPr>
      <w:tabs>
        <w:tab w:val="clear" w:pos="567"/>
        <w:tab w:val="clear" w:pos="1134"/>
        <w:tab w:val="clear" w:pos="1701"/>
        <w:tab w:val="clear" w:pos="2268"/>
      </w:tabs>
      <w:spacing w:before="100" w:beforeAutospacing="1" w:after="100" w:afterAutospacing="1"/>
      <w:jc w:val="left"/>
    </w:pPr>
    <w:rPr>
      <w:rFonts w:eastAsia="Times New Roman"/>
      <w:sz w:val="24"/>
      <w:szCs w:val="24"/>
      <w:lang w:val="en-CA" w:eastAsia="en-CA"/>
    </w:rPr>
  </w:style>
  <w:style w:type="paragraph" w:customStyle="1" w:styleId="CBDDecisionText">
    <w:name w:val="CBD_DecisionText"/>
    <w:basedOn w:val="Normal"/>
    <w:qFormat/>
    <w:rsid w:val="00581D45"/>
    <w:pPr>
      <w:tabs>
        <w:tab w:val="left" w:pos="2835"/>
        <w:tab w:val="left" w:pos="3402"/>
      </w:tabs>
      <w:spacing w:after="120"/>
      <w:ind w:left="567"/>
    </w:pPr>
    <w:rPr>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581D45"/>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 w:type="character" w:customStyle="1" w:styleId="eop">
    <w:name w:val="eop"/>
    <w:basedOn w:val="DefaultParagraphFont"/>
    <w:rsid w:val="00581D45"/>
  </w:style>
  <w:style w:type="paragraph" w:customStyle="1" w:styleId="AATitle1">
    <w:name w:val="AA_Title1"/>
    <w:basedOn w:val="Normal"/>
    <w:qFormat/>
    <w:rsid w:val="00581D45"/>
    <w:pPr>
      <w:tabs>
        <w:tab w:val="clear" w:pos="567"/>
        <w:tab w:val="clear" w:pos="1134"/>
        <w:tab w:val="clear" w:pos="1701"/>
        <w:tab w:val="clear" w:pos="2268"/>
        <w:tab w:val="left" w:pos="624"/>
        <w:tab w:val="left" w:pos="1247"/>
        <w:tab w:val="left" w:pos="1871"/>
        <w:tab w:val="left" w:pos="2495"/>
        <w:tab w:val="left" w:pos="3119"/>
        <w:tab w:val="left" w:pos="3742"/>
        <w:tab w:val="left" w:pos="4366"/>
        <w:tab w:val="left" w:pos="4990"/>
      </w:tabs>
      <w:jc w:val="left"/>
    </w:pPr>
    <w:rPr>
      <w:rFonts w:eastAsia="Times New Roman"/>
      <w:sz w:val="20"/>
      <w:szCs w:val="20"/>
    </w:rPr>
  </w:style>
  <w:style w:type="character" w:customStyle="1" w:styleId="d-block">
    <w:name w:val="d-block"/>
    <w:basedOn w:val="DefaultParagraphFont"/>
    <w:rsid w:val="00581D45"/>
  </w:style>
  <w:style w:type="character" w:customStyle="1" w:styleId="ky2igmncmogjharherah">
    <w:name w:val="ky2igmncmogjharherah"/>
    <w:basedOn w:val="DefaultParagraphFont"/>
    <w:rsid w:val="0058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recommendations/sbstta/?m=sbstta-2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ecisions/cop?m=cop-14" TargetMode="External"/><Relationship Id="rId20" Type="http://schemas.openxmlformats.org/officeDocument/2006/relationships/hyperlink" Target="https://documents.un.org/symbol-explorer?s=A/RES/80/1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bd.int/decisions/cop?m=cop-13" TargetMode="External"/><Relationship Id="rId23" Type="http://schemas.openxmlformats.org/officeDocument/2006/relationships/hyperlink" Target="https://www.cbd.int/decisions/cop/?m=cop-16"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ites/default/files/documents/issues/climatechange/materials/briefing-note-applying-a-human-rights-based-approach-in-line-with-sectionc-kunming-montreal.pdf" TargetMode="External"/><Relationship Id="rId2" Type="http://schemas.openxmlformats.org/officeDocument/2006/relationships/hyperlink" Target="https://docs.un.org/UNEP/EA.6/RES.4"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7503F8D1-A72C-45A9-9915-6D7F1E7F8862}"/>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1</TotalTime>
  <Pages>4</Pages>
  <Words>1809</Words>
  <Characters>10222</Characters>
  <Application>Microsoft Office Word</Application>
  <DocSecurity>0</DocSecurity>
  <Lines>196</Lines>
  <Paragraphs>44</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SCBD</Company>
  <LinksUpToDate>false</LinksUpToDate>
  <CharactersWithSpaces>11987</CharactersWithSpaces>
  <SharedDoc>false</SharedDoc>
  <HLinks>
    <vt:vector size="66" baseType="variant">
      <vt:variant>
        <vt:i4>7209057</vt:i4>
      </vt:variant>
      <vt:variant>
        <vt:i4>24</vt:i4>
      </vt:variant>
      <vt:variant>
        <vt:i4>0</vt:i4>
      </vt:variant>
      <vt:variant>
        <vt:i4>5</vt:i4>
      </vt:variant>
      <vt:variant>
        <vt:lpwstr>https://www.cbd.int/decisions/cop/?m=cop-16</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3473440</vt:i4>
      </vt:variant>
      <vt:variant>
        <vt:i4>18</vt:i4>
      </vt:variant>
      <vt:variant>
        <vt:i4>0</vt:i4>
      </vt:variant>
      <vt:variant>
        <vt:i4>5</vt:i4>
      </vt:variant>
      <vt:variant>
        <vt:lpwstr>https://www.cbd.int/recommendations/sbstta/?m=sbstta-27</vt:lpwstr>
      </vt:variant>
      <vt:variant>
        <vt:lpwstr/>
      </vt:variant>
      <vt:variant>
        <vt:i4>2490401</vt:i4>
      </vt:variant>
      <vt:variant>
        <vt:i4>15</vt:i4>
      </vt:variant>
      <vt:variant>
        <vt:i4>0</vt:i4>
      </vt:variant>
      <vt:variant>
        <vt:i4>5</vt:i4>
      </vt:variant>
      <vt:variant>
        <vt:lpwstr>https://docs.un.org/en/A/RES/80/140</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983113</vt:i4>
      </vt:variant>
      <vt:variant>
        <vt:i4>3</vt:i4>
      </vt:variant>
      <vt:variant>
        <vt:i4>0</vt:i4>
      </vt:variant>
      <vt:variant>
        <vt:i4>5</vt:i4>
      </vt:variant>
      <vt:variant>
        <vt:lpwstr>https://www.cbd.int/doc/decisions/cop-14/cop-14-dec-30-en.pdf</vt:lpwstr>
      </vt:variant>
      <vt:variant>
        <vt:lpwstr/>
      </vt:variant>
      <vt:variant>
        <vt:i4>786511</vt:i4>
      </vt:variant>
      <vt:variant>
        <vt:i4>0</vt:i4>
      </vt:variant>
      <vt:variant>
        <vt:i4>0</vt:i4>
      </vt:variant>
      <vt:variant>
        <vt:i4>5</vt:i4>
      </vt:variant>
      <vt:variant>
        <vt:lpwstr>https://www.cbd.int/doc/decisions/cop-13/cop-13-dec-24-en.pdf</vt:lpwstr>
      </vt:variant>
      <vt:variant>
        <vt:lpwstr/>
      </vt:variant>
      <vt:variant>
        <vt:i4>1507406</vt:i4>
      </vt:variant>
      <vt:variant>
        <vt:i4>3</vt:i4>
      </vt:variant>
      <vt:variant>
        <vt:i4>0</vt:i4>
      </vt:variant>
      <vt:variant>
        <vt:i4>5</vt:i4>
      </vt:variant>
      <vt:variant>
        <vt:lpwstr>http://www.ohchr.org/sites/default/files/documents/issues/climatechange/materials/briefing-note-applying-a-human-rights-based-approach-in-line-with-sectionc-kunming-montreal.pdf</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CBD/SBI/REC/6/6</dc:subject>
  <dc:creator>Secretariat of the Convention on Biological Diversity</dc:creator>
  <cp:keywords>Convention on Biological Diversity</cp:keywords>
  <cp:lastModifiedBy>Veronique Lefebvre</cp:lastModifiedBy>
  <cp:revision>2</cp:revision>
  <cp:lastPrinted>2020-01-22T13:56:00Z</cp:lastPrinted>
  <dcterms:created xsi:type="dcterms:W3CDTF">2026-03-24T15:50:00Z</dcterms:created>
  <dcterms:modified xsi:type="dcterms:W3CDTF">2026-03-24T15:50:00Z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