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8A1499" w:rsidRPr="00866063" w14:paraId="6063C8E2" w14:textId="77777777" w:rsidTr="00E1694B">
        <w:trPr>
          <w:trHeight w:val="850"/>
        </w:trPr>
        <w:tc>
          <w:tcPr>
            <w:tcW w:w="975" w:type="dxa"/>
            <w:vAlign w:val="bottom"/>
          </w:tcPr>
          <w:p w14:paraId="506AA8D4" w14:textId="77F49697" w:rsidR="008A1499" w:rsidRPr="00866063" w:rsidRDefault="008A1499" w:rsidP="008A1499">
            <w:pPr>
              <w:pStyle w:val="AASmallLogo"/>
            </w:pPr>
            <w:r w:rsidRPr="00866063">
              <w:rPr>
                <w:noProof/>
              </w:rPr>
              <w:drawing>
                <wp:inline distT="0" distB="0" distL="0" distR="0" wp14:anchorId="4CBA5089" wp14:editId="22B078E1">
                  <wp:extent cx="474727" cy="402337"/>
                  <wp:effectExtent l="0" t="0" r="1905" b="0"/>
                  <wp:docPr id="1244614358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61435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6063">
              <w:t xml:space="preserve"> </w:t>
            </w:r>
          </w:p>
          <w:p w14:paraId="26DBA37C" w14:textId="77777777" w:rsidR="008A1499" w:rsidRPr="00866063" w:rsidRDefault="008A1499" w:rsidP="00E1694B">
            <w:pPr>
              <w:pStyle w:val="AASmallLogo"/>
            </w:pPr>
          </w:p>
        </w:tc>
        <w:tc>
          <w:tcPr>
            <w:tcW w:w="1434" w:type="dxa"/>
            <w:noWrap/>
            <w:vAlign w:val="bottom"/>
          </w:tcPr>
          <w:p w14:paraId="531B970D" w14:textId="7732DA9C" w:rsidR="008A1499" w:rsidRPr="00866063" w:rsidRDefault="00BF7729" w:rsidP="008A1499">
            <w:pPr>
              <w:pStyle w:val="AASmallLogo"/>
            </w:pPr>
            <w:r w:rsidRPr="00863FB8">
              <w:rPr>
                <w:noProof/>
                <w:lang w:eastAsia="ru-RU"/>
              </w:rPr>
              <w:drawing>
                <wp:inline distT="0" distB="0" distL="0" distR="0" wp14:anchorId="74F990D9" wp14:editId="2536D08A">
                  <wp:extent cx="825600" cy="386344"/>
                  <wp:effectExtent l="0" t="0" r="0" b="0"/>
                  <wp:docPr id="899098129" name="Picture 899098129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88" cy="396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A1499" w:rsidRPr="00866063">
              <w:t xml:space="preserve"> </w:t>
            </w:r>
          </w:p>
          <w:p w14:paraId="647EA0BE" w14:textId="77777777" w:rsidR="008A1499" w:rsidRPr="00866063" w:rsidRDefault="008A1499" w:rsidP="00E1694B">
            <w:pPr>
              <w:pStyle w:val="AASmallLogo"/>
            </w:pPr>
          </w:p>
        </w:tc>
        <w:tc>
          <w:tcPr>
            <w:tcW w:w="8073" w:type="dxa"/>
            <w:vAlign w:val="bottom"/>
          </w:tcPr>
          <w:p w14:paraId="68E97CC0" w14:textId="457E525E" w:rsidR="008A1499" w:rsidRPr="00866063" w:rsidRDefault="008A1499" w:rsidP="00D47809">
            <w:pPr>
              <w:pStyle w:val="ABSymbol"/>
            </w:pPr>
            <w:r w:rsidRPr="00866063">
              <w:rPr>
                <w:sz w:val="40"/>
              </w:rPr>
              <w:t>CBD</w:t>
            </w:r>
            <w:r w:rsidRPr="00866063">
              <w:t>/</w:t>
            </w:r>
            <w:r w:rsidR="00C4348A">
              <w:t>SBI</w:t>
            </w:r>
            <w:r w:rsidRPr="00866063">
              <w:t>/</w:t>
            </w:r>
            <w:r w:rsidR="003B3E02">
              <w:t>REC</w:t>
            </w:r>
            <w:r w:rsidR="003B3E02">
              <w:rPr>
                <w:lang w:val="es-ES"/>
              </w:rPr>
              <w:t>/</w:t>
            </w:r>
            <w:r w:rsidR="003B3E02">
              <w:t>6/</w:t>
            </w:r>
            <w:r w:rsidR="00DE4316">
              <w:t>7</w:t>
            </w:r>
          </w:p>
        </w:tc>
      </w:tr>
    </w:tbl>
    <w:p w14:paraId="6F1E7EF5" w14:textId="77777777" w:rsidR="008A1499" w:rsidRPr="00866063" w:rsidRDefault="008A1499" w:rsidP="008A1499">
      <w:pPr>
        <w:pStyle w:val="AISpacer"/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8A1499" w:rsidRPr="00866063" w14:paraId="2F10BCA4" w14:textId="77777777" w:rsidTr="008A1499">
        <w:trPr>
          <w:trHeight w:val="1814"/>
        </w:trPr>
        <w:tc>
          <w:tcPr>
            <w:tcW w:w="7370" w:type="dxa"/>
          </w:tcPr>
          <w:p w14:paraId="7FF97CAE" w14:textId="2A88F089" w:rsidR="008A1499" w:rsidRPr="00866063" w:rsidRDefault="00612FA1" w:rsidP="008A1499">
            <w:pPr>
              <w:pStyle w:val="ACLargeLogo"/>
            </w:pPr>
            <w:r w:rsidRPr="00863FB8">
              <w:rPr>
                <w:noProof/>
                <w:snapToGrid w:val="0"/>
                <w:kern w:val="22"/>
                <w:lang w:eastAsia="ru-RU"/>
              </w:rPr>
              <w:drawing>
                <wp:inline distT="0" distB="0" distL="0" distR="0" wp14:anchorId="62808E9C" wp14:editId="78EBE483">
                  <wp:extent cx="2623185" cy="1077595"/>
                  <wp:effectExtent l="19050" t="0" r="5715" b="0"/>
                  <wp:docPr id="6" name="Рисунок 1" descr="CBD_logo_ru-CMYK-black [Converted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ru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185" cy="107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A1499" w:rsidRPr="00866063">
              <w:t xml:space="preserve"> </w:t>
            </w:r>
          </w:p>
          <w:p w14:paraId="21310CD5" w14:textId="77777777" w:rsidR="008A1499" w:rsidRPr="00866063" w:rsidRDefault="008A1499" w:rsidP="008A1499">
            <w:pPr>
              <w:pStyle w:val="ACLargeLogo"/>
            </w:pPr>
          </w:p>
        </w:tc>
        <w:tc>
          <w:tcPr>
            <w:tcW w:w="3112" w:type="dxa"/>
          </w:tcPr>
          <w:p w14:paraId="71C61753" w14:textId="591AB56A" w:rsidR="008A1499" w:rsidRPr="00866063" w:rsidRDefault="008A1499" w:rsidP="008A1499">
            <w:pPr>
              <w:pStyle w:val="AEDistrNormal"/>
            </w:pPr>
            <w:r w:rsidRPr="00866063">
              <w:t xml:space="preserve">Distr.: </w:t>
            </w:r>
            <w:r w:rsidR="003B3E02">
              <w:t>General</w:t>
            </w:r>
          </w:p>
          <w:p w14:paraId="5779C416" w14:textId="2F530AFF" w:rsidR="008A1499" w:rsidRPr="00866063" w:rsidRDefault="0066535B" w:rsidP="008A1499">
            <w:pPr>
              <w:pStyle w:val="AEDistrNormal"/>
            </w:pPr>
            <w:r>
              <w:t>1</w:t>
            </w:r>
            <w:r w:rsidR="00A85A7E">
              <w:t>9</w:t>
            </w:r>
            <w:r w:rsidR="00F42359">
              <w:t xml:space="preserve"> February</w:t>
            </w:r>
            <w:r w:rsidR="001E5F12">
              <w:t xml:space="preserve"> 202</w:t>
            </w:r>
            <w:r w:rsidR="00F42359">
              <w:t>6</w:t>
            </w:r>
          </w:p>
          <w:p w14:paraId="5E98CD96" w14:textId="1209E12B" w:rsidR="00612FA1" w:rsidRDefault="00612FA1" w:rsidP="00612FA1">
            <w:pPr>
              <w:pStyle w:val="AEDistrNormal6pt"/>
              <w:spacing w:before="0"/>
            </w:pPr>
            <w:r>
              <w:t>Russian</w:t>
            </w:r>
          </w:p>
          <w:p w14:paraId="7564606C" w14:textId="792A15F2" w:rsidR="008A1499" w:rsidRPr="00866063" w:rsidRDefault="008A1499" w:rsidP="00612FA1">
            <w:pPr>
              <w:pStyle w:val="AEDistrNormal6pt"/>
              <w:spacing w:before="0"/>
            </w:pPr>
            <w:r w:rsidRPr="00866063">
              <w:t xml:space="preserve">Original: English </w:t>
            </w:r>
          </w:p>
          <w:p w14:paraId="26D406AC" w14:textId="77777777" w:rsidR="008A1499" w:rsidRPr="00866063" w:rsidRDefault="008A1499" w:rsidP="008A1499">
            <w:pPr>
              <w:pStyle w:val="AEDistrNormal6pt"/>
            </w:pPr>
          </w:p>
        </w:tc>
      </w:tr>
    </w:tbl>
    <w:p w14:paraId="3021B659" w14:textId="77777777" w:rsidR="008A1499" w:rsidRPr="00866063" w:rsidRDefault="008A1499" w:rsidP="008A1499">
      <w:pPr>
        <w:pStyle w:val="AISpacer"/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8A1499" w:rsidRPr="003B3E02" w14:paraId="64768A1E" w14:textId="77777777" w:rsidTr="008A1499">
        <w:trPr>
          <w:trHeight w:val="57"/>
        </w:trPr>
        <w:tc>
          <w:tcPr>
            <w:tcW w:w="6094" w:type="dxa"/>
          </w:tcPr>
          <w:p w14:paraId="185D34D9" w14:textId="364F6632" w:rsidR="008A1499" w:rsidRPr="00612FA1" w:rsidRDefault="00612FA1" w:rsidP="008A1499">
            <w:pPr>
              <w:pStyle w:val="AFCorN12Bold"/>
              <w:rPr>
                <w:lang w:val="ru-RU"/>
              </w:rPr>
            </w:pPr>
            <w:r w:rsidRPr="00612FA1">
              <w:rPr>
                <w:bCs/>
                <w:lang w:val="ru-RU"/>
              </w:rPr>
              <w:t>Вспомогательный орган по осуществлению</w:t>
            </w:r>
          </w:p>
          <w:p w14:paraId="4AC12B5E" w14:textId="3D254BF4" w:rsidR="008A1499" w:rsidRPr="00612FA1" w:rsidRDefault="00612FA1" w:rsidP="008A1499">
            <w:pPr>
              <w:pStyle w:val="AFCorNBold"/>
              <w:rPr>
                <w:lang w:val="ru-RU"/>
              </w:rPr>
            </w:pPr>
            <w:r w:rsidRPr="00612FA1">
              <w:rPr>
                <w:lang w:val="ru-RU"/>
              </w:rPr>
              <w:t>Шестое совещание</w:t>
            </w:r>
          </w:p>
          <w:p w14:paraId="6FA99A60" w14:textId="6DFC3F42" w:rsidR="008A1499" w:rsidRPr="00612FA1" w:rsidRDefault="00612FA1" w:rsidP="008A1499">
            <w:pPr>
              <w:pStyle w:val="AFCorNNormal"/>
              <w:rPr>
                <w:lang w:val="ru-RU"/>
              </w:rPr>
            </w:pPr>
            <w:r w:rsidRPr="00612FA1">
              <w:rPr>
                <w:lang w:val="ru-RU"/>
              </w:rPr>
              <w:t>Рим, 16</w:t>
            </w:r>
            <w:r w:rsidR="003B3E02" w:rsidRPr="00866063">
              <w:rPr>
                <w:snapToGrid w:val="0"/>
                <w:kern w:val="22"/>
              </w:rPr>
              <w:t>–</w:t>
            </w:r>
            <w:r w:rsidRPr="00612FA1">
              <w:rPr>
                <w:lang w:val="ru-RU"/>
              </w:rPr>
              <w:t>19 февраля 2026 года</w:t>
            </w:r>
          </w:p>
          <w:p w14:paraId="58943DEC" w14:textId="60649514" w:rsidR="008A1499" w:rsidRPr="00612FA1" w:rsidRDefault="00612FA1" w:rsidP="008A1499">
            <w:pPr>
              <w:pStyle w:val="AFCorNNormal"/>
              <w:rPr>
                <w:lang w:val="ru-RU"/>
              </w:rPr>
            </w:pPr>
            <w:r w:rsidRPr="00612FA1">
              <w:rPr>
                <w:lang w:val="ru-RU"/>
              </w:rPr>
              <w:t>Пункт 8 повестки дня</w:t>
            </w:r>
          </w:p>
          <w:p w14:paraId="4A187A0C" w14:textId="1274D04A" w:rsidR="008A1499" w:rsidRPr="00612FA1" w:rsidRDefault="00612FA1" w:rsidP="00400DF4">
            <w:pPr>
              <w:pStyle w:val="AFCorNBold"/>
              <w:rPr>
                <w:lang w:val="ru-RU"/>
              </w:rPr>
            </w:pPr>
            <w:r w:rsidRPr="00612FA1">
              <w:rPr>
                <w:lang w:val="ru-RU"/>
              </w:rPr>
              <w:t>Специализированные международные документы, регулирующие доступ к генетическим ресурсам и совместное использование выгод в контексте пункта 4 статьи 4 Нагойского протокола</w:t>
            </w:r>
          </w:p>
        </w:tc>
        <w:tc>
          <w:tcPr>
            <w:tcW w:w="4388" w:type="dxa"/>
          </w:tcPr>
          <w:p w14:paraId="280F0D1B" w14:textId="77777777" w:rsidR="008A1499" w:rsidRPr="00612FA1" w:rsidRDefault="008A1499" w:rsidP="008A1499">
            <w:pPr>
              <w:pStyle w:val="CBDNormal"/>
              <w:jc w:val="left"/>
              <w:rPr>
                <w:lang w:val="ru-RU"/>
              </w:rPr>
            </w:pPr>
          </w:p>
        </w:tc>
      </w:tr>
    </w:tbl>
    <w:p w14:paraId="34A5C445" w14:textId="77777777" w:rsidR="007242D2" w:rsidRPr="007242D2" w:rsidRDefault="007242D2" w:rsidP="007242D2">
      <w:pPr>
        <w:pStyle w:val="CBDTitle"/>
        <w:rPr>
          <w:lang w:val="ru-RU"/>
        </w:rPr>
      </w:pPr>
      <w:r w:rsidRPr="007242D2">
        <w:rPr>
          <w:lang w:val="ru-RU"/>
        </w:rPr>
        <w:t>Рекомендация, принятая Вспомогательным органом по осуществлению 19 февраля 2026 года</w:t>
      </w:r>
    </w:p>
    <w:p w14:paraId="56674AFB" w14:textId="107FCEC8" w:rsidR="007242D2" w:rsidRPr="00DB514D" w:rsidRDefault="007242D2" w:rsidP="007242D2">
      <w:pPr>
        <w:pStyle w:val="CBDSubTitle"/>
        <w:rPr>
          <w:lang w:val="ru-RU"/>
        </w:rPr>
      </w:pPr>
      <w:r w:rsidRPr="007242D2">
        <w:rPr>
          <w:lang w:val="ru-RU"/>
        </w:rPr>
        <w:t>6/</w:t>
      </w:r>
      <w:r w:rsidRPr="00DB514D">
        <w:rPr>
          <w:lang w:val="ru-RU"/>
        </w:rPr>
        <w:t>7</w:t>
      </w:r>
      <w:r w:rsidRPr="007242D2">
        <w:rPr>
          <w:lang w:val="ru-RU"/>
        </w:rPr>
        <w:t>.</w:t>
      </w:r>
      <w:r w:rsidRPr="007242D2">
        <w:rPr>
          <w:lang w:val="ru-RU"/>
        </w:rPr>
        <w:tab/>
      </w:r>
      <w:r w:rsidR="00DB514D" w:rsidRPr="00612FA1">
        <w:rPr>
          <w:lang w:val="ru-RU"/>
        </w:rPr>
        <w:t>Специализированные международные документы, регулирующие доступ к генетическим ресурсам и совместное использование выгод в контексте пункта 4 статьи</w:t>
      </w:r>
      <w:r w:rsidR="00DB514D">
        <w:rPr>
          <w:lang w:val="es-ES"/>
        </w:rPr>
        <w:t> </w:t>
      </w:r>
      <w:r w:rsidR="00DB514D" w:rsidRPr="00612FA1">
        <w:rPr>
          <w:lang w:val="ru-RU"/>
        </w:rPr>
        <w:t>4 Нагойского протокола</w:t>
      </w:r>
    </w:p>
    <w:p w14:paraId="728578CE" w14:textId="10B68C21" w:rsidR="00C35AAB" w:rsidRPr="007242D2" w:rsidRDefault="007242D2" w:rsidP="007242D2">
      <w:pPr>
        <w:pStyle w:val="CBDNormalNumber"/>
        <w:numPr>
          <w:ilvl w:val="0"/>
          <w:numId w:val="0"/>
        </w:numPr>
        <w:ind w:left="567" w:firstLine="567"/>
        <w:rPr>
          <w:i/>
          <w:iCs/>
          <w:lang w:val="ru-RU"/>
        </w:rPr>
      </w:pPr>
      <w:r w:rsidRPr="007242D2">
        <w:rPr>
          <w:i/>
          <w:iCs/>
          <w:lang w:val="ru-RU"/>
        </w:rPr>
        <w:t>Вспомогательный орган по осуществлению</w:t>
      </w:r>
    </w:p>
    <w:p w14:paraId="6689B3EE" w14:textId="6B87EC96" w:rsidR="001D17FB" w:rsidRPr="00612FA1" w:rsidRDefault="00612FA1" w:rsidP="009B5624">
      <w:pPr>
        <w:pStyle w:val="CBDNormalNumber"/>
        <w:numPr>
          <w:ilvl w:val="0"/>
          <w:numId w:val="0"/>
        </w:numPr>
        <w:ind w:left="567" w:firstLine="567"/>
        <w:rPr>
          <w:i/>
          <w:iCs/>
          <w:lang w:val="ru-RU"/>
        </w:rPr>
      </w:pPr>
      <w:r>
        <w:rPr>
          <w:i/>
          <w:iCs/>
          <w:lang w:val="ru-RU"/>
        </w:rPr>
        <w:t>рекомендует</w:t>
      </w:r>
      <w:r w:rsidR="001D17FB" w:rsidRPr="00612FA1">
        <w:rPr>
          <w:lang w:val="ru-RU"/>
        </w:rPr>
        <w:t xml:space="preserve">, </w:t>
      </w:r>
      <w:r w:rsidRPr="00612FA1">
        <w:rPr>
          <w:lang w:val="ru-RU"/>
        </w:rPr>
        <w:t>чтобы Конференция Сторон,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</w:t>
      </w:r>
      <w:r w:rsidR="001A3E6F">
        <w:rPr>
          <w:rStyle w:val="FootnoteReference"/>
        </w:rPr>
        <w:footnoteReference w:id="1"/>
      </w:r>
      <w:r>
        <w:rPr>
          <w:lang w:val="ru-RU"/>
        </w:rPr>
        <w:t>,</w:t>
      </w:r>
      <w:r w:rsidR="003534D0" w:rsidRPr="00612FA1">
        <w:rPr>
          <w:lang w:val="ru-RU"/>
        </w:rPr>
        <w:t xml:space="preserve"> </w:t>
      </w:r>
      <w:r w:rsidRPr="00612FA1">
        <w:rPr>
          <w:lang w:val="ru-RU"/>
        </w:rPr>
        <w:t>на своем шестом совещании приняла следующее решение</w:t>
      </w:r>
      <w:r w:rsidR="00B77C49" w:rsidRPr="00612FA1">
        <w:rPr>
          <w:lang w:val="ru-RU"/>
        </w:rPr>
        <w:t>:</w:t>
      </w:r>
    </w:p>
    <w:p w14:paraId="576BA28C" w14:textId="62A92BAA" w:rsidR="00B77C49" w:rsidRPr="00612FA1" w:rsidRDefault="00612FA1" w:rsidP="009B5624">
      <w:pPr>
        <w:pStyle w:val="CBDDesicionText"/>
        <w:tabs>
          <w:tab w:val="clear" w:pos="567"/>
        </w:tabs>
        <w:ind w:left="1134"/>
        <w:rPr>
          <w:i/>
          <w:iCs/>
          <w:lang w:val="ru-RU"/>
        </w:rPr>
      </w:pPr>
      <w:r w:rsidRPr="00612FA1">
        <w:rPr>
          <w:i/>
          <w:iCs/>
          <w:lang w:val="ru-RU"/>
        </w:rPr>
        <w:t>Конференция Сторон, выступающая в качестве совещания Сторон Нагойского протокола</w:t>
      </w:r>
      <w:r w:rsidR="00217139" w:rsidRPr="00612FA1">
        <w:rPr>
          <w:lang w:val="ru-RU"/>
        </w:rPr>
        <w:t>,</w:t>
      </w:r>
    </w:p>
    <w:p w14:paraId="7B0409A5" w14:textId="0EFCFFCA" w:rsidR="005405B9" w:rsidRPr="00612FA1" w:rsidRDefault="0023152B" w:rsidP="009B5624">
      <w:pPr>
        <w:pStyle w:val="CBDDesicionText"/>
        <w:tabs>
          <w:tab w:val="clear" w:pos="567"/>
        </w:tabs>
        <w:ind w:left="1134"/>
        <w:rPr>
          <w:lang w:val="ru-RU"/>
        </w:rPr>
      </w:pPr>
      <w:r w:rsidRPr="00612FA1">
        <w:rPr>
          <w:lang w:val="ru-RU"/>
        </w:rPr>
        <w:t>[</w:t>
      </w:r>
      <w:r w:rsidR="00612FA1">
        <w:rPr>
          <w:i/>
          <w:iCs/>
          <w:lang w:val="ru-RU"/>
        </w:rPr>
        <w:t>ссылаясь</w:t>
      </w:r>
      <w:r w:rsidR="00612FA1" w:rsidRPr="00612FA1">
        <w:rPr>
          <w:lang w:val="ru-RU"/>
        </w:rPr>
        <w:t xml:space="preserve"> </w:t>
      </w:r>
      <w:r w:rsidR="00612FA1">
        <w:rPr>
          <w:lang w:val="ru-RU"/>
        </w:rPr>
        <w:t>на</w:t>
      </w:r>
      <w:r w:rsidR="005405B9" w:rsidRPr="00612FA1">
        <w:rPr>
          <w:i/>
          <w:iCs/>
          <w:lang w:val="ru-RU"/>
        </w:rPr>
        <w:t xml:space="preserve"> </w:t>
      </w:r>
      <w:hyperlink r:id="rId15" w:history="1">
        <w:r w:rsidR="00612FA1">
          <w:rPr>
            <w:lang w:val="ru-RU"/>
          </w:rPr>
          <w:t>пункт</w:t>
        </w:r>
        <w:r w:rsidR="005405B9" w:rsidRPr="00612FA1">
          <w:rPr>
            <w:lang w:val="ru-RU"/>
          </w:rPr>
          <w:t xml:space="preserve"> 4 </w:t>
        </w:r>
        <w:r w:rsidR="00612FA1">
          <w:rPr>
            <w:lang w:val="ru-RU"/>
          </w:rPr>
          <w:t>статьи</w:t>
        </w:r>
        <w:r w:rsidR="001827A2">
          <w:t> </w:t>
        </w:r>
        <w:r w:rsidR="001827A2" w:rsidRPr="00612FA1">
          <w:rPr>
            <w:lang w:val="ru-RU"/>
          </w:rPr>
          <w:t>4</w:t>
        </w:r>
        <w:r w:rsidR="00612FA1" w:rsidRPr="00612FA1">
          <w:rPr>
            <w:lang w:val="ru-RU"/>
          </w:rPr>
          <w:t xml:space="preserve"> </w:t>
        </w:r>
        <w:r w:rsidR="00612FA1">
          <w:rPr>
            <w:lang w:val="ru-RU"/>
          </w:rPr>
          <w:t>Нагойского</w:t>
        </w:r>
        <w:r w:rsidR="00612FA1" w:rsidRPr="00612FA1">
          <w:rPr>
            <w:lang w:val="ru-RU"/>
          </w:rPr>
          <w:t xml:space="preserve"> </w:t>
        </w:r>
        <w:r w:rsidR="00612FA1">
          <w:rPr>
            <w:lang w:val="ru-RU"/>
          </w:rPr>
          <w:t>протокола</w:t>
        </w:r>
      </w:hyperlink>
      <w:bookmarkStart w:id="0" w:name="_Hlk216706052"/>
      <w:r w:rsidR="001827A2" w:rsidRPr="00612FA1">
        <w:rPr>
          <w:lang w:val="ru-RU"/>
        </w:rPr>
        <w:t xml:space="preserve"> </w:t>
      </w:r>
      <w:bookmarkEnd w:id="0"/>
      <w:r w:rsidR="00612FA1" w:rsidRPr="00612FA1">
        <w:rPr>
          <w:lang w:val="ru-RU"/>
        </w:rPr>
        <w:t>регулирования доступа к генетическим ресурсам и совместного использования на справедливой и равной основе выгод от их применения</w:t>
      </w:r>
      <w:r w:rsidR="009C2A69">
        <w:rPr>
          <w:rStyle w:val="FootnoteReference"/>
        </w:rPr>
        <w:footnoteReference w:id="2"/>
      </w:r>
      <w:r w:rsidR="00612FA1">
        <w:rPr>
          <w:lang w:val="ru-RU"/>
        </w:rPr>
        <w:t>,</w:t>
      </w:r>
    </w:p>
    <w:p w14:paraId="64F2EBE3" w14:textId="0FC7B714" w:rsidR="005405B9" w:rsidRPr="00612FA1" w:rsidRDefault="00612FA1" w:rsidP="00E1694B">
      <w:pPr>
        <w:pStyle w:val="CBDDesicionText"/>
        <w:tabs>
          <w:tab w:val="clear" w:pos="567"/>
        </w:tabs>
        <w:ind w:left="1134"/>
        <w:rPr>
          <w:lang w:val="ru-RU"/>
        </w:rPr>
      </w:pPr>
      <w:r>
        <w:rPr>
          <w:i/>
          <w:iCs/>
          <w:lang w:val="ru-RU"/>
        </w:rPr>
        <w:t>признавая</w:t>
      </w:r>
      <w:r w:rsidR="005405B9" w:rsidRPr="00612FA1">
        <w:rPr>
          <w:lang w:val="ru-RU"/>
        </w:rPr>
        <w:t xml:space="preserve"> </w:t>
      </w:r>
      <w:r w:rsidRPr="00612FA1">
        <w:rPr>
          <w:lang w:val="ru-RU"/>
        </w:rPr>
        <w:t>необходимость повышения правовой ясности, справедливости и согласованности при осуществлении пункта 4 статьи 4 Нагойского протокола, а также недопущения дублирования и фрагментации режимов доступа к генетическим ресурсам и совместного использования выгод</w:t>
      </w:r>
      <w:r w:rsidR="005405B9" w:rsidRPr="00612FA1">
        <w:rPr>
          <w:lang w:val="ru-RU"/>
        </w:rPr>
        <w:t>,</w:t>
      </w:r>
    </w:p>
    <w:p w14:paraId="49737EE9" w14:textId="702D1D32" w:rsidR="00BC7032" w:rsidRPr="00612FA1" w:rsidRDefault="00612FA1" w:rsidP="009B5624">
      <w:pPr>
        <w:pStyle w:val="CBDDesicionText"/>
        <w:tabs>
          <w:tab w:val="clear" w:pos="567"/>
        </w:tabs>
        <w:ind w:left="1134"/>
        <w:rPr>
          <w:lang w:val="ru-RU"/>
        </w:rPr>
      </w:pPr>
      <w:r>
        <w:rPr>
          <w:i/>
          <w:iCs/>
          <w:lang w:val="ru-RU"/>
        </w:rPr>
        <w:t>подтверждая</w:t>
      </w:r>
      <w:r w:rsidR="005405B9" w:rsidRPr="00612FA1">
        <w:rPr>
          <w:i/>
          <w:iCs/>
          <w:lang w:val="ru-RU"/>
        </w:rPr>
        <w:t xml:space="preserve"> </w:t>
      </w:r>
      <w:r w:rsidRPr="00612FA1">
        <w:rPr>
          <w:lang w:val="ru-RU"/>
        </w:rPr>
        <w:t>важность обеспечения взаимодополняемости международных документов в соответствии с пунктом 3 статьи 4 Нагойского протокола, а также соблюдения суверенных прав Сторон</w:t>
      </w:r>
      <w:r w:rsidR="005405B9" w:rsidRPr="00612FA1">
        <w:rPr>
          <w:lang w:val="ru-RU"/>
        </w:rPr>
        <w:t>,</w:t>
      </w:r>
    </w:p>
    <w:p w14:paraId="24E9A5D5" w14:textId="1F3CA4D8" w:rsidR="000A5BFE" w:rsidRPr="003E6347" w:rsidRDefault="00612FA1" w:rsidP="00E1694B">
      <w:pPr>
        <w:pStyle w:val="CBDDesicionText"/>
        <w:tabs>
          <w:tab w:val="clear" w:pos="567"/>
        </w:tabs>
        <w:ind w:left="1134"/>
        <w:rPr>
          <w:lang w:val="ru-RU"/>
        </w:rPr>
      </w:pPr>
      <w:r>
        <w:rPr>
          <w:i/>
          <w:lang w:val="ru-RU"/>
        </w:rPr>
        <w:t>ссылаясь</w:t>
      </w:r>
      <w:r w:rsidR="003E6347" w:rsidRPr="003E6347">
        <w:rPr>
          <w:iCs/>
          <w:lang w:val="ru-RU"/>
        </w:rPr>
        <w:t xml:space="preserve"> </w:t>
      </w:r>
      <w:r w:rsidR="003E6347">
        <w:rPr>
          <w:iCs/>
          <w:lang w:val="ru-RU"/>
        </w:rPr>
        <w:t>на</w:t>
      </w:r>
      <w:r w:rsidR="000A5BFE" w:rsidRPr="003E6347">
        <w:rPr>
          <w:lang w:val="ru-RU"/>
        </w:rPr>
        <w:t xml:space="preserve"> </w:t>
      </w:r>
      <w:hyperlink r:id="rId16" w:history="1">
        <w:r w:rsidR="003E6347">
          <w:rPr>
            <w:lang w:val="ru-RU"/>
          </w:rPr>
          <w:t>статью</w:t>
        </w:r>
        <w:r w:rsidR="000A5BFE" w:rsidRPr="003E6347">
          <w:rPr>
            <w:lang w:val="ru-RU"/>
          </w:rPr>
          <w:t xml:space="preserve"> 10</w:t>
        </w:r>
        <w:r w:rsidR="003E6347">
          <w:rPr>
            <w:lang w:val="ru-RU"/>
          </w:rPr>
          <w:t xml:space="preserve"> Нагойского протокола</w:t>
        </w:r>
      </w:hyperlink>
      <w:r w:rsidR="000A5BFE" w:rsidRPr="003E6347">
        <w:rPr>
          <w:lang w:val="ru-RU"/>
        </w:rPr>
        <w:t>,</w:t>
      </w:r>
      <w:r w:rsidR="00597888" w:rsidRPr="003E6347">
        <w:rPr>
          <w:lang w:val="ru-RU"/>
        </w:rPr>
        <w:t>]</w:t>
      </w:r>
    </w:p>
    <w:p w14:paraId="49702EAA" w14:textId="6B3FCE9C" w:rsidR="00FD0C46" w:rsidRPr="003E6347" w:rsidRDefault="00D41985" w:rsidP="000339B6">
      <w:pPr>
        <w:pStyle w:val="CBDDesicionText"/>
        <w:tabs>
          <w:tab w:val="clear" w:pos="567"/>
        </w:tabs>
        <w:ind w:left="1134"/>
        <w:rPr>
          <w:lang w:val="ru-RU"/>
        </w:rPr>
      </w:pPr>
      <w:r w:rsidRPr="003E6347">
        <w:rPr>
          <w:lang w:val="ru-RU"/>
        </w:rPr>
        <w:t>[</w:t>
      </w:r>
      <w:r w:rsidR="00FD0C46" w:rsidRPr="003E6347">
        <w:rPr>
          <w:lang w:val="ru-RU"/>
        </w:rPr>
        <w:t>1.</w:t>
      </w:r>
      <w:r w:rsidR="00FD0C46" w:rsidRPr="003E6347">
        <w:rPr>
          <w:i/>
          <w:iCs/>
          <w:lang w:val="ru-RU"/>
        </w:rPr>
        <w:tab/>
      </w:r>
      <w:r w:rsidR="003E6347" w:rsidRPr="003E6347">
        <w:rPr>
          <w:i/>
          <w:iCs/>
          <w:lang w:val="ru-RU"/>
        </w:rPr>
        <w:t xml:space="preserve">принимает к сведению </w:t>
      </w:r>
      <w:r w:rsidR="00C5352C">
        <w:rPr>
          <w:lang w:val="ru-RU"/>
        </w:rPr>
        <w:t>обобщение</w:t>
      </w:r>
      <w:r w:rsidR="003E6347" w:rsidRPr="003E6347">
        <w:rPr>
          <w:lang w:val="ru-RU"/>
        </w:rPr>
        <w:t xml:space="preserve"> материалов, полученных в соответствии с решением</w:t>
      </w:r>
      <w:r w:rsidR="00FD0C46" w:rsidRPr="003E6347">
        <w:rPr>
          <w:lang w:val="ru-RU"/>
        </w:rPr>
        <w:t xml:space="preserve"> </w:t>
      </w:r>
      <w:hyperlink r:id="rId17" w:history="1">
        <w:r w:rsidR="00FD0C46" w:rsidRPr="00FD0C46">
          <w:rPr>
            <w:rStyle w:val="Hyperlink"/>
          </w:rPr>
          <w:t>NP</w:t>
        </w:r>
        <w:r w:rsidR="00FD0C46" w:rsidRPr="003E6347">
          <w:rPr>
            <w:rStyle w:val="Hyperlink"/>
            <w:lang w:val="ru-RU"/>
          </w:rPr>
          <w:t>-</w:t>
        </w:r>
        <w:r w:rsidR="00FD0C46" w:rsidRPr="003E6347">
          <w:rPr>
            <w:rStyle w:val="Hyperlink"/>
            <w:lang w:val="ru-RU"/>
          </w:rPr>
          <w:t>5/8</w:t>
        </w:r>
      </w:hyperlink>
      <w:r w:rsidR="00FD0C46" w:rsidRPr="003E6347">
        <w:rPr>
          <w:lang w:val="ru-RU"/>
        </w:rPr>
        <w:t xml:space="preserve"> </w:t>
      </w:r>
      <w:r w:rsidR="003E6347">
        <w:rPr>
          <w:lang w:val="ru-RU"/>
        </w:rPr>
        <w:t>от</w:t>
      </w:r>
      <w:r w:rsidR="00FD0C46" w:rsidRPr="003E6347">
        <w:rPr>
          <w:lang w:val="ru-RU"/>
        </w:rPr>
        <w:t xml:space="preserve"> 25 </w:t>
      </w:r>
      <w:r w:rsidR="003E6347">
        <w:rPr>
          <w:lang w:val="ru-RU"/>
        </w:rPr>
        <w:t>октября</w:t>
      </w:r>
      <w:r w:rsidR="00FD0C46" w:rsidRPr="003E6347">
        <w:rPr>
          <w:lang w:val="ru-RU"/>
        </w:rPr>
        <w:t xml:space="preserve"> 2024</w:t>
      </w:r>
      <w:r w:rsidR="003E6347" w:rsidRPr="003E6347">
        <w:rPr>
          <w:lang w:val="ru-RU"/>
        </w:rPr>
        <w:t xml:space="preserve"> </w:t>
      </w:r>
      <w:r w:rsidR="003E6347">
        <w:rPr>
          <w:lang w:val="ru-RU"/>
        </w:rPr>
        <w:t>года</w:t>
      </w:r>
      <w:r w:rsidR="00FD0C46" w:rsidRPr="003E6347">
        <w:rPr>
          <w:lang w:val="ru-RU"/>
        </w:rPr>
        <w:t>,</w:t>
      </w:r>
      <w:r w:rsidR="00990876" w:rsidRPr="00990876">
        <w:rPr>
          <w:lang w:val="ru-RU"/>
        </w:rPr>
        <w:t xml:space="preserve"> </w:t>
      </w:r>
      <w:r w:rsidR="00990876" w:rsidRPr="003E6347">
        <w:rPr>
          <w:lang w:val="ru-RU"/>
        </w:rPr>
        <w:t>содержащ</w:t>
      </w:r>
      <w:r w:rsidR="00990876">
        <w:rPr>
          <w:lang w:val="ru-RU"/>
        </w:rPr>
        <w:t>ее</w:t>
      </w:r>
      <w:r w:rsidR="00990876" w:rsidRPr="003E6347">
        <w:rPr>
          <w:lang w:val="ru-RU"/>
        </w:rPr>
        <w:t xml:space="preserve">ся в документе </w:t>
      </w:r>
      <w:hyperlink r:id="rId18" w:history="1">
        <w:r w:rsidR="00990876" w:rsidRPr="0023152B">
          <w:rPr>
            <w:rStyle w:val="Hyperlink"/>
            <w:lang w:val="ru-RU"/>
          </w:rPr>
          <w:t>CBD/</w:t>
        </w:r>
        <w:r w:rsidR="00990876" w:rsidRPr="0023152B">
          <w:rPr>
            <w:rStyle w:val="Hyperlink"/>
            <w:lang w:val="ru-RU"/>
          </w:rPr>
          <w:t>S</w:t>
        </w:r>
        <w:r w:rsidR="00990876" w:rsidRPr="0023152B">
          <w:rPr>
            <w:rStyle w:val="Hyperlink"/>
            <w:lang w:val="ru-RU"/>
          </w:rPr>
          <w:t>B</w:t>
        </w:r>
        <w:r w:rsidR="00990876" w:rsidRPr="0023152B">
          <w:rPr>
            <w:rStyle w:val="Hyperlink"/>
            <w:lang w:val="ru-RU"/>
          </w:rPr>
          <w:t>I/6/8</w:t>
        </w:r>
      </w:hyperlink>
      <w:r w:rsidR="003E6347" w:rsidRPr="003E6347">
        <w:rPr>
          <w:lang w:val="ru-RU"/>
        </w:rPr>
        <w:t>, котор</w:t>
      </w:r>
      <w:r w:rsidR="005D26C2">
        <w:rPr>
          <w:lang w:val="ru-RU"/>
        </w:rPr>
        <w:t>ое</w:t>
      </w:r>
      <w:r w:rsidR="003E6347" w:rsidRPr="003E6347">
        <w:rPr>
          <w:lang w:val="ru-RU"/>
        </w:rPr>
        <w:t xml:space="preserve"> служит основой для дальнейшего рассмотрения процесса признания специализированных международных документов, регулирующих доступ к </w:t>
      </w:r>
      <w:r w:rsidR="003E6347" w:rsidRPr="003E6347">
        <w:rPr>
          <w:lang w:val="ru-RU"/>
        </w:rPr>
        <w:lastRenderedPageBreak/>
        <w:t>генетическим ресурсам и совместное использование выгод в контексте пункта</w:t>
      </w:r>
      <w:r w:rsidR="003E6347">
        <w:rPr>
          <w:lang w:val="ru-RU"/>
        </w:rPr>
        <w:t> </w:t>
      </w:r>
      <w:r w:rsidR="003E6347" w:rsidRPr="003E6347">
        <w:rPr>
          <w:lang w:val="ru-RU"/>
        </w:rPr>
        <w:t>4</w:t>
      </w:r>
      <w:r w:rsidR="003E6347">
        <w:rPr>
          <w:lang w:val="ru-RU"/>
        </w:rPr>
        <w:t xml:space="preserve"> </w:t>
      </w:r>
      <w:r w:rsidR="003E6347" w:rsidRPr="003E6347">
        <w:rPr>
          <w:lang w:val="ru-RU"/>
        </w:rPr>
        <w:t>статьи</w:t>
      </w:r>
      <w:r w:rsidR="003E6347">
        <w:rPr>
          <w:lang w:val="ru-RU"/>
        </w:rPr>
        <w:t> </w:t>
      </w:r>
      <w:r w:rsidR="003E6347" w:rsidRPr="003E6347">
        <w:rPr>
          <w:lang w:val="ru-RU"/>
        </w:rPr>
        <w:t>4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</w:t>
      </w:r>
      <w:r w:rsidR="00FD0C46" w:rsidRPr="003E6347">
        <w:rPr>
          <w:lang w:val="ru-RU"/>
        </w:rPr>
        <w:t>;</w:t>
      </w:r>
    </w:p>
    <w:p w14:paraId="028A0FF0" w14:textId="35FD40A7" w:rsidR="00FD0C46" w:rsidRPr="003E6347" w:rsidRDefault="00FD0C46" w:rsidP="00DC52DE">
      <w:pPr>
        <w:pStyle w:val="CBDDesicionText"/>
        <w:tabs>
          <w:tab w:val="clear" w:pos="567"/>
        </w:tabs>
        <w:ind w:left="1134"/>
        <w:rPr>
          <w:lang w:val="ru-RU"/>
        </w:rPr>
      </w:pPr>
      <w:r w:rsidRPr="003E6347">
        <w:rPr>
          <w:lang w:val="ru-RU"/>
        </w:rPr>
        <w:t>2.</w:t>
      </w:r>
      <w:r w:rsidRPr="003E6347">
        <w:rPr>
          <w:i/>
          <w:iCs/>
          <w:lang w:val="ru-RU"/>
        </w:rPr>
        <w:tab/>
      </w:r>
      <w:r w:rsidR="00C75FEC">
        <w:rPr>
          <w:i/>
          <w:iCs/>
          <w:lang w:val="ru-RU"/>
        </w:rPr>
        <w:t xml:space="preserve">также </w:t>
      </w:r>
      <w:r w:rsidR="003E6347" w:rsidRPr="003E6347">
        <w:rPr>
          <w:i/>
          <w:iCs/>
          <w:lang w:val="ru-RU"/>
        </w:rPr>
        <w:t>принимает к сведению</w:t>
      </w:r>
      <w:r w:rsidRPr="003E6347">
        <w:rPr>
          <w:i/>
          <w:iCs/>
          <w:lang w:val="ru-RU"/>
        </w:rPr>
        <w:t xml:space="preserve"> </w:t>
      </w:r>
      <w:r w:rsidR="003E6347" w:rsidRPr="003E6347">
        <w:rPr>
          <w:lang w:val="ru-RU"/>
        </w:rPr>
        <w:t>варианты, предложенные в разделе</w:t>
      </w:r>
      <w:r w:rsidR="00C75FEC">
        <w:rPr>
          <w:lang w:val="ru-RU"/>
        </w:rPr>
        <w:t> </w:t>
      </w:r>
      <w:r w:rsidR="003E6347" w:rsidRPr="003E6347">
        <w:rPr>
          <w:lang w:val="ru-RU"/>
        </w:rPr>
        <w:t>I приложения</w:t>
      </w:r>
      <w:r w:rsidR="00C75FEC">
        <w:rPr>
          <w:lang w:val="ru-RU"/>
        </w:rPr>
        <w:t> </w:t>
      </w:r>
      <w:r w:rsidR="00C75FEC" w:rsidRPr="003E6347">
        <w:rPr>
          <w:lang w:val="ru-RU"/>
        </w:rPr>
        <w:t>I</w:t>
      </w:r>
      <w:r w:rsidR="00C75FEC" w:rsidRPr="003E6347">
        <w:rPr>
          <w:lang w:val="ru-RU"/>
        </w:rPr>
        <w:t xml:space="preserve"> </w:t>
      </w:r>
      <w:r w:rsidR="003E6347" w:rsidRPr="003E6347">
        <w:rPr>
          <w:lang w:val="ru-RU"/>
        </w:rPr>
        <w:t>к настоящему решению в качестве потенциальных подходов к процессу признания специализированного международного документа, регулирующего доступ к генетическим ресурсам и совместное использование выгод в контексте пункта</w:t>
      </w:r>
      <w:r w:rsidR="003E6347">
        <w:rPr>
          <w:lang w:val="ru-RU"/>
        </w:rPr>
        <w:t> </w:t>
      </w:r>
      <w:r w:rsidR="003E6347" w:rsidRPr="003E6347">
        <w:rPr>
          <w:lang w:val="ru-RU"/>
        </w:rPr>
        <w:t>4 статьи</w:t>
      </w:r>
      <w:r w:rsidR="003E6347">
        <w:rPr>
          <w:lang w:val="ru-RU"/>
        </w:rPr>
        <w:t> </w:t>
      </w:r>
      <w:r w:rsidR="003E6347" w:rsidRPr="003E6347">
        <w:rPr>
          <w:lang w:val="ru-RU"/>
        </w:rPr>
        <w:t>4 Нагойского протокола</w:t>
      </w:r>
      <w:r w:rsidRPr="003E6347">
        <w:rPr>
          <w:lang w:val="ru-RU"/>
        </w:rPr>
        <w:t>;</w:t>
      </w:r>
      <w:r w:rsidR="006D508A" w:rsidRPr="003E6347">
        <w:rPr>
          <w:lang w:val="ru-RU"/>
        </w:rPr>
        <w:t>]</w:t>
      </w:r>
    </w:p>
    <w:p w14:paraId="0AB0B677" w14:textId="5F20A04A" w:rsidR="00222B9B" w:rsidRPr="00F17F87" w:rsidRDefault="00222B9B" w:rsidP="00222B9B">
      <w:pPr>
        <w:pStyle w:val="CBDDesicionText"/>
        <w:tabs>
          <w:tab w:val="clear" w:pos="567"/>
        </w:tabs>
        <w:ind w:left="1134"/>
        <w:rPr>
          <w:lang w:val="ru-RU"/>
        </w:rPr>
      </w:pPr>
      <w:r w:rsidRPr="00F17F87">
        <w:rPr>
          <w:lang w:val="ru-RU"/>
        </w:rPr>
        <w:t>3</w:t>
      </w:r>
      <w:r w:rsidR="00B34F58" w:rsidRPr="00F17F87">
        <w:rPr>
          <w:lang w:val="ru-RU"/>
        </w:rPr>
        <w:t>.</w:t>
      </w:r>
      <w:r w:rsidR="00B34F58" w:rsidRPr="00F17F87">
        <w:rPr>
          <w:lang w:val="ru-RU"/>
        </w:rPr>
        <w:tab/>
      </w:r>
      <w:r w:rsidR="00F17F87">
        <w:rPr>
          <w:i/>
          <w:iCs/>
          <w:lang w:val="ru-RU"/>
        </w:rPr>
        <w:t>предлагает</w:t>
      </w:r>
      <w:r w:rsidRPr="00F17F87">
        <w:rPr>
          <w:lang w:val="ru-RU"/>
        </w:rPr>
        <w:t xml:space="preserve"> </w:t>
      </w:r>
      <w:r w:rsidR="00F17F87" w:rsidRPr="00F17F87">
        <w:rPr>
          <w:lang w:val="ru-RU"/>
        </w:rPr>
        <w:t xml:space="preserve">Сторонам, правительствам других стран, коренным народам и местным общинам, соответствующим субъектам деятельности, международным организациям и процессам представить свои мнения </w:t>
      </w:r>
      <w:r w:rsidR="005F5976">
        <w:rPr>
          <w:lang w:val="ru-RU"/>
        </w:rPr>
        <w:t>о</w:t>
      </w:r>
      <w:r w:rsidR="00F17F87" w:rsidRPr="00F17F87">
        <w:rPr>
          <w:lang w:val="ru-RU"/>
        </w:rPr>
        <w:t xml:space="preserve"> варианта</w:t>
      </w:r>
      <w:r w:rsidR="005F5976">
        <w:rPr>
          <w:lang w:val="ru-RU"/>
        </w:rPr>
        <w:t>х</w:t>
      </w:r>
      <w:r w:rsidR="00F17F87" w:rsidRPr="00F17F87">
        <w:rPr>
          <w:lang w:val="ru-RU"/>
        </w:rPr>
        <w:t xml:space="preserve"> и ориентировочны</w:t>
      </w:r>
      <w:r w:rsidR="005F5976">
        <w:rPr>
          <w:lang w:val="ru-RU"/>
        </w:rPr>
        <w:t>х</w:t>
      </w:r>
      <w:r w:rsidR="00F17F87" w:rsidRPr="00F17F87">
        <w:rPr>
          <w:lang w:val="ru-RU"/>
        </w:rPr>
        <w:t xml:space="preserve"> критерия</w:t>
      </w:r>
      <w:r w:rsidR="005F5976">
        <w:rPr>
          <w:lang w:val="ru-RU"/>
        </w:rPr>
        <w:t>х</w:t>
      </w:r>
      <w:r w:rsidR="00F17F87" w:rsidRPr="00F17F87">
        <w:rPr>
          <w:lang w:val="ru-RU"/>
        </w:rPr>
        <w:t>, включая дополнительные предложения, в отношении специализированного международного документа, регулирующего доступ к генетическим ресурсам и совместное использование выгод, как изложено</w:t>
      </w:r>
      <w:r w:rsidR="005F5976">
        <w:rPr>
          <w:lang w:val="ru-RU"/>
        </w:rPr>
        <w:t>, соответственно</w:t>
      </w:r>
      <w:r w:rsidR="005F5976">
        <w:rPr>
          <w:lang w:val="ru-RU"/>
        </w:rPr>
        <w:t>,</w:t>
      </w:r>
      <w:r w:rsidR="00F17F87" w:rsidRPr="00F17F87">
        <w:rPr>
          <w:lang w:val="ru-RU"/>
        </w:rPr>
        <w:t xml:space="preserve"> в разделах </w:t>
      </w:r>
      <w:r w:rsidR="00F17F87" w:rsidRPr="00F17F87">
        <w:rPr>
          <w:lang w:val="en-CA"/>
        </w:rPr>
        <w:t>I</w:t>
      </w:r>
      <w:r w:rsidR="00F17F87" w:rsidRPr="00F17F87">
        <w:rPr>
          <w:lang w:val="ru-RU"/>
        </w:rPr>
        <w:t xml:space="preserve"> и </w:t>
      </w:r>
      <w:r w:rsidR="00F17F87" w:rsidRPr="00F17F87">
        <w:rPr>
          <w:lang w:val="en-CA"/>
        </w:rPr>
        <w:t>II</w:t>
      </w:r>
      <w:r w:rsidR="00F17F87" w:rsidRPr="00F17F87">
        <w:rPr>
          <w:lang w:val="ru-RU"/>
        </w:rPr>
        <w:t xml:space="preserve"> приложения </w:t>
      </w:r>
      <w:r w:rsidR="00F17F87" w:rsidRPr="00F17F87">
        <w:rPr>
          <w:lang w:val="en-CA"/>
        </w:rPr>
        <w:t>I</w:t>
      </w:r>
      <w:r w:rsidR="00F17F87" w:rsidRPr="00F17F87">
        <w:rPr>
          <w:lang w:val="ru-RU"/>
        </w:rPr>
        <w:t xml:space="preserve"> к настоящему решению</w:t>
      </w:r>
      <w:r w:rsidR="00267125" w:rsidRPr="00F17F87">
        <w:rPr>
          <w:lang w:val="ru-RU"/>
        </w:rPr>
        <w:t>;</w:t>
      </w:r>
    </w:p>
    <w:p w14:paraId="6753248E" w14:textId="3320FC4A" w:rsidR="00222B9B" w:rsidRPr="00F17F87" w:rsidRDefault="00222B9B" w:rsidP="00C8419E">
      <w:pPr>
        <w:pStyle w:val="CBDDesicionText"/>
        <w:tabs>
          <w:tab w:val="clear" w:pos="567"/>
        </w:tabs>
        <w:ind w:left="1134"/>
        <w:rPr>
          <w:lang w:val="ru-RU"/>
        </w:rPr>
      </w:pPr>
      <w:r w:rsidRPr="00F17F87">
        <w:rPr>
          <w:lang w:val="ru-RU"/>
        </w:rPr>
        <w:t>4.</w:t>
      </w:r>
      <w:r w:rsidR="00B34F58" w:rsidRPr="00F17F87">
        <w:rPr>
          <w:lang w:val="ru-RU"/>
        </w:rPr>
        <w:tab/>
      </w:r>
      <w:r w:rsidR="00F17F87">
        <w:rPr>
          <w:i/>
          <w:iCs/>
          <w:lang w:val="ru-RU"/>
        </w:rPr>
        <w:t>постановляет</w:t>
      </w:r>
      <w:r w:rsidRPr="00F17F87">
        <w:rPr>
          <w:lang w:val="ru-RU"/>
        </w:rPr>
        <w:t xml:space="preserve"> </w:t>
      </w:r>
      <w:r w:rsidR="00F17F87">
        <w:rPr>
          <w:lang w:val="ru-RU"/>
        </w:rPr>
        <w:t>учредить</w:t>
      </w:r>
      <w:r w:rsidR="00F17F87" w:rsidRPr="00F17F87">
        <w:rPr>
          <w:lang w:val="ru-RU"/>
        </w:rPr>
        <w:t xml:space="preserve"> </w:t>
      </w:r>
      <w:r w:rsidR="00F17F87">
        <w:rPr>
          <w:lang w:val="ru-RU"/>
        </w:rPr>
        <w:t>неофициальную</w:t>
      </w:r>
      <w:r w:rsidR="00F17F87" w:rsidRPr="00F17F87">
        <w:rPr>
          <w:lang w:val="ru-RU"/>
        </w:rPr>
        <w:t xml:space="preserve"> </w:t>
      </w:r>
      <w:r w:rsidR="00F17F87">
        <w:rPr>
          <w:lang w:val="ru-RU"/>
        </w:rPr>
        <w:t>группу</w:t>
      </w:r>
      <w:r w:rsidR="003E7646" w:rsidRPr="00844AE7">
        <w:rPr>
          <w:rStyle w:val="FootnoteReference"/>
        </w:rPr>
        <w:footnoteReference w:id="3"/>
      </w:r>
      <w:r w:rsidRPr="00F17F87">
        <w:rPr>
          <w:lang w:val="ru-RU"/>
        </w:rPr>
        <w:t xml:space="preserve"> </w:t>
      </w:r>
      <w:r w:rsidR="00F17F87" w:rsidRPr="00F17F87">
        <w:rPr>
          <w:lang w:val="ru-RU"/>
        </w:rPr>
        <w:t xml:space="preserve">для </w:t>
      </w:r>
      <w:r w:rsidR="005F5976">
        <w:rPr>
          <w:lang w:val="ru-RU"/>
        </w:rPr>
        <w:t>дальнейшего осуществления</w:t>
      </w:r>
      <w:r w:rsidR="00F17F87" w:rsidRPr="00F17F87">
        <w:rPr>
          <w:lang w:val="ru-RU"/>
        </w:rPr>
        <w:t xml:space="preserve"> работы </w:t>
      </w:r>
      <w:r w:rsidR="00DA0103" w:rsidRPr="00F17F87">
        <w:rPr>
          <w:lang w:val="ru-RU"/>
        </w:rPr>
        <w:t>[</w:t>
      </w:r>
      <w:r w:rsidR="00F17F87" w:rsidRPr="00F17F87">
        <w:rPr>
          <w:lang w:val="ru-RU"/>
        </w:rPr>
        <w:t>по пункту</w:t>
      </w:r>
      <w:r w:rsidR="00DA0103">
        <w:rPr>
          <w:lang w:val="ru-RU"/>
        </w:rPr>
        <w:t> </w:t>
      </w:r>
      <w:r w:rsidR="00F17F87" w:rsidRPr="00F17F87">
        <w:rPr>
          <w:lang w:val="ru-RU"/>
        </w:rPr>
        <w:t>4 статьи</w:t>
      </w:r>
      <w:r w:rsidR="00DA0103">
        <w:rPr>
          <w:lang w:val="ru-RU"/>
        </w:rPr>
        <w:t> </w:t>
      </w:r>
      <w:r w:rsidR="00F17F87" w:rsidRPr="00F17F87">
        <w:rPr>
          <w:lang w:val="ru-RU"/>
        </w:rPr>
        <w:t>4] посредством [онлайнового</w:t>
      </w:r>
      <w:r w:rsidR="00DA0103">
        <w:rPr>
          <w:lang w:val="ru-RU"/>
        </w:rPr>
        <w:t xml:space="preserve"> </w:t>
      </w:r>
      <w:r w:rsidR="00DA0103" w:rsidRPr="00F17F87">
        <w:rPr>
          <w:lang w:val="ru-RU"/>
        </w:rPr>
        <w:t>и</w:t>
      </w:r>
      <w:r w:rsidR="00F17F87" w:rsidRPr="00F17F87">
        <w:rPr>
          <w:lang w:val="ru-RU"/>
        </w:rPr>
        <w:t xml:space="preserve">] полностью инклюзивного процесса, открытого для всех Сторон, коренных народов и местных общин, соответствующих международных организаций и субъектов деятельности, </w:t>
      </w:r>
      <w:r w:rsidR="005F5976">
        <w:rPr>
          <w:lang w:val="ru-RU"/>
        </w:rPr>
        <w:t>в целях</w:t>
      </w:r>
      <w:r w:rsidR="00F17F87" w:rsidRPr="00F17F87">
        <w:rPr>
          <w:lang w:val="ru-RU"/>
        </w:rPr>
        <w:t xml:space="preserve"> предоставления информации Вспомогательному органу по осуществлению на его восьмом совещании [и завершения работы над пунктом повестки дня, касающимся специализированного международного документа, регулирующего доступ к генетическим ресурсам и совместное использование выгод в контексте пункта</w:t>
      </w:r>
      <w:r w:rsidR="00DA0103">
        <w:rPr>
          <w:lang w:val="ru-RU"/>
        </w:rPr>
        <w:t> </w:t>
      </w:r>
      <w:r w:rsidR="00F17F87" w:rsidRPr="00F17F87">
        <w:rPr>
          <w:lang w:val="ru-RU"/>
        </w:rPr>
        <w:t>4</w:t>
      </w:r>
      <w:r w:rsidR="00DA0103">
        <w:rPr>
          <w:lang w:val="ru-RU"/>
        </w:rPr>
        <w:t xml:space="preserve"> </w:t>
      </w:r>
      <w:r w:rsidR="00F17F87" w:rsidRPr="00F17F87">
        <w:rPr>
          <w:lang w:val="ru-RU"/>
        </w:rPr>
        <w:t>статьи</w:t>
      </w:r>
      <w:r w:rsidR="00DA0103">
        <w:rPr>
          <w:lang w:val="ru-RU"/>
        </w:rPr>
        <w:t> 4</w:t>
      </w:r>
      <w:r w:rsidR="00F17F87" w:rsidRPr="00F17F87">
        <w:rPr>
          <w:lang w:val="ru-RU"/>
        </w:rPr>
        <w:t xml:space="preserve"> Нагойского протокола, на </w:t>
      </w:r>
      <w:r w:rsidR="00DA0103">
        <w:rPr>
          <w:lang w:val="ru-RU"/>
        </w:rPr>
        <w:t>седьмо</w:t>
      </w:r>
      <w:r w:rsidR="00F17F87" w:rsidRPr="00F17F87">
        <w:rPr>
          <w:lang w:val="ru-RU"/>
        </w:rPr>
        <w:t>м совещании Конференции Сторон, выступающей в качестве совещания Сторон Нагойского протокола</w:t>
      </w:r>
      <w:r w:rsidRPr="00F17F87">
        <w:rPr>
          <w:lang w:val="ru-RU"/>
        </w:rPr>
        <w:t>]</w:t>
      </w:r>
      <w:r w:rsidR="00267125" w:rsidRPr="00F17F87">
        <w:rPr>
          <w:lang w:val="ru-RU"/>
        </w:rPr>
        <w:t>;</w:t>
      </w:r>
    </w:p>
    <w:p w14:paraId="7BAE4CE0" w14:textId="02927AD4" w:rsidR="00222B9B" w:rsidRPr="00F17F87" w:rsidRDefault="00222B9B" w:rsidP="00C8419E">
      <w:pPr>
        <w:pStyle w:val="CBDDesicionText"/>
        <w:tabs>
          <w:tab w:val="clear" w:pos="567"/>
        </w:tabs>
        <w:ind w:left="1134"/>
        <w:rPr>
          <w:lang w:val="ru-RU"/>
        </w:rPr>
      </w:pPr>
      <w:r w:rsidRPr="00F17F87">
        <w:rPr>
          <w:lang w:val="ru-RU"/>
        </w:rPr>
        <w:t>5.</w:t>
      </w:r>
      <w:r w:rsidR="00C8419E" w:rsidRPr="00F17F87">
        <w:rPr>
          <w:lang w:val="ru-RU"/>
        </w:rPr>
        <w:tab/>
      </w:r>
      <w:r w:rsidR="00F17F87">
        <w:rPr>
          <w:i/>
          <w:iCs/>
          <w:lang w:val="ru-RU"/>
        </w:rPr>
        <w:t>поручает</w:t>
      </w:r>
      <w:r w:rsidRPr="00F17F87">
        <w:rPr>
          <w:lang w:val="ru-RU"/>
        </w:rPr>
        <w:t xml:space="preserve"> </w:t>
      </w:r>
      <w:r w:rsidR="00F17F87" w:rsidRPr="00F17F87">
        <w:rPr>
          <w:lang w:val="ru-RU"/>
        </w:rPr>
        <w:t>Исполнительному секретарю при условии наличия ресурсов</w:t>
      </w:r>
      <w:r w:rsidR="00950FF4" w:rsidRPr="00F17F87">
        <w:rPr>
          <w:lang w:val="ru-RU"/>
        </w:rPr>
        <w:t>:</w:t>
      </w:r>
      <w:r w:rsidRPr="00F17F87">
        <w:rPr>
          <w:lang w:val="ru-RU"/>
        </w:rPr>
        <w:t xml:space="preserve"> </w:t>
      </w:r>
    </w:p>
    <w:p w14:paraId="68C81FCA" w14:textId="08C85713" w:rsidR="00222B9B" w:rsidRPr="00F17F87" w:rsidRDefault="00222B9B" w:rsidP="00A52FA8">
      <w:pPr>
        <w:pStyle w:val="CBDDesicionText"/>
        <w:tabs>
          <w:tab w:val="clear" w:pos="567"/>
        </w:tabs>
        <w:ind w:left="1134"/>
        <w:rPr>
          <w:lang w:val="ru-RU"/>
        </w:rPr>
      </w:pPr>
      <w:r w:rsidRPr="00222B9B">
        <w:t>a</w:t>
      </w:r>
      <w:r w:rsidRPr="00F17F87">
        <w:rPr>
          <w:lang w:val="ru-RU"/>
        </w:rPr>
        <w:t>)</w:t>
      </w:r>
      <w:r w:rsidR="00A52FA8" w:rsidRPr="00F17F87">
        <w:rPr>
          <w:lang w:val="ru-RU"/>
        </w:rPr>
        <w:tab/>
      </w:r>
      <w:r w:rsidR="00F17F87" w:rsidRPr="00F17F87">
        <w:rPr>
          <w:lang w:val="ru-RU"/>
        </w:rPr>
        <w:t>подготовить обобщение мнений, упомянутых в пункте</w:t>
      </w:r>
      <w:r w:rsidR="001242AC">
        <w:rPr>
          <w:lang w:val="ru-RU"/>
        </w:rPr>
        <w:t> </w:t>
      </w:r>
      <w:r w:rsidR="00F17F87" w:rsidRPr="00F17F87">
        <w:rPr>
          <w:lang w:val="ru-RU"/>
        </w:rPr>
        <w:t xml:space="preserve">3 выше, для рассмотрения </w:t>
      </w:r>
      <w:r w:rsidR="001242AC">
        <w:rPr>
          <w:lang w:val="ru-RU"/>
        </w:rPr>
        <w:t>Н</w:t>
      </w:r>
      <w:r w:rsidR="00F17F87">
        <w:rPr>
          <w:lang w:val="ru-RU"/>
        </w:rPr>
        <w:t xml:space="preserve">еофициальной </w:t>
      </w:r>
      <w:proofErr w:type="gramStart"/>
      <w:r w:rsidR="00F17F87">
        <w:rPr>
          <w:lang w:val="ru-RU"/>
        </w:rPr>
        <w:t>группой</w:t>
      </w:r>
      <w:r w:rsidR="00C712E4" w:rsidRPr="00F17F87">
        <w:rPr>
          <w:bCs/>
          <w:lang w:val="ru-RU"/>
        </w:rPr>
        <w:t>;</w:t>
      </w:r>
      <w:proofErr w:type="gramEnd"/>
    </w:p>
    <w:p w14:paraId="6078704F" w14:textId="4CFB35ED" w:rsidR="00222B9B" w:rsidRPr="00F17F87" w:rsidRDefault="00222B9B" w:rsidP="00A52FA8">
      <w:pPr>
        <w:pStyle w:val="CBDDesicionText"/>
        <w:tabs>
          <w:tab w:val="clear" w:pos="567"/>
        </w:tabs>
        <w:ind w:left="1134"/>
        <w:rPr>
          <w:lang w:val="ru-RU"/>
        </w:rPr>
      </w:pPr>
      <w:r w:rsidRPr="00222B9B">
        <w:t>b</w:t>
      </w:r>
      <w:r w:rsidRPr="00F17F87">
        <w:rPr>
          <w:lang w:val="ru-RU"/>
        </w:rPr>
        <w:t>)</w:t>
      </w:r>
      <w:r w:rsidR="00A52FA8" w:rsidRPr="00F17F87">
        <w:rPr>
          <w:lang w:val="ru-RU"/>
        </w:rPr>
        <w:tab/>
      </w:r>
      <w:r w:rsidR="00F17F87" w:rsidRPr="00F17F87">
        <w:rPr>
          <w:lang w:val="ru-RU"/>
        </w:rPr>
        <w:t xml:space="preserve">оказывать содействие сопредседателям </w:t>
      </w:r>
      <w:r w:rsidR="001242AC">
        <w:rPr>
          <w:lang w:val="ru-RU"/>
        </w:rPr>
        <w:t>Н</w:t>
      </w:r>
      <w:r w:rsidR="00F17F87">
        <w:rPr>
          <w:lang w:val="ru-RU"/>
        </w:rPr>
        <w:t>еофициальной</w:t>
      </w:r>
      <w:r w:rsidR="00F17F87" w:rsidRPr="00F17F87">
        <w:rPr>
          <w:lang w:val="ru-RU"/>
        </w:rPr>
        <w:t xml:space="preserve"> </w:t>
      </w:r>
      <w:r w:rsidR="00F17F87">
        <w:rPr>
          <w:lang w:val="ru-RU"/>
        </w:rPr>
        <w:t>группы</w:t>
      </w:r>
      <w:r w:rsidR="00F17F87" w:rsidRPr="00F17F87">
        <w:rPr>
          <w:lang w:val="ru-RU"/>
        </w:rPr>
        <w:t xml:space="preserve"> в организации и проведении [онлайновых] совещаний </w:t>
      </w:r>
      <w:r w:rsidR="001242AC">
        <w:rPr>
          <w:lang w:val="ru-RU"/>
        </w:rPr>
        <w:t>Г</w:t>
      </w:r>
      <w:r w:rsidR="00F17F87">
        <w:rPr>
          <w:lang w:val="ru-RU"/>
        </w:rPr>
        <w:t>руппы</w:t>
      </w:r>
      <w:r w:rsidR="00F17F87" w:rsidRPr="00F17F87">
        <w:rPr>
          <w:lang w:val="ru-RU"/>
        </w:rPr>
        <w:t xml:space="preserve"> и подготовке их </w:t>
      </w:r>
      <w:proofErr w:type="gramStart"/>
      <w:r w:rsidR="00F17F87" w:rsidRPr="00F17F87">
        <w:rPr>
          <w:lang w:val="ru-RU"/>
        </w:rPr>
        <w:t>доклада</w:t>
      </w:r>
      <w:r w:rsidR="00950FF4" w:rsidRPr="00F17F87">
        <w:rPr>
          <w:lang w:val="ru-RU"/>
        </w:rPr>
        <w:t>;</w:t>
      </w:r>
      <w:proofErr w:type="gramEnd"/>
    </w:p>
    <w:p w14:paraId="041AA8FC" w14:textId="5F1AC7DB" w:rsidR="00963ACC" w:rsidRPr="00F17F87" w:rsidRDefault="00B86923" w:rsidP="00DC52DE">
      <w:pPr>
        <w:pStyle w:val="CBDDesicionText"/>
        <w:tabs>
          <w:tab w:val="clear" w:pos="567"/>
        </w:tabs>
        <w:ind w:left="1134"/>
        <w:rPr>
          <w:lang w:val="ru-RU"/>
        </w:rPr>
      </w:pPr>
      <w:r w:rsidRPr="00F17F87">
        <w:rPr>
          <w:lang w:val="ru-RU"/>
        </w:rPr>
        <w:t>[6</w:t>
      </w:r>
      <w:r w:rsidRPr="00F17F87">
        <w:rPr>
          <w:i/>
          <w:iCs/>
          <w:lang w:val="ru-RU"/>
        </w:rPr>
        <w:t>.</w:t>
      </w:r>
      <w:r w:rsidR="00DC52DE" w:rsidRPr="00F17F87">
        <w:rPr>
          <w:i/>
          <w:iCs/>
          <w:lang w:val="ru-RU"/>
        </w:rPr>
        <w:tab/>
      </w:r>
      <w:r w:rsidR="00F17F87">
        <w:rPr>
          <w:i/>
          <w:iCs/>
          <w:lang w:val="ru-RU"/>
        </w:rPr>
        <w:t>рекомендует</w:t>
      </w:r>
      <w:r w:rsidR="00E17E78" w:rsidRPr="00F17F87">
        <w:rPr>
          <w:lang w:val="ru-RU"/>
        </w:rPr>
        <w:t xml:space="preserve"> </w:t>
      </w:r>
      <w:r w:rsidR="00F17F87" w:rsidRPr="00F17F87">
        <w:rPr>
          <w:lang w:val="ru-RU"/>
        </w:rPr>
        <w:t xml:space="preserve">включить пункт «сотрудничество с другими международными организациями, руководящими органами и секретариатами международных документов» в качестве постоянного пункта в повестку дня будущих совещаний Конференции Сторон, выступающей в качестве совещания Сторон Нагойского протокола, </w:t>
      </w:r>
      <w:r w:rsidR="005C19EF">
        <w:rPr>
          <w:lang w:val="ru-RU"/>
        </w:rPr>
        <w:t>в целях</w:t>
      </w:r>
      <w:r w:rsidR="00F17F87" w:rsidRPr="00F17F87">
        <w:rPr>
          <w:lang w:val="ru-RU"/>
        </w:rPr>
        <w:t xml:space="preserve"> мониторинга </w:t>
      </w:r>
      <w:r w:rsidR="005C19EF">
        <w:rPr>
          <w:lang w:val="ru-RU"/>
        </w:rPr>
        <w:t>событий</w:t>
      </w:r>
      <w:r w:rsidR="00F17F87" w:rsidRPr="00F17F87">
        <w:rPr>
          <w:lang w:val="ru-RU"/>
        </w:rPr>
        <w:t>, представляющих актуальность с точки зрения пункта</w:t>
      </w:r>
      <w:r w:rsidR="001242AC">
        <w:rPr>
          <w:lang w:val="ru-RU"/>
        </w:rPr>
        <w:t> </w:t>
      </w:r>
      <w:r w:rsidR="00F17F87" w:rsidRPr="00F17F87">
        <w:rPr>
          <w:lang w:val="ru-RU"/>
        </w:rPr>
        <w:t>4 статьи</w:t>
      </w:r>
      <w:r w:rsidR="001242AC">
        <w:rPr>
          <w:lang w:val="ru-RU"/>
        </w:rPr>
        <w:t> </w:t>
      </w:r>
      <w:r w:rsidR="00F17F87" w:rsidRPr="00F17F87">
        <w:rPr>
          <w:lang w:val="ru-RU"/>
        </w:rPr>
        <w:t>4 Протокола, и обеспечения взаимодополняемости</w:t>
      </w:r>
      <w:r w:rsidR="00E17E78" w:rsidRPr="00F17F87">
        <w:rPr>
          <w:lang w:val="ru-RU"/>
        </w:rPr>
        <w:t>.</w:t>
      </w:r>
      <w:r w:rsidR="00F96DDA" w:rsidRPr="00F17F87">
        <w:rPr>
          <w:lang w:val="ru-RU"/>
        </w:rPr>
        <w:t>]</w:t>
      </w:r>
    </w:p>
    <w:p w14:paraId="3C0202EE" w14:textId="79689A61" w:rsidR="00115BF9" w:rsidRPr="00477FC5" w:rsidRDefault="00F17F87" w:rsidP="00115BF9">
      <w:pPr>
        <w:pStyle w:val="CBDDesicionAnnex"/>
        <w:ind w:left="1134"/>
        <w:rPr>
          <w:lang w:val="ru-RU"/>
        </w:rPr>
      </w:pPr>
      <w:r>
        <w:rPr>
          <w:lang w:val="ru-RU"/>
        </w:rPr>
        <w:lastRenderedPageBreak/>
        <w:t>Приложение</w:t>
      </w:r>
      <w:r w:rsidR="00115BF9" w:rsidRPr="00477FC5">
        <w:rPr>
          <w:lang w:val="ru-RU"/>
        </w:rPr>
        <w:t xml:space="preserve"> </w:t>
      </w:r>
      <w:r w:rsidR="00115BF9" w:rsidRPr="00CE3DC0">
        <w:t>I</w:t>
      </w:r>
    </w:p>
    <w:p w14:paraId="128CC526" w14:textId="44C1A7BE" w:rsidR="006121B3" w:rsidRPr="00477FC5" w:rsidRDefault="0056208B" w:rsidP="006121B3">
      <w:pPr>
        <w:pStyle w:val="CBDDesicionAnnex"/>
        <w:ind w:left="1134"/>
        <w:rPr>
          <w:lang w:val="ru-RU"/>
        </w:rPr>
      </w:pPr>
      <w:r w:rsidRPr="00477FC5">
        <w:rPr>
          <w:lang w:val="ru-RU"/>
        </w:rPr>
        <w:t>[</w:t>
      </w:r>
      <w:r w:rsidR="00477FC5" w:rsidRPr="00477FC5">
        <w:rPr>
          <w:lang w:val="ru-RU"/>
        </w:rPr>
        <w:t>Предлагаемые варианты определения статуса или признания специализированных международных документов, регулирующих доступ к генетическим ресурсам и совместное использование выгод</w:t>
      </w:r>
    </w:p>
    <w:p w14:paraId="3D740E68" w14:textId="6D5C5B35" w:rsidR="006121B3" w:rsidRPr="00477FC5" w:rsidRDefault="006121B3" w:rsidP="006121B3">
      <w:pPr>
        <w:pStyle w:val="CBDH2"/>
        <w:tabs>
          <w:tab w:val="clear" w:pos="567"/>
        </w:tabs>
        <w:ind w:left="1134"/>
        <w:jc w:val="left"/>
        <w:rPr>
          <w:lang w:val="ru-RU"/>
        </w:rPr>
      </w:pPr>
      <w:r>
        <w:t>I</w:t>
      </w:r>
      <w:r w:rsidRPr="00477FC5">
        <w:rPr>
          <w:lang w:val="ru-RU"/>
        </w:rPr>
        <w:t>.</w:t>
      </w:r>
      <w:r w:rsidRPr="00477FC5">
        <w:rPr>
          <w:lang w:val="ru-RU"/>
        </w:rPr>
        <w:tab/>
      </w:r>
      <w:r w:rsidR="00477FC5" w:rsidRPr="00477FC5">
        <w:rPr>
          <w:lang w:val="ru-RU"/>
        </w:rPr>
        <w:t>Варианты признания специализированных международных документов, регулирующих доступ к генетическим ресурсам и совместное использование выгод</w:t>
      </w:r>
      <w:r w:rsidRPr="00477FC5">
        <w:rPr>
          <w:lang w:val="ru-RU"/>
        </w:rPr>
        <w:t xml:space="preserve"> </w:t>
      </w:r>
    </w:p>
    <w:p w14:paraId="28599030" w14:textId="37FA9197" w:rsidR="006121B3" w:rsidRPr="00477FC5" w:rsidRDefault="00477FC5" w:rsidP="006121B3">
      <w:pPr>
        <w:pStyle w:val="CBDH3"/>
        <w:tabs>
          <w:tab w:val="clear" w:pos="567"/>
        </w:tabs>
        <w:ind w:left="1134" w:firstLine="0"/>
        <w:rPr>
          <w:lang w:val="ru-RU"/>
        </w:rPr>
      </w:pPr>
      <w:r>
        <w:rPr>
          <w:lang w:val="ru-RU"/>
        </w:rPr>
        <w:t>Вариант</w:t>
      </w:r>
      <w:r w:rsidR="006121B3" w:rsidRPr="00477FC5">
        <w:rPr>
          <w:lang w:val="ru-RU"/>
        </w:rPr>
        <w:t xml:space="preserve"> </w:t>
      </w:r>
      <w:r w:rsidR="006121B3">
        <w:t>A</w:t>
      </w:r>
      <w:r w:rsidR="006121B3" w:rsidRPr="00477FC5">
        <w:rPr>
          <w:lang w:val="ru-RU"/>
        </w:rPr>
        <w:t xml:space="preserve"> </w:t>
      </w:r>
      <w:r w:rsidR="006121B3" w:rsidRPr="00477FC5">
        <w:rPr>
          <w:lang w:val="ru-RU"/>
        </w:rPr>
        <w:br/>
      </w:r>
      <w:r w:rsidRPr="00477FC5">
        <w:rPr>
          <w:lang w:val="ru-RU"/>
        </w:rPr>
        <w:t>Признание Конференцией Сторон,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</w:t>
      </w:r>
      <w:r w:rsidR="006121B3" w:rsidRPr="00477FC5">
        <w:rPr>
          <w:lang w:val="ru-RU"/>
        </w:rPr>
        <w:t xml:space="preserve"> </w:t>
      </w:r>
    </w:p>
    <w:p w14:paraId="0EFD4434" w14:textId="311AD241" w:rsidR="006121B3" w:rsidRPr="00477FC5" w:rsidRDefault="006121B3" w:rsidP="006121B3">
      <w:pPr>
        <w:pStyle w:val="CBDNormalNoNumber"/>
        <w:tabs>
          <w:tab w:val="clear" w:pos="567"/>
        </w:tabs>
        <w:ind w:left="1134"/>
        <w:rPr>
          <w:lang w:val="ru-RU"/>
        </w:rPr>
      </w:pPr>
      <w:r w:rsidRPr="00477FC5">
        <w:rPr>
          <w:lang w:val="ru-RU"/>
        </w:rPr>
        <w:t>1.</w:t>
      </w:r>
      <w:r w:rsidRPr="00477FC5">
        <w:rPr>
          <w:lang w:val="ru-RU"/>
        </w:rPr>
        <w:tab/>
      </w:r>
      <w:r w:rsidR="00477FC5" w:rsidRPr="00477FC5">
        <w:rPr>
          <w:lang w:val="ru-RU"/>
        </w:rPr>
        <w:t>Цель варианта А заключается в создании официального механизма под руководством Сторон для признания специализированных международных документов, регулирующих доступ к генетическим ресурсам и совместное использование выгод, Конференцией Сторон,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</w:t>
      </w:r>
      <w:r w:rsidR="00935985" w:rsidRPr="00460A58">
        <w:rPr>
          <w:rStyle w:val="FootnoteReference"/>
        </w:rPr>
        <w:footnoteReference w:id="4"/>
      </w:r>
      <w:r w:rsidR="00477FC5" w:rsidRPr="00477FC5">
        <w:rPr>
          <w:lang w:val="ru-RU"/>
        </w:rPr>
        <w:t>, на основе ориентировочных критериев, изложенных в разделе II. Данный вариант может включать следующие элементы</w:t>
      </w:r>
      <w:r w:rsidRPr="00477FC5">
        <w:rPr>
          <w:lang w:val="ru-RU"/>
        </w:rPr>
        <w:t>:</w:t>
      </w:r>
    </w:p>
    <w:p w14:paraId="252E2C4D" w14:textId="7243C99F" w:rsidR="006121B3" w:rsidRPr="00477FC5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a</w:t>
      </w:r>
      <w:r w:rsidRPr="00477FC5">
        <w:rPr>
          <w:lang w:val="ru-RU"/>
        </w:rPr>
        <w:t>)</w:t>
      </w:r>
      <w:r w:rsidRPr="00477FC5">
        <w:rPr>
          <w:lang w:val="ru-RU"/>
        </w:rPr>
        <w:tab/>
      </w:r>
      <w:r w:rsidR="00477FC5" w:rsidRPr="00477FC5">
        <w:rPr>
          <w:lang w:val="ru-RU"/>
        </w:rPr>
        <w:t>ориентировочные критерии, согласованные Конференцией Сторон, выступающей в качестве совещания Сторон Нагойского протокола (см. раздел</w:t>
      </w:r>
      <w:r w:rsidRPr="00477FC5">
        <w:rPr>
          <w:lang w:val="ru-RU"/>
        </w:rPr>
        <w:t xml:space="preserve"> </w:t>
      </w:r>
      <w:r>
        <w:t>II</w:t>
      </w:r>
      <w:proofErr w:type="gramStart"/>
      <w:r w:rsidRPr="00477FC5">
        <w:rPr>
          <w:lang w:val="ru-RU"/>
        </w:rPr>
        <w:t>);</w:t>
      </w:r>
      <w:proofErr w:type="gramEnd"/>
    </w:p>
    <w:p w14:paraId="77663C4B" w14:textId="6150C288" w:rsidR="006121B3" w:rsidRPr="00477FC5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b</w:t>
      </w:r>
      <w:r w:rsidRPr="00477FC5">
        <w:rPr>
          <w:lang w:val="ru-RU"/>
        </w:rPr>
        <w:t>)</w:t>
      </w:r>
      <w:r w:rsidRPr="00477FC5">
        <w:rPr>
          <w:lang w:val="ru-RU"/>
        </w:rPr>
        <w:tab/>
      </w:r>
      <w:r w:rsidR="00477FC5" w:rsidRPr="00477FC5">
        <w:rPr>
          <w:lang w:val="ru-RU"/>
        </w:rPr>
        <w:t xml:space="preserve">представление досье </w:t>
      </w:r>
      <w:proofErr w:type="gramStart"/>
      <w:r w:rsidR="00477FC5" w:rsidRPr="00477FC5">
        <w:rPr>
          <w:lang w:val="ru-RU"/>
        </w:rPr>
        <w:t>Сторонами</w:t>
      </w:r>
      <w:r w:rsidRPr="00477FC5">
        <w:rPr>
          <w:lang w:val="ru-RU"/>
        </w:rPr>
        <w:t>;</w:t>
      </w:r>
      <w:proofErr w:type="gramEnd"/>
    </w:p>
    <w:p w14:paraId="2823FD89" w14:textId="77B12120" w:rsidR="006121B3" w:rsidRPr="00477FC5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c</w:t>
      </w:r>
      <w:r w:rsidRPr="00477FC5">
        <w:rPr>
          <w:lang w:val="ru-RU"/>
        </w:rPr>
        <w:t>)</w:t>
      </w:r>
      <w:r w:rsidRPr="00477FC5">
        <w:rPr>
          <w:lang w:val="ru-RU"/>
        </w:rPr>
        <w:tab/>
      </w:r>
      <w:r w:rsidR="00477FC5" w:rsidRPr="00477FC5">
        <w:rPr>
          <w:lang w:val="ru-RU"/>
        </w:rPr>
        <w:t xml:space="preserve">всесторонние консультации с заинтересованными </w:t>
      </w:r>
      <w:proofErr w:type="gramStart"/>
      <w:r w:rsidR="00477FC5" w:rsidRPr="00477FC5">
        <w:rPr>
          <w:lang w:val="ru-RU"/>
        </w:rPr>
        <w:t>сторонами</w:t>
      </w:r>
      <w:r w:rsidRPr="00477FC5">
        <w:rPr>
          <w:lang w:val="ru-RU"/>
        </w:rPr>
        <w:t>;</w:t>
      </w:r>
      <w:proofErr w:type="gramEnd"/>
    </w:p>
    <w:p w14:paraId="07C24704" w14:textId="6CBBB239" w:rsidR="006121B3" w:rsidRPr="00477FC5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d</w:t>
      </w:r>
      <w:r w:rsidRPr="00477FC5">
        <w:rPr>
          <w:lang w:val="ru-RU"/>
        </w:rPr>
        <w:t>)</w:t>
      </w:r>
      <w:r w:rsidRPr="00477FC5">
        <w:rPr>
          <w:lang w:val="ru-RU"/>
        </w:rPr>
        <w:tab/>
      </w:r>
      <w:r w:rsidR="00477FC5" w:rsidRPr="00477FC5">
        <w:rPr>
          <w:lang w:val="ru-RU"/>
        </w:rPr>
        <w:t xml:space="preserve">признание на ограниченный срок с проведением периодических </w:t>
      </w:r>
      <w:proofErr w:type="gramStart"/>
      <w:r w:rsidR="00477FC5" w:rsidRPr="00477FC5">
        <w:rPr>
          <w:lang w:val="ru-RU"/>
        </w:rPr>
        <w:t>обзоров</w:t>
      </w:r>
      <w:r w:rsidRPr="00477FC5">
        <w:rPr>
          <w:lang w:val="ru-RU"/>
        </w:rPr>
        <w:t>;</w:t>
      </w:r>
      <w:proofErr w:type="gramEnd"/>
    </w:p>
    <w:p w14:paraId="432B1A8D" w14:textId="7796BC1E" w:rsidR="006121B3" w:rsidRPr="00477FC5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e</w:t>
      </w:r>
      <w:r w:rsidRPr="00477FC5">
        <w:rPr>
          <w:lang w:val="ru-RU"/>
        </w:rPr>
        <w:t>)</w:t>
      </w:r>
      <w:r w:rsidRPr="00477FC5">
        <w:rPr>
          <w:lang w:val="ru-RU"/>
        </w:rPr>
        <w:tab/>
      </w:r>
      <w:r w:rsidR="00477FC5" w:rsidRPr="00477FC5">
        <w:rPr>
          <w:lang w:val="ru-RU"/>
        </w:rPr>
        <w:t xml:space="preserve">механизм урегулирования </w:t>
      </w:r>
      <w:proofErr w:type="gramStart"/>
      <w:r w:rsidR="00477FC5" w:rsidRPr="00477FC5">
        <w:rPr>
          <w:lang w:val="ru-RU"/>
        </w:rPr>
        <w:t>споров</w:t>
      </w:r>
      <w:r w:rsidRPr="00477FC5">
        <w:rPr>
          <w:lang w:val="ru-RU"/>
        </w:rPr>
        <w:t>;</w:t>
      </w:r>
      <w:proofErr w:type="gramEnd"/>
    </w:p>
    <w:p w14:paraId="67A6729B" w14:textId="300CD6BC" w:rsidR="006121B3" w:rsidRPr="00477FC5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f</w:t>
      </w:r>
      <w:r w:rsidRPr="00477FC5">
        <w:rPr>
          <w:lang w:val="ru-RU"/>
        </w:rPr>
        <w:t>)</w:t>
      </w:r>
      <w:r w:rsidRPr="00477FC5">
        <w:rPr>
          <w:lang w:val="ru-RU"/>
        </w:rPr>
        <w:tab/>
      </w:r>
      <w:r w:rsidR="00477FC5" w:rsidRPr="00477FC5">
        <w:rPr>
          <w:lang w:val="ru-RU"/>
        </w:rPr>
        <w:t>реестр в рамках Механизма посредничества для регулирования доступа к генетическим ресурсам и совместного использования выгод</w:t>
      </w:r>
      <w:r w:rsidRPr="00477FC5">
        <w:rPr>
          <w:lang w:val="ru-RU"/>
        </w:rPr>
        <w:t>.</w:t>
      </w:r>
    </w:p>
    <w:p w14:paraId="778786E9" w14:textId="407DF1B5" w:rsidR="006121B3" w:rsidRPr="00633DED" w:rsidRDefault="00633DED" w:rsidP="006121B3">
      <w:pPr>
        <w:pStyle w:val="CBDH3"/>
        <w:tabs>
          <w:tab w:val="clear" w:pos="567"/>
        </w:tabs>
        <w:ind w:left="1134" w:firstLine="0"/>
        <w:rPr>
          <w:lang w:val="ru-RU"/>
        </w:rPr>
      </w:pPr>
      <w:r>
        <w:rPr>
          <w:lang w:val="ru-RU"/>
        </w:rPr>
        <w:t>Вариант</w:t>
      </w:r>
      <w:r w:rsidR="006121B3" w:rsidRPr="00633DED">
        <w:rPr>
          <w:lang w:val="ru-RU"/>
        </w:rPr>
        <w:t xml:space="preserve"> </w:t>
      </w:r>
      <w:r w:rsidR="006121B3">
        <w:t>B</w:t>
      </w:r>
      <w:r w:rsidR="006121B3" w:rsidRPr="00633DED">
        <w:rPr>
          <w:lang w:val="ru-RU"/>
        </w:rPr>
        <w:t xml:space="preserve"> </w:t>
      </w:r>
      <w:r w:rsidR="006121B3" w:rsidRPr="00633DED">
        <w:rPr>
          <w:lang w:val="ru-RU"/>
        </w:rPr>
        <w:br/>
      </w:r>
      <w:r w:rsidRPr="00633DED">
        <w:rPr>
          <w:lang w:val="ru-RU"/>
        </w:rPr>
        <w:t>Подход на основе предварительной координации без официального признания</w:t>
      </w:r>
    </w:p>
    <w:p w14:paraId="254F9A59" w14:textId="2D5CE57A" w:rsidR="006121B3" w:rsidRPr="00633DED" w:rsidRDefault="006121B3" w:rsidP="006121B3">
      <w:pPr>
        <w:pStyle w:val="CBDNormalNoNumber"/>
        <w:tabs>
          <w:tab w:val="clear" w:pos="567"/>
        </w:tabs>
        <w:ind w:left="1134"/>
        <w:rPr>
          <w:lang w:val="ru-RU"/>
        </w:rPr>
      </w:pPr>
      <w:r w:rsidRPr="00633DED">
        <w:rPr>
          <w:lang w:val="ru-RU"/>
        </w:rPr>
        <w:t>2.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 xml:space="preserve">Цель варианта B заключается в содействии структурированной координации и обеспечении взаимодополняемости без официального признания. Данный вариант </w:t>
      </w:r>
      <w:proofErr w:type="spellStart"/>
      <w:r w:rsidR="00594144">
        <w:rPr>
          <w:lang w:val="ru-RU"/>
        </w:rPr>
        <w:t>харакеризуется</w:t>
      </w:r>
      <w:proofErr w:type="spellEnd"/>
      <w:r w:rsidR="00633DED" w:rsidRPr="00633DED">
        <w:rPr>
          <w:lang w:val="ru-RU"/>
        </w:rPr>
        <w:t xml:space="preserve"> следующими элементами</w:t>
      </w:r>
      <w:r w:rsidRPr="00633DED">
        <w:rPr>
          <w:lang w:val="ru-RU"/>
        </w:rPr>
        <w:t>:</w:t>
      </w:r>
    </w:p>
    <w:p w14:paraId="79E10BFD" w14:textId="60E79A07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a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 xml:space="preserve">структурированное сотрудничество с другими международными </w:t>
      </w:r>
      <w:proofErr w:type="gramStart"/>
      <w:r w:rsidR="00633DED" w:rsidRPr="00633DED">
        <w:rPr>
          <w:lang w:val="ru-RU"/>
        </w:rPr>
        <w:t>организациями</w:t>
      </w:r>
      <w:r w:rsidRPr="00633DED">
        <w:rPr>
          <w:lang w:val="ru-RU"/>
        </w:rPr>
        <w:t>;</w:t>
      </w:r>
      <w:proofErr w:type="gramEnd"/>
    </w:p>
    <w:p w14:paraId="4995E9F0" w14:textId="7C8A4E37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b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 xml:space="preserve">обмен информацией и обеспечение </w:t>
      </w:r>
      <w:proofErr w:type="gramStart"/>
      <w:r w:rsidR="00633DED" w:rsidRPr="00633DED">
        <w:rPr>
          <w:lang w:val="ru-RU"/>
        </w:rPr>
        <w:t>прозрачности</w:t>
      </w:r>
      <w:r w:rsidRPr="00633DED">
        <w:rPr>
          <w:lang w:val="ru-RU"/>
        </w:rPr>
        <w:t>;</w:t>
      </w:r>
      <w:proofErr w:type="gramEnd"/>
    </w:p>
    <w:p w14:paraId="173C6DF0" w14:textId="066C1C67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c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 xml:space="preserve">национальная отчетность о практике, связанной со специализированными международными документами, регулирующими доступ к генетическим ресурсам и совместное использование </w:t>
      </w:r>
      <w:proofErr w:type="gramStart"/>
      <w:r w:rsidR="00633DED" w:rsidRPr="00633DED">
        <w:rPr>
          <w:lang w:val="ru-RU"/>
        </w:rPr>
        <w:t>выгод</w:t>
      </w:r>
      <w:r w:rsidRPr="00633DED">
        <w:rPr>
          <w:lang w:val="ru-RU"/>
        </w:rPr>
        <w:t>;</w:t>
      </w:r>
      <w:proofErr w:type="gramEnd"/>
      <w:r w:rsidRPr="00633DED">
        <w:rPr>
          <w:lang w:val="ru-RU"/>
        </w:rPr>
        <w:t xml:space="preserve"> </w:t>
      </w:r>
    </w:p>
    <w:p w14:paraId="04524A30" w14:textId="17B14336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d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 xml:space="preserve">оценки на основе положений Нагойского </w:t>
      </w:r>
      <w:proofErr w:type="gramStart"/>
      <w:r w:rsidR="00633DED" w:rsidRPr="00633DED">
        <w:rPr>
          <w:lang w:val="ru-RU"/>
        </w:rPr>
        <w:t>протокола</w:t>
      </w:r>
      <w:r w:rsidRPr="00633DED">
        <w:rPr>
          <w:lang w:val="ru-RU"/>
        </w:rPr>
        <w:t>;</w:t>
      </w:r>
      <w:proofErr w:type="gramEnd"/>
    </w:p>
    <w:p w14:paraId="63F4B72D" w14:textId="56550BC4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e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 xml:space="preserve">процессы </w:t>
      </w:r>
      <w:proofErr w:type="gramStart"/>
      <w:r w:rsidR="00633DED" w:rsidRPr="00633DED">
        <w:rPr>
          <w:lang w:val="ru-RU"/>
        </w:rPr>
        <w:t>обзора</w:t>
      </w:r>
      <w:r w:rsidRPr="00633DED">
        <w:rPr>
          <w:lang w:val="ru-RU"/>
        </w:rPr>
        <w:t>;</w:t>
      </w:r>
      <w:proofErr w:type="gramEnd"/>
    </w:p>
    <w:p w14:paraId="3E242BD7" w14:textId="37C331AA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b/>
          <w:bCs/>
          <w:lang w:val="ru-RU"/>
        </w:rPr>
      </w:pPr>
      <w:r>
        <w:lastRenderedPageBreak/>
        <w:t>f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>отсутствие процедуры официального признания или аккредитации</w:t>
      </w:r>
      <w:r w:rsidRPr="00633DED">
        <w:rPr>
          <w:lang w:val="ru-RU"/>
        </w:rPr>
        <w:t>.</w:t>
      </w:r>
    </w:p>
    <w:p w14:paraId="0CB29F91" w14:textId="3F5755FC" w:rsidR="006121B3" w:rsidRPr="00633DED" w:rsidRDefault="00633DED" w:rsidP="006121B3">
      <w:pPr>
        <w:pStyle w:val="CBDH3"/>
        <w:tabs>
          <w:tab w:val="clear" w:pos="567"/>
        </w:tabs>
        <w:ind w:left="1134" w:firstLine="0"/>
        <w:rPr>
          <w:lang w:val="ru-RU"/>
        </w:rPr>
      </w:pPr>
      <w:r>
        <w:rPr>
          <w:lang w:val="ru-RU"/>
        </w:rPr>
        <w:t>Вариант</w:t>
      </w:r>
      <w:r w:rsidR="006121B3" w:rsidRPr="00633DED">
        <w:rPr>
          <w:lang w:val="ru-RU"/>
        </w:rPr>
        <w:t xml:space="preserve"> </w:t>
      </w:r>
      <w:r w:rsidR="006121B3">
        <w:t>C</w:t>
      </w:r>
      <w:r w:rsidR="006121B3" w:rsidRPr="00633DED">
        <w:rPr>
          <w:lang w:val="ru-RU"/>
        </w:rPr>
        <w:t xml:space="preserve"> </w:t>
      </w:r>
      <w:r w:rsidR="006121B3" w:rsidRPr="00633DED">
        <w:rPr>
          <w:lang w:val="ru-RU"/>
        </w:rPr>
        <w:br/>
      </w:r>
      <w:r w:rsidRPr="00633DED">
        <w:rPr>
          <w:lang w:val="ru-RU"/>
        </w:rPr>
        <w:t>Гибридная модель «уважение и ведение реестра»</w:t>
      </w:r>
      <w:r w:rsidR="006121B3">
        <w:rPr>
          <w:rStyle w:val="FootnoteReference"/>
          <w:bCs/>
        </w:rPr>
        <w:footnoteReference w:id="5"/>
      </w:r>
    </w:p>
    <w:p w14:paraId="3BA02397" w14:textId="2040784B" w:rsidR="006121B3" w:rsidRPr="00633DED" w:rsidRDefault="006121B3" w:rsidP="006121B3">
      <w:pPr>
        <w:pStyle w:val="CBDNormalNoNumber"/>
        <w:tabs>
          <w:tab w:val="clear" w:pos="567"/>
        </w:tabs>
        <w:ind w:left="1134"/>
        <w:rPr>
          <w:lang w:val="ru-RU"/>
        </w:rPr>
      </w:pPr>
      <w:r w:rsidRPr="00633DED">
        <w:rPr>
          <w:lang w:val="ru-RU"/>
        </w:rPr>
        <w:t>3.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>Цель варианта C состоит в объединении самостоятельн</w:t>
      </w:r>
      <w:r w:rsidR="00594144">
        <w:rPr>
          <w:lang w:val="ru-RU"/>
        </w:rPr>
        <w:t>ых</w:t>
      </w:r>
      <w:r w:rsidR="00633DED" w:rsidRPr="00633DED">
        <w:rPr>
          <w:lang w:val="ru-RU"/>
        </w:rPr>
        <w:t xml:space="preserve"> деклараци</w:t>
      </w:r>
      <w:r w:rsidR="00594144">
        <w:rPr>
          <w:lang w:val="ru-RU"/>
        </w:rPr>
        <w:t>й</w:t>
      </w:r>
      <w:r w:rsidR="00633DED" w:rsidRPr="00633DED">
        <w:rPr>
          <w:lang w:val="ru-RU"/>
        </w:rPr>
        <w:t xml:space="preserve"> со стороны руководящих органов и секретариатов специализированных международных документов, регулирующих доступ к генетическим ресурсам и совместное использование выгод, </w:t>
      </w:r>
      <w:r w:rsidR="00594144">
        <w:rPr>
          <w:lang w:val="ru-RU"/>
        </w:rPr>
        <w:t>которые будут вноситься</w:t>
      </w:r>
      <w:r w:rsidR="00633DED" w:rsidRPr="00633DED">
        <w:rPr>
          <w:lang w:val="ru-RU"/>
        </w:rPr>
        <w:t xml:space="preserve"> в реестр Конференцией Сторон, выступающей в качестве совещания Сторон Нагойского протокола, с минимальным обзором. Данный вариант </w:t>
      </w:r>
      <w:r w:rsidR="00594144">
        <w:rPr>
          <w:lang w:val="ru-RU"/>
        </w:rPr>
        <w:t>характеризуется</w:t>
      </w:r>
      <w:r w:rsidR="00633DED" w:rsidRPr="00633DED">
        <w:rPr>
          <w:lang w:val="ru-RU"/>
        </w:rPr>
        <w:t xml:space="preserve"> следующими элементами</w:t>
      </w:r>
      <w:r w:rsidRPr="00633DED">
        <w:rPr>
          <w:lang w:val="ru-RU"/>
        </w:rPr>
        <w:t>:</w:t>
      </w:r>
    </w:p>
    <w:p w14:paraId="09822E40" w14:textId="50EA7D27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a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 xml:space="preserve">первичные самостоятельные декларации </w:t>
      </w:r>
      <w:r w:rsidR="0027201A">
        <w:rPr>
          <w:lang w:val="ru-RU"/>
        </w:rPr>
        <w:t>руководящих</w:t>
      </w:r>
      <w:r w:rsidR="00633DED" w:rsidRPr="00633DED">
        <w:rPr>
          <w:lang w:val="ru-RU"/>
        </w:rPr>
        <w:t xml:space="preserve"> органов или секретариатов специализированных международных документов, регулирующих доступ к генетическим ресурсам и совместное использование </w:t>
      </w:r>
      <w:proofErr w:type="gramStart"/>
      <w:r w:rsidR="00633DED" w:rsidRPr="00633DED">
        <w:rPr>
          <w:lang w:val="ru-RU"/>
        </w:rPr>
        <w:t>выгод</w:t>
      </w:r>
      <w:r w:rsidRPr="00633DED">
        <w:rPr>
          <w:lang w:val="ru-RU"/>
        </w:rPr>
        <w:t>;</w:t>
      </w:r>
      <w:proofErr w:type="gramEnd"/>
    </w:p>
    <w:p w14:paraId="62351148" w14:textId="546523AA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b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 xml:space="preserve">регистрация или принятие к сведению самостоятельных деклараций Конференцией Сторон, выступающей в качестве совещания Сторон Нагойского </w:t>
      </w:r>
      <w:proofErr w:type="gramStart"/>
      <w:r w:rsidR="00633DED" w:rsidRPr="00633DED">
        <w:rPr>
          <w:lang w:val="ru-RU"/>
        </w:rPr>
        <w:t>протокола</w:t>
      </w:r>
      <w:r w:rsidRPr="00633DED">
        <w:rPr>
          <w:lang w:val="ru-RU"/>
        </w:rPr>
        <w:t>;</w:t>
      </w:r>
      <w:proofErr w:type="gramEnd"/>
    </w:p>
    <w:p w14:paraId="28E4F4AA" w14:textId="69D2BB37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c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 xml:space="preserve">использование добровольных критериев руководящими органами или секретариатами специализированных международных документов, регулирующих доступ к генетическим ресурсам и совместное использование выгод, для определения статуса этих документов в контексте пункта 4 статьи 4 Нагойского </w:t>
      </w:r>
      <w:proofErr w:type="gramStart"/>
      <w:r w:rsidR="00633DED" w:rsidRPr="00633DED">
        <w:rPr>
          <w:lang w:val="ru-RU"/>
        </w:rPr>
        <w:t>протокола</w:t>
      </w:r>
      <w:r w:rsidRPr="00633DED">
        <w:rPr>
          <w:lang w:val="ru-RU"/>
        </w:rPr>
        <w:t>;</w:t>
      </w:r>
      <w:proofErr w:type="gramEnd"/>
    </w:p>
    <w:p w14:paraId="728ADABF" w14:textId="473F7E07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d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 xml:space="preserve">составление перечня в межсессионный </w:t>
      </w:r>
      <w:proofErr w:type="gramStart"/>
      <w:r w:rsidR="00633DED" w:rsidRPr="00633DED">
        <w:rPr>
          <w:lang w:val="ru-RU"/>
        </w:rPr>
        <w:t>период</w:t>
      </w:r>
      <w:r w:rsidRPr="00633DED">
        <w:rPr>
          <w:lang w:val="ru-RU"/>
        </w:rPr>
        <w:t>;</w:t>
      </w:r>
      <w:proofErr w:type="gramEnd"/>
    </w:p>
    <w:p w14:paraId="53F6CC0B" w14:textId="0DB08087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e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 xml:space="preserve">создание реестра в рамках Механизма посредничества для регулирования доступа к генетическим ресурсам и совместного использования </w:t>
      </w:r>
      <w:proofErr w:type="gramStart"/>
      <w:r w:rsidR="00633DED" w:rsidRPr="00633DED">
        <w:rPr>
          <w:lang w:val="ru-RU"/>
        </w:rPr>
        <w:t>выгод</w:t>
      </w:r>
      <w:r w:rsidRPr="00633DED">
        <w:rPr>
          <w:lang w:val="ru-RU"/>
        </w:rPr>
        <w:t>;</w:t>
      </w:r>
      <w:proofErr w:type="gramEnd"/>
    </w:p>
    <w:p w14:paraId="3DFEA92C" w14:textId="2217FF79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f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>служба поддержки для Сторон и субъектов деятельности, охватывающая различные режимы</w:t>
      </w:r>
      <w:r w:rsidRPr="00633DED">
        <w:rPr>
          <w:lang w:val="ru-RU"/>
        </w:rPr>
        <w:t>.</w:t>
      </w:r>
    </w:p>
    <w:p w14:paraId="6DACDB64" w14:textId="3A6A886D" w:rsidR="006121B3" w:rsidRPr="00633DED" w:rsidRDefault="006121B3" w:rsidP="006121B3">
      <w:pPr>
        <w:pStyle w:val="CBDH2"/>
        <w:tabs>
          <w:tab w:val="clear" w:pos="567"/>
        </w:tabs>
        <w:ind w:left="1134"/>
        <w:jc w:val="left"/>
        <w:rPr>
          <w:lang w:val="ru-RU"/>
        </w:rPr>
      </w:pPr>
      <w:r>
        <w:t>II</w:t>
      </w:r>
      <w:r w:rsidRPr="00633DED">
        <w:rPr>
          <w:lang w:val="ru-RU"/>
        </w:rPr>
        <w:t>.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>Предлагаемые ориентировочные критерии для определения статуса или признания специализированных международных документов, регулирующих доступ к генетическим ресурсам и совместное использование выгод (применимы к вариантам I.A и</w:t>
      </w:r>
      <w:r w:rsidRPr="00633DED">
        <w:rPr>
          <w:lang w:val="ru-RU"/>
        </w:rPr>
        <w:t xml:space="preserve"> </w:t>
      </w:r>
      <w:r>
        <w:t>I</w:t>
      </w:r>
      <w:r w:rsidRPr="00633DED">
        <w:rPr>
          <w:lang w:val="ru-RU"/>
        </w:rPr>
        <w:t>.</w:t>
      </w:r>
      <w:r>
        <w:t>C</w:t>
      </w:r>
      <w:r w:rsidRPr="00633DED">
        <w:rPr>
          <w:lang w:val="ru-RU"/>
        </w:rPr>
        <w:t>)</w:t>
      </w:r>
    </w:p>
    <w:p w14:paraId="1B698670" w14:textId="4EF1EFE7" w:rsidR="006121B3" w:rsidRPr="00633DED" w:rsidRDefault="006121B3" w:rsidP="006121B3">
      <w:pPr>
        <w:pStyle w:val="CBDNormalNoNumber"/>
        <w:tabs>
          <w:tab w:val="clear" w:pos="567"/>
        </w:tabs>
        <w:ind w:left="1134"/>
        <w:rPr>
          <w:lang w:val="ru-RU"/>
        </w:rPr>
      </w:pPr>
      <w:r w:rsidRPr="00633DED">
        <w:rPr>
          <w:lang w:val="ru-RU"/>
        </w:rPr>
        <w:t>4.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>Ориентировочные критерии для признания включают</w:t>
      </w:r>
      <w:r w:rsidRPr="00633DED">
        <w:rPr>
          <w:lang w:val="ru-RU"/>
        </w:rPr>
        <w:t>:</w:t>
      </w:r>
    </w:p>
    <w:p w14:paraId="3A573AF3" w14:textId="71353AA7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a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 xml:space="preserve">наличие правовой основы, обеспеченной посредством принятия или одобрения на межправительственном </w:t>
      </w:r>
      <w:proofErr w:type="gramStart"/>
      <w:r w:rsidR="00633DED" w:rsidRPr="00633DED">
        <w:rPr>
          <w:lang w:val="ru-RU"/>
        </w:rPr>
        <w:t>уровне</w:t>
      </w:r>
      <w:r w:rsidRPr="00633DED">
        <w:rPr>
          <w:lang w:val="ru-RU"/>
        </w:rPr>
        <w:t>;</w:t>
      </w:r>
      <w:proofErr w:type="gramEnd"/>
    </w:p>
    <w:p w14:paraId="3F7D41F6" w14:textId="133B9E51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b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 xml:space="preserve">специализированный характер в плане области применения и </w:t>
      </w:r>
      <w:proofErr w:type="gramStart"/>
      <w:r w:rsidR="00633DED" w:rsidRPr="00633DED">
        <w:rPr>
          <w:lang w:val="ru-RU"/>
        </w:rPr>
        <w:t>цели</w:t>
      </w:r>
      <w:r w:rsidRPr="00633DED">
        <w:rPr>
          <w:lang w:val="ru-RU"/>
        </w:rPr>
        <w:t>;</w:t>
      </w:r>
      <w:proofErr w:type="gramEnd"/>
    </w:p>
    <w:p w14:paraId="4358515C" w14:textId="27A8D68D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c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>соответствие целям Конвенции о биологическом разнообразии</w:t>
      </w:r>
      <w:r>
        <w:rPr>
          <w:rStyle w:val="FootnoteReference"/>
        </w:rPr>
        <w:footnoteReference w:id="6"/>
      </w:r>
      <w:r w:rsidRPr="00633DED">
        <w:rPr>
          <w:lang w:val="ru-RU"/>
        </w:rPr>
        <w:t xml:space="preserve"> </w:t>
      </w:r>
      <w:r w:rsidR="00633DED" w:rsidRPr="00633DED">
        <w:rPr>
          <w:lang w:val="ru-RU"/>
        </w:rPr>
        <w:t xml:space="preserve">и Нагойского </w:t>
      </w:r>
      <w:proofErr w:type="gramStart"/>
      <w:r w:rsidR="00633DED" w:rsidRPr="00633DED">
        <w:rPr>
          <w:lang w:val="ru-RU"/>
        </w:rPr>
        <w:t>протокола</w:t>
      </w:r>
      <w:r w:rsidRPr="00633DED">
        <w:rPr>
          <w:lang w:val="ru-RU"/>
        </w:rPr>
        <w:t>;</w:t>
      </w:r>
      <w:proofErr w:type="gramEnd"/>
      <w:r w:rsidRPr="00633DED">
        <w:rPr>
          <w:lang w:val="ru-RU"/>
        </w:rPr>
        <w:t xml:space="preserve"> </w:t>
      </w:r>
    </w:p>
    <w:p w14:paraId="2E360BD7" w14:textId="47C690AB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d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 xml:space="preserve">механизмы совместного использования выгод на справедливой и равной </w:t>
      </w:r>
      <w:proofErr w:type="gramStart"/>
      <w:r w:rsidR="00633DED" w:rsidRPr="00633DED">
        <w:rPr>
          <w:lang w:val="ru-RU"/>
        </w:rPr>
        <w:t>основе</w:t>
      </w:r>
      <w:r w:rsidRPr="00633DED">
        <w:rPr>
          <w:lang w:val="ru-RU"/>
        </w:rPr>
        <w:t>;</w:t>
      </w:r>
      <w:proofErr w:type="gramEnd"/>
    </w:p>
    <w:p w14:paraId="6A7113A4" w14:textId="761CBE89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e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 xml:space="preserve">эффективное участие коренных народов и местных </w:t>
      </w:r>
      <w:proofErr w:type="gramStart"/>
      <w:r w:rsidR="00633DED" w:rsidRPr="00633DED">
        <w:rPr>
          <w:lang w:val="ru-RU"/>
        </w:rPr>
        <w:t>общин</w:t>
      </w:r>
      <w:r w:rsidRPr="00633DED">
        <w:rPr>
          <w:lang w:val="ru-RU"/>
        </w:rPr>
        <w:t>;</w:t>
      </w:r>
      <w:proofErr w:type="gramEnd"/>
      <w:r w:rsidRPr="00633DED">
        <w:rPr>
          <w:lang w:val="ru-RU"/>
        </w:rPr>
        <w:t xml:space="preserve"> </w:t>
      </w:r>
    </w:p>
    <w:p w14:paraId="0F0B60EF" w14:textId="53B8DDAB" w:rsidR="006121B3" w:rsidRPr="00633DED" w:rsidRDefault="006121B3" w:rsidP="006121B3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t>f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 xml:space="preserve">наличие положений о прозрачности, мониторинге и </w:t>
      </w:r>
      <w:proofErr w:type="gramStart"/>
      <w:r w:rsidR="00633DED" w:rsidRPr="00633DED">
        <w:rPr>
          <w:lang w:val="ru-RU"/>
        </w:rPr>
        <w:t>подотчетности</w:t>
      </w:r>
      <w:r w:rsidRPr="00633DED">
        <w:rPr>
          <w:lang w:val="ru-RU"/>
        </w:rPr>
        <w:t>;</w:t>
      </w:r>
      <w:proofErr w:type="gramEnd"/>
    </w:p>
    <w:p w14:paraId="3D0D8AD5" w14:textId="3372BC91" w:rsidR="0056208B" w:rsidRPr="00633DED" w:rsidRDefault="006121B3" w:rsidP="00DC52DE">
      <w:pPr>
        <w:pStyle w:val="CBDNormalNoNumber"/>
        <w:tabs>
          <w:tab w:val="clear" w:pos="567"/>
        </w:tabs>
        <w:ind w:left="1134" w:firstLine="567"/>
        <w:rPr>
          <w:lang w:val="ru-RU"/>
        </w:rPr>
      </w:pPr>
      <w:r>
        <w:lastRenderedPageBreak/>
        <w:t>g</w:t>
      </w:r>
      <w:r w:rsidRPr="00633DED">
        <w:rPr>
          <w:lang w:val="ru-RU"/>
        </w:rPr>
        <w:t>)</w:t>
      </w:r>
      <w:r w:rsidRPr="00633DED">
        <w:rPr>
          <w:lang w:val="ru-RU"/>
        </w:rPr>
        <w:tab/>
      </w:r>
      <w:r w:rsidR="00633DED" w:rsidRPr="00633DED">
        <w:rPr>
          <w:lang w:val="ru-RU"/>
        </w:rPr>
        <w:t>содействие взаимодополняемости и избежание дублирования</w:t>
      </w:r>
      <w:r w:rsidRPr="00633DED">
        <w:rPr>
          <w:lang w:val="ru-RU"/>
        </w:rPr>
        <w:t>.</w:t>
      </w:r>
      <w:r w:rsidR="00D5573D" w:rsidRPr="00633DED">
        <w:rPr>
          <w:lang w:val="ru-RU"/>
        </w:rPr>
        <w:t>]</w:t>
      </w:r>
    </w:p>
    <w:p w14:paraId="7B8C2CA9" w14:textId="2812115D" w:rsidR="00115BF9" w:rsidRPr="00633DED" w:rsidRDefault="00633DED" w:rsidP="00115BF9">
      <w:pPr>
        <w:pStyle w:val="CBDDesicionAnnex"/>
        <w:ind w:left="1134"/>
        <w:rPr>
          <w:lang w:val="ru-RU"/>
        </w:rPr>
      </w:pPr>
      <w:r>
        <w:rPr>
          <w:lang w:val="ru-RU"/>
        </w:rPr>
        <w:t>Приложение</w:t>
      </w:r>
      <w:r w:rsidR="00115BF9" w:rsidRPr="00633DED">
        <w:rPr>
          <w:lang w:val="ru-RU"/>
        </w:rPr>
        <w:t xml:space="preserve"> </w:t>
      </w:r>
      <w:r w:rsidR="00115BF9">
        <w:rPr>
          <w:lang w:val="en-CA"/>
        </w:rPr>
        <w:t>II</w:t>
      </w:r>
    </w:p>
    <w:p w14:paraId="7AEA4FE7" w14:textId="2A352AB3" w:rsidR="00BF6AEA" w:rsidRPr="00633DED" w:rsidRDefault="00633DED" w:rsidP="00E1694B">
      <w:pPr>
        <w:pStyle w:val="CBDDesicionAnnex"/>
        <w:spacing w:before="120"/>
        <w:ind w:left="1134"/>
        <w:rPr>
          <w:lang w:val="ru-RU"/>
        </w:rPr>
      </w:pPr>
      <w:r w:rsidRPr="00633DED">
        <w:rPr>
          <w:lang w:val="ru-RU"/>
        </w:rPr>
        <w:t xml:space="preserve">Круг ведения </w:t>
      </w:r>
      <w:r w:rsidR="00693579">
        <w:rPr>
          <w:lang w:val="ru-RU"/>
        </w:rPr>
        <w:t>Н</w:t>
      </w:r>
      <w:r>
        <w:rPr>
          <w:lang w:val="ru-RU"/>
        </w:rPr>
        <w:t>еофициальной группы</w:t>
      </w:r>
      <w:r w:rsidR="00075AAA" w:rsidRPr="00633DED">
        <w:rPr>
          <w:lang w:val="ru-RU"/>
        </w:rPr>
        <w:t xml:space="preserve"> </w:t>
      </w:r>
      <w:r w:rsidR="0085330B">
        <w:rPr>
          <w:lang w:val="ru-RU"/>
        </w:rPr>
        <w:t>для дальнейшего осуществления</w:t>
      </w:r>
      <w:r w:rsidR="00693579">
        <w:rPr>
          <w:lang w:val="ru-RU"/>
        </w:rPr>
        <w:t xml:space="preserve"> работ</w:t>
      </w:r>
      <w:r w:rsidR="0085330B">
        <w:rPr>
          <w:lang w:val="ru-RU"/>
        </w:rPr>
        <w:t>ы</w:t>
      </w:r>
      <w:r w:rsidR="00693579">
        <w:rPr>
          <w:lang w:val="ru-RU"/>
        </w:rPr>
        <w:t xml:space="preserve"> по пункту 4 статьи</w:t>
      </w:r>
      <w:r w:rsidR="00693579">
        <w:rPr>
          <w:lang w:val="ru-RU"/>
        </w:rPr>
        <w:t> 4</w:t>
      </w:r>
      <w:r w:rsidR="00693579">
        <w:rPr>
          <w:lang w:val="ru-RU"/>
        </w:rPr>
        <w:t xml:space="preserve"> Нагойского протокола</w:t>
      </w:r>
    </w:p>
    <w:p w14:paraId="0A0848A8" w14:textId="0B151C91" w:rsidR="00BF6AEA" w:rsidRPr="00633DED" w:rsidRDefault="00BF6AEA" w:rsidP="006461E5">
      <w:pPr>
        <w:pStyle w:val="CBDNormalNoNumber"/>
        <w:tabs>
          <w:tab w:val="clear" w:pos="567"/>
        </w:tabs>
        <w:ind w:left="1134"/>
        <w:rPr>
          <w:lang w:val="ru-RU"/>
        </w:rPr>
      </w:pPr>
      <w:r w:rsidRPr="00633DED">
        <w:rPr>
          <w:lang w:val="ru-RU"/>
        </w:rPr>
        <w:t>1.</w:t>
      </w:r>
      <w:r w:rsidR="004A2A46" w:rsidRPr="00633DED">
        <w:rPr>
          <w:lang w:val="ru-RU"/>
        </w:rPr>
        <w:tab/>
      </w:r>
      <w:r w:rsidR="00633DED">
        <w:rPr>
          <w:lang w:val="ru-RU"/>
        </w:rPr>
        <w:t>Неофициальная группа</w:t>
      </w:r>
      <w:r w:rsidR="00332D3C">
        <w:rPr>
          <w:lang w:val="ru-RU"/>
        </w:rPr>
        <w:t xml:space="preserve"> </w:t>
      </w:r>
      <w:r w:rsidR="00332D3C">
        <w:rPr>
          <w:lang w:val="ru-RU"/>
        </w:rPr>
        <w:t xml:space="preserve">для дальнейшего осуществления работы по пункту 4 статьи 4 </w:t>
      </w:r>
      <w:r w:rsidR="00693579" w:rsidRPr="00612FA1">
        <w:rPr>
          <w:lang w:val="ru-RU"/>
        </w:rPr>
        <w:t>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</w:t>
      </w:r>
      <w:r w:rsidR="00693579">
        <w:rPr>
          <w:rStyle w:val="FootnoteReference"/>
        </w:rPr>
        <w:footnoteReference w:id="7"/>
      </w:r>
      <w:r w:rsidR="00693579">
        <w:rPr>
          <w:lang w:val="ru-RU"/>
        </w:rPr>
        <w:t xml:space="preserve"> </w:t>
      </w:r>
      <w:r w:rsidR="00633DED">
        <w:rPr>
          <w:lang w:val="ru-RU"/>
        </w:rPr>
        <w:t>рассматривает</w:t>
      </w:r>
      <w:r w:rsidRPr="00633DED">
        <w:rPr>
          <w:lang w:val="ru-RU"/>
        </w:rPr>
        <w:t>:</w:t>
      </w:r>
    </w:p>
    <w:p w14:paraId="7AD812B2" w14:textId="3FA87E52" w:rsidR="00BF6AEA" w:rsidRPr="00633DED" w:rsidRDefault="00BF6AEA" w:rsidP="00BF6AEA">
      <w:pPr>
        <w:pStyle w:val="CBDDesicionText"/>
        <w:ind w:left="1134"/>
        <w:rPr>
          <w:lang w:val="ru-RU"/>
        </w:rPr>
      </w:pPr>
      <w:r w:rsidRPr="00BF6AEA">
        <w:t>a</w:t>
      </w:r>
      <w:r w:rsidRPr="00633DED">
        <w:rPr>
          <w:lang w:val="ru-RU"/>
        </w:rPr>
        <w:t>)</w:t>
      </w:r>
      <w:r w:rsidR="006461E5" w:rsidRPr="00633DED">
        <w:rPr>
          <w:lang w:val="ru-RU"/>
        </w:rPr>
        <w:tab/>
      </w:r>
      <w:r w:rsidR="00633DED">
        <w:rPr>
          <w:lang w:val="ru-RU"/>
        </w:rPr>
        <w:t>обобщение</w:t>
      </w:r>
      <w:r w:rsidR="00633DED" w:rsidRPr="00633DED">
        <w:rPr>
          <w:lang w:val="ru-RU"/>
        </w:rPr>
        <w:t xml:space="preserve"> мнений, </w:t>
      </w:r>
      <w:r w:rsidR="00633DED">
        <w:rPr>
          <w:lang w:val="ru-RU"/>
        </w:rPr>
        <w:t>упомянутое</w:t>
      </w:r>
      <w:r w:rsidR="00633DED" w:rsidRPr="00633DED">
        <w:rPr>
          <w:lang w:val="ru-RU"/>
        </w:rPr>
        <w:t xml:space="preserve"> </w:t>
      </w:r>
      <w:r w:rsidR="00633DED">
        <w:rPr>
          <w:lang w:val="ru-RU"/>
        </w:rPr>
        <w:t>в</w:t>
      </w:r>
      <w:r w:rsidR="00633DED" w:rsidRPr="00633DED">
        <w:rPr>
          <w:lang w:val="ru-RU"/>
        </w:rPr>
        <w:t xml:space="preserve"> </w:t>
      </w:r>
      <w:r w:rsidR="00633DED">
        <w:rPr>
          <w:lang w:val="ru-RU"/>
        </w:rPr>
        <w:t>пункте</w:t>
      </w:r>
      <w:r w:rsidR="00633DED" w:rsidRPr="00633DED">
        <w:rPr>
          <w:lang w:val="ru-RU"/>
        </w:rPr>
        <w:t xml:space="preserve"> 5</w:t>
      </w:r>
      <w:r w:rsidR="00633DED" w:rsidRPr="00633DED">
        <w:rPr>
          <w:lang w:val="en-US"/>
        </w:rPr>
        <w:t> </w:t>
      </w:r>
      <w:r w:rsidR="00633DED">
        <w:t>a</w:t>
      </w:r>
      <w:r w:rsidR="00633DED" w:rsidRPr="00633DED">
        <w:rPr>
          <w:lang w:val="ru-RU"/>
        </w:rPr>
        <w:t xml:space="preserve">) </w:t>
      </w:r>
      <w:r w:rsidR="0067046F">
        <w:rPr>
          <w:lang w:val="ru-RU"/>
        </w:rPr>
        <w:t>настоящего решения</w:t>
      </w:r>
      <w:r w:rsidR="00633DED" w:rsidRPr="00633DED">
        <w:rPr>
          <w:lang w:val="ru-RU"/>
        </w:rPr>
        <w:t xml:space="preserve">, с целью выявления областей расхождения и совпадения </w:t>
      </w:r>
      <w:proofErr w:type="gramStart"/>
      <w:r w:rsidR="00633DED" w:rsidRPr="00633DED">
        <w:rPr>
          <w:lang w:val="ru-RU"/>
        </w:rPr>
        <w:t>позиций</w:t>
      </w:r>
      <w:r w:rsidRPr="00633DED">
        <w:rPr>
          <w:lang w:val="ru-RU"/>
        </w:rPr>
        <w:t>;</w:t>
      </w:r>
      <w:proofErr w:type="gramEnd"/>
      <w:r w:rsidRPr="00633DED">
        <w:rPr>
          <w:lang w:val="ru-RU"/>
        </w:rPr>
        <w:t xml:space="preserve"> </w:t>
      </w:r>
    </w:p>
    <w:p w14:paraId="4E52234F" w14:textId="2DBA5B96" w:rsidR="00BF6AEA" w:rsidRPr="00633DED" w:rsidRDefault="00BF6AEA" w:rsidP="00E1694B">
      <w:pPr>
        <w:pStyle w:val="CBDDesicionText"/>
        <w:ind w:left="1134"/>
        <w:rPr>
          <w:lang w:val="ru-RU"/>
        </w:rPr>
      </w:pPr>
      <w:r w:rsidRPr="00BF6AEA">
        <w:t>b</w:t>
      </w:r>
      <w:r w:rsidRPr="00633DED">
        <w:rPr>
          <w:lang w:val="ru-RU"/>
        </w:rPr>
        <w:t>)</w:t>
      </w:r>
      <w:r w:rsidR="006461E5" w:rsidRPr="00633DED">
        <w:rPr>
          <w:lang w:val="ru-RU"/>
        </w:rPr>
        <w:tab/>
      </w:r>
      <w:r w:rsidR="00633DED" w:rsidRPr="00633DED">
        <w:rPr>
          <w:lang w:val="ru-RU"/>
        </w:rPr>
        <w:t>информацию, представленную в первых национальных докладах об осуществлении Нагойского протокола</w:t>
      </w:r>
      <w:r w:rsidR="00633DED">
        <w:rPr>
          <w:lang w:val="ru-RU"/>
        </w:rPr>
        <w:t>,</w:t>
      </w:r>
      <w:r w:rsidR="00C53144" w:rsidRPr="00633DED">
        <w:rPr>
          <w:lang w:val="ru-RU"/>
        </w:rPr>
        <w:t xml:space="preserve"> </w:t>
      </w:r>
      <w:r w:rsidR="00633DED" w:rsidRPr="00633DED">
        <w:rPr>
          <w:lang w:val="ru-RU"/>
        </w:rPr>
        <w:t>а также во второй оценке и обзоре Протокола</w:t>
      </w:r>
      <w:r w:rsidRPr="00633DED">
        <w:rPr>
          <w:lang w:val="ru-RU"/>
        </w:rPr>
        <w:t>.</w:t>
      </w:r>
    </w:p>
    <w:p w14:paraId="40217639" w14:textId="1146AB21" w:rsidR="00BF6AEA" w:rsidRPr="00633DED" w:rsidRDefault="00BF6AEA" w:rsidP="00E140A6">
      <w:pPr>
        <w:pStyle w:val="CBDNormalNoNumber"/>
        <w:tabs>
          <w:tab w:val="clear" w:pos="567"/>
        </w:tabs>
        <w:ind w:left="1134"/>
        <w:rPr>
          <w:lang w:val="ru-RU"/>
        </w:rPr>
      </w:pPr>
      <w:r w:rsidRPr="00633DED">
        <w:rPr>
          <w:lang w:val="ru-RU"/>
        </w:rPr>
        <w:t>2.</w:t>
      </w:r>
      <w:r w:rsidR="00906F9A" w:rsidRPr="00633DED">
        <w:rPr>
          <w:lang w:val="ru-RU"/>
        </w:rPr>
        <w:tab/>
      </w:r>
      <w:r w:rsidR="008D459C">
        <w:rPr>
          <w:lang w:val="ru-RU"/>
        </w:rPr>
        <w:t>В течение межсессионного периода Н</w:t>
      </w:r>
      <w:r w:rsidR="00633DED">
        <w:rPr>
          <w:lang w:val="ru-RU"/>
        </w:rPr>
        <w:t>еофициальная</w:t>
      </w:r>
      <w:r w:rsidR="00633DED" w:rsidRPr="00633DED">
        <w:rPr>
          <w:lang w:val="ru-RU"/>
        </w:rPr>
        <w:t xml:space="preserve"> </w:t>
      </w:r>
      <w:r w:rsidR="00633DED">
        <w:rPr>
          <w:lang w:val="ru-RU"/>
        </w:rPr>
        <w:t>группа</w:t>
      </w:r>
      <w:r w:rsidRPr="00633DED">
        <w:rPr>
          <w:lang w:val="ru-RU"/>
        </w:rPr>
        <w:t xml:space="preserve"> </w:t>
      </w:r>
      <w:r w:rsidR="00332D3C">
        <w:rPr>
          <w:lang w:val="ru-RU"/>
        </w:rPr>
        <w:t>проводит</w:t>
      </w:r>
      <w:r w:rsidR="00633DED" w:rsidRPr="00633DED">
        <w:rPr>
          <w:lang w:val="ru-RU"/>
        </w:rPr>
        <w:t xml:space="preserve"> до тр</w:t>
      </w:r>
      <w:r w:rsidR="00633DED">
        <w:rPr>
          <w:lang w:val="ru-RU"/>
        </w:rPr>
        <w:t>е</w:t>
      </w:r>
      <w:r w:rsidR="00633DED" w:rsidRPr="00633DED">
        <w:rPr>
          <w:lang w:val="ru-RU"/>
        </w:rPr>
        <w:t>х заседаний [в онлайновом формате</w:t>
      </w:r>
      <w:r w:rsidR="008D459C">
        <w:rPr>
          <w:lang w:val="ru-RU"/>
        </w:rPr>
        <w:t xml:space="preserve"> и</w:t>
      </w:r>
      <w:r w:rsidR="00633DED" w:rsidRPr="00633DED">
        <w:rPr>
          <w:lang w:val="ru-RU"/>
        </w:rPr>
        <w:t xml:space="preserve">] </w:t>
      </w:r>
      <w:r w:rsidR="005843CD">
        <w:rPr>
          <w:lang w:val="ru-RU"/>
        </w:rPr>
        <w:t>таким образом, чтобы обеспечить учет</w:t>
      </w:r>
      <w:r w:rsidR="00633DED" w:rsidRPr="00633DED">
        <w:rPr>
          <w:lang w:val="ru-RU"/>
        </w:rPr>
        <w:t xml:space="preserve"> различных часовых поясов. Ожидается, что каждое заседание продлится приблизительно три часа. Рабочим языком будет английский</w:t>
      </w:r>
      <w:r w:rsidRPr="00633DED">
        <w:rPr>
          <w:lang w:val="ru-RU"/>
        </w:rPr>
        <w:t xml:space="preserve">. </w:t>
      </w:r>
    </w:p>
    <w:p w14:paraId="5EC15175" w14:textId="788B0180" w:rsidR="00BF6AEA" w:rsidRPr="003F3F10" w:rsidRDefault="00BF6AEA" w:rsidP="00C036EA">
      <w:pPr>
        <w:pStyle w:val="CBDNormalNoNumber"/>
        <w:tabs>
          <w:tab w:val="clear" w:pos="567"/>
        </w:tabs>
        <w:ind w:left="1134"/>
        <w:rPr>
          <w:lang w:val="ru-RU"/>
        </w:rPr>
      </w:pPr>
      <w:r w:rsidRPr="00633DED">
        <w:rPr>
          <w:lang w:val="ru-RU"/>
        </w:rPr>
        <w:t>3.</w:t>
      </w:r>
      <w:r w:rsidR="00FE141B" w:rsidRPr="00633DED">
        <w:rPr>
          <w:lang w:val="ru-RU"/>
        </w:rPr>
        <w:tab/>
      </w:r>
      <w:r w:rsidR="003F3F10" w:rsidRPr="003F3F10">
        <w:rPr>
          <w:lang w:val="ru-RU"/>
        </w:rPr>
        <w:t xml:space="preserve">Работой </w:t>
      </w:r>
      <w:r w:rsidR="00693579">
        <w:rPr>
          <w:lang w:val="ru-RU"/>
        </w:rPr>
        <w:t>Н</w:t>
      </w:r>
      <w:r w:rsidR="003F3F10">
        <w:rPr>
          <w:lang w:val="ru-RU"/>
        </w:rPr>
        <w:t>еофициальной</w:t>
      </w:r>
      <w:r w:rsidR="003F3F10" w:rsidRPr="00633DED">
        <w:rPr>
          <w:lang w:val="ru-RU"/>
        </w:rPr>
        <w:t xml:space="preserve"> </w:t>
      </w:r>
      <w:r w:rsidR="003F3F10">
        <w:rPr>
          <w:lang w:val="ru-RU"/>
        </w:rPr>
        <w:t>группы</w:t>
      </w:r>
      <w:r w:rsidR="003F3F10" w:rsidRPr="003F3F10">
        <w:rPr>
          <w:lang w:val="ru-RU"/>
        </w:rPr>
        <w:t xml:space="preserve"> </w:t>
      </w:r>
      <w:r w:rsidR="00332D3C">
        <w:rPr>
          <w:lang w:val="ru-RU"/>
        </w:rPr>
        <w:t>руководят</w:t>
      </w:r>
      <w:r w:rsidR="003F3F10" w:rsidRPr="003F3F10">
        <w:rPr>
          <w:lang w:val="ru-RU"/>
        </w:rPr>
        <w:t xml:space="preserve"> два сопредседателя. Один сопредседатель </w:t>
      </w:r>
      <w:r w:rsidR="00693579">
        <w:rPr>
          <w:lang w:val="ru-RU"/>
        </w:rPr>
        <w:t>должен</w:t>
      </w:r>
      <w:r w:rsidR="003F3F10" w:rsidRPr="003F3F10">
        <w:rPr>
          <w:lang w:val="ru-RU"/>
        </w:rPr>
        <w:t xml:space="preserve"> представлять развитую страну, а другой </w:t>
      </w:r>
      <w:r w:rsidR="003F3F10">
        <w:rPr>
          <w:lang w:val="ru-RU"/>
        </w:rPr>
        <w:t>–</w:t>
      </w:r>
      <w:r w:rsidR="003F3F10" w:rsidRPr="003F3F10">
        <w:rPr>
          <w:lang w:val="ru-RU"/>
        </w:rPr>
        <w:t xml:space="preserve"> развивающуюся страну. Сопредседателями являются </w:t>
      </w:r>
      <w:r w:rsidR="003F3F10" w:rsidRPr="003F3F10">
        <w:t>XXX</w:t>
      </w:r>
      <w:r w:rsidR="003F3F10" w:rsidRPr="003F3F10">
        <w:rPr>
          <w:lang w:val="ru-RU"/>
        </w:rPr>
        <w:t xml:space="preserve"> и </w:t>
      </w:r>
      <w:r w:rsidR="003F3F10" w:rsidRPr="003F3F10">
        <w:t>XXX</w:t>
      </w:r>
      <w:r w:rsidR="00395931" w:rsidRPr="00D15882">
        <w:rPr>
          <w:rStyle w:val="FootnoteReference"/>
        </w:rPr>
        <w:footnoteReference w:id="8"/>
      </w:r>
      <w:r w:rsidR="003F3F10">
        <w:rPr>
          <w:lang w:val="ru-RU"/>
        </w:rPr>
        <w:t>.</w:t>
      </w:r>
    </w:p>
    <w:p w14:paraId="395ECCCC" w14:textId="647654EB" w:rsidR="00BF6AEA" w:rsidRPr="003F3F10" w:rsidRDefault="00BF6AEA" w:rsidP="00C036EA">
      <w:pPr>
        <w:pStyle w:val="CBDNormalNoNumber"/>
        <w:tabs>
          <w:tab w:val="clear" w:pos="567"/>
        </w:tabs>
        <w:ind w:left="1134"/>
        <w:rPr>
          <w:lang w:val="ru-RU"/>
        </w:rPr>
      </w:pPr>
      <w:r w:rsidRPr="003F3F10">
        <w:rPr>
          <w:lang w:val="ru-RU"/>
        </w:rPr>
        <w:t>4.</w:t>
      </w:r>
      <w:r w:rsidR="00FE141B" w:rsidRPr="003F3F10">
        <w:rPr>
          <w:lang w:val="ru-RU"/>
        </w:rPr>
        <w:tab/>
      </w:r>
      <w:r w:rsidR="003F3F10" w:rsidRPr="003F3F10">
        <w:rPr>
          <w:lang w:val="ru-RU"/>
        </w:rPr>
        <w:t>Сопредседатели подготовят доклад, охватывающий, среди прочего, следующие элементы</w:t>
      </w:r>
      <w:r w:rsidRPr="003F3F10">
        <w:rPr>
          <w:lang w:val="ru-RU"/>
        </w:rPr>
        <w:t>:</w:t>
      </w:r>
    </w:p>
    <w:p w14:paraId="04E3790B" w14:textId="74656936" w:rsidR="00BF6AEA" w:rsidRPr="003F3F10" w:rsidRDefault="00BF6AEA" w:rsidP="00D9107C">
      <w:pPr>
        <w:pStyle w:val="CBDDesicionText"/>
        <w:ind w:left="1134"/>
        <w:rPr>
          <w:lang w:val="ru-RU"/>
        </w:rPr>
      </w:pPr>
      <w:r w:rsidRPr="00BF6AEA">
        <w:t>a</w:t>
      </w:r>
      <w:r w:rsidRPr="003F3F10">
        <w:rPr>
          <w:lang w:val="ru-RU"/>
        </w:rPr>
        <w:t>)</w:t>
      </w:r>
      <w:r w:rsidR="00D9107C" w:rsidRPr="003F3F10">
        <w:rPr>
          <w:lang w:val="ru-RU"/>
        </w:rPr>
        <w:tab/>
      </w:r>
      <w:r w:rsidR="003F3F10" w:rsidRPr="003F3F10">
        <w:rPr>
          <w:lang w:val="ru-RU"/>
        </w:rPr>
        <w:t>правовые и институциональные последствия вариантов реализации пункта</w:t>
      </w:r>
      <w:r w:rsidR="0047369B">
        <w:rPr>
          <w:lang w:val="ru-RU"/>
        </w:rPr>
        <w:t> </w:t>
      </w:r>
      <w:r w:rsidR="003F3F10" w:rsidRPr="003F3F10">
        <w:rPr>
          <w:lang w:val="ru-RU"/>
        </w:rPr>
        <w:t>4 статьи</w:t>
      </w:r>
      <w:r w:rsidR="0047369B">
        <w:rPr>
          <w:lang w:val="ru-RU"/>
        </w:rPr>
        <w:t> </w:t>
      </w:r>
      <w:r w:rsidR="003F3F10" w:rsidRPr="003F3F10">
        <w:rPr>
          <w:lang w:val="ru-RU"/>
        </w:rPr>
        <w:t xml:space="preserve">4 </w:t>
      </w:r>
      <w:proofErr w:type="gramStart"/>
      <w:r w:rsidR="003F3F10" w:rsidRPr="003F3F10">
        <w:rPr>
          <w:lang w:val="ru-RU"/>
        </w:rPr>
        <w:t>Протокола</w:t>
      </w:r>
      <w:r w:rsidRPr="003F3F10">
        <w:rPr>
          <w:lang w:val="ru-RU"/>
        </w:rPr>
        <w:t>;</w:t>
      </w:r>
      <w:proofErr w:type="gramEnd"/>
    </w:p>
    <w:p w14:paraId="25A740B0" w14:textId="6DB2A9C6" w:rsidR="00BF6AEA" w:rsidRPr="003F3F10" w:rsidRDefault="00BF6AEA" w:rsidP="00E1694B">
      <w:pPr>
        <w:pStyle w:val="CBDDesicionText"/>
        <w:ind w:left="1134"/>
        <w:rPr>
          <w:lang w:val="ru-RU"/>
        </w:rPr>
      </w:pPr>
      <w:r w:rsidRPr="00BF6AEA">
        <w:t>b</w:t>
      </w:r>
      <w:r w:rsidRPr="003F3F10">
        <w:rPr>
          <w:lang w:val="ru-RU"/>
        </w:rPr>
        <w:t>)</w:t>
      </w:r>
      <w:r w:rsidR="00D9107C" w:rsidRPr="003F3F10">
        <w:rPr>
          <w:lang w:val="ru-RU"/>
        </w:rPr>
        <w:tab/>
      </w:r>
      <w:r w:rsidR="003F3F10" w:rsidRPr="003F3F10">
        <w:rPr>
          <w:lang w:val="ru-RU"/>
        </w:rPr>
        <w:t>проект ориентировочных критериев для специализированных международных документов, регулирующих доступ к генетическим ресурсам и совместное использование выгод</w:t>
      </w:r>
      <w:r w:rsidRPr="003F3F10">
        <w:rPr>
          <w:lang w:val="ru-RU"/>
        </w:rPr>
        <w:t>.</w:t>
      </w:r>
    </w:p>
    <w:p w14:paraId="1C69616D" w14:textId="081F5164" w:rsidR="00BF6AEA" w:rsidRPr="003F3F10" w:rsidRDefault="00BF6AEA" w:rsidP="00E1694B">
      <w:pPr>
        <w:pStyle w:val="CBDNormalNoNumber"/>
        <w:tabs>
          <w:tab w:val="clear" w:pos="567"/>
        </w:tabs>
        <w:ind w:left="1134"/>
        <w:rPr>
          <w:lang w:val="ru-RU"/>
        </w:rPr>
      </w:pPr>
      <w:r w:rsidRPr="003F3F10">
        <w:rPr>
          <w:lang w:val="ru-RU"/>
        </w:rPr>
        <w:t>5.</w:t>
      </w:r>
      <w:r w:rsidR="00D9107C" w:rsidRPr="003F3F10">
        <w:rPr>
          <w:lang w:val="ru-RU"/>
        </w:rPr>
        <w:tab/>
      </w:r>
      <w:r w:rsidR="003F3F10" w:rsidRPr="003F3F10">
        <w:rPr>
          <w:lang w:val="ru-RU"/>
        </w:rPr>
        <w:t xml:space="preserve">Правительства других стран, наблюдатели и эксперты от Сторон </w:t>
      </w:r>
      <w:r w:rsidR="00693579">
        <w:rPr>
          <w:lang w:val="ru-RU"/>
        </w:rPr>
        <w:t>и</w:t>
      </w:r>
      <w:r w:rsidR="003F3F10" w:rsidRPr="003F3F10">
        <w:rPr>
          <w:lang w:val="ru-RU"/>
        </w:rPr>
        <w:t xml:space="preserve"> соответствующих организаций могут быть приглашены к участию в заседаниях </w:t>
      </w:r>
      <w:r w:rsidR="00693579">
        <w:rPr>
          <w:lang w:val="ru-RU"/>
        </w:rPr>
        <w:t>Н</w:t>
      </w:r>
      <w:r w:rsidR="003F3F10">
        <w:rPr>
          <w:lang w:val="ru-RU"/>
        </w:rPr>
        <w:t>еофициальной</w:t>
      </w:r>
      <w:r w:rsidR="003F3F10" w:rsidRPr="00633DED">
        <w:rPr>
          <w:lang w:val="ru-RU"/>
        </w:rPr>
        <w:t xml:space="preserve"> </w:t>
      </w:r>
      <w:r w:rsidR="003F3F10">
        <w:rPr>
          <w:lang w:val="ru-RU"/>
        </w:rPr>
        <w:t>группы</w:t>
      </w:r>
      <w:r w:rsidR="003F3F10" w:rsidRPr="003F3F10">
        <w:rPr>
          <w:lang w:val="ru-RU"/>
        </w:rPr>
        <w:t xml:space="preserve"> или их отдельных частях по усмотрению сопредседателей</w:t>
      </w:r>
      <w:r w:rsidRPr="003F3F10">
        <w:rPr>
          <w:lang w:val="ru-RU"/>
        </w:rPr>
        <w:t>.</w:t>
      </w:r>
    </w:p>
    <w:p w14:paraId="1EAC22A8" w14:textId="5EE61867" w:rsidR="00A111D1" w:rsidRPr="00D15882" w:rsidRDefault="001A0835" w:rsidP="00E1694B">
      <w:pPr>
        <w:pStyle w:val="CBDNormalNoNumber"/>
        <w:tabs>
          <w:tab w:val="clear" w:pos="567"/>
        </w:tabs>
        <w:ind w:left="1134"/>
        <w:jc w:val="center"/>
      </w:pPr>
      <w:r w:rsidRPr="00D15882">
        <w:t>_______________</w:t>
      </w:r>
    </w:p>
    <w:sectPr w:rsidR="00A111D1" w:rsidRPr="00D15882" w:rsidSect="00447F4A">
      <w:headerReference w:type="even" r:id="rId19"/>
      <w:headerReference w:type="default" r:id="rId20"/>
      <w:footerReference w:type="even" r:id="rId21"/>
      <w:footerReference w:type="default" r:id="rId22"/>
      <w:pgSz w:w="12240" w:h="15840"/>
      <w:pgMar w:top="567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EBAA" w14:textId="77777777" w:rsidR="00522B40" w:rsidRPr="00866063" w:rsidRDefault="00522B40" w:rsidP="00CF1848">
      <w:r w:rsidRPr="00866063">
        <w:separator/>
      </w:r>
    </w:p>
  </w:endnote>
  <w:endnote w:type="continuationSeparator" w:id="0">
    <w:p w14:paraId="647F1E97" w14:textId="77777777" w:rsidR="00522B40" w:rsidRPr="00866063" w:rsidRDefault="00522B40" w:rsidP="00CF1848">
      <w:r w:rsidRPr="008660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182891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D72C61B" w14:textId="77777777" w:rsidR="00D75CA6" w:rsidRPr="00866063" w:rsidRDefault="00D75CA6" w:rsidP="009B5624">
            <w:pPr>
              <w:pStyle w:val="CBDFooter"/>
            </w:pPr>
            <w:r w:rsidRPr="00866063">
              <w:fldChar w:fldCharType="begin"/>
            </w:r>
            <w:r w:rsidRPr="00866063">
              <w:instrText xml:space="preserve"> PAGE </w:instrText>
            </w:r>
            <w:r w:rsidRPr="00866063">
              <w:fldChar w:fldCharType="separate"/>
            </w:r>
            <w:r w:rsidRPr="00866063">
              <w:rPr>
                <w:noProof/>
              </w:rPr>
              <w:t>2</w:t>
            </w:r>
            <w:r w:rsidRPr="00866063">
              <w:fldChar w:fldCharType="end"/>
            </w:r>
            <w:r w:rsidRPr="00866063">
              <w:t>/</w:t>
            </w:r>
            <w:r w:rsidRPr="00866063">
              <w:fldChar w:fldCharType="begin"/>
            </w:r>
            <w:r w:rsidRPr="00866063">
              <w:instrText xml:space="preserve"> NUMPAGES  </w:instrText>
            </w:r>
            <w:r w:rsidRPr="00866063">
              <w:fldChar w:fldCharType="separate"/>
            </w:r>
            <w:r w:rsidRPr="00866063">
              <w:rPr>
                <w:noProof/>
              </w:rPr>
              <w:t>2</w:t>
            </w:r>
            <w:r w:rsidRPr="0086606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102902"/>
      <w:docPartObj>
        <w:docPartGallery w:val="Page Numbers (Top of Page)"/>
        <w:docPartUnique/>
      </w:docPartObj>
    </w:sdtPr>
    <w:sdtContent>
      <w:p w14:paraId="2633A8C2" w14:textId="77777777" w:rsidR="00D75CA6" w:rsidRPr="00866063" w:rsidRDefault="00D75CA6" w:rsidP="009B5624">
        <w:pPr>
          <w:pStyle w:val="CBDFooter"/>
          <w:jc w:val="right"/>
        </w:pPr>
        <w:r w:rsidRPr="00866063">
          <w:fldChar w:fldCharType="begin"/>
        </w:r>
        <w:r w:rsidRPr="00866063">
          <w:instrText xml:space="preserve"> PAGE </w:instrText>
        </w:r>
        <w:r w:rsidRPr="00866063">
          <w:fldChar w:fldCharType="separate"/>
        </w:r>
        <w:r w:rsidRPr="00866063">
          <w:t>2</w:t>
        </w:r>
        <w:r w:rsidRPr="00866063">
          <w:fldChar w:fldCharType="end"/>
        </w:r>
        <w:r w:rsidRPr="00866063">
          <w:t>/</w:t>
        </w:r>
        <w:r w:rsidRPr="00866063">
          <w:fldChar w:fldCharType="begin"/>
        </w:r>
        <w:r w:rsidRPr="00866063">
          <w:instrText xml:space="preserve"> NUMPAGES  </w:instrText>
        </w:r>
        <w:r w:rsidRPr="00866063">
          <w:fldChar w:fldCharType="separate"/>
        </w:r>
        <w:r w:rsidRPr="00866063">
          <w:t>3</w:t>
        </w:r>
        <w:r w:rsidRPr="0086606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6283" w14:textId="77777777" w:rsidR="00522B40" w:rsidRPr="00866063" w:rsidRDefault="00522B40" w:rsidP="00CF1848">
      <w:r w:rsidRPr="00866063">
        <w:separator/>
      </w:r>
    </w:p>
  </w:footnote>
  <w:footnote w:type="continuationSeparator" w:id="0">
    <w:p w14:paraId="07BB7EDC" w14:textId="77777777" w:rsidR="00522B40" w:rsidRPr="00866063" w:rsidRDefault="00522B40" w:rsidP="00CF1848">
      <w:r w:rsidRPr="00866063">
        <w:continuationSeparator/>
      </w:r>
    </w:p>
  </w:footnote>
  <w:footnote w:id="1">
    <w:p w14:paraId="47CD3141" w14:textId="7A278070" w:rsidR="001A3E6F" w:rsidRPr="00612FA1" w:rsidRDefault="001A3E6F" w:rsidP="001A3E6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12FA1">
        <w:rPr>
          <w:lang w:val="ru-RU"/>
        </w:rPr>
        <w:t xml:space="preserve"> </w:t>
      </w:r>
      <w:r w:rsidR="00612FA1" w:rsidRPr="00612FA1">
        <w:rPr>
          <w:lang w:val="ru-RU"/>
        </w:rPr>
        <w:t>Сборник договоров Организации Объединенных Наций, том</w:t>
      </w:r>
      <w:r w:rsidRPr="00612FA1">
        <w:rPr>
          <w:lang w:val="ru-RU"/>
        </w:rPr>
        <w:t xml:space="preserve"> 3008, </w:t>
      </w:r>
      <w:r w:rsidR="00612FA1">
        <w:rPr>
          <w:lang w:val="ru-RU"/>
        </w:rPr>
        <w:t>№</w:t>
      </w:r>
      <w:r w:rsidRPr="00612FA1">
        <w:rPr>
          <w:lang w:val="ru-RU"/>
        </w:rPr>
        <w:t xml:space="preserve"> 30619.</w:t>
      </w:r>
    </w:p>
  </w:footnote>
  <w:footnote w:id="2">
    <w:p w14:paraId="562988E0" w14:textId="3E71E02C" w:rsidR="009C2A69" w:rsidRPr="00F17F87" w:rsidRDefault="009C2A6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1A3E6F" w:rsidRPr="00F17F87">
        <w:rPr>
          <w:lang w:val="ru-RU"/>
        </w:rPr>
        <w:t xml:space="preserve"> </w:t>
      </w:r>
      <w:r w:rsidR="00612FA1">
        <w:rPr>
          <w:lang w:val="ru-RU"/>
        </w:rPr>
        <w:t>Там же</w:t>
      </w:r>
      <w:r w:rsidRPr="00F17F87">
        <w:rPr>
          <w:lang w:val="ru-RU"/>
        </w:rPr>
        <w:t>.</w:t>
      </w:r>
    </w:p>
  </w:footnote>
  <w:footnote w:id="3">
    <w:p w14:paraId="6A21329F" w14:textId="3A962633" w:rsidR="003E7646" w:rsidRPr="00F17F87" w:rsidRDefault="003E764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17F87">
        <w:rPr>
          <w:lang w:val="ru-RU"/>
        </w:rPr>
        <w:t xml:space="preserve"> </w:t>
      </w:r>
      <w:r w:rsidR="00F17F87" w:rsidRPr="00F17F87">
        <w:rPr>
          <w:lang w:val="ru-RU"/>
        </w:rPr>
        <w:t>Слово</w:t>
      </w:r>
      <w:r w:rsidR="00F17F87">
        <w:rPr>
          <w:lang w:val="ru-RU"/>
        </w:rPr>
        <w:t>сочетание</w:t>
      </w:r>
      <w:r w:rsidR="00F17F87" w:rsidRPr="00F17F87">
        <w:rPr>
          <w:lang w:val="ru-RU"/>
        </w:rPr>
        <w:t xml:space="preserve"> «</w:t>
      </w:r>
      <w:r w:rsidR="00F17F87">
        <w:rPr>
          <w:lang w:val="ru-RU"/>
        </w:rPr>
        <w:t>неофициальная группа</w:t>
      </w:r>
      <w:r w:rsidR="00F17F87" w:rsidRPr="00F17F87">
        <w:rPr>
          <w:lang w:val="ru-RU"/>
        </w:rPr>
        <w:t xml:space="preserve">» является временным, пока Стороны не примут решение о названии </w:t>
      </w:r>
      <w:r w:rsidR="005B682B">
        <w:rPr>
          <w:lang w:val="ru-RU"/>
        </w:rPr>
        <w:t xml:space="preserve">этой </w:t>
      </w:r>
      <w:r w:rsidR="00F17F87">
        <w:rPr>
          <w:lang w:val="ru-RU"/>
        </w:rPr>
        <w:t>группы</w:t>
      </w:r>
      <w:r w:rsidR="00F17F87" w:rsidRPr="00F17F87">
        <w:rPr>
          <w:lang w:val="ru-RU"/>
        </w:rPr>
        <w:t xml:space="preserve">. </w:t>
      </w:r>
      <w:r w:rsidR="005B682B">
        <w:rPr>
          <w:lang w:val="ru-RU"/>
        </w:rPr>
        <w:t xml:space="preserve">На шестом совещании Вспомогательного органа по осуществлению были предложены в том числе такие варианты, как </w:t>
      </w:r>
      <w:r w:rsidR="00F17F87" w:rsidRPr="00F17F87">
        <w:rPr>
          <w:lang w:val="ru-RU"/>
        </w:rPr>
        <w:t xml:space="preserve">«Неофициальная консультативная группа открытого состава» </w:t>
      </w:r>
      <w:r w:rsidR="005B682B">
        <w:rPr>
          <w:lang w:val="ru-RU"/>
        </w:rPr>
        <w:t>и</w:t>
      </w:r>
      <w:r w:rsidR="00F17F87" w:rsidRPr="00F17F87">
        <w:rPr>
          <w:lang w:val="ru-RU"/>
        </w:rPr>
        <w:t xml:space="preserve"> «Дискуссионный форум»</w:t>
      </w:r>
      <w:r w:rsidR="00EB35F7" w:rsidRPr="00F17F87">
        <w:rPr>
          <w:lang w:val="ru-RU"/>
        </w:rPr>
        <w:t>.</w:t>
      </w:r>
    </w:p>
  </w:footnote>
  <w:footnote w:id="4">
    <w:p w14:paraId="6D00CD85" w14:textId="6F035BA4" w:rsidR="00935985" w:rsidRPr="00935985" w:rsidRDefault="00935985" w:rsidP="00935985">
      <w:pPr>
        <w:pStyle w:val="FootnoteText"/>
        <w:rPr>
          <w:lang w:val="ru-RU"/>
        </w:rPr>
      </w:pPr>
      <w:r w:rsidRPr="00460A58">
        <w:rPr>
          <w:rStyle w:val="FootnoteReference"/>
        </w:rPr>
        <w:footnoteRef/>
      </w:r>
      <w:r w:rsidRPr="00935985">
        <w:rPr>
          <w:lang w:val="ru-RU"/>
        </w:rPr>
        <w:t xml:space="preserve"> </w:t>
      </w:r>
      <w:r w:rsidRPr="00612FA1">
        <w:rPr>
          <w:lang w:val="ru-RU"/>
        </w:rPr>
        <w:t xml:space="preserve">Сборник договоров Организации Объединенных Наций, том 3008, </w:t>
      </w:r>
      <w:r>
        <w:rPr>
          <w:lang w:val="ru-RU"/>
        </w:rPr>
        <w:t>№</w:t>
      </w:r>
      <w:r>
        <w:rPr>
          <w:lang w:val="ru-RU"/>
        </w:rPr>
        <w:t> </w:t>
      </w:r>
      <w:r w:rsidRPr="00935985">
        <w:rPr>
          <w:lang w:val="ru-RU"/>
        </w:rPr>
        <w:t>30619.</w:t>
      </w:r>
    </w:p>
  </w:footnote>
  <w:footnote w:id="5">
    <w:p w14:paraId="1557C5AE" w14:textId="28D8B609" w:rsidR="006121B3" w:rsidRPr="00633DED" w:rsidRDefault="006121B3" w:rsidP="006121B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33DED">
        <w:rPr>
          <w:lang w:val="ru-RU"/>
        </w:rPr>
        <w:t xml:space="preserve"> </w:t>
      </w:r>
      <w:r w:rsidR="00633DED" w:rsidRPr="00633DED">
        <w:rPr>
          <w:lang w:val="ru-RU"/>
        </w:rPr>
        <w:t>Гибридная модель «уважение и ведение реестра» относится к стратегическому подходу к управлению, который сочетает в себе дискреционные полномочия Сторон (уважение) и структурированный, прозрачный процесс (ведение реестра), который может быть использован для обзора и признания специализированных международных документов, регулирующих доступ к генетическим ресурсам и совместное использование выгод в контексте пункта 4 статьи 4 Нагойского протокола</w:t>
      </w:r>
      <w:r w:rsidRPr="00633DED">
        <w:rPr>
          <w:lang w:val="ru-RU"/>
        </w:rPr>
        <w:t>.</w:t>
      </w:r>
    </w:p>
  </w:footnote>
  <w:footnote w:id="6">
    <w:p w14:paraId="63475570" w14:textId="62CE868F" w:rsidR="006121B3" w:rsidRPr="00633DED" w:rsidRDefault="006121B3" w:rsidP="006121B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33DED">
        <w:rPr>
          <w:lang w:val="ru-RU"/>
        </w:rPr>
        <w:t xml:space="preserve"> </w:t>
      </w:r>
      <w:r w:rsidR="00633DED" w:rsidRPr="00633DED">
        <w:rPr>
          <w:lang w:val="ru-RU"/>
        </w:rPr>
        <w:t>Сборник договоров Организации Объединенных Наций, том</w:t>
      </w:r>
      <w:r w:rsidRPr="00633DED">
        <w:rPr>
          <w:lang w:val="ru-RU"/>
        </w:rPr>
        <w:t xml:space="preserve"> 1760, </w:t>
      </w:r>
      <w:r w:rsidR="00633DED">
        <w:rPr>
          <w:lang w:val="ru-RU"/>
        </w:rPr>
        <w:t>№</w:t>
      </w:r>
      <w:r w:rsidRPr="00633DED">
        <w:rPr>
          <w:lang w:val="ru-RU"/>
        </w:rPr>
        <w:t xml:space="preserve"> 30619.</w:t>
      </w:r>
    </w:p>
  </w:footnote>
  <w:footnote w:id="7">
    <w:p w14:paraId="16FE8485" w14:textId="77777777" w:rsidR="00693579" w:rsidRPr="003F3F10" w:rsidRDefault="00693579" w:rsidP="0069357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F3F10">
        <w:rPr>
          <w:i/>
          <w:iCs/>
          <w:lang w:val="ru-RU"/>
        </w:rPr>
        <w:t xml:space="preserve"> </w:t>
      </w:r>
      <w:r>
        <w:rPr>
          <w:lang w:val="ru-RU"/>
        </w:rPr>
        <w:t>Там же</w:t>
      </w:r>
      <w:r w:rsidRPr="003F3F10">
        <w:rPr>
          <w:lang w:val="ru-RU"/>
        </w:rPr>
        <w:t xml:space="preserve">, </w:t>
      </w:r>
      <w:r>
        <w:rPr>
          <w:lang w:val="ru-RU"/>
        </w:rPr>
        <w:t>том</w:t>
      </w:r>
      <w:r w:rsidRPr="003F3F10">
        <w:rPr>
          <w:lang w:val="ru-RU"/>
        </w:rPr>
        <w:t xml:space="preserve"> 3008, </w:t>
      </w:r>
      <w:r>
        <w:rPr>
          <w:lang w:val="ru-RU"/>
        </w:rPr>
        <w:t>№</w:t>
      </w:r>
      <w:r w:rsidRPr="003F3F10">
        <w:rPr>
          <w:lang w:val="ru-RU"/>
        </w:rPr>
        <w:t xml:space="preserve"> 30619.</w:t>
      </w:r>
    </w:p>
  </w:footnote>
  <w:footnote w:id="8">
    <w:p w14:paraId="0B87D93E" w14:textId="0F6C1074" w:rsidR="00395931" w:rsidRPr="003F3F10" w:rsidRDefault="0039593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F3F10">
        <w:rPr>
          <w:lang w:val="ru-RU"/>
        </w:rPr>
        <w:t xml:space="preserve"> </w:t>
      </w:r>
      <w:r w:rsidR="00693579">
        <w:rPr>
          <w:lang w:val="ru-RU"/>
        </w:rPr>
        <w:t>Ожидается, что сопредседатели будут избраны на шестом совещании Конференции Сторон, выступающей в качестве совещания Сторон Нагойского протокола</w:t>
      </w:r>
      <w:r w:rsidR="004B67E5" w:rsidRPr="003F3F10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14:paraId="3874AB66" w14:textId="73A996AE" w:rsidR="00534681" w:rsidRPr="00866063" w:rsidRDefault="00BB185D" w:rsidP="007C4951">
        <w:pPr>
          <w:pStyle w:val="Header"/>
          <w:spacing w:after="240"/>
          <w:rPr>
            <w:szCs w:val="20"/>
          </w:rPr>
        </w:pPr>
        <w:r w:rsidRPr="00866063">
          <w:rPr>
            <w:szCs w:val="20"/>
          </w:rPr>
          <w:t>CBD/</w:t>
        </w:r>
        <w:r>
          <w:rPr>
            <w:szCs w:val="20"/>
          </w:rPr>
          <w:t>SBI/</w:t>
        </w:r>
        <w:r w:rsidR="003B3E02">
          <w:rPr>
            <w:szCs w:val="20"/>
          </w:rPr>
          <w:t>REC/</w:t>
        </w:r>
        <w:r>
          <w:rPr>
            <w:szCs w:val="20"/>
          </w:rPr>
          <w:t>6/7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Subject"/>
      <w:tag w:val=""/>
      <w:id w:val="85122726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14:paraId="285EAD21" w14:textId="4A6FA530" w:rsidR="009505C9" w:rsidRPr="00866063" w:rsidRDefault="003B3E02" w:rsidP="007C4951">
        <w:pPr>
          <w:pStyle w:val="Header"/>
          <w:spacing w:after="240"/>
          <w:jc w:val="right"/>
        </w:pPr>
        <w:r>
          <w:t>CBD/SBI/REC/6/7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08E"/>
    <w:multiLevelType w:val="hybridMultilevel"/>
    <w:tmpl w:val="4BA66C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1D42"/>
    <w:multiLevelType w:val="hybridMultilevel"/>
    <w:tmpl w:val="38C42F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2223"/>
    <w:multiLevelType w:val="multilevel"/>
    <w:tmpl w:val="551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601AA"/>
    <w:multiLevelType w:val="hybridMultilevel"/>
    <w:tmpl w:val="30D25784"/>
    <w:lvl w:ilvl="0" w:tplc="794CC4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20433"/>
    <w:multiLevelType w:val="multilevel"/>
    <w:tmpl w:val="7C24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56BC2"/>
    <w:multiLevelType w:val="hybridMultilevel"/>
    <w:tmpl w:val="6F54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30809"/>
    <w:multiLevelType w:val="hybridMultilevel"/>
    <w:tmpl w:val="5B90F50C"/>
    <w:lvl w:ilvl="0" w:tplc="A07082E0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10" w:hanging="360"/>
      </w:pPr>
    </w:lvl>
    <w:lvl w:ilvl="2" w:tplc="1009001B" w:tentative="1">
      <w:start w:val="1"/>
      <w:numFmt w:val="lowerRoman"/>
      <w:lvlText w:val="%3."/>
      <w:lvlJc w:val="right"/>
      <w:pPr>
        <w:ind w:left="2730" w:hanging="180"/>
      </w:pPr>
    </w:lvl>
    <w:lvl w:ilvl="3" w:tplc="1009000F" w:tentative="1">
      <w:start w:val="1"/>
      <w:numFmt w:val="decimal"/>
      <w:lvlText w:val="%4."/>
      <w:lvlJc w:val="left"/>
      <w:pPr>
        <w:ind w:left="3450" w:hanging="360"/>
      </w:pPr>
    </w:lvl>
    <w:lvl w:ilvl="4" w:tplc="10090019" w:tentative="1">
      <w:start w:val="1"/>
      <w:numFmt w:val="lowerLetter"/>
      <w:lvlText w:val="%5."/>
      <w:lvlJc w:val="left"/>
      <w:pPr>
        <w:ind w:left="4170" w:hanging="360"/>
      </w:pPr>
    </w:lvl>
    <w:lvl w:ilvl="5" w:tplc="1009001B" w:tentative="1">
      <w:start w:val="1"/>
      <w:numFmt w:val="lowerRoman"/>
      <w:lvlText w:val="%6."/>
      <w:lvlJc w:val="right"/>
      <w:pPr>
        <w:ind w:left="4890" w:hanging="180"/>
      </w:pPr>
    </w:lvl>
    <w:lvl w:ilvl="6" w:tplc="1009000F" w:tentative="1">
      <w:start w:val="1"/>
      <w:numFmt w:val="decimal"/>
      <w:lvlText w:val="%7."/>
      <w:lvlJc w:val="left"/>
      <w:pPr>
        <w:ind w:left="5610" w:hanging="360"/>
      </w:pPr>
    </w:lvl>
    <w:lvl w:ilvl="7" w:tplc="10090019" w:tentative="1">
      <w:start w:val="1"/>
      <w:numFmt w:val="lowerLetter"/>
      <w:lvlText w:val="%8."/>
      <w:lvlJc w:val="left"/>
      <w:pPr>
        <w:ind w:left="6330" w:hanging="360"/>
      </w:pPr>
    </w:lvl>
    <w:lvl w:ilvl="8" w:tplc="10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26D14C2A"/>
    <w:multiLevelType w:val="multilevel"/>
    <w:tmpl w:val="614C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3084B"/>
    <w:multiLevelType w:val="multilevel"/>
    <w:tmpl w:val="36A26C4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66408"/>
    <w:multiLevelType w:val="multilevel"/>
    <w:tmpl w:val="BC3A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520D1"/>
    <w:multiLevelType w:val="hybridMultilevel"/>
    <w:tmpl w:val="4C62AE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13" w15:restartNumberingAfterBreak="0">
    <w:nsid w:val="4D4B7754"/>
    <w:multiLevelType w:val="multilevel"/>
    <w:tmpl w:val="517E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0442B4"/>
    <w:multiLevelType w:val="multilevel"/>
    <w:tmpl w:val="1CC4E3A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F9E289C"/>
    <w:multiLevelType w:val="multilevel"/>
    <w:tmpl w:val="4360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3710C7"/>
    <w:multiLevelType w:val="hybridMultilevel"/>
    <w:tmpl w:val="B3508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66ADE"/>
    <w:multiLevelType w:val="multilevel"/>
    <w:tmpl w:val="4EAC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943BEE"/>
    <w:multiLevelType w:val="multilevel"/>
    <w:tmpl w:val="222A08B4"/>
    <w:numStyleLink w:val="ListCBD"/>
  </w:abstractNum>
  <w:abstractNum w:abstractNumId="19" w15:restartNumberingAfterBreak="0">
    <w:nsid w:val="64445471"/>
    <w:multiLevelType w:val="multilevel"/>
    <w:tmpl w:val="7FB4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36470"/>
    <w:multiLevelType w:val="multilevel"/>
    <w:tmpl w:val="B676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4" w15:restartNumberingAfterBreak="0">
    <w:nsid w:val="730B4B18"/>
    <w:multiLevelType w:val="multilevel"/>
    <w:tmpl w:val="17BE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5C6EB4"/>
    <w:multiLevelType w:val="hybridMultilevel"/>
    <w:tmpl w:val="8340B58E"/>
    <w:lvl w:ilvl="0" w:tplc="58286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74593"/>
    <w:multiLevelType w:val="multilevel"/>
    <w:tmpl w:val="9FD2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6509C0"/>
    <w:multiLevelType w:val="hybridMultilevel"/>
    <w:tmpl w:val="9B7204F0"/>
    <w:lvl w:ilvl="0" w:tplc="DCBC943E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C0BEF"/>
    <w:multiLevelType w:val="hybridMultilevel"/>
    <w:tmpl w:val="F914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28777">
    <w:abstractNumId w:val="14"/>
  </w:num>
  <w:num w:numId="2" w16cid:durableId="1858829">
    <w:abstractNumId w:val="11"/>
  </w:num>
  <w:num w:numId="3" w16cid:durableId="1333221471">
    <w:abstractNumId w:val="21"/>
  </w:num>
  <w:num w:numId="4" w16cid:durableId="1072390599">
    <w:abstractNumId w:val="23"/>
  </w:num>
  <w:num w:numId="5" w16cid:durableId="960385107">
    <w:abstractNumId w:val="12"/>
  </w:num>
  <w:num w:numId="6" w16cid:durableId="893932166">
    <w:abstractNumId w:val="20"/>
  </w:num>
  <w:num w:numId="7" w16cid:durableId="323945383">
    <w:abstractNumId w:val="18"/>
  </w:num>
  <w:num w:numId="8" w16cid:durableId="1014455334">
    <w:abstractNumId w:val="27"/>
  </w:num>
  <w:num w:numId="9" w16cid:durableId="353264218">
    <w:abstractNumId w:val="15"/>
  </w:num>
  <w:num w:numId="10" w16cid:durableId="1517765223">
    <w:abstractNumId w:val="26"/>
  </w:num>
  <w:num w:numId="11" w16cid:durableId="275988463">
    <w:abstractNumId w:val="22"/>
  </w:num>
  <w:num w:numId="12" w16cid:durableId="937327190">
    <w:abstractNumId w:val="9"/>
  </w:num>
  <w:num w:numId="13" w16cid:durableId="1536624987">
    <w:abstractNumId w:val="25"/>
  </w:num>
  <w:num w:numId="14" w16cid:durableId="916669852">
    <w:abstractNumId w:val="3"/>
  </w:num>
  <w:num w:numId="15" w16cid:durableId="1537891546">
    <w:abstractNumId w:val="6"/>
  </w:num>
  <w:num w:numId="16" w16cid:durableId="982198005">
    <w:abstractNumId w:val="8"/>
  </w:num>
  <w:num w:numId="17" w16cid:durableId="1732003166">
    <w:abstractNumId w:val="13"/>
  </w:num>
  <w:num w:numId="18" w16cid:durableId="1859615315">
    <w:abstractNumId w:val="17"/>
  </w:num>
  <w:num w:numId="19" w16cid:durableId="858541555">
    <w:abstractNumId w:val="7"/>
  </w:num>
  <w:num w:numId="20" w16cid:durableId="1486555695">
    <w:abstractNumId w:val="4"/>
  </w:num>
  <w:num w:numId="21" w16cid:durableId="812141903">
    <w:abstractNumId w:val="19"/>
  </w:num>
  <w:num w:numId="22" w16cid:durableId="1326932083">
    <w:abstractNumId w:val="2"/>
  </w:num>
  <w:num w:numId="23" w16cid:durableId="719131872">
    <w:abstractNumId w:val="24"/>
  </w:num>
  <w:num w:numId="24" w16cid:durableId="1308899648">
    <w:abstractNumId w:val="5"/>
  </w:num>
  <w:num w:numId="25" w16cid:durableId="1512404996">
    <w:abstractNumId w:val="0"/>
  </w:num>
  <w:num w:numId="26" w16cid:durableId="1076592214">
    <w:abstractNumId w:val="1"/>
  </w:num>
  <w:num w:numId="27" w16cid:durableId="1686439857">
    <w:abstractNumId w:val="10"/>
  </w:num>
  <w:num w:numId="28" w16cid:durableId="1896818366">
    <w:abstractNumId w:val="28"/>
  </w:num>
  <w:num w:numId="29" w16cid:durableId="122768923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28"/>
    <w:rsid w:val="00004CB0"/>
    <w:rsid w:val="00010A6A"/>
    <w:rsid w:val="00011556"/>
    <w:rsid w:val="000120C1"/>
    <w:rsid w:val="00012E38"/>
    <w:rsid w:val="000149CA"/>
    <w:rsid w:val="0001646C"/>
    <w:rsid w:val="00023372"/>
    <w:rsid w:val="0002368E"/>
    <w:rsid w:val="00025E1B"/>
    <w:rsid w:val="00030DA7"/>
    <w:rsid w:val="000322AF"/>
    <w:rsid w:val="000325F2"/>
    <w:rsid w:val="0003260B"/>
    <w:rsid w:val="000339B6"/>
    <w:rsid w:val="000347B2"/>
    <w:rsid w:val="0003517F"/>
    <w:rsid w:val="00035AD7"/>
    <w:rsid w:val="00035BAB"/>
    <w:rsid w:val="00036155"/>
    <w:rsid w:val="00036432"/>
    <w:rsid w:val="00036F46"/>
    <w:rsid w:val="00037AE7"/>
    <w:rsid w:val="00041A8A"/>
    <w:rsid w:val="00041AF7"/>
    <w:rsid w:val="00043FE8"/>
    <w:rsid w:val="00044DB3"/>
    <w:rsid w:val="000451B7"/>
    <w:rsid w:val="00045426"/>
    <w:rsid w:val="000465AF"/>
    <w:rsid w:val="00047997"/>
    <w:rsid w:val="00051A38"/>
    <w:rsid w:val="0005240F"/>
    <w:rsid w:val="00052CA3"/>
    <w:rsid w:val="0005329A"/>
    <w:rsid w:val="0005464B"/>
    <w:rsid w:val="00054755"/>
    <w:rsid w:val="00055EEE"/>
    <w:rsid w:val="00057676"/>
    <w:rsid w:val="000601B9"/>
    <w:rsid w:val="0006057C"/>
    <w:rsid w:val="000605A7"/>
    <w:rsid w:val="00060848"/>
    <w:rsid w:val="00061209"/>
    <w:rsid w:val="00063FE7"/>
    <w:rsid w:val="000644FF"/>
    <w:rsid w:val="00064713"/>
    <w:rsid w:val="00065F25"/>
    <w:rsid w:val="00066B9E"/>
    <w:rsid w:val="00067502"/>
    <w:rsid w:val="00067B9E"/>
    <w:rsid w:val="00070986"/>
    <w:rsid w:val="00070CC4"/>
    <w:rsid w:val="00071070"/>
    <w:rsid w:val="0007171B"/>
    <w:rsid w:val="00072268"/>
    <w:rsid w:val="000741A8"/>
    <w:rsid w:val="00075AAA"/>
    <w:rsid w:val="00076521"/>
    <w:rsid w:val="0007708E"/>
    <w:rsid w:val="00082E4E"/>
    <w:rsid w:val="00083591"/>
    <w:rsid w:val="00090D86"/>
    <w:rsid w:val="00092F56"/>
    <w:rsid w:val="00094402"/>
    <w:rsid w:val="0009443D"/>
    <w:rsid w:val="000955AC"/>
    <w:rsid w:val="000955FC"/>
    <w:rsid w:val="00095991"/>
    <w:rsid w:val="00097578"/>
    <w:rsid w:val="00097D1B"/>
    <w:rsid w:val="000A068E"/>
    <w:rsid w:val="000A0ABB"/>
    <w:rsid w:val="000A2A19"/>
    <w:rsid w:val="000A3292"/>
    <w:rsid w:val="000A3B66"/>
    <w:rsid w:val="000A3C09"/>
    <w:rsid w:val="000A423F"/>
    <w:rsid w:val="000A5304"/>
    <w:rsid w:val="000A5BFE"/>
    <w:rsid w:val="000A6B99"/>
    <w:rsid w:val="000A77F8"/>
    <w:rsid w:val="000B1623"/>
    <w:rsid w:val="000B79CC"/>
    <w:rsid w:val="000C42B1"/>
    <w:rsid w:val="000C6E1F"/>
    <w:rsid w:val="000D0CFC"/>
    <w:rsid w:val="000D0F68"/>
    <w:rsid w:val="000D2700"/>
    <w:rsid w:val="000D2E92"/>
    <w:rsid w:val="000D48DF"/>
    <w:rsid w:val="000D5A72"/>
    <w:rsid w:val="000D5A8B"/>
    <w:rsid w:val="000D650C"/>
    <w:rsid w:val="000D67FF"/>
    <w:rsid w:val="000D70F5"/>
    <w:rsid w:val="000E00FE"/>
    <w:rsid w:val="000E0CF8"/>
    <w:rsid w:val="000E17EC"/>
    <w:rsid w:val="000E29BE"/>
    <w:rsid w:val="000E323E"/>
    <w:rsid w:val="000E3A54"/>
    <w:rsid w:val="000E4AED"/>
    <w:rsid w:val="000E673A"/>
    <w:rsid w:val="000E6BC9"/>
    <w:rsid w:val="000E6C07"/>
    <w:rsid w:val="000F0962"/>
    <w:rsid w:val="000F2165"/>
    <w:rsid w:val="000F3722"/>
    <w:rsid w:val="000F3E54"/>
    <w:rsid w:val="000F59E1"/>
    <w:rsid w:val="000F60BE"/>
    <w:rsid w:val="000F6945"/>
    <w:rsid w:val="000F74F5"/>
    <w:rsid w:val="000F78FC"/>
    <w:rsid w:val="00100CE6"/>
    <w:rsid w:val="00102188"/>
    <w:rsid w:val="00102FED"/>
    <w:rsid w:val="00105372"/>
    <w:rsid w:val="001054A6"/>
    <w:rsid w:val="00105ED7"/>
    <w:rsid w:val="001078A1"/>
    <w:rsid w:val="00115BF9"/>
    <w:rsid w:val="0011679D"/>
    <w:rsid w:val="0011775F"/>
    <w:rsid w:val="001217E9"/>
    <w:rsid w:val="00123F27"/>
    <w:rsid w:val="001242AC"/>
    <w:rsid w:val="00125CA9"/>
    <w:rsid w:val="001261AE"/>
    <w:rsid w:val="00126746"/>
    <w:rsid w:val="0012697D"/>
    <w:rsid w:val="001302B9"/>
    <w:rsid w:val="001312AD"/>
    <w:rsid w:val="00131E7A"/>
    <w:rsid w:val="00132407"/>
    <w:rsid w:val="00132E30"/>
    <w:rsid w:val="00133E97"/>
    <w:rsid w:val="001341A7"/>
    <w:rsid w:val="0013467D"/>
    <w:rsid w:val="00134846"/>
    <w:rsid w:val="00134E53"/>
    <w:rsid w:val="001373EB"/>
    <w:rsid w:val="001377F8"/>
    <w:rsid w:val="00137DD1"/>
    <w:rsid w:val="001406DC"/>
    <w:rsid w:val="001417A0"/>
    <w:rsid w:val="001437BB"/>
    <w:rsid w:val="00144520"/>
    <w:rsid w:val="001446DA"/>
    <w:rsid w:val="00144BF3"/>
    <w:rsid w:val="001467B2"/>
    <w:rsid w:val="00150176"/>
    <w:rsid w:val="0015306F"/>
    <w:rsid w:val="00153AF0"/>
    <w:rsid w:val="00154219"/>
    <w:rsid w:val="001550EB"/>
    <w:rsid w:val="00155DE4"/>
    <w:rsid w:val="00156902"/>
    <w:rsid w:val="0016288C"/>
    <w:rsid w:val="00163EA5"/>
    <w:rsid w:val="00163EA8"/>
    <w:rsid w:val="0016517C"/>
    <w:rsid w:val="00165922"/>
    <w:rsid w:val="00166E93"/>
    <w:rsid w:val="001700F8"/>
    <w:rsid w:val="00170E7A"/>
    <w:rsid w:val="00171383"/>
    <w:rsid w:val="0017166A"/>
    <w:rsid w:val="00172AF6"/>
    <w:rsid w:val="00172BEE"/>
    <w:rsid w:val="0017306E"/>
    <w:rsid w:val="00176A21"/>
    <w:rsid w:val="00176CEE"/>
    <w:rsid w:val="001770AE"/>
    <w:rsid w:val="00177FD3"/>
    <w:rsid w:val="0018154E"/>
    <w:rsid w:val="001827A2"/>
    <w:rsid w:val="00183069"/>
    <w:rsid w:val="001833E7"/>
    <w:rsid w:val="00184017"/>
    <w:rsid w:val="0018408C"/>
    <w:rsid w:val="0018507C"/>
    <w:rsid w:val="00185A7D"/>
    <w:rsid w:val="00186A96"/>
    <w:rsid w:val="00186DD8"/>
    <w:rsid w:val="001914CD"/>
    <w:rsid w:val="00191645"/>
    <w:rsid w:val="00191A3A"/>
    <w:rsid w:val="0019216C"/>
    <w:rsid w:val="00193B3C"/>
    <w:rsid w:val="001972A3"/>
    <w:rsid w:val="001A0835"/>
    <w:rsid w:val="001A0E99"/>
    <w:rsid w:val="001A3033"/>
    <w:rsid w:val="001A326C"/>
    <w:rsid w:val="001A35EC"/>
    <w:rsid w:val="001A3E6F"/>
    <w:rsid w:val="001A4796"/>
    <w:rsid w:val="001A4E91"/>
    <w:rsid w:val="001A504F"/>
    <w:rsid w:val="001B13FE"/>
    <w:rsid w:val="001B42DF"/>
    <w:rsid w:val="001B4AAF"/>
    <w:rsid w:val="001B5F14"/>
    <w:rsid w:val="001B69E6"/>
    <w:rsid w:val="001B6E4A"/>
    <w:rsid w:val="001B74A9"/>
    <w:rsid w:val="001C22E0"/>
    <w:rsid w:val="001C6E91"/>
    <w:rsid w:val="001C6F0F"/>
    <w:rsid w:val="001C76DE"/>
    <w:rsid w:val="001D0605"/>
    <w:rsid w:val="001D17FB"/>
    <w:rsid w:val="001D3648"/>
    <w:rsid w:val="001D3DAD"/>
    <w:rsid w:val="001D424F"/>
    <w:rsid w:val="001E1B93"/>
    <w:rsid w:val="001E1E47"/>
    <w:rsid w:val="001E3E77"/>
    <w:rsid w:val="001E43D9"/>
    <w:rsid w:val="001E4471"/>
    <w:rsid w:val="001E4785"/>
    <w:rsid w:val="001E5049"/>
    <w:rsid w:val="001E5F12"/>
    <w:rsid w:val="001E6668"/>
    <w:rsid w:val="001E6EB1"/>
    <w:rsid w:val="001E7DDA"/>
    <w:rsid w:val="001F1C9A"/>
    <w:rsid w:val="001F2164"/>
    <w:rsid w:val="001F433B"/>
    <w:rsid w:val="001F4433"/>
    <w:rsid w:val="001F4EC7"/>
    <w:rsid w:val="001F59FE"/>
    <w:rsid w:val="001F6A22"/>
    <w:rsid w:val="001F6AB8"/>
    <w:rsid w:val="001F778E"/>
    <w:rsid w:val="0020227D"/>
    <w:rsid w:val="002027A7"/>
    <w:rsid w:val="002034AF"/>
    <w:rsid w:val="00205A0B"/>
    <w:rsid w:val="00206B76"/>
    <w:rsid w:val="00206D85"/>
    <w:rsid w:val="0021006B"/>
    <w:rsid w:val="00212084"/>
    <w:rsid w:val="002127B8"/>
    <w:rsid w:val="00212E27"/>
    <w:rsid w:val="0021487F"/>
    <w:rsid w:val="00216467"/>
    <w:rsid w:val="00217139"/>
    <w:rsid w:val="00220F3C"/>
    <w:rsid w:val="0022109C"/>
    <w:rsid w:val="002219F7"/>
    <w:rsid w:val="00221B9F"/>
    <w:rsid w:val="0022240B"/>
    <w:rsid w:val="00222B9B"/>
    <w:rsid w:val="00225472"/>
    <w:rsid w:val="00226722"/>
    <w:rsid w:val="00227288"/>
    <w:rsid w:val="00227E52"/>
    <w:rsid w:val="00230C15"/>
    <w:rsid w:val="0023152B"/>
    <w:rsid w:val="00231729"/>
    <w:rsid w:val="0023180E"/>
    <w:rsid w:val="002321E3"/>
    <w:rsid w:val="00232CDB"/>
    <w:rsid w:val="0023462E"/>
    <w:rsid w:val="00235535"/>
    <w:rsid w:val="00236641"/>
    <w:rsid w:val="0023723F"/>
    <w:rsid w:val="00240D83"/>
    <w:rsid w:val="0024237D"/>
    <w:rsid w:val="00243C06"/>
    <w:rsid w:val="002445DA"/>
    <w:rsid w:val="00246845"/>
    <w:rsid w:val="002512A9"/>
    <w:rsid w:val="00251424"/>
    <w:rsid w:val="00253636"/>
    <w:rsid w:val="002551C7"/>
    <w:rsid w:val="002556AD"/>
    <w:rsid w:val="002577E7"/>
    <w:rsid w:val="00260696"/>
    <w:rsid w:val="00263CF9"/>
    <w:rsid w:val="002647AF"/>
    <w:rsid w:val="00264CA9"/>
    <w:rsid w:val="00264E34"/>
    <w:rsid w:val="00265F94"/>
    <w:rsid w:val="00267125"/>
    <w:rsid w:val="0027072C"/>
    <w:rsid w:val="002716AE"/>
    <w:rsid w:val="00271B37"/>
    <w:rsid w:val="0027201A"/>
    <w:rsid w:val="002726B2"/>
    <w:rsid w:val="0027338B"/>
    <w:rsid w:val="002740E9"/>
    <w:rsid w:val="00275C5A"/>
    <w:rsid w:val="002766AC"/>
    <w:rsid w:val="0028022E"/>
    <w:rsid w:val="00280D2C"/>
    <w:rsid w:val="002814AD"/>
    <w:rsid w:val="002826F6"/>
    <w:rsid w:val="00283240"/>
    <w:rsid w:val="002833A1"/>
    <w:rsid w:val="00287BA5"/>
    <w:rsid w:val="002915FD"/>
    <w:rsid w:val="00291F96"/>
    <w:rsid w:val="00294426"/>
    <w:rsid w:val="0029514C"/>
    <w:rsid w:val="00295184"/>
    <w:rsid w:val="00296EEA"/>
    <w:rsid w:val="002A224A"/>
    <w:rsid w:val="002A26D5"/>
    <w:rsid w:val="002A3104"/>
    <w:rsid w:val="002A3407"/>
    <w:rsid w:val="002A3BFC"/>
    <w:rsid w:val="002A49BB"/>
    <w:rsid w:val="002A6278"/>
    <w:rsid w:val="002A6A0D"/>
    <w:rsid w:val="002A774E"/>
    <w:rsid w:val="002B0601"/>
    <w:rsid w:val="002B0EB7"/>
    <w:rsid w:val="002B1D95"/>
    <w:rsid w:val="002B1FB7"/>
    <w:rsid w:val="002B3066"/>
    <w:rsid w:val="002B41BB"/>
    <w:rsid w:val="002B4E9C"/>
    <w:rsid w:val="002B682D"/>
    <w:rsid w:val="002B6DC4"/>
    <w:rsid w:val="002B7265"/>
    <w:rsid w:val="002B77E5"/>
    <w:rsid w:val="002B7B1E"/>
    <w:rsid w:val="002C0516"/>
    <w:rsid w:val="002C0EA8"/>
    <w:rsid w:val="002C3B97"/>
    <w:rsid w:val="002C4554"/>
    <w:rsid w:val="002C4CB8"/>
    <w:rsid w:val="002C4DD3"/>
    <w:rsid w:val="002C5D13"/>
    <w:rsid w:val="002C60CE"/>
    <w:rsid w:val="002D16BB"/>
    <w:rsid w:val="002D1D9A"/>
    <w:rsid w:val="002D2449"/>
    <w:rsid w:val="002D2470"/>
    <w:rsid w:val="002D2F42"/>
    <w:rsid w:val="002D5269"/>
    <w:rsid w:val="002D5DB9"/>
    <w:rsid w:val="002D7659"/>
    <w:rsid w:val="002E0BF2"/>
    <w:rsid w:val="002E5279"/>
    <w:rsid w:val="002E6E0D"/>
    <w:rsid w:val="002E7777"/>
    <w:rsid w:val="002E7828"/>
    <w:rsid w:val="002E7E9B"/>
    <w:rsid w:val="002F16F9"/>
    <w:rsid w:val="002F1BBF"/>
    <w:rsid w:val="002F287A"/>
    <w:rsid w:val="002F2BB7"/>
    <w:rsid w:val="002F3B95"/>
    <w:rsid w:val="002F479E"/>
    <w:rsid w:val="002F5879"/>
    <w:rsid w:val="002F5D6D"/>
    <w:rsid w:val="002F5F32"/>
    <w:rsid w:val="002F74E7"/>
    <w:rsid w:val="002F7838"/>
    <w:rsid w:val="0030081A"/>
    <w:rsid w:val="003008FE"/>
    <w:rsid w:val="0030169D"/>
    <w:rsid w:val="00302522"/>
    <w:rsid w:val="00302DF9"/>
    <w:rsid w:val="0030309A"/>
    <w:rsid w:val="003049AD"/>
    <w:rsid w:val="003060EB"/>
    <w:rsid w:val="00307738"/>
    <w:rsid w:val="00307D79"/>
    <w:rsid w:val="00310AF6"/>
    <w:rsid w:val="00311690"/>
    <w:rsid w:val="00311A1F"/>
    <w:rsid w:val="00312550"/>
    <w:rsid w:val="00313573"/>
    <w:rsid w:val="003137E2"/>
    <w:rsid w:val="0031419D"/>
    <w:rsid w:val="00314FFE"/>
    <w:rsid w:val="003153EB"/>
    <w:rsid w:val="00316918"/>
    <w:rsid w:val="00321985"/>
    <w:rsid w:val="00324924"/>
    <w:rsid w:val="00325198"/>
    <w:rsid w:val="00325914"/>
    <w:rsid w:val="00325BF6"/>
    <w:rsid w:val="00325D42"/>
    <w:rsid w:val="00325D78"/>
    <w:rsid w:val="00327487"/>
    <w:rsid w:val="00332D3C"/>
    <w:rsid w:val="0033343C"/>
    <w:rsid w:val="00334AA8"/>
    <w:rsid w:val="00335529"/>
    <w:rsid w:val="0033598F"/>
    <w:rsid w:val="00336023"/>
    <w:rsid w:val="003365B0"/>
    <w:rsid w:val="0033768D"/>
    <w:rsid w:val="00340BF4"/>
    <w:rsid w:val="00340C62"/>
    <w:rsid w:val="003416AE"/>
    <w:rsid w:val="00341F6D"/>
    <w:rsid w:val="00342233"/>
    <w:rsid w:val="003424CC"/>
    <w:rsid w:val="0034334A"/>
    <w:rsid w:val="003445D5"/>
    <w:rsid w:val="003450A3"/>
    <w:rsid w:val="0034564D"/>
    <w:rsid w:val="003467C7"/>
    <w:rsid w:val="00347C7D"/>
    <w:rsid w:val="00351205"/>
    <w:rsid w:val="00351F0F"/>
    <w:rsid w:val="00352DA6"/>
    <w:rsid w:val="003534D0"/>
    <w:rsid w:val="00353E21"/>
    <w:rsid w:val="00353EB4"/>
    <w:rsid w:val="00353F47"/>
    <w:rsid w:val="00355F7C"/>
    <w:rsid w:val="00356655"/>
    <w:rsid w:val="00362328"/>
    <w:rsid w:val="00362DA0"/>
    <w:rsid w:val="00363A3D"/>
    <w:rsid w:val="0036788F"/>
    <w:rsid w:val="00367C23"/>
    <w:rsid w:val="003708DF"/>
    <w:rsid w:val="003726AF"/>
    <w:rsid w:val="00372B8D"/>
    <w:rsid w:val="00372F74"/>
    <w:rsid w:val="00374BE0"/>
    <w:rsid w:val="00376FAE"/>
    <w:rsid w:val="00377772"/>
    <w:rsid w:val="00382213"/>
    <w:rsid w:val="003841A1"/>
    <w:rsid w:val="00384C19"/>
    <w:rsid w:val="00385654"/>
    <w:rsid w:val="00386C4D"/>
    <w:rsid w:val="00387CD3"/>
    <w:rsid w:val="003904B3"/>
    <w:rsid w:val="00391FF8"/>
    <w:rsid w:val="0039298E"/>
    <w:rsid w:val="0039494F"/>
    <w:rsid w:val="00395931"/>
    <w:rsid w:val="00396C9E"/>
    <w:rsid w:val="003975B7"/>
    <w:rsid w:val="003A0A94"/>
    <w:rsid w:val="003A2BAE"/>
    <w:rsid w:val="003A2E07"/>
    <w:rsid w:val="003A4BB3"/>
    <w:rsid w:val="003A6AE6"/>
    <w:rsid w:val="003A6D82"/>
    <w:rsid w:val="003B1F03"/>
    <w:rsid w:val="003B3E02"/>
    <w:rsid w:val="003B6664"/>
    <w:rsid w:val="003B7061"/>
    <w:rsid w:val="003B7CE7"/>
    <w:rsid w:val="003C1CFC"/>
    <w:rsid w:val="003C6A77"/>
    <w:rsid w:val="003C6F3E"/>
    <w:rsid w:val="003D010F"/>
    <w:rsid w:val="003D09B6"/>
    <w:rsid w:val="003D1937"/>
    <w:rsid w:val="003D1ECC"/>
    <w:rsid w:val="003D32AC"/>
    <w:rsid w:val="003D3BFB"/>
    <w:rsid w:val="003D416C"/>
    <w:rsid w:val="003D5E45"/>
    <w:rsid w:val="003E0C99"/>
    <w:rsid w:val="003E21D3"/>
    <w:rsid w:val="003E2F56"/>
    <w:rsid w:val="003E4104"/>
    <w:rsid w:val="003E5A00"/>
    <w:rsid w:val="003E6347"/>
    <w:rsid w:val="003E6956"/>
    <w:rsid w:val="003E7646"/>
    <w:rsid w:val="003F12B5"/>
    <w:rsid w:val="003F1E6A"/>
    <w:rsid w:val="003F3F10"/>
    <w:rsid w:val="003F424D"/>
    <w:rsid w:val="003F61CA"/>
    <w:rsid w:val="003F7224"/>
    <w:rsid w:val="004002A4"/>
    <w:rsid w:val="00400DF4"/>
    <w:rsid w:val="0040177D"/>
    <w:rsid w:val="00404B17"/>
    <w:rsid w:val="00405F6D"/>
    <w:rsid w:val="00406F2A"/>
    <w:rsid w:val="004071DA"/>
    <w:rsid w:val="004105FB"/>
    <w:rsid w:val="00411746"/>
    <w:rsid w:val="00413D01"/>
    <w:rsid w:val="00416C68"/>
    <w:rsid w:val="00416CE7"/>
    <w:rsid w:val="00420555"/>
    <w:rsid w:val="00420BA9"/>
    <w:rsid w:val="00422D15"/>
    <w:rsid w:val="00422EA9"/>
    <w:rsid w:val="0042544D"/>
    <w:rsid w:val="0042737D"/>
    <w:rsid w:val="00427D21"/>
    <w:rsid w:val="004325B3"/>
    <w:rsid w:val="00433D2B"/>
    <w:rsid w:val="00435260"/>
    <w:rsid w:val="004366DF"/>
    <w:rsid w:val="00436A4B"/>
    <w:rsid w:val="00437F56"/>
    <w:rsid w:val="004403FF"/>
    <w:rsid w:val="00440D96"/>
    <w:rsid w:val="00440E9B"/>
    <w:rsid w:val="0044154A"/>
    <w:rsid w:val="004420C5"/>
    <w:rsid w:val="00443456"/>
    <w:rsid w:val="00443688"/>
    <w:rsid w:val="00443A2A"/>
    <w:rsid w:val="0044467D"/>
    <w:rsid w:val="00444771"/>
    <w:rsid w:val="004447CA"/>
    <w:rsid w:val="0044589F"/>
    <w:rsid w:val="00447F4A"/>
    <w:rsid w:val="00451543"/>
    <w:rsid w:val="004523BF"/>
    <w:rsid w:val="00452EE3"/>
    <w:rsid w:val="00453279"/>
    <w:rsid w:val="00453D4D"/>
    <w:rsid w:val="004559CC"/>
    <w:rsid w:val="00455AF2"/>
    <w:rsid w:val="00456379"/>
    <w:rsid w:val="004567C8"/>
    <w:rsid w:val="00456F67"/>
    <w:rsid w:val="00457201"/>
    <w:rsid w:val="00460875"/>
    <w:rsid w:val="00461C85"/>
    <w:rsid w:val="004644C2"/>
    <w:rsid w:val="00464994"/>
    <w:rsid w:val="0046693A"/>
    <w:rsid w:val="00466B26"/>
    <w:rsid w:val="00467F9C"/>
    <w:rsid w:val="0047369B"/>
    <w:rsid w:val="00474533"/>
    <w:rsid w:val="00474F92"/>
    <w:rsid w:val="00476431"/>
    <w:rsid w:val="004766F0"/>
    <w:rsid w:val="00476886"/>
    <w:rsid w:val="004775F8"/>
    <w:rsid w:val="00477FC5"/>
    <w:rsid w:val="00480182"/>
    <w:rsid w:val="004801FF"/>
    <w:rsid w:val="00480509"/>
    <w:rsid w:val="004823FB"/>
    <w:rsid w:val="00484006"/>
    <w:rsid w:val="00484C52"/>
    <w:rsid w:val="00486BEE"/>
    <w:rsid w:val="00490A1A"/>
    <w:rsid w:val="004912D2"/>
    <w:rsid w:val="00492E8B"/>
    <w:rsid w:val="00493EDD"/>
    <w:rsid w:val="004943F3"/>
    <w:rsid w:val="004A2A46"/>
    <w:rsid w:val="004A5CB4"/>
    <w:rsid w:val="004B03D5"/>
    <w:rsid w:val="004B061E"/>
    <w:rsid w:val="004B0B35"/>
    <w:rsid w:val="004B0CAB"/>
    <w:rsid w:val="004B3094"/>
    <w:rsid w:val="004B3A5A"/>
    <w:rsid w:val="004B4F0B"/>
    <w:rsid w:val="004B67E5"/>
    <w:rsid w:val="004B6E64"/>
    <w:rsid w:val="004C20D5"/>
    <w:rsid w:val="004C28B6"/>
    <w:rsid w:val="004C40FA"/>
    <w:rsid w:val="004C4E9A"/>
    <w:rsid w:val="004C6953"/>
    <w:rsid w:val="004C7CC2"/>
    <w:rsid w:val="004D0FC1"/>
    <w:rsid w:val="004D2D92"/>
    <w:rsid w:val="004D47BC"/>
    <w:rsid w:val="004D4D13"/>
    <w:rsid w:val="004D722B"/>
    <w:rsid w:val="004E30FE"/>
    <w:rsid w:val="004E365A"/>
    <w:rsid w:val="004E4B7A"/>
    <w:rsid w:val="004E726D"/>
    <w:rsid w:val="004E7538"/>
    <w:rsid w:val="004E7963"/>
    <w:rsid w:val="004F15BC"/>
    <w:rsid w:val="004F1C6A"/>
    <w:rsid w:val="004F2C08"/>
    <w:rsid w:val="004F34CE"/>
    <w:rsid w:val="004F4599"/>
    <w:rsid w:val="004F6236"/>
    <w:rsid w:val="004F6A29"/>
    <w:rsid w:val="004F7B74"/>
    <w:rsid w:val="00500764"/>
    <w:rsid w:val="00500C37"/>
    <w:rsid w:val="00501938"/>
    <w:rsid w:val="00501C08"/>
    <w:rsid w:val="00501CB6"/>
    <w:rsid w:val="00503465"/>
    <w:rsid w:val="00503748"/>
    <w:rsid w:val="005045D0"/>
    <w:rsid w:val="00504A1D"/>
    <w:rsid w:val="00506BFE"/>
    <w:rsid w:val="00507EDF"/>
    <w:rsid w:val="0051006C"/>
    <w:rsid w:val="00510B9E"/>
    <w:rsid w:val="00514D74"/>
    <w:rsid w:val="00514E72"/>
    <w:rsid w:val="0051561A"/>
    <w:rsid w:val="00516397"/>
    <w:rsid w:val="00522B40"/>
    <w:rsid w:val="00523A5E"/>
    <w:rsid w:val="005259B0"/>
    <w:rsid w:val="00525AAB"/>
    <w:rsid w:val="005278B4"/>
    <w:rsid w:val="00527ADC"/>
    <w:rsid w:val="00531A1F"/>
    <w:rsid w:val="00531E75"/>
    <w:rsid w:val="005320AC"/>
    <w:rsid w:val="005328E7"/>
    <w:rsid w:val="00533AAC"/>
    <w:rsid w:val="00534681"/>
    <w:rsid w:val="00534959"/>
    <w:rsid w:val="00536701"/>
    <w:rsid w:val="005369DF"/>
    <w:rsid w:val="005379C4"/>
    <w:rsid w:val="00537B76"/>
    <w:rsid w:val="005405B9"/>
    <w:rsid w:val="00540EB1"/>
    <w:rsid w:val="00542D89"/>
    <w:rsid w:val="00543752"/>
    <w:rsid w:val="00544804"/>
    <w:rsid w:val="00546994"/>
    <w:rsid w:val="00547914"/>
    <w:rsid w:val="00547F9F"/>
    <w:rsid w:val="0055181B"/>
    <w:rsid w:val="00552A32"/>
    <w:rsid w:val="00553586"/>
    <w:rsid w:val="00553CC9"/>
    <w:rsid w:val="0055426D"/>
    <w:rsid w:val="00556735"/>
    <w:rsid w:val="00557DAC"/>
    <w:rsid w:val="0056068E"/>
    <w:rsid w:val="00560E0A"/>
    <w:rsid w:val="0056208B"/>
    <w:rsid w:val="00563442"/>
    <w:rsid w:val="0056348E"/>
    <w:rsid w:val="00563617"/>
    <w:rsid w:val="0056368D"/>
    <w:rsid w:val="005639F9"/>
    <w:rsid w:val="00565A04"/>
    <w:rsid w:val="00565B42"/>
    <w:rsid w:val="00565F8A"/>
    <w:rsid w:val="005662AB"/>
    <w:rsid w:val="00566890"/>
    <w:rsid w:val="00567A9D"/>
    <w:rsid w:val="00567DF4"/>
    <w:rsid w:val="00571B97"/>
    <w:rsid w:val="0057444E"/>
    <w:rsid w:val="00574F54"/>
    <w:rsid w:val="005762B5"/>
    <w:rsid w:val="00582A0B"/>
    <w:rsid w:val="0058370A"/>
    <w:rsid w:val="00583D8C"/>
    <w:rsid w:val="0058430F"/>
    <w:rsid w:val="005843CD"/>
    <w:rsid w:val="005845D3"/>
    <w:rsid w:val="005848AA"/>
    <w:rsid w:val="00586470"/>
    <w:rsid w:val="00587356"/>
    <w:rsid w:val="00590C92"/>
    <w:rsid w:val="00590F26"/>
    <w:rsid w:val="00591C24"/>
    <w:rsid w:val="00592034"/>
    <w:rsid w:val="0059312F"/>
    <w:rsid w:val="00593631"/>
    <w:rsid w:val="00593DF1"/>
    <w:rsid w:val="00594144"/>
    <w:rsid w:val="00594754"/>
    <w:rsid w:val="005974C0"/>
    <w:rsid w:val="00597888"/>
    <w:rsid w:val="005A01A3"/>
    <w:rsid w:val="005A059A"/>
    <w:rsid w:val="005A2C17"/>
    <w:rsid w:val="005A5F9A"/>
    <w:rsid w:val="005A7B20"/>
    <w:rsid w:val="005B1D00"/>
    <w:rsid w:val="005B35E2"/>
    <w:rsid w:val="005B35F4"/>
    <w:rsid w:val="005B682B"/>
    <w:rsid w:val="005B7650"/>
    <w:rsid w:val="005C19EF"/>
    <w:rsid w:val="005C4944"/>
    <w:rsid w:val="005C4CE6"/>
    <w:rsid w:val="005C5058"/>
    <w:rsid w:val="005C5A25"/>
    <w:rsid w:val="005C77CA"/>
    <w:rsid w:val="005C7AE6"/>
    <w:rsid w:val="005C7B14"/>
    <w:rsid w:val="005D026C"/>
    <w:rsid w:val="005D0D63"/>
    <w:rsid w:val="005D26C2"/>
    <w:rsid w:val="005D2FE6"/>
    <w:rsid w:val="005D3232"/>
    <w:rsid w:val="005D3CC6"/>
    <w:rsid w:val="005D4C6A"/>
    <w:rsid w:val="005D4DEA"/>
    <w:rsid w:val="005D5354"/>
    <w:rsid w:val="005D5728"/>
    <w:rsid w:val="005E0774"/>
    <w:rsid w:val="005E0C8D"/>
    <w:rsid w:val="005E0DB4"/>
    <w:rsid w:val="005E1FF8"/>
    <w:rsid w:val="005E2E37"/>
    <w:rsid w:val="005E3B4A"/>
    <w:rsid w:val="005E4631"/>
    <w:rsid w:val="005E4C8F"/>
    <w:rsid w:val="005E5576"/>
    <w:rsid w:val="005E5711"/>
    <w:rsid w:val="005E7EA4"/>
    <w:rsid w:val="005F0F46"/>
    <w:rsid w:val="005F108E"/>
    <w:rsid w:val="005F2DF0"/>
    <w:rsid w:val="005F34BA"/>
    <w:rsid w:val="005F5330"/>
    <w:rsid w:val="005F5976"/>
    <w:rsid w:val="005F6937"/>
    <w:rsid w:val="005F6A75"/>
    <w:rsid w:val="00600A10"/>
    <w:rsid w:val="00600D7B"/>
    <w:rsid w:val="00603144"/>
    <w:rsid w:val="00603DCC"/>
    <w:rsid w:val="00605083"/>
    <w:rsid w:val="00605C22"/>
    <w:rsid w:val="00607D89"/>
    <w:rsid w:val="006103FE"/>
    <w:rsid w:val="0061064A"/>
    <w:rsid w:val="006121B3"/>
    <w:rsid w:val="006122BA"/>
    <w:rsid w:val="00612FA1"/>
    <w:rsid w:val="006139F2"/>
    <w:rsid w:val="00614850"/>
    <w:rsid w:val="00615606"/>
    <w:rsid w:val="00616475"/>
    <w:rsid w:val="0062090A"/>
    <w:rsid w:val="006213C6"/>
    <w:rsid w:val="00622561"/>
    <w:rsid w:val="00622D5A"/>
    <w:rsid w:val="006247E5"/>
    <w:rsid w:val="00624826"/>
    <w:rsid w:val="00625376"/>
    <w:rsid w:val="006273E0"/>
    <w:rsid w:val="00631EC5"/>
    <w:rsid w:val="0063290C"/>
    <w:rsid w:val="00632ED8"/>
    <w:rsid w:val="00633DED"/>
    <w:rsid w:val="00634F2F"/>
    <w:rsid w:val="00637376"/>
    <w:rsid w:val="00637C13"/>
    <w:rsid w:val="0064056D"/>
    <w:rsid w:val="006409D7"/>
    <w:rsid w:val="00641AD2"/>
    <w:rsid w:val="0064266B"/>
    <w:rsid w:val="006433E1"/>
    <w:rsid w:val="00644EF2"/>
    <w:rsid w:val="006461E5"/>
    <w:rsid w:val="0064705C"/>
    <w:rsid w:val="006478BF"/>
    <w:rsid w:val="00651EB6"/>
    <w:rsid w:val="00652272"/>
    <w:rsid w:val="0065265D"/>
    <w:rsid w:val="006544D5"/>
    <w:rsid w:val="00656669"/>
    <w:rsid w:val="006566A4"/>
    <w:rsid w:val="00656BAA"/>
    <w:rsid w:val="00656F47"/>
    <w:rsid w:val="0065707A"/>
    <w:rsid w:val="00657BD6"/>
    <w:rsid w:val="00660B19"/>
    <w:rsid w:val="00661DA2"/>
    <w:rsid w:val="00663031"/>
    <w:rsid w:val="006630D9"/>
    <w:rsid w:val="006634EF"/>
    <w:rsid w:val="0066535B"/>
    <w:rsid w:val="006671B3"/>
    <w:rsid w:val="0066770D"/>
    <w:rsid w:val="0067046F"/>
    <w:rsid w:val="0067161F"/>
    <w:rsid w:val="00674E94"/>
    <w:rsid w:val="0067607E"/>
    <w:rsid w:val="00680414"/>
    <w:rsid w:val="00681620"/>
    <w:rsid w:val="00682983"/>
    <w:rsid w:val="00683636"/>
    <w:rsid w:val="006839D0"/>
    <w:rsid w:val="00683BB6"/>
    <w:rsid w:val="00683D54"/>
    <w:rsid w:val="00684AE1"/>
    <w:rsid w:val="00686FF1"/>
    <w:rsid w:val="00687367"/>
    <w:rsid w:val="006875D8"/>
    <w:rsid w:val="006879B5"/>
    <w:rsid w:val="00693579"/>
    <w:rsid w:val="00693B73"/>
    <w:rsid w:val="00694FC1"/>
    <w:rsid w:val="00695E7D"/>
    <w:rsid w:val="00697CB9"/>
    <w:rsid w:val="006A1A33"/>
    <w:rsid w:val="006A6A5F"/>
    <w:rsid w:val="006A73C1"/>
    <w:rsid w:val="006B0F8B"/>
    <w:rsid w:val="006B17AF"/>
    <w:rsid w:val="006B17DA"/>
    <w:rsid w:val="006B21EB"/>
    <w:rsid w:val="006B2290"/>
    <w:rsid w:val="006B78A3"/>
    <w:rsid w:val="006C1A1F"/>
    <w:rsid w:val="006C3FD1"/>
    <w:rsid w:val="006C55C9"/>
    <w:rsid w:val="006C6C3A"/>
    <w:rsid w:val="006C78A4"/>
    <w:rsid w:val="006C7D6D"/>
    <w:rsid w:val="006C7F26"/>
    <w:rsid w:val="006D113D"/>
    <w:rsid w:val="006D1405"/>
    <w:rsid w:val="006D2DF9"/>
    <w:rsid w:val="006D508A"/>
    <w:rsid w:val="006D6993"/>
    <w:rsid w:val="006E04BB"/>
    <w:rsid w:val="006E0B0A"/>
    <w:rsid w:val="006E0E49"/>
    <w:rsid w:val="006E1EF9"/>
    <w:rsid w:val="006E43FC"/>
    <w:rsid w:val="006E625F"/>
    <w:rsid w:val="006F02D6"/>
    <w:rsid w:val="006F523B"/>
    <w:rsid w:val="006F53EA"/>
    <w:rsid w:val="00700971"/>
    <w:rsid w:val="00702877"/>
    <w:rsid w:val="00702B8C"/>
    <w:rsid w:val="00703384"/>
    <w:rsid w:val="00704EDB"/>
    <w:rsid w:val="00705231"/>
    <w:rsid w:val="00707562"/>
    <w:rsid w:val="00707FD7"/>
    <w:rsid w:val="00710BF6"/>
    <w:rsid w:val="00711A07"/>
    <w:rsid w:val="007128A1"/>
    <w:rsid w:val="00712A4F"/>
    <w:rsid w:val="00714CD0"/>
    <w:rsid w:val="007163F4"/>
    <w:rsid w:val="007177C4"/>
    <w:rsid w:val="00717D88"/>
    <w:rsid w:val="00722A7F"/>
    <w:rsid w:val="00722EBD"/>
    <w:rsid w:val="007242D2"/>
    <w:rsid w:val="007249F9"/>
    <w:rsid w:val="00724D1A"/>
    <w:rsid w:val="0072563D"/>
    <w:rsid w:val="0072635C"/>
    <w:rsid w:val="0072638B"/>
    <w:rsid w:val="00726A43"/>
    <w:rsid w:val="00727673"/>
    <w:rsid w:val="00727E3E"/>
    <w:rsid w:val="0073086A"/>
    <w:rsid w:val="007330E4"/>
    <w:rsid w:val="00733701"/>
    <w:rsid w:val="0073490D"/>
    <w:rsid w:val="0073500A"/>
    <w:rsid w:val="007352E6"/>
    <w:rsid w:val="007358F9"/>
    <w:rsid w:val="007401D2"/>
    <w:rsid w:val="00741262"/>
    <w:rsid w:val="007422FB"/>
    <w:rsid w:val="007423D8"/>
    <w:rsid w:val="00742893"/>
    <w:rsid w:val="00742E35"/>
    <w:rsid w:val="0074437E"/>
    <w:rsid w:val="00745E2A"/>
    <w:rsid w:val="0074611D"/>
    <w:rsid w:val="0074682D"/>
    <w:rsid w:val="007539E9"/>
    <w:rsid w:val="007541B3"/>
    <w:rsid w:val="00755B25"/>
    <w:rsid w:val="00757F5F"/>
    <w:rsid w:val="00757F88"/>
    <w:rsid w:val="00760B63"/>
    <w:rsid w:val="00761354"/>
    <w:rsid w:val="00762421"/>
    <w:rsid w:val="0076348A"/>
    <w:rsid w:val="00763C61"/>
    <w:rsid w:val="00763FB7"/>
    <w:rsid w:val="00765B87"/>
    <w:rsid w:val="00765B90"/>
    <w:rsid w:val="00766B90"/>
    <w:rsid w:val="0077003F"/>
    <w:rsid w:val="007702D2"/>
    <w:rsid w:val="00770D52"/>
    <w:rsid w:val="00770EAB"/>
    <w:rsid w:val="00771915"/>
    <w:rsid w:val="0077265D"/>
    <w:rsid w:val="0077322A"/>
    <w:rsid w:val="00773C2C"/>
    <w:rsid w:val="00775CE2"/>
    <w:rsid w:val="00776822"/>
    <w:rsid w:val="00777868"/>
    <w:rsid w:val="00777874"/>
    <w:rsid w:val="007779E0"/>
    <w:rsid w:val="00780834"/>
    <w:rsid w:val="00780CA5"/>
    <w:rsid w:val="0078385A"/>
    <w:rsid w:val="00783DFC"/>
    <w:rsid w:val="00784BB7"/>
    <w:rsid w:val="00786056"/>
    <w:rsid w:val="00786612"/>
    <w:rsid w:val="00786BC1"/>
    <w:rsid w:val="00791050"/>
    <w:rsid w:val="00791EF3"/>
    <w:rsid w:val="00792D63"/>
    <w:rsid w:val="00792FFD"/>
    <w:rsid w:val="00793509"/>
    <w:rsid w:val="007942D3"/>
    <w:rsid w:val="0079477D"/>
    <w:rsid w:val="00794813"/>
    <w:rsid w:val="007A0AAD"/>
    <w:rsid w:val="007A0DC2"/>
    <w:rsid w:val="007A119F"/>
    <w:rsid w:val="007A1667"/>
    <w:rsid w:val="007A2A6F"/>
    <w:rsid w:val="007A2D3C"/>
    <w:rsid w:val="007A3813"/>
    <w:rsid w:val="007A4319"/>
    <w:rsid w:val="007A658C"/>
    <w:rsid w:val="007B2099"/>
    <w:rsid w:val="007B2D1E"/>
    <w:rsid w:val="007B379A"/>
    <w:rsid w:val="007B3D59"/>
    <w:rsid w:val="007B40EC"/>
    <w:rsid w:val="007B4DBF"/>
    <w:rsid w:val="007B4F09"/>
    <w:rsid w:val="007B6C09"/>
    <w:rsid w:val="007B7741"/>
    <w:rsid w:val="007C0894"/>
    <w:rsid w:val="007C11B9"/>
    <w:rsid w:val="007C1A98"/>
    <w:rsid w:val="007C3252"/>
    <w:rsid w:val="007C4951"/>
    <w:rsid w:val="007C60C9"/>
    <w:rsid w:val="007D04A1"/>
    <w:rsid w:val="007D08FA"/>
    <w:rsid w:val="007D436F"/>
    <w:rsid w:val="007D43D2"/>
    <w:rsid w:val="007D52DA"/>
    <w:rsid w:val="007D7178"/>
    <w:rsid w:val="007D775D"/>
    <w:rsid w:val="007D7846"/>
    <w:rsid w:val="007E09DA"/>
    <w:rsid w:val="007E0A56"/>
    <w:rsid w:val="007E0F8A"/>
    <w:rsid w:val="007E1A65"/>
    <w:rsid w:val="007E3574"/>
    <w:rsid w:val="007F07F2"/>
    <w:rsid w:val="007F16E9"/>
    <w:rsid w:val="007F1A6E"/>
    <w:rsid w:val="007F212E"/>
    <w:rsid w:val="007F2F8F"/>
    <w:rsid w:val="007F3212"/>
    <w:rsid w:val="007F4ADA"/>
    <w:rsid w:val="007F718D"/>
    <w:rsid w:val="00800934"/>
    <w:rsid w:val="00801FAD"/>
    <w:rsid w:val="0080286E"/>
    <w:rsid w:val="00802940"/>
    <w:rsid w:val="008029CF"/>
    <w:rsid w:val="008030EA"/>
    <w:rsid w:val="00803F2A"/>
    <w:rsid w:val="00805630"/>
    <w:rsid w:val="00806A46"/>
    <w:rsid w:val="00807C33"/>
    <w:rsid w:val="00810F49"/>
    <w:rsid w:val="008112CC"/>
    <w:rsid w:val="008114B5"/>
    <w:rsid w:val="00811738"/>
    <w:rsid w:val="008136C5"/>
    <w:rsid w:val="00815499"/>
    <w:rsid w:val="00816511"/>
    <w:rsid w:val="0081731B"/>
    <w:rsid w:val="008178B6"/>
    <w:rsid w:val="00817CDD"/>
    <w:rsid w:val="00821100"/>
    <w:rsid w:val="008236FE"/>
    <w:rsid w:val="0082625E"/>
    <w:rsid w:val="00826D4D"/>
    <w:rsid w:val="0083190F"/>
    <w:rsid w:val="008327E1"/>
    <w:rsid w:val="00833580"/>
    <w:rsid w:val="008336AB"/>
    <w:rsid w:val="00835BC8"/>
    <w:rsid w:val="00836813"/>
    <w:rsid w:val="00836CDE"/>
    <w:rsid w:val="008418A2"/>
    <w:rsid w:val="00842AFA"/>
    <w:rsid w:val="00843415"/>
    <w:rsid w:val="00843B43"/>
    <w:rsid w:val="00844027"/>
    <w:rsid w:val="00844AE7"/>
    <w:rsid w:val="0084552F"/>
    <w:rsid w:val="0085025F"/>
    <w:rsid w:val="00850841"/>
    <w:rsid w:val="00851570"/>
    <w:rsid w:val="0085330B"/>
    <w:rsid w:val="008536EE"/>
    <w:rsid w:val="008538F2"/>
    <w:rsid w:val="008546F7"/>
    <w:rsid w:val="00855CB6"/>
    <w:rsid w:val="008565B5"/>
    <w:rsid w:val="0085689E"/>
    <w:rsid w:val="0085707F"/>
    <w:rsid w:val="00862730"/>
    <w:rsid w:val="00863854"/>
    <w:rsid w:val="00865B74"/>
    <w:rsid w:val="00866063"/>
    <w:rsid w:val="00866927"/>
    <w:rsid w:val="00870D9A"/>
    <w:rsid w:val="00871F9E"/>
    <w:rsid w:val="008737F4"/>
    <w:rsid w:val="00873FD0"/>
    <w:rsid w:val="00874201"/>
    <w:rsid w:val="00876973"/>
    <w:rsid w:val="00877D0F"/>
    <w:rsid w:val="00882DE0"/>
    <w:rsid w:val="0088356F"/>
    <w:rsid w:val="00885EFA"/>
    <w:rsid w:val="0088785F"/>
    <w:rsid w:val="00892552"/>
    <w:rsid w:val="00892BFC"/>
    <w:rsid w:val="00895A0B"/>
    <w:rsid w:val="0089608F"/>
    <w:rsid w:val="0089694E"/>
    <w:rsid w:val="008974F0"/>
    <w:rsid w:val="0089751E"/>
    <w:rsid w:val="008A1499"/>
    <w:rsid w:val="008A1537"/>
    <w:rsid w:val="008A26DD"/>
    <w:rsid w:val="008A3A49"/>
    <w:rsid w:val="008A53AD"/>
    <w:rsid w:val="008A73E8"/>
    <w:rsid w:val="008B012A"/>
    <w:rsid w:val="008B0299"/>
    <w:rsid w:val="008B2C4E"/>
    <w:rsid w:val="008B3E7C"/>
    <w:rsid w:val="008C0D66"/>
    <w:rsid w:val="008C1E8D"/>
    <w:rsid w:val="008C1F20"/>
    <w:rsid w:val="008C250A"/>
    <w:rsid w:val="008C53AB"/>
    <w:rsid w:val="008C70C6"/>
    <w:rsid w:val="008D459C"/>
    <w:rsid w:val="008D513F"/>
    <w:rsid w:val="008D6D34"/>
    <w:rsid w:val="008D7EE3"/>
    <w:rsid w:val="008E0929"/>
    <w:rsid w:val="008E1625"/>
    <w:rsid w:val="008E1D9A"/>
    <w:rsid w:val="008E2714"/>
    <w:rsid w:val="008E3D16"/>
    <w:rsid w:val="008E5B14"/>
    <w:rsid w:val="008E7A79"/>
    <w:rsid w:val="008F026A"/>
    <w:rsid w:val="008F332E"/>
    <w:rsid w:val="008F3586"/>
    <w:rsid w:val="008F38BA"/>
    <w:rsid w:val="008F3A3F"/>
    <w:rsid w:val="008F562E"/>
    <w:rsid w:val="008F6CC3"/>
    <w:rsid w:val="008F7C88"/>
    <w:rsid w:val="00900D9D"/>
    <w:rsid w:val="0090198A"/>
    <w:rsid w:val="00901A98"/>
    <w:rsid w:val="0090362F"/>
    <w:rsid w:val="00903F2F"/>
    <w:rsid w:val="00904808"/>
    <w:rsid w:val="009068BC"/>
    <w:rsid w:val="00906C93"/>
    <w:rsid w:val="00906E17"/>
    <w:rsid w:val="00906F9A"/>
    <w:rsid w:val="00907939"/>
    <w:rsid w:val="009103CF"/>
    <w:rsid w:val="0091188E"/>
    <w:rsid w:val="00911BE8"/>
    <w:rsid w:val="00913277"/>
    <w:rsid w:val="00915B50"/>
    <w:rsid w:val="0091732C"/>
    <w:rsid w:val="00920178"/>
    <w:rsid w:val="00921158"/>
    <w:rsid w:val="009215C4"/>
    <w:rsid w:val="009215DD"/>
    <w:rsid w:val="00922E49"/>
    <w:rsid w:val="009248F6"/>
    <w:rsid w:val="00924E0B"/>
    <w:rsid w:val="00927092"/>
    <w:rsid w:val="00930BA1"/>
    <w:rsid w:val="0093169E"/>
    <w:rsid w:val="0093190D"/>
    <w:rsid w:val="00935985"/>
    <w:rsid w:val="00937515"/>
    <w:rsid w:val="00937ABB"/>
    <w:rsid w:val="00941FFD"/>
    <w:rsid w:val="00942D95"/>
    <w:rsid w:val="009430E9"/>
    <w:rsid w:val="009455ED"/>
    <w:rsid w:val="0094651C"/>
    <w:rsid w:val="009500F4"/>
    <w:rsid w:val="0095015E"/>
    <w:rsid w:val="009505C9"/>
    <w:rsid w:val="00950752"/>
    <w:rsid w:val="00950FF4"/>
    <w:rsid w:val="00951C6D"/>
    <w:rsid w:val="0095233C"/>
    <w:rsid w:val="009527F1"/>
    <w:rsid w:val="00952C99"/>
    <w:rsid w:val="009576D3"/>
    <w:rsid w:val="00962867"/>
    <w:rsid w:val="00962D6B"/>
    <w:rsid w:val="00963ACC"/>
    <w:rsid w:val="00963DAB"/>
    <w:rsid w:val="00963E54"/>
    <w:rsid w:val="00966424"/>
    <w:rsid w:val="00966CC0"/>
    <w:rsid w:val="00970742"/>
    <w:rsid w:val="00971A04"/>
    <w:rsid w:val="00971E5C"/>
    <w:rsid w:val="009722C6"/>
    <w:rsid w:val="009726EE"/>
    <w:rsid w:val="00973094"/>
    <w:rsid w:val="00976A77"/>
    <w:rsid w:val="00980643"/>
    <w:rsid w:val="009806D8"/>
    <w:rsid w:val="0098107C"/>
    <w:rsid w:val="00981262"/>
    <w:rsid w:val="00982BD9"/>
    <w:rsid w:val="0098564D"/>
    <w:rsid w:val="009859CC"/>
    <w:rsid w:val="00987F95"/>
    <w:rsid w:val="009905B9"/>
    <w:rsid w:val="00990876"/>
    <w:rsid w:val="00990A0D"/>
    <w:rsid w:val="00990F93"/>
    <w:rsid w:val="00991063"/>
    <w:rsid w:val="00992EBF"/>
    <w:rsid w:val="00995781"/>
    <w:rsid w:val="00996120"/>
    <w:rsid w:val="009967BC"/>
    <w:rsid w:val="00997368"/>
    <w:rsid w:val="009973B4"/>
    <w:rsid w:val="009A3220"/>
    <w:rsid w:val="009A33B5"/>
    <w:rsid w:val="009A4468"/>
    <w:rsid w:val="009A4ABA"/>
    <w:rsid w:val="009B0440"/>
    <w:rsid w:val="009B2D86"/>
    <w:rsid w:val="009B33E4"/>
    <w:rsid w:val="009B41A3"/>
    <w:rsid w:val="009B439E"/>
    <w:rsid w:val="009B55EF"/>
    <w:rsid w:val="009B5624"/>
    <w:rsid w:val="009B683C"/>
    <w:rsid w:val="009B69D2"/>
    <w:rsid w:val="009C0849"/>
    <w:rsid w:val="009C0A26"/>
    <w:rsid w:val="009C1A4A"/>
    <w:rsid w:val="009C2A69"/>
    <w:rsid w:val="009C2DE6"/>
    <w:rsid w:val="009C4D2C"/>
    <w:rsid w:val="009C4E20"/>
    <w:rsid w:val="009C51E9"/>
    <w:rsid w:val="009C60ED"/>
    <w:rsid w:val="009C62D6"/>
    <w:rsid w:val="009C7709"/>
    <w:rsid w:val="009D01C7"/>
    <w:rsid w:val="009D298C"/>
    <w:rsid w:val="009D4242"/>
    <w:rsid w:val="009D58B6"/>
    <w:rsid w:val="009D59AD"/>
    <w:rsid w:val="009D762B"/>
    <w:rsid w:val="009E06BC"/>
    <w:rsid w:val="009E2BDA"/>
    <w:rsid w:val="009E467C"/>
    <w:rsid w:val="009E4718"/>
    <w:rsid w:val="009E4C6B"/>
    <w:rsid w:val="009E4E51"/>
    <w:rsid w:val="009E5435"/>
    <w:rsid w:val="009E568F"/>
    <w:rsid w:val="009E5992"/>
    <w:rsid w:val="009E6194"/>
    <w:rsid w:val="009E7CD4"/>
    <w:rsid w:val="009E7D1B"/>
    <w:rsid w:val="009F0566"/>
    <w:rsid w:val="009F18CB"/>
    <w:rsid w:val="009F2755"/>
    <w:rsid w:val="009F49B2"/>
    <w:rsid w:val="009F4DF9"/>
    <w:rsid w:val="009F5D18"/>
    <w:rsid w:val="00A02F37"/>
    <w:rsid w:val="00A04CC1"/>
    <w:rsid w:val="00A051D9"/>
    <w:rsid w:val="00A06941"/>
    <w:rsid w:val="00A111D1"/>
    <w:rsid w:val="00A11A24"/>
    <w:rsid w:val="00A12298"/>
    <w:rsid w:val="00A13478"/>
    <w:rsid w:val="00A160DA"/>
    <w:rsid w:val="00A22ECE"/>
    <w:rsid w:val="00A237AD"/>
    <w:rsid w:val="00A23B47"/>
    <w:rsid w:val="00A24D84"/>
    <w:rsid w:val="00A274C4"/>
    <w:rsid w:val="00A27CD8"/>
    <w:rsid w:val="00A305BB"/>
    <w:rsid w:val="00A30EF2"/>
    <w:rsid w:val="00A317C6"/>
    <w:rsid w:val="00A32C14"/>
    <w:rsid w:val="00A338E4"/>
    <w:rsid w:val="00A34F8C"/>
    <w:rsid w:val="00A35393"/>
    <w:rsid w:val="00A35601"/>
    <w:rsid w:val="00A3586A"/>
    <w:rsid w:val="00A3628B"/>
    <w:rsid w:val="00A36730"/>
    <w:rsid w:val="00A36F36"/>
    <w:rsid w:val="00A40333"/>
    <w:rsid w:val="00A406EA"/>
    <w:rsid w:val="00A40A28"/>
    <w:rsid w:val="00A4117E"/>
    <w:rsid w:val="00A41E6C"/>
    <w:rsid w:val="00A42CF9"/>
    <w:rsid w:val="00A42F48"/>
    <w:rsid w:val="00A50D9C"/>
    <w:rsid w:val="00A52FA8"/>
    <w:rsid w:val="00A5345B"/>
    <w:rsid w:val="00A568BE"/>
    <w:rsid w:val="00A57107"/>
    <w:rsid w:val="00A57AF9"/>
    <w:rsid w:val="00A602AE"/>
    <w:rsid w:val="00A60445"/>
    <w:rsid w:val="00A61009"/>
    <w:rsid w:val="00A62035"/>
    <w:rsid w:val="00A63E35"/>
    <w:rsid w:val="00A651C6"/>
    <w:rsid w:val="00A660A5"/>
    <w:rsid w:val="00A66B62"/>
    <w:rsid w:val="00A678E4"/>
    <w:rsid w:val="00A70E20"/>
    <w:rsid w:val="00A71B5B"/>
    <w:rsid w:val="00A737D7"/>
    <w:rsid w:val="00A73E69"/>
    <w:rsid w:val="00A756C8"/>
    <w:rsid w:val="00A75758"/>
    <w:rsid w:val="00A76E1D"/>
    <w:rsid w:val="00A76FAA"/>
    <w:rsid w:val="00A8162B"/>
    <w:rsid w:val="00A81CF5"/>
    <w:rsid w:val="00A8360F"/>
    <w:rsid w:val="00A841C9"/>
    <w:rsid w:val="00A85A7E"/>
    <w:rsid w:val="00A87063"/>
    <w:rsid w:val="00A90B9C"/>
    <w:rsid w:val="00A91001"/>
    <w:rsid w:val="00A91BFF"/>
    <w:rsid w:val="00A9464D"/>
    <w:rsid w:val="00A963B8"/>
    <w:rsid w:val="00A96F59"/>
    <w:rsid w:val="00AA06CD"/>
    <w:rsid w:val="00AA1C01"/>
    <w:rsid w:val="00AA3257"/>
    <w:rsid w:val="00AA3486"/>
    <w:rsid w:val="00AA5191"/>
    <w:rsid w:val="00AA6D7B"/>
    <w:rsid w:val="00AA6F92"/>
    <w:rsid w:val="00AB00CC"/>
    <w:rsid w:val="00AB0221"/>
    <w:rsid w:val="00AB0F1A"/>
    <w:rsid w:val="00AB2078"/>
    <w:rsid w:val="00AB32EF"/>
    <w:rsid w:val="00AB3EAB"/>
    <w:rsid w:val="00AB6934"/>
    <w:rsid w:val="00AB720A"/>
    <w:rsid w:val="00AB7352"/>
    <w:rsid w:val="00AB79BE"/>
    <w:rsid w:val="00AB7B42"/>
    <w:rsid w:val="00AC015A"/>
    <w:rsid w:val="00AC3121"/>
    <w:rsid w:val="00AC4F83"/>
    <w:rsid w:val="00AC569F"/>
    <w:rsid w:val="00AC6459"/>
    <w:rsid w:val="00AC671D"/>
    <w:rsid w:val="00AC7B00"/>
    <w:rsid w:val="00AD013D"/>
    <w:rsid w:val="00AD0C26"/>
    <w:rsid w:val="00AD0E3D"/>
    <w:rsid w:val="00AD3717"/>
    <w:rsid w:val="00AD3CE2"/>
    <w:rsid w:val="00AD4E8F"/>
    <w:rsid w:val="00AD51D7"/>
    <w:rsid w:val="00AD5AE0"/>
    <w:rsid w:val="00AD6905"/>
    <w:rsid w:val="00AD6D6F"/>
    <w:rsid w:val="00AE1B0E"/>
    <w:rsid w:val="00AE1D4F"/>
    <w:rsid w:val="00AE2E38"/>
    <w:rsid w:val="00AE43A8"/>
    <w:rsid w:val="00AE51A6"/>
    <w:rsid w:val="00AE5E0E"/>
    <w:rsid w:val="00AE6A6C"/>
    <w:rsid w:val="00AE6D2C"/>
    <w:rsid w:val="00AE7D15"/>
    <w:rsid w:val="00AF0630"/>
    <w:rsid w:val="00AF1D8E"/>
    <w:rsid w:val="00AF42DE"/>
    <w:rsid w:val="00AF4A51"/>
    <w:rsid w:val="00AF720A"/>
    <w:rsid w:val="00B03219"/>
    <w:rsid w:val="00B050BD"/>
    <w:rsid w:val="00B051C2"/>
    <w:rsid w:val="00B1068B"/>
    <w:rsid w:val="00B10C9A"/>
    <w:rsid w:val="00B12F87"/>
    <w:rsid w:val="00B133F1"/>
    <w:rsid w:val="00B13622"/>
    <w:rsid w:val="00B13B93"/>
    <w:rsid w:val="00B151A5"/>
    <w:rsid w:val="00B17B82"/>
    <w:rsid w:val="00B20BE5"/>
    <w:rsid w:val="00B237A9"/>
    <w:rsid w:val="00B23C83"/>
    <w:rsid w:val="00B23D88"/>
    <w:rsid w:val="00B27026"/>
    <w:rsid w:val="00B27D8C"/>
    <w:rsid w:val="00B30310"/>
    <w:rsid w:val="00B31C44"/>
    <w:rsid w:val="00B3369F"/>
    <w:rsid w:val="00B3469F"/>
    <w:rsid w:val="00B34CD5"/>
    <w:rsid w:val="00B34F58"/>
    <w:rsid w:val="00B35935"/>
    <w:rsid w:val="00B41030"/>
    <w:rsid w:val="00B42C1C"/>
    <w:rsid w:val="00B434C6"/>
    <w:rsid w:val="00B45608"/>
    <w:rsid w:val="00B4635B"/>
    <w:rsid w:val="00B4742F"/>
    <w:rsid w:val="00B50ECB"/>
    <w:rsid w:val="00B51700"/>
    <w:rsid w:val="00B51790"/>
    <w:rsid w:val="00B51D3B"/>
    <w:rsid w:val="00B51D8C"/>
    <w:rsid w:val="00B553B7"/>
    <w:rsid w:val="00B56C24"/>
    <w:rsid w:val="00B60199"/>
    <w:rsid w:val="00B62389"/>
    <w:rsid w:val="00B62AC1"/>
    <w:rsid w:val="00B63335"/>
    <w:rsid w:val="00B633EF"/>
    <w:rsid w:val="00B66485"/>
    <w:rsid w:val="00B666E1"/>
    <w:rsid w:val="00B668A8"/>
    <w:rsid w:val="00B677C4"/>
    <w:rsid w:val="00B704F0"/>
    <w:rsid w:val="00B70759"/>
    <w:rsid w:val="00B71DAC"/>
    <w:rsid w:val="00B74E7F"/>
    <w:rsid w:val="00B74F30"/>
    <w:rsid w:val="00B75C0D"/>
    <w:rsid w:val="00B763E1"/>
    <w:rsid w:val="00B77A76"/>
    <w:rsid w:val="00B77C49"/>
    <w:rsid w:val="00B800BA"/>
    <w:rsid w:val="00B80855"/>
    <w:rsid w:val="00B81AA1"/>
    <w:rsid w:val="00B85288"/>
    <w:rsid w:val="00B86923"/>
    <w:rsid w:val="00B93CD1"/>
    <w:rsid w:val="00B94E6C"/>
    <w:rsid w:val="00B9569C"/>
    <w:rsid w:val="00B958C1"/>
    <w:rsid w:val="00B95EBB"/>
    <w:rsid w:val="00B9629C"/>
    <w:rsid w:val="00B974DE"/>
    <w:rsid w:val="00BA146F"/>
    <w:rsid w:val="00BA1FC2"/>
    <w:rsid w:val="00BA35AD"/>
    <w:rsid w:val="00BA3E26"/>
    <w:rsid w:val="00BA6AB1"/>
    <w:rsid w:val="00BA726F"/>
    <w:rsid w:val="00BA72BC"/>
    <w:rsid w:val="00BA77A6"/>
    <w:rsid w:val="00BB015C"/>
    <w:rsid w:val="00BB185D"/>
    <w:rsid w:val="00BB3431"/>
    <w:rsid w:val="00BB39FD"/>
    <w:rsid w:val="00BB4377"/>
    <w:rsid w:val="00BB4606"/>
    <w:rsid w:val="00BB5208"/>
    <w:rsid w:val="00BB6407"/>
    <w:rsid w:val="00BB6736"/>
    <w:rsid w:val="00BB7B9F"/>
    <w:rsid w:val="00BC11D4"/>
    <w:rsid w:val="00BC2464"/>
    <w:rsid w:val="00BC28EA"/>
    <w:rsid w:val="00BC2F1A"/>
    <w:rsid w:val="00BC2F56"/>
    <w:rsid w:val="00BC3122"/>
    <w:rsid w:val="00BC34A8"/>
    <w:rsid w:val="00BC3DD1"/>
    <w:rsid w:val="00BC509B"/>
    <w:rsid w:val="00BC5A17"/>
    <w:rsid w:val="00BC5C69"/>
    <w:rsid w:val="00BC5FD1"/>
    <w:rsid w:val="00BC7032"/>
    <w:rsid w:val="00BD078D"/>
    <w:rsid w:val="00BD1DAE"/>
    <w:rsid w:val="00BD32AA"/>
    <w:rsid w:val="00BD3D65"/>
    <w:rsid w:val="00BD3F99"/>
    <w:rsid w:val="00BD5443"/>
    <w:rsid w:val="00BD5FCF"/>
    <w:rsid w:val="00BD673F"/>
    <w:rsid w:val="00BD68BC"/>
    <w:rsid w:val="00BD715A"/>
    <w:rsid w:val="00BD7AD8"/>
    <w:rsid w:val="00BE0E99"/>
    <w:rsid w:val="00BE1D73"/>
    <w:rsid w:val="00BE4C7C"/>
    <w:rsid w:val="00BF0E7F"/>
    <w:rsid w:val="00BF0F2F"/>
    <w:rsid w:val="00BF1110"/>
    <w:rsid w:val="00BF14C3"/>
    <w:rsid w:val="00BF1970"/>
    <w:rsid w:val="00BF1DCC"/>
    <w:rsid w:val="00BF39D2"/>
    <w:rsid w:val="00BF55A9"/>
    <w:rsid w:val="00BF636E"/>
    <w:rsid w:val="00BF6AEA"/>
    <w:rsid w:val="00BF6FE1"/>
    <w:rsid w:val="00BF7729"/>
    <w:rsid w:val="00C013F9"/>
    <w:rsid w:val="00C01D02"/>
    <w:rsid w:val="00C02751"/>
    <w:rsid w:val="00C036EA"/>
    <w:rsid w:val="00C03791"/>
    <w:rsid w:val="00C03C4D"/>
    <w:rsid w:val="00C03FCF"/>
    <w:rsid w:val="00C0584E"/>
    <w:rsid w:val="00C05964"/>
    <w:rsid w:val="00C102AC"/>
    <w:rsid w:val="00C12477"/>
    <w:rsid w:val="00C1672A"/>
    <w:rsid w:val="00C16953"/>
    <w:rsid w:val="00C173C6"/>
    <w:rsid w:val="00C2146F"/>
    <w:rsid w:val="00C224B0"/>
    <w:rsid w:val="00C22518"/>
    <w:rsid w:val="00C22BF9"/>
    <w:rsid w:val="00C230AB"/>
    <w:rsid w:val="00C2310A"/>
    <w:rsid w:val="00C2374F"/>
    <w:rsid w:val="00C23D2F"/>
    <w:rsid w:val="00C241C4"/>
    <w:rsid w:val="00C24E50"/>
    <w:rsid w:val="00C25C74"/>
    <w:rsid w:val="00C26323"/>
    <w:rsid w:val="00C279B2"/>
    <w:rsid w:val="00C27A00"/>
    <w:rsid w:val="00C311A1"/>
    <w:rsid w:val="00C345B5"/>
    <w:rsid w:val="00C345DD"/>
    <w:rsid w:val="00C34A7D"/>
    <w:rsid w:val="00C34DA3"/>
    <w:rsid w:val="00C35015"/>
    <w:rsid w:val="00C35AAB"/>
    <w:rsid w:val="00C37787"/>
    <w:rsid w:val="00C42FEB"/>
    <w:rsid w:val="00C4300B"/>
    <w:rsid w:val="00C4348A"/>
    <w:rsid w:val="00C43AB6"/>
    <w:rsid w:val="00C4401E"/>
    <w:rsid w:val="00C443BD"/>
    <w:rsid w:val="00C44A21"/>
    <w:rsid w:val="00C451C5"/>
    <w:rsid w:val="00C46CB8"/>
    <w:rsid w:val="00C51DE7"/>
    <w:rsid w:val="00C52E3C"/>
    <w:rsid w:val="00C53144"/>
    <w:rsid w:val="00C5352C"/>
    <w:rsid w:val="00C60E96"/>
    <w:rsid w:val="00C61073"/>
    <w:rsid w:val="00C64E76"/>
    <w:rsid w:val="00C65B28"/>
    <w:rsid w:val="00C66CF9"/>
    <w:rsid w:val="00C67456"/>
    <w:rsid w:val="00C71285"/>
    <w:rsid w:val="00C712E4"/>
    <w:rsid w:val="00C72906"/>
    <w:rsid w:val="00C75AAF"/>
    <w:rsid w:val="00C75FEC"/>
    <w:rsid w:val="00C76745"/>
    <w:rsid w:val="00C77157"/>
    <w:rsid w:val="00C81F7D"/>
    <w:rsid w:val="00C8419E"/>
    <w:rsid w:val="00C84343"/>
    <w:rsid w:val="00C85669"/>
    <w:rsid w:val="00C86148"/>
    <w:rsid w:val="00C9161D"/>
    <w:rsid w:val="00C91A05"/>
    <w:rsid w:val="00C91FD3"/>
    <w:rsid w:val="00C9270B"/>
    <w:rsid w:val="00C92966"/>
    <w:rsid w:val="00C95449"/>
    <w:rsid w:val="00C95923"/>
    <w:rsid w:val="00C974E6"/>
    <w:rsid w:val="00CA0C1D"/>
    <w:rsid w:val="00CA10C9"/>
    <w:rsid w:val="00CA2D7B"/>
    <w:rsid w:val="00CA309A"/>
    <w:rsid w:val="00CA3BAA"/>
    <w:rsid w:val="00CA6FFC"/>
    <w:rsid w:val="00CA7B6D"/>
    <w:rsid w:val="00CB0314"/>
    <w:rsid w:val="00CB0429"/>
    <w:rsid w:val="00CB1C3A"/>
    <w:rsid w:val="00CB1FE6"/>
    <w:rsid w:val="00CB2187"/>
    <w:rsid w:val="00CB3171"/>
    <w:rsid w:val="00CC0B5D"/>
    <w:rsid w:val="00CC1354"/>
    <w:rsid w:val="00CC1F80"/>
    <w:rsid w:val="00CC2EB2"/>
    <w:rsid w:val="00CC2EEB"/>
    <w:rsid w:val="00CC3CD8"/>
    <w:rsid w:val="00CC6F1E"/>
    <w:rsid w:val="00CD0493"/>
    <w:rsid w:val="00CD05E6"/>
    <w:rsid w:val="00CD232A"/>
    <w:rsid w:val="00CD3680"/>
    <w:rsid w:val="00CD3FDD"/>
    <w:rsid w:val="00CD456F"/>
    <w:rsid w:val="00CD4B0A"/>
    <w:rsid w:val="00CD593B"/>
    <w:rsid w:val="00CE0781"/>
    <w:rsid w:val="00CE2D66"/>
    <w:rsid w:val="00CE2D76"/>
    <w:rsid w:val="00CE3DC0"/>
    <w:rsid w:val="00CE7E45"/>
    <w:rsid w:val="00CF0E97"/>
    <w:rsid w:val="00CF1848"/>
    <w:rsid w:val="00CF216E"/>
    <w:rsid w:val="00CF3E28"/>
    <w:rsid w:val="00CF4010"/>
    <w:rsid w:val="00CF4894"/>
    <w:rsid w:val="00CF4FF6"/>
    <w:rsid w:val="00CF77AF"/>
    <w:rsid w:val="00D0016A"/>
    <w:rsid w:val="00D007F6"/>
    <w:rsid w:val="00D0120F"/>
    <w:rsid w:val="00D01E12"/>
    <w:rsid w:val="00D0347C"/>
    <w:rsid w:val="00D03516"/>
    <w:rsid w:val="00D04E08"/>
    <w:rsid w:val="00D063EB"/>
    <w:rsid w:val="00D065AF"/>
    <w:rsid w:val="00D0678E"/>
    <w:rsid w:val="00D07D2A"/>
    <w:rsid w:val="00D1161C"/>
    <w:rsid w:val="00D11766"/>
    <w:rsid w:val="00D12044"/>
    <w:rsid w:val="00D14037"/>
    <w:rsid w:val="00D157F4"/>
    <w:rsid w:val="00D15882"/>
    <w:rsid w:val="00D170D9"/>
    <w:rsid w:val="00D20129"/>
    <w:rsid w:val="00D20405"/>
    <w:rsid w:val="00D20DD8"/>
    <w:rsid w:val="00D23A7C"/>
    <w:rsid w:val="00D24EEE"/>
    <w:rsid w:val="00D26DAA"/>
    <w:rsid w:val="00D27BE1"/>
    <w:rsid w:val="00D304C5"/>
    <w:rsid w:val="00D31B4F"/>
    <w:rsid w:val="00D32741"/>
    <w:rsid w:val="00D33EFC"/>
    <w:rsid w:val="00D3578E"/>
    <w:rsid w:val="00D406F6"/>
    <w:rsid w:val="00D4080B"/>
    <w:rsid w:val="00D40DBC"/>
    <w:rsid w:val="00D41985"/>
    <w:rsid w:val="00D438B2"/>
    <w:rsid w:val="00D43990"/>
    <w:rsid w:val="00D43D72"/>
    <w:rsid w:val="00D45DA2"/>
    <w:rsid w:val="00D477BA"/>
    <w:rsid w:val="00D47809"/>
    <w:rsid w:val="00D47ADC"/>
    <w:rsid w:val="00D50265"/>
    <w:rsid w:val="00D50A6C"/>
    <w:rsid w:val="00D50D93"/>
    <w:rsid w:val="00D51F98"/>
    <w:rsid w:val="00D52A99"/>
    <w:rsid w:val="00D52D56"/>
    <w:rsid w:val="00D542FD"/>
    <w:rsid w:val="00D5519D"/>
    <w:rsid w:val="00D5573D"/>
    <w:rsid w:val="00D56B3E"/>
    <w:rsid w:val="00D56FD1"/>
    <w:rsid w:val="00D60C7A"/>
    <w:rsid w:val="00D615A2"/>
    <w:rsid w:val="00D61927"/>
    <w:rsid w:val="00D61C85"/>
    <w:rsid w:val="00D628FF"/>
    <w:rsid w:val="00D64CD0"/>
    <w:rsid w:val="00D64CD1"/>
    <w:rsid w:val="00D66E5B"/>
    <w:rsid w:val="00D67A4A"/>
    <w:rsid w:val="00D70366"/>
    <w:rsid w:val="00D70D26"/>
    <w:rsid w:val="00D75C5F"/>
    <w:rsid w:val="00D75CA6"/>
    <w:rsid w:val="00D76A18"/>
    <w:rsid w:val="00D7703D"/>
    <w:rsid w:val="00D77D13"/>
    <w:rsid w:val="00D804E5"/>
    <w:rsid w:val="00D80849"/>
    <w:rsid w:val="00D81972"/>
    <w:rsid w:val="00D820DD"/>
    <w:rsid w:val="00D82E8F"/>
    <w:rsid w:val="00D837D4"/>
    <w:rsid w:val="00D83955"/>
    <w:rsid w:val="00D844F1"/>
    <w:rsid w:val="00D86020"/>
    <w:rsid w:val="00D86980"/>
    <w:rsid w:val="00D86F52"/>
    <w:rsid w:val="00D87105"/>
    <w:rsid w:val="00D9107C"/>
    <w:rsid w:val="00D911A5"/>
    <w:rsid w:val="00D9312A"/>
    <w:rsid w:val="00D93DE4"/>
    <w:rsid w:val="00D9479D"/>
    <w:rsid w:val="00D950FF"/>
    <w:rsid w:val="00D96071"/>
    <w:rsid w:val="00D96270"/>
    <w:rsid w:val="00D96500"/>
    <w:rsid w:val="00D96527"/>
    <w:rsid w:val="00D9692C"/>
    <w:rsid w:val="00D96F0E"/>
    <w:rsid w:val="00DA0103"/>
    <w:rsid w:val="00DA0D63"/>
    <w:rsid w:val="00DA0E1F"/>
    <w:rsid w:val="00DA144A"/>
    <w:rsid w:val="00DA1F55"/>
    <w:rsid w:val="00DA2B8F"/>
    <w:rsid w:val="00DA2DB0"/>
    <w:rsid w:val="00DA7B9A"/>
    <w:rsid w:val="00DB1107"/>
    <w:rsid w:val="00DB16A2"/>
    <w:rsid w:val="00DB26B1"/>
    <w:rsid w:val="00DB2726"/>
    <w:rsid w:val="00DB37C7"/>
    <w:rsid w:val="00DB44AA"/>
    <w:rsid w:val="00DB4542"/>
    <w:rsid w:val="00DB514D"/>
    <w:rsid w:val="00DB54A7"/>
    <w:rsid w:val="00DB5E0F"/>
    <w:rsid w:val="00DC2FEE"/>
    <w:rsid w:val="00DC52DE"/>
    <w:rsid w:val="00DC7079"/>
    <w:rsid w:val="00DD118C"/>
    <w:rsid w:val="00DD1915"/>
    <w:rsid w:val="00DD33B8"/>
    <w:rsid w:val="00DD5F57"/>
    <w:rsid w:val="00DE03B1"/>
    <w:rsid w:val="00DE06C3"/>
    <w:rsid w:val="00DE0A32"/>
    <w:rsid w:val="00DE0AC8"/>
    <w:rsid w:val="00DE1757"/>
    <w:rsid w:val="00DE17B5"/>
    <w:rsid w:val="00DE2EA9"/>
    <w:rsid w:val="00DE30DE"/>
    <w:rsid w:val="00DE3C09"/>
    <w:rsid w:val="00DE3D81"/>
    <w:rsid w:val="00DE4316"/>
    <w:rsid w:val="00DE442A"/>
    <w:rsid w:val="00DE541C"/>
    <w:rsid w:val="00DE55E1"/>
    <w:rsid w:val="00DE765C"/>
    <w:rsid w:val="00DE7AFD"/>
    <w:rsid w:val="00DF0D90"/>
    <w:rsid w:val="00DF2777"/>
    <w:rsid w:val="00DF7115"/>
    <w:rsid w:val="00DF794B"/>
    <w:rsid w:val="00E0141F"/>
    <w:rsid w:val="00E0457B"/>
    <w:rsid w:val="00E06708"/>
    <w:rsid w:val="00E0683C"/>
    <w:rsid w:val="00E125A3"/>
    <w:rsid w:val="00E1286E"/>
    <w:rsid w:val="00E140A6"/>
    <w:rsid w:val="00E1694B"/>
    <w:rsid w:val="00E17126"/>
    <w:rsid w:val="00E17E78"/>
    <w:rsid w:val="00E22543"/>
    <w:rsid w:val="00E26A93"/>
    <w:rsid w:val="00E27CDC"/>
    <w:rsid w:val="00E30D19"/>
    <w:rsid w:val="00E31434"/>
    <w:rsid w:val="00E34D8C"/>
    <w:rsid w:val="00E35EB4"/>
    <w:rsid w:val="00E368B4"/>
    <w:rsid w:val="00E3726D"/>
    <w:rsid w:val="00E40DA4"/>
    <w:rsid w:val="00E41C3E"/>
    <w:rsid w:val="00E42226"/>
    <w:rsid w:val="00E42C68"/>
    <w:rsid w:val="00E4393F"/>
    <w:rsid w:val="00E43A78"/>
    <w:rsid w:val="00E4476C"/>
    <w:rsid w:val="00E452F7"/>
    <w:rsid w:val="00E46148"/>
    <w:rsid w:val="00E46A53"/>
    <w:rsid w:val="00E46D5F"/>
    <w:rsid w:val="00E47280"/>
    <w:rsid w:val="00E5064C"/>
    <w:rsid w:val="00E50703"/>
    <w:rsid w:val="00E53392"/>
    <w:rsid w:val="00E54302"/>
    <w:rsid w:val="00E54F8E"/>
    <w:rsid w:val="00E60E45"/>
    <w:rsid w:val="00E640B3"/>
    <w:rsid w:val="00E64D3A"/>
    <w:rsid w:val="00E66235"/>
    <w:rsid w:val="00E7085E"/>
    <w:rsid w:val="00E70AF1"/>
    <w:rsid w:val="00E70E31"/>
    <w:rsid w:val="00E7260E"/>
    <w:rsid w:val="00E73A16"/>
    <w:rsid w:val="00E80ED1"/>
    <w:rsid w:val="00E82A00"/>
    <w:rsid w:val="00E83C24"/>
    <w:rsid w:val="00E85D4B"/>
    <w:rsid w:val="00E90600"/>
    <w:rsid w:val="00E90AD0"/>
    <w:rsid w:val="00E90F0E"/>
    <w:rsid w:val="00E92F43"/>
    <w:rsid w:val="00E9318D"/>
    <w:rsid w:val="00E93F3E"/>
    <w:rsid w:val="00E94B99"/>
    <w:rsid w:val="00E95974"/>
    <w:rsid w:val="00EA1E73"/>
    <w:rsid w:val="00EA222C"/>
    <w:rsid w:val="00EA2B0B"/>
    <w:rsid w:val="00EA2F40"/>
    <w:rsid w:val="00EB35F7"/>
    <w:rsid w:val="00EB4EF6"/>
    <w:rsid w:val="00EB53D8"/>
    <w:rsid w:val="00EC17C0"/>
    <w:rsid w:val="00EC2410"/>
    <w:rsid w:val="00EC51BF"/>
    <w:rsid w:val="00EC6BDD"/>
    <w:rsid w:val="00EC7148"/>
    <w:rsid w:val="00EC7560"/>
    <w:rsid w:val="00ED267F"/>
    <w:rsid w:val="00ED2953"/>
    <w:rsid w:val="00ED29E2"/>
    <w:rsid w:val="00ED5244"/>
    <w:rsid w:val="00ED54CF"/>
    <w:rsid w:val="00ED6128"/>
    <w:rsid w:val="00ED6B75"/>
    <w:rsid w:val="00ED7AA2"/>
    <w:rsid w:val="00EE0FDE"/>
    <w:rsid w:val="00EE133A"/>
    <w:rsid w:val="00EE1B77"/>
    <w:rsid w:val="00EE1FDF"/>
    <w:rsid w:val="00EE2D26"/>
    <w:rsid w:val="00EE3ECC"/>
    <w:rsid w:val="00EE59CA"/>
    <w:rsid w:val="00EE7859"/>
    <w:rsid w:val="00EF0C72"/>
    <w:rsid w:val="00EF48B5"/>
    <w:rsid w:val="00EF719E"/>
    <w:rsid w:val="00F0568C"/>
    <w:rsid w:val="00F06199"/>
    <w:rsid w:val="00F063C2"/>
    <w:rsid w:val="00F075EA"/>
    <w:rsid w:val="00F104B5"/>
    <w:rsid w:val="00F11B98"/>
    <w:rsid w:val="00F1276C"/>
    <w:rsid w:val="00F12F24"/>
    <w:rsid w:val="00F13184"/>
    <w:rsid w:val="00F132DC"/>
    <w:rsid w:val="00F13C01"/>
    <w:rsid w:val="00F13FFD"/>
    <w:rsid w:val="00F1469B"/>
    <w:rsid w:val="00F14A38"/>
    <w:rsid w:val="00F151C8"/>
    <w:rsid w:val="00F15661"/>
    <w:rsid w:val="00F1570F"/>
    <w:rsid w:val="00F16796"/>
    <w:rsid w:val="00F17F87"/>
    <w:rsid w:val="00F20DE7"/>
    <w:rsid w:val="00F2206A"/>
    <w:rsid w:val="00F22C79"/>
    <w:rsid w:val="00F23DD3"/>
    <w:rsid w:val="00F25BDD"/>
    <w:rsid w:val="00F261A0"/>
    <w:rsid w:val="00F3102C"/>
    <w:rsid w:val="00F36192"/>
    <w:rsid w:val="00F42359"/>
    <w:rsid w:val="00F47C20"/>
    <w:rsid w:val="00F47F6F"/>
    <w:rsid w:val="00F5043F"/>
    <w:rsid w:val="00F51A97"/>
    <w:rsid w:val="00F5203B"/>
    <w:rsid w:val="00F53095"/>
    <w:rsid w:val="00F53193"/>
    <w:rsid w:val="00F5357E"/>
    <w:rsid w:val="00F5388B"/>
    <w:rsid w:val="00F53BE7"/>
    <w:rsid w:val="00F54F18"/>
    <w:rsid w:val="00F6586C"/>
    <w:rsid w:val="00F729E0"/>
    <w:rsid w:val="00F73BD6"/>
    <w:rsid w:val="00F74AB7"/>
    <w:rsid w:val="00F74D08"/>
    <w:rsid w:val="00F76250"/>
    <w:rsid w:val="00F77610"/>
    <w:rsid w:val="00F77B03"/>
    <w:rsid w:val="00F77EEB"/>
    <w:rsid w:val="00F80856"/>
    <w:rsid w:val="00F82C14"/>
    <w:rsid w:val="00F82C38"/>
    <w:rsid w:val="00F83F9F"/>
    <w:rsid w:val="00F86D25"/>
    <w:rsid w:val="00F87816"/>
    <w:rsid w:val="00F90248"/>
    <w:rsid w:val="00F9038B"/>
    <w:rsid w:val="00F91504"/>
    <w:rsid w:val="00F92150"/>
    <w:rsid w:val="00F92A93"/>
    <w:rsid w:val="00F92E8A"/>
    <w:rsid w:val="00F92F6F"/>
    <w:rsid w:val="00F931B1"/>
    <w:rsid w:val="00F94774"/>
    <w:rsid w:val="00F95DE3"/>
    <w:rsid w:val="00F96204"/>
    <w:rsid w:val="00F96922"/>
    <w:rsid w:val="00F96DDA"/>
    <w:rsid w:val="00F976CD"/>
    <w:rsid w:val="00FA1891"/>
    <w:rsid w:val="00FA29FC"/>
    <w:rsid w:val="00FA38AF"/>
    <w:rsid w:val="00FA39BB"/>
    <w:rsid w:val="00FA5136"/>
    <w:rsid w:val="00FA663B"/>
    <w:rsid w:val="00FA776E"/>
    <w:rsid w:val="00FB374C"/>
    <w:rsid w:val="00FB6EA5"/>
    <w:rsid w:val="00FB732D"/>
    <w:rsid w:val="00FC3406"/>
    <w:rsid w:val="00FC4439"/>
    <w:rsid w:val="00FC53DB"/>
    <w:rsid w:val="00FC5BBB"/>
    <w:rsid w:val="00FC5F0E"/>
    <w:rsid w:val="00FC6718"/>
    <w:rsid w:val="00FD0C46"/>
    <w:rsid w:val="00FD4DD0"/>
    <w:rsid w:val="00FD5DBD"/>
    <w:rsid w:val="00FE0BC6"/>
    <w:rsid w:val="00FE141B"/>
    <w:rsid w:val="00FE25A1"/>
    <w:rsid w:val="00FE288C"/>
    <w:rsid w:val="00FE3FB8"/>
    <w:rsid w:val="00FE4551"/>
    <w:rsid w:val="00FE48AA"/>
    <w:rsid w:val="00FE625D"/>
    <w:rsid w:val="00FF2E50"/>
    <w:rsid w:val="00FF4815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A68A79"/>
  <w15:docId w15:val="{3720BAB7-223A-47E1-98F2-6D7443F1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063"/>
    <w:pPr>
      <w:tabs>
        <w:tab w:val="left" w:pos="567"/>
        <w:tab w:val="left" w:pos="1134"/>
        <w:tab w:val="left" w:pos="1701"/>
        <w:tab w:val="left" w:pos="2268"/>
      </w:tabs>
      <w:jc w:val="both"/>
    </w:pPr>
    <w:rPr>
      <w:rFonts w:ascii="Times New Roman" w:eastAsia="SimSun" w:hAnsi="Times New Roman" w:cs="Times New Roman"/>
      <w:sz w:val="22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866063"/>
    <w:pPr>
      <w:keepNext/>
      <w:keepLines/>
      <w:numPr>
        <w:numId w:val="6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CBDNormalNumber"/>
    <w:link w:val="Heading2Char"/>
    <w:uiPriority w:val="9"/>
    <w:qFormat/>
    <w:rsid w:val="00866063"/>
    <w:pPr>
      <w:keepNext/>
      <w:keepLines/>
      <w:numPr>
        <w:ilvl w:val="1"/>
        <w:numId w:val="6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Heading3">
    <w:name w:val="heading 3"/>
    <w:basedOn w:val="Normal"/>
    <w:next w:val="CBDNormalNumber"/>
    <w:link w:val="Heading3Char"/>
    <w:uiPriority w:val="9"/>
    <w:qFormat/>
    <w:rsid w:val="00866063"/>
    <w:pPr>
      <w:keepNext/>
      <w:keepLines/>
      <w:numPr>
        <w:ilvl w:val="2"/>
        <w:numId w:val="6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CBDNormalNumber"/>
    <w:link w:val="Heading4Char"/>
    <w:uiPriority w:val="9"/>
    <w:qFormat/>
    <w:rsid w:val="00866063"/>
    <w:pPr>
      <w:keepNext/>
      <w:numPr>
        <w:ilvl w:val="3"/>
        <w:numId w:val="6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866063"/>
    <w:pPr>
      <w:keepNext/>
      <w:numPr>
        <w:ilvl w:val="4"/>
        <w:numId w:val="6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Heading6">
    <w:name w:val="heading 6"/>
    <w:basedOn w:val="Normal"/>
    <w:next w:val="Normal"/>
    <w:link w:val="Heading6Char"/>
    <w:rsid w:val="00866063"/>
    <w:pPr>
      <w:keepNext/>
      <w:keepLines/>
      <w:numPr>
        <w:ilvl w:val="5"/>
        <w:numId w:val="4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Heading7">
    <w:name w:val="heading 7"/>
    <w:basedOn w:val="Normal"/>
    <w:next w:val="Normal"/>
    <w:link w:val="Heading7Char"/>
    <w:rsid w:val="00866063"/>
    <w:pPr>
      <w:keepNext/>
      <w:keepLines/>
      <w:widowControl w:val="0"/>
      <w:numPr>
        <w:ilvl w:val="6"/>
        <w:numId w:val="4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Heading8">
    <w:name w:val="heading 8"/>
    <w:basedOn w:val="Normal"/>
    <w:next w:val="Normal"/>
    <w:link w:val="Heading8Char"/>
    <w:rsid w:val="00866063"/>
    <w:pPr>
      <w:keepNext/>
      <w:keepLines/>
      <w:widowControl w:val="0"/>
      <w:numPr>
        <w:ilvl w:val="7"/>
        <w:numId w:val="4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Heading9">
    <w:name w:val="heading 9"/>
    <w:basedOn w:val="Normal"/>
    <w:next w:val="Normal"/>
    <w:link w:val="Heading9Char"/>
    <w:rsid w:val="00866063"/>
    <w:pPr>
      <w:keepNext/>
      <w:widowControl w:val="0"/>
      <w:numPr>
        <w:ilvl w:val="8"/>
        <w:numId w:val="4"/>
      </w:numPr>
      <w:suppressAutoHyphens/>
      <w:jc w:val="left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eastAsia="SimSun" w:hAnsi="Lucida Grande" w:cs="Lucida Grande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  <w:lang w:val="en-GB"/>
    </w:rPr>
  </w:style>
  <w:style w:type="paragraph" w:styleId="Header">
    <w:name w:val="header"/>
    <w:basedOn w:val="Normal"/>
    <w:link w:val="HeaderChar"/>
    <w:rsid w:val="00866063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866063"/>
    <w:rPr>
      <w:rFonts w:ascii="Times New Roman" w:eastAsia="SimSun" w:hAnsi="Times New Roman" w:cs="Times New Roman"/>
      <w:sz w:val="20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866063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66063"/>
    <w:rPr>
      <w:rFonts w:ascii="Times New Roman" w:eastAsia="SimSun" w:hAnsi="Times New Roman" w:cs="Times New Roman"/>
      <w:sz w:val="20"/>
      <w:szCs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66063"/>
    <w:rPr>
      <w:rFonts w:ascii="Times New Roman" w:eastAsiaTheme="majorEastAsia" w:hAnsi="Times New Roman" w:cstheme="majorBidi"/>
      <w:b/>
      <w:bCs/>
      <w:kern w:val="2"/>
      <w:sz w:val="28"/>
      <w:szCs w:val="32"/>
      <w:lang w:val="en-GB"/>
      <w14:ligatures w14:val="standardContextual"/>
    </w:rPr>
  </w:style>
  <w:style w:type="paragraph" w:styleId="BodyText">
    <w:name w:val="Body Text"/>
    <w:basedOn w:val="Normal"/>
    <w:link w:val="BodyTextChar"/>
    <w:uiPriority w:val="99"/>
    <w:unhideWhenUsed/>
    <w:rsid w:val="00866063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866063"/>
    <w:rPr>
      <w:rFonts w:eastAsiaTheme="minorHAnsi"/>
      <w:kern w:val="2"/>
      <w:sz w:val="22"/>
      <w:szCs w:val="22"/>
      <w:lang w:val="en-GB"/>
      <w14:ligatures w14:val="standardContextual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SimSun" w:hAnsi="Times New Roman" w:cs="Times New Roman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606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660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063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SimSun" w:hAnsi="Courier New" w:cs="Times New Roman"/>
      <w:sz w:val="22"/>
      <w:szCs w:val="22"/>
      <w:lang w:val="en-GB"/>
    </w:rPr>
  </w:style>
  <w:style w:type="character" w:styleId="FollowedHyperlink">
    <w:name w:val="FollowedHyperlink"/>
    <w:rsid w:val="007E09DA"/>
    <w:rPr>
      <w:color w:val="800080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6606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6063"/>
    <w:pPr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6063"/>
    <w:rPr>
      <w:rFonts w:ascii="Times New Roman" w:eastAsia="SimSun" w:hAnsi="Times New Roman" w:cs="Times New Roman"/>
      <w:sz w:val="18"/>
      <w:szCs w:val="20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866063"/>
    <w:rPr>
      <w:rFonts w:ascii="Times New Roman Bold" w:eastAsiaTheme="majorEastAsia" w:hAnsi="Times New Roman Bold" w:cstheme="majorBidi"/>
      <w:b/>
      <w:szCs w:val="26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</w:pPr>
  </w:style>
  <w:style w:type="paragraph" w:customStyle="1" w:styleId="Heading1multiline">
    <w:name w:val="Heading 1 (multiline)"/>
    <w:basedOn w:val="Heading1"/>
    <w:rsid w:val="007E09DA"/>
    <w:pPr>
      <w:ind w:left="1843" w:right="996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/>
    </w:pPr>
    <w:rPr>
      <w:i/>
      <w:iCs/>
      <w:caps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uiPriority w:val="9"/>
    <w:rsid w:val="00866063"/>
    <w:rPr>
      <w:rFonts w:ascii="Times New Roman" w:eastAsiaTheme="majorEastAsia" w:hAnsi="Times New Roman" w:cs="Times New Roman"/>
      <w:b/>
      <w:bCs/>
      <w:sz w:val="22"/>
      <w:szCs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</w:pPr>
  </w:style>
  <w:style w:type="character" w:customStyle="1" w:styleId="Heading4Char">
    <w:name w:val="Heading 4 Char"/>
    <w:basedOn w:val="DefaultParagraphFont"/>
    <w:link w:val="Heading4"/>
    <w:uiPriority w:val="9"/>
    <w:rsid w:val="00866063"/>
    <w:rPr>
      <w:rFonts w:ascii="Times New Roman" w:eastAsiaTheme="majorEastAsia" w:hAnsi="Times New Roman" w:cs="Times New Roman"/>
      <w:b/>
      <w:bCs/>
      <w:sz w:val="22"/>
      <w:szCs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</w:style>
  <w:style w:type="character" w:customStyle="1" w:styleId="Heading5Char">
    <w:name w:val="Heading 5 Char"/>
    <w:basedOn w:val="DefaultParagraphFont"/>
    <w:link w:val="Heading5"/>
    <w:uiPriority w:val="9"/>
    <w:rsid w:val="00866063"/>
    <w:rPr>
      <w:rFonts w:ascii="Times New Roman" w:eastAsiaTheme="majorEastAsia" w:hAnsi="Times New Roman" w:cs="Times New Roman"/>
      <w:i/>
      <w:iCs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866063"/>
    <w:rPr>
      <w:rFonts w:ascii="Times New Roman" w:eastAsia="SimSun" w:hAnsi="Times New Roman" w:cs="Times New Roman"/>
      <w:bCs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866063"/>
    <w:rPr>
      <w:rFonts w:ascii="Times New Roman" w:eastAsia="SimSun" w:hAnsi="Times New Roman" w:cs="Times New Roman"/>
      <w:b/>
      <w:snapToGrid w:val="0"/>
      <w:sz w:val="22"/>
      <w:szCs w:val="22"/>
      <w:u w:val="single"/>
      <w:lang w:val="en-GB"/>
    </w:rPr>
  </w:style>
  <w:style w:type="character" w:customStyle="1" w:styleId="Heading8Char">
    <w:name w:val="Heading 8 Char"/>
    <w:basedOn w:val="DefaultParagraphFont"/>
    <w:link w:val="Heading8"/>
    <w:rsid w:val="00866063"/>
    <w:rPr>
      <w:rFonts w:ascii="Times New Roman" w:eastAsia="SimSun" w:hAnsi="Times New Roman" w:cs="Times New Roman"/>
      <w:b/>
      <w:snapToGrid w:val="0"/>
      <w:sz w:val="22"/>
      <w:szCs w:val="22"/>
      <w:u w:val="single"/>
      <w:lang w:val="en-GB"/>
    </w:rPr>
  </w:style>
  <w:style w:type="character" w:customStyle="1" w:styleId="Heading9Char">
    <w:name w:val="Heading 9 Char"/>
    <w:basedOn w:val="DefaultParagraphFont"/>
    <w:link w:val="Heading9"/>
    <w:rsid w:val="00866063"/>
    <w:rPr>
      <w:rFonts w:ascii="Times New Roman" w:eastAsia="SimSun" w:hAnsi="Times New Roman" w:cs="Times New Roman"/>
      <w:snapToGrid w:val="0"/>
      <w:sz w:val="22"/>
      <w:szCs w:val="22"/>
      <w:u w:val="single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  <w:lang w:val="en-GB"/>
    </w:rPr>
  </w:style>
  <w:style w:type="paragraph" w:customStyle="1" w:styleId="Para1">
    <w:name w:val="Para1"/>
    <w:basedOn w:val="Normal"/>
    <w:link w:val="Para1Char"/>
    <w:rsid w:val="005B35E2"/>
    <w:pPr>
      <w:numPr>
        <w:numId w:val="1"/>
      </w:numPr>
      <w:tabs>
        <w:tab w:val="clear" w:pos="360"/>
      </w:tabs>
      <w:spacing w:before="120" w:after="120"/>
      <w:ind w:left="567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2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  <w:lang w:val="en-GB"/>
    </w:rPr>
  </w:style>
  <w:style w:type="paragraph" w:customStyle="1" w:styleId="tabletitle">
    <w:name w:val="table title"/>
    <w:basedOn w:val="Heading2"/>
    <w:qFormat/>
    <w:rsid w:val="0093169E"/>
    <w:pPr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CBDNormal"/>
    <w:next w:val="Normal"/>
    <w:autoRedefine/>
    <w:uiPriority w:val="39"/>
    <w:unhideWhenUsed/>
    <w:rsid w:val="00866063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OC2">
    <w:name w:val="toc 2"/>
    <w:basedOn w:val="CBDNormal"/>
    <w:next w:val="Normal"/>
    <w:uiPriority w:val="39"/>
    <w:unhideWhenUsed/>
    <w:rsid w:val="00866063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OC3">
    <w:name w:val="toc 3"/>
    <w:basedOn w:val="CBDNormal"/>
    <w:next w:val="Normal"/>
    <w:uiPriority w:val="39"/>
    <w:unhideWhenUsed/>
    <w:rsid w:val="00866063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OC4">
    <w:name w:val="toc 4"/>
    <w:basedOn w:val="CBDNormal"/>
    <w:next w:val="Normal"/>
    <w:uiPriority w:val="39"/>
    <w:unhideWhenUsed/>
    <w:rsid w:val="00866063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OC5">
    <w:name w:val="toc 5"/>
    <w:basedOn w:val="CBDNormal"/>
    <w:next w:val="Normal"/>
    <w:uiPriority w:val="39"/>
    <w:rsid w:val="00866063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OC6">
    <w:name w:val="toc 6"/>
    <w:basedOn w:val="Normal"/>
    <w:next w:val="Normal"/>
    <w:semiHidden/>
    <w:rsid w:val="00866063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866063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866063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866063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6063"/>
    <w:rPr>
      <w:rFonts w:ascii="Times New Roman" w:hAnsi="Times New Roman"/>
      <w:color w:val="0000FF" w:themeColor="hyperlink"/>
      <w:u w:val="single"/>
      <w:lang w:val="en-GB"/>
    </w:rPr>
  </w:style>
  <w:style w:type="character" w:customStyle="1" w:styleId="Para1Char">
    <w:name w:val="Para1 Char"/>
    <w:link w:val="Para1"/>
    <w:locked/>
    <w:rsid w:val="005B35E2"/>
    <w:rPr>
      <w:rFonts w:ascii="Times New Roman" w:eastAsia="SimSu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3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86606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  <w:style w:type="table" w:customStyle="1" w:styleId="TableGrid1">
    <w:name w:val="Table Grid1"/>
    <w:basedOn w:val="TableNormal"/>
    <w:next w:val="TableGrid"/>
    <w:uiPriority w:val="59"/>
    <w:rsid w:val="00726A43"/>
    <w:rPr>
      <w:sz w:val="20"/>
      <w:szCs w:val="20"/>
    </w:rPr>
    <w:tblPr/>
  </w:style>
  <w:style w:type="paragraph" w:styleId="Revision">
    <w:name w:val="Revision"/>
    <w:hidden/>
    <w:uiPriority w:val="99"/>
    <w:semiHidden/>
    <w:rsid w:val="00866063"/>
    <w:rPr>
      <w:rFonts w:ascii="Simplified Arabic" w:eastAsia="Times New Roman" w:hAnsi="Simplified Arabic" w:cs="Simplified Arabic"/>
      <w:noProof/>
      <w:lang w:val="en-US"/>
    </w:rPr>
  </w:style>
  <w:style w:type="paragraph" w:customStyle="1" w:styleId="DarkList-Accent31">
    <w:name w:val="Dark List - Accent 31"/>
    <w:hidden/>
    <w:uiPriority w:val="99"/>
    <w:semiHidden/>
    <w:rsid w:val="00866063"/>
    <w:rPr>
      <w:rFonts w:ascii="Times New Roman" w:eastAsia="SimSun" w:hAnsi="Times New Roman" w:cs="Times New Roman"/>
      <w:sz w:val="22"/>
      <w:szCs w:val="22"/>
      <w:lang w:val="en-GB" w:eastAsia="en-GB"/>
    </w:rPr>
  </w:style>
  <w:style w:type="paragraph" w:customStyle="1" w:styleId="CBDNormalNoNumber">
    <w:name w:val="CBD_Normal_NoNumber"/>
    <w:basedOn w:val="CBDNormal"/>
    <w:qFormat/>
    <w:rsid w:val="00866063"/>
    <w:pPr>
      <w:spacing w:after="120"/>
      <w:ind w:left="567"/>
    </w:pPr>
  </w:style>
  <w:style w:type="paragraph" w:customStyle="1" w:styleId="Footnote">
    <w:name w:val="Footnote"/>
    <w:basedOn w:val="FootnoteText"/>
    <w:semiHidden/>
    <w:qFormat/>
    <w:rsid w:val="00866063"/>
    <w:rPr>
      <w:szCs w:val="18"/>
    </w:rPr>
  </w:style>
  <w:style w:type="paragraph" w:customStyle="1" w:styleId="Annex">
    <w:name w:val="Annex"/>
    <w:basedOn w:val="Normal"/>
    <w:semiHidden/>
    <w:qFormat/>
    <w:rsid w:val="00866063"/>
    <w:pPr>
      <w:spacing w:after="240"/>
    </w:pPr>
    <w:rPr>
      <w:b/>
      <w:sz w:val="28"/>
    </w:rPr>
  </w:style>
  <w:style w:type="paragraph" w:customStyle="1" w:styleId="ABSymbol">
    <w:name w:val="AB_Symbol"/>
    <w:basedOn w:val="Normal"/>
    <w:qFormat/>
    <w:rsid w:val="00866063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866063"/>
    <w:pPr>
      <w:numPr>
        <w:numId w:val="7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866063"/>
    <w:pPr>
      <w:jc w:val="left"/>
    </w:pPr>
  </w:style>
  <w:style w:type="paragraph" w:customStyle="1" w:styleId="AEDistrNormal">
    <w:name w:val="AE_DistrNormal"/>
    <w:basedOn w:val="Normal"/>
    <w:unhideWhenUsed/>
    <w:rsid w:val="00866063"/>
    <w:pPr>
      <w:jc w:val="left"/>
    </w:pPr>
  </w:style>
  <w:style w:type="paragraph" w:customStyle="1" w:styleId="AASmallLogo">
    <w:name w:val="AA_SmallLogo"/>
    <w:basedOn w:val="AEDistrNormal"/>
    <w:unhideWhenUsed/>
    <w:rsid w:val="00866063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866063"/>
    <w:pPr>
      <w:spacing w:before="120"/>
      <w:contextualSpacing/>
    </w:pPr>
    <w:rPr>
      <w:sz w:val="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063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customStyle="1" w:styleId="Item">
    <w:name w:val="Item"/>
    <w:basedOn w:val="Normal"/>
    <w:semiHidden/>
    <w:qFormat/>
    <w:rsid w:val="00866063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customStyle="1" w:styleId="CBDNormal">
    <w:name w:val="CBD_Normal"/>
    <w:unhideWhenUsed/>
    <w:qFormat/>
    <w:rsid w:val="0086606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rFonts w:ascii="Times New Roman" w:eastAsia="SimSun" w:hAnsi="Times New Roman" w:cs="Times New Roman"/>
      <w:sz w:val="22"/>
      <w:szCs w:val="22"/>
      <w:lang w:val="en-GB"/>
    </w:rPr>
  </w:style>
  <w:style w:type="paragraph" w:styleId="List">
    <w:name w:val="List"/>
    <w:basedOn w:val="Normal"/>
    <w:semiHidden/>
    <w:rsid w:val="00866063"/>
    <w:pPr>
      <w:contextualSpacing/>
    </w:pPr>
  </w:style>
  <w:style w:type="numbering" w:customStyle="1" w:styleId="ListCBD">
    <w:name w:val="ListCBD"/>
    <w:basedOn w:val="NoList"/>
    <w:uiPriority w:val="99"/>
    <w:rsid w:val="00866063"/>
    <w:pPr>
      <w:numPr>
        <w:numId w:val="5"/>
      </w:numPr>
    </w:pPr>
  </w:style>
  <w:style w:type="numbering" w:customStyle="1" w:styleId="CBDHeadings">
    <w:name w:val="CBD_Headings"/>
    <w:basedOn w:val="ListCBD"/>
    <w:uiPriority w:val="99"/>
    <w:rsid w:val="00866063"/>
    <w:pPr>
      <w:numPr>
        <w:numId w:val="6"/>
      </w:numPr>
    </w:pPr>
  </w:style>
  <w:style w:type="paragraph" w:customStyle="1" w:styleId="AISpacer">
    <w:name w:val="AI_Spacer"/>
    <w:next w:val="Normal"/>
    <w:unhideWhenUsed/>
    <w:qFormat/>
    <w:rsid w:val="00866063"/>
    <w:rPr>
      <w:rFonts w:ascii="Times New Roman" w:eastAsia="SimSun" w:hAnsi="Times New Roman" w:cs="Times New Roman"/>
      <w:sz w:val="2"/>
      <w:szCs w:val="22"/>
      <w:lang w:val="en-GB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866063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866063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866063"/>
    <w:rPr>
      <w:b/>
      <w:sz w:val="24"/>
    </w:rPr>
  </w:style>
  <w:style w:type="paragraph" w:customStyle="1" w:styleId="CBDAgendaItem">
    <w:name w:val="CBD_AgendaItem"/>
    <w:basedOn w:val="Normal"/>
    <w:qFormat/>
    <w:rsid w:val="00A111D1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866063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qFormat/>
    <w:rsid w:val="00866063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cs="Times New Roman Bold"/>
      <w:b/>
      <w:bCs/>
      <w:sz w:val="24"/>
    </w:rPr>
  </w:style>
  <w:style w:type="paragraph" w:customStyle="1" w:styleId="CBDAnnex">
    <w:name w:val="CBD_Annex"/>
    <w:basedOn w:val="CBDNormal"/>
    <w:next w:val="CBDTitle"/>
    <w:qFormat/>
    <w:rsid w:val="00866063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866063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866063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866063"/>
  </w:style>
  <w:style w:type="paragraph" w:customStyle="1" w:styleId="CBDH1">
    <w:name w:val="CBD_H1"/>
    <w:basedOn w:val="CBDNormal"/>
    <w:qFormat/>
    <w:rsid w:val="00866063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Number"/>
    <w:qFormat/>
    <w:rsid w:val="00866063"/>
    <w:pPr>
      <w:keepNext/>
      <w:keepLines/>
      <w:numPr>
        <w:numId w:val="0"/>
      </w:numPr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866063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866063"/>
    <w:rPr>
      <w:sz w:val="20"/>
    </w:rPr>
  </w:style>
  <w:style w:type="paragraph" w:customStyle="1" w:styleId="CBDHeader">
    <w:name w:val="CBD_Header"/>
    <w:basedOn w:val="CBDNormal"/>
    <w:next w:val="CBDFooter"/>
    <w:qFormat/>
    <w:rsid w:val="00866063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866063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866063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866063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866063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866063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866063"/>
    <w:pPr>
      <w:keepNext/>
      <w:keepLines/>
      <w:spacing w:before="120" w:after="60"/>
      <w:ind w:left="567"/>
      <w:jc w:val="left"/>
    </w:pPr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A111D1"/>
  </w:style>
  <w:style w:type="paragraph" w:styleId="BlockText">
    <w:name w:val="Block Text"/>
    <w:basedOn w:val="Normal"/>
    <w:uiPriority w:val="99"/>
    <w:semiHidden/>
    <w:unhideWhenUsed/>
    <w:rsid w:val="00A111D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111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111D1"/>
    <w:rPr>
      <w:rFonts w:ascii="Times New Roman" w:eastAsia="SimSun" w:hAnsi="Times New Roman" w:cs="Times New Roman"/>
      <w:sz w:val="22"/>
      <w:szCs w:val="22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111D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11D1"/>
    <w:rPr>
      <w:rFonts w:ascii="Times New Roman" w:eastAsia="SimSun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111D1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111D1"/>
    <w:rPr>
      <w:rFonts w:ascii="Times New Roman" w:eastAsia="SimSun" w:hAnsi="Times New Roman" w:cs="Times New Roman"/>
      <w:kern w:val="2"/>
      <w:sz w:val="22"/>
      <w:szCs w:val="22"/>
      <w:lang w:val="en-GB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111D1"/>
    <w:pPr>
      <w:spacing w:before="0" w:after="0"/>
      <w:ind w:left="360" w:firstLine="360"/>
      <w:jc w:val="both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111D1"/>
    <w:rPr>
      <w:rFonts w:ascii="Times New Roman" w:eastAsia="SimSun" w:hAnsi="Times New Roman" w:cs="Times New Roman"/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11D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11D1"/>
    <w:rPr>
      <w:rFonts w:ascii="Times New Roman" w:eastAsia="SimSun" w:hAnsi="Times New Roman" w:cs="Times New Roman"/>
      <w:sz w:val="22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111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111D1"/>
    <w:rPr>
      <w:rFonts w:ascii="Times New Roman" w:eastAsia="SimSun" w:hAnsi="Times New Roman" w:cs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qFormat/>
    <w:rsid w:val="00A111D1"/>
    <w:rPr>
      <w:b/>
      <w:bCs/>
      <w:i/>
      <w:iC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111D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111D1"/>
    <w:rPr>
      <w:rFonts w:ascii="Times New Roman" w:eastAsia="SimSun" w:hAnsi="Times New Roman" w:cs="Times New Roman"/>
      <w:sz w:val="22"/>
      <w:szCs w:val="22"/>
      <w:lang w:val="en-GB"/>
    </w:rPr>
  </w:style>
  <w:style w:type="table" w:styleId="ColorfulGrid">
    <w:name w:val="Colorful Grid"/>
    <w:basedOn w:val="TableNormal"/>
    <w:uiPriority w:val="73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</w:style>
  <w:style w:type="table" w:styleId="ColorfulList">
    <w:name w:val="Colorful List"/>
    <w:basedOn w:val="TableNormal"/>
    <w:uiPriority w:val="72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111D1"/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111D1"/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111D1"/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111D1"/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111D1"/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111D1"/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111D1"/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111D1"/>
  </w:style>
  <w:style w:type="character" w:customStyle="1" w:styleId="DateChar">
    <w:name w:val="Date Char"/>
    <w:basedOn w:val="DefaultParagraphFont"/>
    <w:link w:val="Date"/>
    <w:uiPriority w:val="99"/>
    <w:semiHidden/>
    <w:rsid w:val="00A111D1"/>
    <w:rPr>
      <w:rFonts w:ascii="Times New Roman" w:eastAsia="SimSun" w:hAnsi="Times New Roman" w:cs="Times New Roman"/>
      <w:sz w:val="22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11D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11D1"/>
    <w:rPr>
      <w:rFonts w:ascii="Segoe UI" w:eastAsia="SimSun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111D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111D1"/>
    <w:rPr>
      <w:rFonts w:ascii="Times New Roman" w:eastAsia="SimSun" w:hAnsi="Times New Roman" w:cs="Times New Roman"/>
      <w:sz w:val="22"/>
      <w:szCs w:val="22"/>
      <w:lang w:val="en-GB"/>
    </w:rPr>
  </w:style>
  <w:style w:type="character" w:styleId="Emphasis">
    <w:name w:val="Emphasis"/>
    <w:basedOn w:val="DefaultParagraphFont"/>
    <w:uiPriority w:val="20"/>
    <w:qFormat/>
    <w:rsid w:val="00A111D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111D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111D1"/>
    <w:rPr>
      <w:rFonts w:asciiTheme="majorHAnsi" w:eastAsiaTheme="majorEastAsia" w:hAnsiTheme="majorHAnsi" w:cstheme="majorBidi"/>
      <w:sz w:val="20"/>
      <w:szCs w:val="20"/>
    </w:rPr>
  </w:style>
  <w:style w:type="table" w:styleId="GridTable1Light">
    <w:name w:val="Grid Table 1 Light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111D1"/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111D1"/>
    <w:tblPr>
      <w:tblStyleRowBandSize w:val="1"/>
      <w:tblStyleColBandSize w:val="1"/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111D1"/>
    <w:tblPr>
      <w:tblStyleRowBandSize w:val="1"/>
      <w:tblStyleColBandSize w:val="1"/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111D1"/>
    <w:tblPr>
      <w:tblStyleRowBandSize w:val="1"/>
      <w:tblStyleColBandSize w:val="1"/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111D1"/>
    <w:tblPr>
      <w:tblStyleRowBandSize w:val="1"/>
      <w:tblStyleColBandSize w:val="1"/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111D1"/>
    <w:tblPr>
      <w:tblStyleRowBandSize w:val="1"/>
      <w:tblStyleColBandSize w:val="1"/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111D1"/>
    <w:tblPr>
      <w:tblStyleRowBandSize w:val="1"/>
      <w:tblStyleColBandSize w:val="1"/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111D1"/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111D1"/>
    <w:tblPr>
      <w:tblStyleRowBandSize w:val="1"/>
      <w:tblStyleColBandSize w:val="1"/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111D1"/>
    <w:tblPr>
      <w:tblStyleRowBandSize w:val="1"/>
      <w:tblStyleColBandSize w:val="1"/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111D1"/>
    <w:tblPr>
      <w:tblStyleRowBandSize w:val="1"/>
      <w:tblStyleColBandSize w:val="1"/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111D1"/>
    <w:tblPr>
      <w:tblStyleRowBandSize w:val="1"/>
      <w:tblStyleColBandSize w:val="1"/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111D1"/>
    <w:tblPr>
      <w:tblStyleRowBandSize w:val="1"/>
      <w:tblStyleColBandSize w:val="1"/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111D1"/>
    <w:tblPr>
      <w:tblStyleRowBandSize w:val="1"/>
      <w:tblStyleColBandSize w:val="1"/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111D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111D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111D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111D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111D1"/>
    <w:rPr>
      <w:color w:val="5F497A" w:themeColor="accent4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111D1"/>
    <w:rPr>
      <w:color w:val="31849B" w:themeColor="accent5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111D1"/>
    <w:rPr>
      <w:color w:val="E36C0A" w:themeColor="accent6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111D1"/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111D1"/>
    <w:rPr>
      <w:color w:val="365F91" w:themeColor="accent1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111D1"/>
    <w:rPr>
      <w:color w:val="943634" w:themeColor="accent2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111D1"/>
    <w:rPr>
      <w:color w:val="76923C" w:themeColor="accent3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111D1"/>
    <w:rPr>
      <w:color w:val="5F497A" w:themeColor="accent4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111D1"/>
    <w:rPr>
      <w:color w:val="31849B" w:themeColor="accent5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111D1"/>
    <w:rPr>
      <w:color w:val="E36C0A" w:themeColor="accent6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111D1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111D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111D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111D1"/>
    <w:rPr>
      <w:rFonts w:ascii="Times New Roman" w:eastAsia="SimSun" w:hAnsi="Times New Roman" w:cs="Times New Roman"/>
      <w:i/>
      <w:iCs/>
      <w:sz w:val="22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A111D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A111D1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A111D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A111D1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11D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11D1"/>
    <w:rPr>
      <w:rFonts w:ascii="Consolas" w:eastAsia="SimSun" w:hAnsi="Consolas" w:cs="Times New Roman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A111D1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A111D1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A111D1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111D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A111D1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1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1D1"/>
    <w:rPr>
      <w:rFonts w:ascii="Times New Roman" w:eastAsia="SimSun" w:hAnsi="Times New Roman" w:cs="Times New Roman"/>
      <w:i/>
      <w:iCs/>
      <w:color w:val="4F81BD" w:themeColor="accent1"/>
      <w:sz w:val="22"/>
      <w:szCs w:val="22"/>
      <w:lang w:val="en-GB"/>
    </w:rPr>
  </w:style>
  <w:style w:type="character" w:styleId="IntenseReference">
    <w:name w:val="Intense Reference"/>
    <w:basedOn w:val="DefaultParagraphFont"/>
    <w:uiPriority w:val="32"/>
    <w:qFormat/>
    <w:rsid w:val="00A111D1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A111D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111D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111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111D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111D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111D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111D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111D1"/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semiHidden/>
    <w:unhideWhenUsed/>
    <w:rsid w:val="00A111D1"/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semiHidden/>
    <w:unhideWhenUsed/>
    <w:rsid w:val="00A111D1"/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semiHidden/>
    <w:unhideWhenUsed/>
    <w:rsid w:val="00A111D1"/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semiHidden/>
    <w:unhideWhenUsed/>
    <w:rsid w:val="00A111D1"/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semiHidden/>
    <w:unhideWhenUsed/>
    <w:rsid w:val="00A111D1"/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semiHidden/>
    <w:unhideWhenUsed/>
    <w:rsid w:val="00A111D1"/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">
    <w:name w:val="Light Shading"/>
    <w:basedOn w:val="TableNormal"/>
    <w:uiPriority w:val="60"/>
    <w:semiHidden/>
    <w:unhideWhenUsed/>
    <w:rsid w:val="00A111D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111D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111D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111D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111D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111D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111D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111D1"/>
    <w:rPr>
      <w:lang w:val="en-GB"/>
    </w:rPr>
  </w:style>
  <w:style w:type="paragraph" w:styleId="List2">
    <w:name w:val="List 2"/>
    <w:basedOn w:val="Normal"/>
    <w:uiPriority w:val="99"/>
    <w:semiHidden/>
    <w:unhideWhenUsed/>
    <w:rsid w:val="00A111D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111D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111D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111D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111D1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111D1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A111D1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A111D1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A111D1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111D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111D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111D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111D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111D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111D1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111D1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A111D1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A111D1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A111D1"/>
    <w:pPr>
      <w:tabs>
        <w:tab w:val="num" w:pos="1800"/>
      </w:tabs>
      <w:ind w:left="1800" w:hanging="360"/>
      <w:contextualSpacing/>
    </w:pPr>
  </w:style>
  <w:style w:type="table" w:styleId="ListTable1Light">
    <w:name w:val="List Table 1 Light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111D1"/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47"/>
    <w:rsid w:val="00A111D1"/>
    <w:tblPr>
      <w:tblStyleRowBandSize w:val="1"/>
      <w:tblStyleColBandSize w:val="1"/>
    </w:tblPr>
    <w:tcPr>
      <w:shd w:val="clear" w:color="auto" w:fill="DBE5F1" w:themeFill="accen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2">
    <w:name w:val="List Table 2 Accent 2"/>
    <w:basedOn w:val="TableNormal"/>
    <w:uiPriority w:val="47"/>
    <w:rsid w:val="00A111D1"/>
    <w:tblPr>
      <w:tblStyleRowBandSize w:val="1"/>
      <w:tblStyleColBandSize w:val="1"/>
    </w:tblPr>
    <w:tcPr>
      <w:shd w:val="clear" w:color="auto" w:fill="F2DBDB" w:themeFill="accent2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3">
    <w:name w:val="List Table 2 Accent 3"/>
    <w:basedOn w:val="TableNormal"/>
    <w:uiPriority w:val="47"/>
    <w:rsid w:val="00A111D1"/>
    <w:tblPr>
      <w:tblStyleRowBandSize w:val="1"/>
      <w:tblStyleColBandSize w:val="1"/>
    </w:tblPr>
    <w:tcPr>
      <w:shd w:val="clear" w:color="auto" w:fill="EAF1DD" w:themeFill="accent3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4">
    <w:name w:val="List Table 2 Accent 4"/>
    <w:basedOn w:val="TableNormal"/>
    <w:uiPriority w:val="47"/>
    <w:rsid w:val="00A111D1"/>
    <w:tblPr>
      <w:tblStyleRowBandSize w:val="1"/>
      <w:tblStyleColBandSize w:val="1"/>
    </w:tblPr>
    <w:tcPr>
      <w:shd w:val="clear" w:color="auto" w:fill="E5DFEC" w:themeFill="accent4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5">
    <w:name w:val="List Table 2 Accent 5"/>
    <w:basedOn w:val="TableNormal"/>
    <w:uiPriority w:val="47"/>
    <w:rsid w:val="00A111D1"/>
    <w:tblPr>
      <w:tblStyleRowBandSize w:val="1"/>
      <w:tblStyleColBandSize w:val="1"/>
    </w:tblPr>
    <w:tcPr>
      <w:shd w:val="clear" w:color="auto" w:fill="DAEEF3" w:themeFill="accent5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6">
    <w:name w:val="List Table 2 Accent 6"/>
    <w:basedOn w:val="TableNormal"/>
    <w:uiPriority w:val="47"/>
    <w:rsid w:val="00A111D1"/>
    <w:tblPr>
      <w:tblStyleRowBandSize w:val="1"/>
      <w:tblStyleColBandSize w:val="1"/>
    </w:tblPr>
    <w:tcPr>
      <w:shd w:val="clear" w:color="auto" w:fill="FDE9D9" w:themeFill="accent6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111D1"/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111D1"/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111D1"/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111D1"/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111D1"/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111D1"/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111D1"/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111D1"/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111D1"/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111D1"/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111D1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111D1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111D1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111D1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111D1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111D1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111D1"/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111D1"/>
    <w:rPr>
      <w:color w:val="000000" w:themeColor="text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111D1"/>
    <w:rPr>
      <w:color w:val="365F91" w:themeColor="accent1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111D1"/>
    <w:rPr>
      <w:color w:val="943634" w:themeColor="accent2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111D1"/>
    <w:rPr>
      <w:color w:val="76923C" w:themeColor="accent3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111D1"/>
    <w:rPr>
      <w:color w:val="5F497A" w:themeColor="accent4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111D1"/>
    <w:rPr>
      <w:color w:val="31849B" w:themeColor="accent5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111D1"/>
    <w:rPr>
      <w:color w:val="E36C0A" w:themeColor="accent6" w:themeShade="BF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111D1"/>
    <w:rPr>
      <w:color w:val="000000" w:themeColor="text1"/>
    </w:rPr>
    <w:tblPr>
      <w:tblStyleRowBandSize w:val="1"/>
      <w:tblStyleColBandSize w:val="1"/>
    </w:tblPr>
    <w:tcPr>
      <w:tcBorders>
        <w:left w:val="single" w:sz="4" w:space="0" w:color="000000" w:themeColor="text1"/>
      </w:tcBorders>
      <w:shd w:val="clear" w:color="auto" w:fill="CCCCCC" w:themeFill="tex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111D1"/>
    <w:rPr>
      <w:color w:val="365F91" w:themeColor="accent1" w:themeShade="BF"/>
    </w:rPr>
    <w:tblPr>
      <w:tblStyleRowBandSize w:val="1"/>
      <w:tblStyleColBandSize w:val="1"/>
    </w:tblPr>
    <w:tcPr>
      <w:tcBorders>
        <w:left w:val="single" w:sz="4" w:space="0" w:color="4F81BD" w:themeColor="accent1"/>
      </w:tcBorders>
      <w:shd w:val="clear" w:color="auto" w:fill="DBE5F1" w:themeFill="accen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111D1"/>
    <w:rPr>
      <w:color w:val="943634" w:themeColor="accent2" w:themeShade="BF"/>
    </w:rPr>
    <w:tblPr>
      <w:tblStyleRowBandSize w:val="1"/>
      <w:tblStyleColBandSize w:val="1"/>
    </w:tblPr>
    <w:tcPr>
      <w:tcBorders>
        <w:left w:val="single" w:sz="4" w:space="0" w:color="C0504D" w:themeColor="accent2"/>
      </w:tcBorders>
      <w:shd w:val="clear" w:color="auto" w:fill="F2DBDB" w:themeFill="accent2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111D1"/>
    <w:rPr>
      <w:color w:val="76923C" w:themeColor="accent3" w:themeShade="BF"/>
    </w:rPr>
    <w:tblPr>
      <w:tblStyleRowBandSize w:val="1"/>
      <w:tblStyleColBandSize w:val="1"/>
    </w:tblPr>
    <w:tcPr>
      <w:tcBorders>
        <w:left w:val="single" w:sz="4" w:space="0" w:color="9BBB59" w:themeColor="accent3"/>
      </w:tcBorders>
      <w:shd w:val="clear" w:color="auto" w:fill="EAF1DD" w:themeFill="accent3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111D1"/>
    <w:rPr>
      <w:color w:val="5F497A" w:themeColor="accent4" w:themeShade="BF"/>
    </w:rPr>
    <w:tblPr>
      <w:tblStyleRowBandSize w:val="1"/>
      <w:tblStyleColBandSize w:val="1"/>
    </w:tblPr>
    <w:tcPr>
      <w:tcBorders>
        <w:left w:val="single" w:sz="4" w:space="0" w:color="8064A2" w:themeColor="accent4"/>
      </w:tcBorders>
      <w:shd w:val="clear" w:color="auto" w:fill="E5DFEC" w:themeFill="accent4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111D1"/>
    <w:rPr>
      <w:color w:val="31849B" w:themeColor="accent5" w:themeShade="BF"/>
    </w:rPr>
    <w:tblPr>
      <w:tblStyleRowBandSize w:val="1"/>
      <w:tblStyleColBandSize w:val="1"/>
    </w:tblPr>
    <w:tcPr>
      <w:tcBorders>
        <w:left w:val="single" w:sz="4" w:space="0" w:color="4BACC6" w:themeColor="accent5"/>
      </w:tcBorders>
      <w:shd w:val="clear" w:color="auto" w:fill="DAEEF3" w:themeFill="accent5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111D1"/>
    <w:rPr>
      <w:color w:val="E36C0A" w:themeColor="accent6" w:themeShade="BF"/>
    </w:rPr>
    <w:tblPr>
      <w:tblStyleRowBandSize w:val="1"/>
      <w:tblStyleColBandSize w:val="1"/>
    </w:tblPr>
    <w:tcPr>
      <w:tcBorders>
        <w:left w:val="single" w:sz="4" w:space="0" w:color="F79646" w:themeColor="accent6"/>
      </w:tcBorders>
      <w:shd w:val="clear" w:color="auto" w:fill="FDE9D9" w:themeFill="accent6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111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="SimSun" w:hAnsi="Consolas" w:cs="Times New Roman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111D1"/>
    <w:rPr>
      <w:rFonts w:ascii="Consolas" w:eastAsia="SimSun" w:hAnsi="Consolas" w:cs="Times New Roman"/>
      <w:sz w:val="20"/>
      <w:szCs w:val="20"/>
      <w:lang w:val="en-GB"/>
    </w:rPr>
  </w:style>
  <w:style w:type="table" w:styleId="MediumGrid1">
    <w:name w:val="Medium Grid 1"/>
    <w:basedOn w:val="TableNormal"/>
    <w:uiPriority w:val="67"/>
    <w:semiHidden/>
    <w:unhideWhenUsed/>
    <w:rsid w:val="00A111D1"/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111D1"/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111D1"/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111D1"/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111D1"/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111D1"/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111D1"/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111D1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111D1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111D1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111D1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111D1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111D1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111D1"/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</w:style>
  <w:style w:type="table" w:styleId="MediumList2">
    <w:name w:val="Medium List 2"/>
    <w:basedOn w:val="TableNormal"/>
    <w:uiPriority w:val="66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FD3D2" w:themeFill="accent2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111D1"/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111D1"/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111D1"/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111D1"/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111D1"/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111D1"/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111D1"/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A111D1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111D1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111D1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111D1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111D1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111D1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111D1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111D1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11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111D1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Spacing">
    <w:name w:val="No Spacing"/>
    <w:uiPriority w:val="1"/>
    <w:qFormat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rPr>
      <w:rFonts w:ascii="Times New Roman" w:eastAsia="SimSun" w:hAnsi="Times New Roman" w:cs="Times New Roman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A111D1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111D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111D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111D1"/>
    <w:rPr>
      <w:rFonts w:ascii="Times New Roman" w:eastAsia="SimSun" w:hAnsi="Times New Roman" w:cs="Times New Roman"/>
      <w:sz w:val="22"/>
      <w:szCs w:val="22"/>
      <w:lang w:val="en-GB"/>
    </w:rPr>
  </w:style>
  <w:style w:type="table" w:styleId="PlainTable1">
    <w:name w:val="Plain Table 1"/>
    <w:basedOn w:val="TableNormal"/>
    <w:uiPriority w:val="41"/>
    <w:rsid w:val="00A111D1"/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111D1"/>
    <w:tblPr>
      <w:tblStyleRowBandSize w:val="1"/>
      <w:tblStyleColBandSize w:val="1"/>
    </w:tblPr>
    <w:tcPr>
      <w:tcBorders>
        <w:right w:val="single" w:sz="4" w:space="0" w:color="7F7F7F" w:themeColor="text1" w:themeTint="80"/>
      </w:tcBorders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111D1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A111D1"/>
    <w:tblPr>
      <w:tblStyleRowBandSize w:val="1"/>
      <w:tblStyleColBandSize w:val="1"/>
    </w:tblPr>
    <w:tcPr>
      <w:tcBorders>
        <w:right w:val="single" w:sz="4" w:space="0" w:color="7F7F7F" w:themeColor="text1" w:themeTint="80"/>
      </w:tcBorders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111D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11D1"/>
    <w:rPr>
      <w:rFonts w:ascii="Consolas" w:eastAsia="SimSun" w:hAnsi="Consolas" w:cs="Times New Roman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111D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1D1"/>
    <w:rPr>
      <w:rFonts w:ascii="Times New Roman" w:eastAsia="SimSun" w:hAnsi="Times New Roman" w:cs="Times New Roman"/>
      <w:i/>
      <w:iCs/>
      <w:color w:val="404040" w:themeColor="text1" w:themeTint="BF"/>
      <w:sz w:val="22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111D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111D1"/>
    <w:rPr>
      <w:rFonts w:ascii="Times New Roman" w:eastAsia="SimSun" w:hAnsi="Times New Roman" w:cs="Times New Roman"/>
      <w:sz w:val="22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111D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111D1"/>
    <w:rPr>
      <w:rFonts w:ascii="Times New Roman" w:eastAsia="SimSun" w:hAnsi="Times New Roman" w:cs="Times New Roman"/>
      <w:sz w:val="22"/>
      <w:szCs w:val="22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A111D1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A111D1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A111D1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qFormat/>
    <w:rsid w:val="00A111D1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A111D1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rPr>
      <w:color w:val="000080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rPr>
      <w:color w:val="FFFFFF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rPr>
      <w:b/>
      <w:bCs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ColBandSize w:val="1"/>
    </w:tblPr>
    <w:tcPr>
      <w:shd w:val="pct1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ColBandSize w:val="1"/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blStylePr w:type="firstRow">
      <w:rPr>
        <w:caps/>
        <w:color w:val="auto"/>
      </w:rPr>
    </w:tblStylePr>
  </w:style>
  <w:style w:type="table" w:styleId="TableGrid10">
    <w:name w:val="Table Grid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tcBorders>
        <w:top w:val="single" w:sz="6" w:space="0" w:color="000000"/>
      </w:tcBorders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rPr>
      <w:b/>
      <w:bCs/>
    </w:rPr>
    <w:tblPr/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</w:tblStylePr>
  </w:style>
  <w:style w:type="table" w:styleId="TableGridLight">
    <w:name w:val="Grid Table Light"/>
    <w:basedOn w:val="TableNormal"/>
    <w:uiPriority w:val="40"/>
    <w:rsid w:val="00A111D1"/>
    <w:tblPr/>
  </w:style>
  <w:style w:type="table" w:styleId="TableList1">
    <w:name w:val="Table List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Professional">
    <w:name w:val="Table Professional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</w:style>
  <w:style w:type="table" w:styleId="TableWeb1">
    <w:name w:val="Table Web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blStylePr w:type="firstRow">
      <w:rPr>
        <w:color w:val="auto"/>
      </w:r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11D1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365F91" w:themeColor="accent1" w:themeShade="BF"/>
      <w:kern w:val="0"/>
      <w:sz w:val="3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111D1"/>
    <w:rPr>
      <w:color w:val="605E5C"/>
      <w:shd w:val="clear" w:color="auto" w:fill="E1DFDD"/>
      <w:lang w:val="en-GB"/>
    </w:rPr>
  </w:style>
  <w:style w:type="paragraph" w:customStyle="1" w:styleId="CBDAgendaItemReport">
    <w:name w:val="CBD_AgendaItem_Report"/>
    <w:basedOn w:val="Normal"/>
    <w:qFormat/>
    <w:rsid w:val="00866063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agendaItem0">
    <w:name w:val="CBD_agenda_Item"/>
    <w:basedOn w:val="CBDNormalNumber"/>
    <w:qFormat/>
    <w:rsid w:val="00866063"/>
  </w:style>
  <w:style w:type="paragraph" w:customStyle="1" w:styleId="Para10">
    <w:name w:val="Para 1"/>
    <w:basedOn w:val="Normal"/>
    <w:qFormat/>
    <w:rsid w:val="00A40A28"/>
    <w:pPr>
      <w:tabs>
        <w:tab w:val="clear" w:pos="567"/>
        <w:tab w:val="clear" w:pos="1701"/>
        <w:tab w:val="clear" w:pos="2268"/>
      </w:tabs>
      <w:spacing w:before="120" w:after="120"/>
      <w:ind w:left="567"/>
    </w:pPr>
    <w:rPr>
      <w:rFonts w:eastAsia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cbd.int/doc/c/8590/3132/736c60f003c471962d1b9344/sbi-06-08-ru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cbd.int/doc/decisions/np-mop-05/np-mop-05-dec-08-ru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abs/text/articles/default.shtml?sec=abs-1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bd.int/abs/text/articles/default.shtml?sec=abs-04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coelho\Downloads\sbi-06-template-e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 xx 2019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28EB00E67F346B6174BE96D327B2B" ma:contentTypeVersion="4" ma:contentTypeDescription="Create a new document." ma:contentTypeScope="" ma:versionID="e1f9489f8fb7be08c55f0d3ccac33153">
  <xsd:schema xmlns:xsd="http://www.w3.org/2001/XMLSchema" xmlns:xs="http://www.w3.org/2001/XMLSchema" xmlns:p="http://schemas.microsoft.com/office/2006/metadata/properties" xmlns:ns2="292e8265-61e8-4476-9c6d-719af089d244" targetNamespace="http://schemas.microsoft.com/office/2006/metadata/properties" ma:root="true" ma:fieldsID="c2d7979fbe7b2542f3346c6e8dfe40f3" ns2:_="">
    <xsd:import namespace="292e8265-61e8-4476-9c6d-719af089d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e8265-61e8-4476-9c6d-719af089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BAD42C-1DC6-49A0-8A77-BC87126E0A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2A0005-6FD8-455B-8E42-C9C8F0DF20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7C228B-262D-4418-9EAD-4DA8699E50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3F95DA-B385-4047-80C6-F6282AB59A69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sbi-06-template-en</Template>
  <TotalTime>94</TotalTime>
  <Pages>5</Pages>
  <Words>1654</Words>
  <Characters>9432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Специализированные международные документы, регулирующие доступ к генетическим ресурсам и совместное использование выгод в контексте пункта 4 статьи 4 Нагойского протокола</vt:lpstr>
      <vt:lpstr>Specialized international access and benefit-sharing instruments in the context of Article 4, paragraph 4, of the Nagoya Protocol</vt:lpstr>
    </vt:vector>
  </TitlesOfParts>
  <Company>SCBD</Company>
  <LinksUpToDate>false</LinksUpToDate>
  <CharactersWithSpaces>11064</CharactersWithSpaces>
  <SharedDoc>false</SharedDoc>
  <HLinks>
    <vt:vector size="18" baseType="variant">
      <vt:variant>
        <vt:i4>5439581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https://www.cbd.int/decisions/np-mop/?m=np-mop-05</vt:lpwstr>
      </vt:variant>
      <vt:variant>
        <vt:lpwstr/>
      </vt:variant>
      <vt:variant>
        <vt:i4>8257588</vt:i4>
      </vt:variant>
      <vt:variant>
        <vt:i4>3</vt:i4>
      </vt:variant>
      <vt:variant>
        <vt:i4>0</vt:i4>
      </vt:variant>
      <vt:variant>
        <vt:i4>5</vt:i4>
      </vt:variant>
      <vt:variant>
        <vt:lpwstr>https://www.cbd.int/abs/text/articles/default.shtml?sec=abs-10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https://www.cbd.int/abs/text/articles/default.shtml?sec=abs-04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Специализированные международные документы, регулирующие доступ к генетическим ресурсам и совместное использование выгод в контексте пункта 4 статьи 4 Нагойского протокола</dc:title>
  <dc:subject>CBD/SBI/REC/6/7</dc:subject>
  <dc:creator>taukondjo.shikongo</dc:creator>
  <cp:keywords>Convention on Biological Diversity</cp:keywords>
  <cp:lastModifiedBy>Natalia Morozova</cp:lastModifiedBy>
  <cp:revision>35</cp:revision>
  <cp:lastPrinted>2020-01-21T16:56:00Z</cp:lastPrinted>
  <dcterms:created xsi:type="dcterms:W3CDTF">2026-03-13T18:06:00Z</dcterms:created>
  <dcterms:modified xsi:type="dcterms:W3CDTF">2026-03-13T19:51:00Z</dcterms:modified>
  <cp:contentStatus>GENERAL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0x0101007A328EB00E67F346B6174BE96D327B2B</vt:lpwstr>
  </property>
  <property fmtid="{D5CDD505-2E9C-101B-9397-08002B2CF9AE}" pid="3" name="CBD-Category">
    <vt:lpwstr>CBD</vt:lpwstr>
  </property>
  <property fmtid="{D5CDD505-2E9C-101B-9397-08002B2CF9AE}" pid="4" name="CBD-Language">
    <vt:lpwstr>EN</vt:lpwstr>
  </property>
  <property fmtid="{D5CDD505-2E9C-101B-9397-08002B2CF9AE}" pid="5" name="CBD-Generator">
    <vt:lpwstr>0</vt:lpwstr>
  </property>
  <property fmtid="{D5CDD505-2E9C-101B-9397-08002B2CF9AE}" pid="6" name="CBD-NoSymbol">
    <vt:lpwstr>1</vt:lpwstr>
  </property>
  <property fmtid="{D5CDD505-2E9C-101B-9397-08002B2CF9AE}" pid="7" name="CBD-LangDistr">
    <vt:lpwstr/>
  </property>
  <property fmtid="{D5CDD505-2E9C-101B-9397-08002B2CF9AE}" pid="8" name="CBD-Distr">
    <vt:lpwstr>Distr</vt:lpwstr>
  </property>
  <property fmtid="{D5CDD505-2E9C-101B-9397-08002B2CF9AE}" pid="9" name="MediaServiceImageTags">
    <vt:lpwstr/>
  </property>
  <property fmtid="{D5CDD505-2E9C-101B-9397-08002B2CF9AE}" pid="10" name="Language">
    <vt:lpwstr>English</vt:lpwstr>
  </property>
</Properties>
</file>