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2" w:type="dxa"/>
        <w:tblInd w:w="-283" w:type="dxa"/>
        <w:tblLayout w:type="fixed"/>
        <w:tblLook w:val="0000" w:firstRow="0" w:lastRow="0" w:firstColumn="0" w:lastColumn="0" w:noHBand="0" w:noVBand="0"/>
      </w:tblPr>
      <w:tblGrid>
        <w:gridCol w:w="975"/>
        <w:gridCol w:w="1434"/>
        <w:gridCol w:w="8073"/>
      </w:tblGrid>
      <w:tr w:rsidR="008A1499" w:rsidRPr="00B67470" w14:paraId="44A46D52" w14:textId="77777777" w:rsidTr="008A1499">
        <w:trPr>
          <w:trHeight w:val="850"/>
        </w:trPr>
        <w:tc>
          <w:tcPr>
            <w:tcW w:w="975" w:type="dxa"/>
            <w:vAlign w:val="bottom"/>
          </w:tcPr>
          <w:p w14:paraId="19E326F0" w14:textId="77777777" w:rsidR="001C6CC7" w:rsidRPr="00B67470" w:rsidRDefault="00DC03D0">
            <w:pPr>
              <w:pStyle w:val="AASmallLogo"/>
            </w:pPr>
            <w:r w:rsidRPr="00B67470">
              <w:rPr>
                <w:noProof/>
              </w:rPr>
              <w:drawing>
                <wp:inline distT="0" distB="0" distL="0" distR="0" wp14:anchorId="400C4EC2" wp14:editId="33363AAD">
                  <wp:extent cx="474727" cy="402337"/>
                  <wp:effectExtent l="0" t="0" r="1905" b="0"/>
                  <wp:docPr id="1244614358" name="Picture 1"/>
                  <wp:cNvGraphicFramePr/>
                  <a:graphic xmlns:a="http://schemas.openxmlformats.org/drawingml/2006/main">
                    <a:graphicData uri="http://schemas.openxmlformats.org/drawingml/2006/picture">
                      <pic:pic xmlns:pic="http://schemas.openxmlformats.org/drawingml/2006/picture">
                        <pic:nvPicPr>
                          <pic:cNvPr id="1244614358" name=""/>
                          <pic:cNvPicPr/>
                        </pic:nvPicPr>
                        <pic:blipFill>
                          <a:blip r:embed="rId12"/>
                          <a:stretch>
                            <a:fillRect/>
                          </a:stretch>
                        </pic:blipFill>
                        <pic:spPr>
                          <a:xfrm>
                            <a:off x="0" y="0"/>
                            <a:ext cx="474727" cy="402337"/>
                          </a:xfrm>
                          <a:prstGeom prst="rect">
                            <a:avLst/>
                          </a:prstGeom>
                        </pic:spPr>
                      </pic:pic>
                    </a:graphicData>
                  </a:graphic>
                </wp:inline>
              </w:drawing>
            </w:r>
            <w:r w:rsidRPr="00B67470">
              <w:t xml:space="preserve"> </w:t>
            </w:r>
          </w:p>
          <w:p w14:paraId="3A598BEC" w14:textId="77777777" w:rsidR="008A1499" w:rsidRPr="00B67470" w:rsidRDefault="008A1499" w:rsidP="008A1499">
            <w:pPr>
              <w:pStyle w:val="AASmallLogo"/>
            </w:pPr>
          </w:p>
        </w:tc>
        <w:tc>
          <w:tcPr>
            <w:tcW w:w="1434" w:type="dxa"/>
            <w:noWrap/>
            <w:vAlign w:val="bottom"/>
          </w:tcPr>
          <w:p w14:paraId="1859A232" w14:textId="2B0DC2D0" w:rsidR="001C6CC7" w:rsidRPr="00B67470" w:rsidRDefault="00FF1435">
            <w:pPr>
              <w:pStyle w:val="AASmallLogo"/>
            </w:pPr>
            <w:r w:rsidRPr="00B67470">
              <w:rPr>
                <w:rFonts w:eastAsia="DengXian"/>
                <w:noProof/>
                <w:lang w:val="fr-CA" w:eastAsia="fr-CA"/>
              </w:rPr>
              <w:drawing>
                <wp:inline distT="0" distB="0" distL="0" distR="0" wp14:anchorId="49F75F08" wp14:editId="32059BF6">
                  <wp:extent cx="593725" cy="340995"/>
                  <wp:effectExtent l="0" t="0" r="0" b="1905"/>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072305"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593725" cy="340995"/>
                          </a:xfrm>
                          <a:prstGeom prst="rect">
                            <a:avLst/>
                          </a:prstGeom>
                          <a:noFill/>
                          <a:ln>
                            <a:noFill/>
                          </a:ln>
                        </pic:spPr>
                      </pic:pic>
                    </a:graphicData>
                  </a:graphic>
                </wp:inline>
              </w:drawing>
            </w:r>
            <w:r w:rsidRPr="00B67470">
              <w:t xml:space="preserve"> </w:t>
            </w:r>
          </w:p>
          <w:p w14:paraId="41B01A40" w14:textId="77777777" w:rsidR="008A1499" w:rsidRPr="00B67470" w:rsidRDefault="008A1499" w:rsidP="008A1499">
            <w:pPr>
              <w:pStyle w:val="AASmallLogo"/>
            </w:pPr>
          </w:p>
        </w:tc>
        <w:tc>
          <w:tcPr>
            <w:tcW w:w="8073" w:type="dxa"/>
            <w:vAlign w:val="bottom"/>
          </w:tcPr>
          <w:p w14:paraId="1BEBEB09" w14:textId="63595704" w:rsidR="001C6CC7" w:rsidRPr="00B67470" w:rsidRDefault="00E74FFD">
            <w:pPr>
              <w:pStyle w:val="ABSymbol"/>
            </w:pPr>
            <w:r w:rsidRPr="00B67470">
              <w:rPr>
                <w:sz w:val="40"/>
              </w:rPr>
              <w:t>CBD</w:t>
            </w:r>
            <w:r w:rsidRPr="00B67470">
              <w:t>/SBI/REC/6/8</w:t>
            </w:r>
          </w:p>
        </w:tc>
      </w:tr>
    </w:tbl>
    <w:p w14:paraId="7302AD57" w14:textId="77777777" w:rsidR="008A1499" w:rsidRPr="00B67470" w:rsidRDefault="008A1499" w:rsidP="008A1499">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8A1499" w:rsidRPr="00B67470" w14:paraId="7B2E0F1C" w14:textId="77777777" w:rsidTr="008A1499">
        <w:trPr>
          <w:trHeight w:val="1814"/>
        </w:trPr>
        <w:tc>
          <w:tcPr>
            <w:tcW w:w="7370" w:type="dxa"/>
          </w:tcPr>
          <w:p w14:paraId="48C0D88B" w14:textId="62007992" w:rsidR="001C6CC7" w:rsidRPr="00B67470" w:rsidRDefault="00FF1435">
            <w:pPr>
              <w:pStyle w:val="ACLargeLogo"/>
            </w:pPr>
            <w:r w:rsidRPr="00B67470">
              <w:rPr>
                <w:b/>
                <w:bCs/>
                <w:noProof/>
                <w:lang w:val="fr-CA" w:eastAsia="fr-CA"/>
              </w:rPr>
              <w:drawing>
                <wp:inline distT="0" distB="0" distL="0" distR="0" wp14:anchorId="4744B3A0" wp14:editId="31ABD5F2">
                  <wp:extent cx="2857500" cy="1076325"/>
                  <wp:effectExtent l="0" t="0" r="0" b="9525"/>
                  <wp:docPr id="3" name="Picture 5"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BD_logo_fr-CMYK-black [Conver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r w:rsidRPr="00B67470">
              <w:t xml:space="preserve"> </w:t>
            </w:r>
          </w:p>
          <w:p w14:paraId="294022BE" w14:textId="77777777" w:rsidR="008A1499" w:rsidRPr="00B67470" w:rsidRDefault="008A1499" w:rsidP="008A1499">
            <w:pPr>
              <w:pStyle w:val="ACLargeLogo"/>
            </w:pPr>
          </w:p>
        </w:tc>
        <w:tc>
          <w:tcPr>
            <w:tcW w:w="3112" w:type="dxa"/>
          </w:tcPr>
          <w:p w14:paraId="1C818920" w14:textId="0767D11E" w:rsidR="001C6CC7" w:rsidRPr="00B67470" w:rsidRDefault="00DC03D0">
            <w:pPr>
              <w:pStyle w:val="AEDistrNormal"/>
            </w:pPr>
            <w:r w:rsidRPr="00B67470">
              <w:t>Distr.</w:t>
            </w:r>
            <w:r w:rsidR="00FA67A2" w:rsidRPr="00B67470">
              <w:t xml:space="preserve"> : </w:t>
            </w:r>
            <w:r w:rsidR="00C957A8" w:rsidRPr="00B67470">
              <w:t>générale</w:t>
            </w:r>
          </w:p>
          <w:p w14:paraId="307649A6" w14:textId="658933D9" w:rsidR="001C6CC7" w:rsidRPr="00B67470" w:rsidRDefault="00DC03D0">
            <w:pPr>
              <w:pStyle w:val="AEDistrNormal"/>
            </w:pPr>
            <w:r w:rsidRPr="00B67470">
              <w:t>1</w:t>
            </w:r>
            <w:r w:rsidR="00B95381" w:rsidRPr="00B67470">
              <w:t>9</w:t>
            </w:r>
            <w:r w:rsidR="00597773" w:rsidRPr="00B67470">
              <w:t> </w:t>
            </w:r>
            <w:r w:rsidR="00B95381" w:rsidRPr="00B67470">
              <w:t>février</w:t>
            </w:r>
            <w:r w:rsidR="00597773" w:rsidRPr="00B67470">
              <w:t> </w:t>
            </w:r>
            <w:r w:rsidRPr="00B67470">
              <w:t>2025</w:t>
            </w:r>
          </w:p>
          <w:p w14:paraId="6A4D9167" w14:textId="13B372B6" w:rsidR="00F97AB6" w:rsidRPr="00B67470" w:rsidRDefault="00F97AB6" w:rsidP="00F97AB6">
            <w:pPr>
              <w:pStyle w:val="AEDistrNormal6pt"/>
              <w:spacing w:before="0"/>
            </w:pPr>
            <w:r w:rsidRPr="00B67470">
              <w:t>Français</w:t>
            </w:r>
          </w:p>
          <w:p w14:paraId="44F4218C" w14:textId="7AE43A60" w:rsidR="001C6CC7" w:rsidRPr="00B67470" w:rsidRDefault="00DC03D0" w:rsidP="00F97AB6">
            <w:pPr>
              <w:pStyle w:val="AEDistrNormal6pt"/>
              <w:spacing w:before="0"/>
            </w:pPr>
            <w:r w:rsidRPr="00B67470">
              <w:t>Original</w:t>
            </w:r>
            <w:r w:rsidR="00597773" w:rsidRPr="00B67470">
              <w:t> </w:t>
            </w:r>
            <w:r w:rsidRPr="00B67470">
              <w:t xml:space="preserve">: </w:t>
            </w:r>
            <w:r w:rsidR="00B84982" w:rsidRPr="00B67470">
              <w:t>a</w:t>
            </w:r>
            <w:r w:rsidRPr="00B67470">
              <w:t xml:space="preserve">nglais </w:t>
            </w:r>
          </w:p>
          <w:p w14:paraId="64B7D332" w14:textId="77777777" w:rsidR="008A1499" w:rsidRPr="00B67470" w:rsidRDefault="008A1499" w:rsidP="008A1499">
            <w:pPr>
              <w:pStyle w:val="AEDistrNormal6pt"/>
            </w:pPr>
          </w:p>
        </w:tc>
      </w:tr>
    </w:tbl>
    <w:p w14:paraId="31069F3B" w14:textId="77777777" w:rsidR="008A1499" w:rsidRPr="00B67470" w:rsidRDefault="008A1499" w:rsidP="008A1499">
      <w:pPr>
        <w:pStyle w:val="AISpace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8A1499" w:rsidRPr="00B67470" w14:paraId="6C93BABD" w14:textId="77777777" w:rsidTr="008A1499">
        <w:trPr>
          <w:trHeight w:val="57"/>
        </w:trPr>
        <w:tc>
          <w:tcPr>
            <w:tcW w:w="6094" w:type="dxa"/>
          </w:tcPr>
          <w:p w14:paraId="66177039" w14:textId="7A65054B" w:rsidR="001C6CC7" w:rsidRPr="00B67470" w:rsidRDefault="00DC03D0">
            <w:pPr>
              <w:pStyle w:val="AFCorN12Bold"/>
            </w:pPr>
            <w:r w:rsidRPr="00B67470">
              <w:t>Organe subsidiaire</w:t>
            </w:r>
            <w:r w:rsidR="00F97AB6" w:rsidRPr="00B67470">
              <w:t xml:space="preserve"> chargé de l</w:t>
            </w:r>
            <w:r w:rsidR="003A1862" w:rsidRPr="00B67470">
              <w:t>’</w:t>
            </w:r>
            <w:r w:rsidR="00F97AB6" w:rsidRPr="00B67470">
              <w:t>application</w:t>
            </w:r>
            <w:r w:rsidRPr="00B67470">
              <w:t xml:space="preserve"> </w:t>
            </w:r>
          </w:p>
          <w:p w14:paraId="2C393A16" w14:textId="77777777" w:rsidR="001C6CC7" w:rsidRPr="00B67470" w:rsidRDefault="00DC03D0">
            <w:pPr>
              <w:pStyle w:val="AFCorNBold"/>
            </w:pPr>
            <w:r w:rsidRPr="00B67470">
              <w:t xml:space="preserve">Sixième réunion </w:t>
            </w:r>
          </w:p>
          <w:p w14:paraId="2A762FBE" w14:textId="4B179990" w:rsidR="001C6CC7" w:rsidRPr="00B67470" w:rsidRDefault="00DC03D0">
            <w:pPr>
              <w:pStyle w:val="AFCorNNormal"/>
            </w:pPr>
            <w:r w:rsidRPr="00B67470">
              <w:t xml:space="preserve">Rome, </w:t>
            </w:r>
            <w:r w:rsidRPr="00B67470">
              <w:rPr>
                <w:snapToGrid w:val="0"/>
                <w:kern w:val="22"/>
              </w:rPr>
              <w:t>16</w:t>
            </w:r>
            <w:r w:rsidR="00FF1435" w:rsidRPr="00B67470">
              <w:rPr>
                <w:snapToGrid w:val="0"/>
                <w:kern w:val="22"/>
              </w:rPr>
              <w:t>–</w:t>
            </w:r>
            <w:r w:rsidRPr="00B67470">
              <w:rPr>
                <w:snapToGrid w:val="0"/>
                <w:kern w:val="22"/>
              </w:rPr>
              <w:t>19</w:t>
            </w:r>
            <w:r w:rsidR="00597773" w:rsidRPr="00B67470">
              <w:rPr>
                <w:snapToGrid w:val="0"/>
                <w:kern w:val="22"/>
              </w:rPr>
              <w:t> </w:t>
            </w:r>
            <w:r w:rsidRPr="00B67470">
              <w:rPr>
                <w:snapToGrid w:val="0"/>
                <w:kern w:val="22"/>
              </w:rPr>
              <w:t>février</w:t>
            </w:r>
            <w:r w:rsidR="00597773" w:rsidRPr="00B67470">
              <w:rPr>
                <w:snapToGrid w:val="0"/>
                <w:kern w:val="22"/>
              </w:rPr>
              <w:t> </w:t>
            </w:r>
            <w:r w:rsidRPr="00B67470">
              <w:rPr>
                <w:snapToGrid w:val="0"/>
                <w:kern w:val="22"/>
              </w:rPr>
              <w:t>2026</w:t>
            </w:r>
          </w:p>
          <w:p w14:paraId="13124605" w14:textId="599B2ECB" w:rsidR="001C6CC7" w:rsidRPr="00B67470" w:rsidRDefault="00DC03D0">
            <w:pPr>
              <w:pStyle w:val="AFCorNNormal"/>
            </w:pPr>
            <w:r w:rsidRPr="00B67470">
              <w:t>Point</w:t>
            </w:r>
            <w:r w:rsidR="00597773" w:rsidRPr="00B67470">
              <w:t> </w:t>
            </w:r>
            <w:r w:rsidRPr="00B67470">
              <w:t>9 de l</w:t>
            </w:r>
            <w:r w:rsidR="003A1862" w:rsidRPr="00B67470">
              <w:t>’</w:t>
            </w:r>
            <w:r w:rsidRPr="00B67470">
              <w:t>ordre du jour</w:t>
            </w:r>
          </w:p>
          <w:p w14:paraId="3F14F7EC" w14:textId="24618CB5" w:rsidR="0078225A" w:rsidRPr="00B67470" w:rsidRDefault="00DC03D0" w:rsidP="00914A56">
            <w:pPr>
              <w:pStyle w:val="AFCorNBold"/>
              <w:spacing w:after="120"/>
              <w:ind w:right="2021"/>
            </w:pPr>
            <w:r w:rsidRPr="00B67470">
              <w:t>Examen de l</w:t>
            </w:r>
            <w:r w:rsidR="003A1862" w:rsidRPr="00B67470">
              <w:t>’</w:t>
            </w:r>
            <w:r w:rsidRPr="00B67470">
              <w:t>efficacité des processus</w:t>
            </w:r>
            <w:r w:rsidR="00F97AB6" w:rsidRPr="00B67470">
              <w:t xml:space="preserve"> </w:t>
            </w:r>
            <w:r w:rsidR="00FF1435" w:rsidRPr="00B67470">
              <w:t>relevant</w:t>
            </w:r>
            <w:r w:rsidR="00F97AB6" w:rsidRPr="00B67470">
              <w:t xml:space="preserve"> de</w:t>
            </w:r>
            <w:r w:rsidRPr="00B67470">
              <w:t xml:space="preserve"> la Convention et de ses Protocoles</w:t>
            </w:r>
          </w:p>
        </w:tc>
        <w:tc>
          <w:tcPr>
            <w:tcW w:w="4388" w:type="dxa"/>
          </w:tcPr>
          <w:p w14:paraId="2277E4DD" w14:textId="77777777" w:rsidR="008A1499" w:rsidRPr="00B67470" w:rsidRDefault="008A1499" w:rsidP="008A1499">
            <w:pPr>
              <w:pStyle w:val="CBDNormal"/>
              <w:jc w:val="left"/>
            </w:pPr>
          </w:p>
        </w:tc>
      </w:tr>
    </w:tbl>
    <w:p w14:paraId="49FE8F6D" w14:textId="49BA204C" w:rsidR="0078225A" w:rsidRPr="00B67470" w:rsidRDefault="00C957A8" w:rsidP="0078225A">
      <w:pPr>
        <w:pStyle w:val="CBDTitle"/>
      </w:pPr>
      <w:r w:rsidRPr="00B67470">
        <w:t>Recommandation adoptée par l'Organe subsidiaire chargé de l'application le 19 février 2026</w:t>
      </w:r>
    </w:p>
    <w:p w14:paraId="03536C5B" w14:textId="3DE99584" w:rsidR="0016439F" w:rsidRPr="00B67470" w:rsidRDefault="00C957A8" w:rsidP="0016439F">
      <w:pPr>
        <w:pStyle w:val="CBDSubTitle"/>
      </w:pPr>
      <w:r w:rsidRPr="00B67470">
        <w:t>6/8.</w:t>
      </w:r>
      <w:r w:rsidRPr="00B67470">
        <w:tab/>
        <w:t>Moyens pour améliorer davantage l’efficacité des réunions tenues au titre de la Convention et de ses Protocoles</w:t>
      </w:r>
      <w:r w:rsidR="0026087C" w:rsidRPr="00B67470">
        <w:t xml:space="preserve"> </w:t>
      </w:r>
      <w:r w:rsidR="0016439F" w:rsidRPr="00B67470">
        <w:t xml:space="preserve"> </w:t>
      </w:r>
    </w:p>
    <w:p w14:paraId="32708918" w14:textId="3E44851F" w:rsidR="0016439F" w:rsidRPr="00B67470" w:rsidRDefault="0016439F" w:rsidP="0016439F">
      <w:pPr>
        <w:pStyle w:val="CBDNormalNoNumber"/>
        <w:ind w:firstLine="567"/>
      </w:pPr>
      <w:r w:rsidRPr="00B67470">
        <w:rPr>
          <w:i/>
          <w:iCs/>
        </w:rPr>
        <w:t>L</w:t>
      </w:r>
      <w:r w:rsidR="003A1862" w:rsidRPr="00B67470">
        <w:rPr>
          <w:i/>
          <w:iCs/>
        </w:rPr>
        <w:t>’</w:t>
      </w:r>
      <w:r w:rsidRPr="00B67470">
        <w:rPr>
          <w:i/>
          <w:iCs/>
        </w:rPr>
        <w:t>Organe subsidiaire chargé de l</w:t>
      </w:r>
      <w:r w:rsidR="003A1862" w:rsidRPr="00B67470">
        <w:rPr>
          <w:i/>
          <w:iCs/>
        </w:rPr>
        <w:t>’</w:t>
      </w:r>
      <w:r w:rsidRPr="00B67470">
        <w:rPr>
          <w:i/>
          <w:iCs/>
        </w:rPr>
        <w:t>application</w:t>
      </w:r>
    </w:p>
    <w:p w14:paraId="2DC64900" w14:textId="77777777" w:rsidR="001C6CC7" w:rsidRPr="00B67470" w:rsidRDefault="00DC03D0">
      <w:pPr>
        <w:pStyle w:val="AISpacer"/>
      </w:pPr>
      <w:r w:rsidRPr="00B67470">
        <w:t>I.</w:t>
      </w:r>
      <w:r w:rsidRPr="00B67470">
        <w:tab/>
      </w:r>
    </w:p>
    <w:p w14:paraId="2AEB5ADF" w14:textId="6638F4E4" w:rsidR="001C6CC7" w:rsidRPr="00B67470" w:rsidRDefault="00DC03D0" w:rsidP="0012654C">
      <w:pPr>
        <w:pStyle w:val="CBDH1"/>
        <w:tabs>
          <w:tab w:val="clear" w:pos="567"/>
        </w:tabs>
        <w:spacing w:before="120"/>
        <w:ind w:firstLine="0"/>
        <w:rPr>
          <w:rFonts w:eastAsia="Arial Unicode MS" w:cs="Arial Unicode MS"/>
          <w:sz w:val="22"/>
        </w:rPr>
      </w:pPr>
      <w:bookmarkStart w:id="0" w:name="_Hlk216090901"/>
      <w:r w:rsidRPr="00B67470">
        <w:rPr>
          <w:rFonts w:eastAsia="Arial Unicode MS" w:cs="Arial Unicode MS"/>
          <w:sz w:val="22"/>
        </w:rPr>
        <w:t>I</w:t>
      </w:r>
      <w:r w:rsidR="00334C0C" w:rsidRPr="00B67470">
        <w:rPr>
          <w:rFonts w:eastAsia="Arial Unicode MS" w:cs="Arial Unicode MS"/>
          <w:sz w:val="22"/>
        </w:rPr>
        <w:br/>
      </w:r>
      <w:r w:rsidR="0016439F" w:rsidRPr="00B67470">
        <w:rPr>
          <w:rFonts w:eastAsia="Arial Unicode MS" w:cs="Arial Unicode MS"/>
          <w:sz w:val="22"/>
        </w:rPr>
        <w:t xml:space="preserve">Recommandation </w:t>
      </w:r>
      <w:r w:rsidR="00334C0C" w:rsidRPr="00B67470">
        <w:rPr>
          <w:rFonts w:eastAsia="Arial Unicode MS" w:cs="Arial Unicode MS"/>
          <w:sz w:val="22"/>
        </w:rPr>
        <w:t>à</w:t>
      </w:r>
      <w:r w:rsidR="0016439F" w:rsidRPr="00B67470">
        <w:rPr>
          <w:rFonts w:eastAsia="Arial Unicode MS" w:cs="Arial Unicode MS"/>
          <w:sz w:val="22"/>
        </w:rPr>
        <w:t xml:space="preserve"> </w:t>
      </w:r>
      <w:r w:rsidR="00E23137" w:rsidRPr="00B67470">
        <w:rPr>
          <w:rFonts w:eastAsia="Arial Unicode MS" w:cs="Arial Unicode MS"/>
          <w:sz w:val="22"/>
        </w:rPr>
        <w:t>l</w:t>
      </w:r>
      <w:r w:rsidR="003A1862" w:rsidRPr="00B67470">
        <w:rPr>
          <w:rFonts w:eastAsia="Arial Unicode MS" w:cs="Arial Unicode MS"/>
          <w:sz w:val="22"/>
        </w:rPr>
        <w:t>’</w:t>
      </w:r>
      <w:r w:rsidR="00E23137" w:rsidRPr="00B67470">
        <w:rPr>
          <w:rFonts w:eastAsia="Arial Unicode MS" w:cs="Arial Unicode MS"/>
          <w:sz w:val="22"/>
        </w:rPr>
        <w:t xml:space="preserve">intention de </w:t>
      </w:r>
      <w:r w:rsidR="0016439F" w:rsidRPr="00B67470">
        <w:rPr>
          <w:rFonts w:eastAsia="Arial Unicode MS" w:cs="Arial Unicode MS"/>
          <w:sz w:val="22"/>
        </w:rPr>
        <w:t>la Secrétaire exécutive</w:t>
      </w:r>
      <w:bookmarkEnd w:id="0"/>
    </w:p>
    <w:p w14:paraId="684EAADA" w14:textId="2928748C" w:rsidR="0016439F" w:rsidRPr="00B67470" w:rsidRDefault="003C3F0E" w:rsidP="00B84982">
      <w:pPr>
        <w:pStyle w:val="CBDDesicionText"/>
        <w:ind w:left="567"/>
      </w:pPr>
      <w:r w:rsidRPr="00B67470">
        <w:t>1.</w:t>
      </w:r>
      <w:r w:rsidRPr="00B67470">
        <w:tab/>
      </w:r>
      <w:r w:rsidRPr="00B67470">
        <w:rPr>
          <w:i/>
          <w:iCs/>
        </w:rPr>
        <w:t xml:space="preserve">Prie </w:t>
      </w:r>
      <w:r w:rsidRPr="00B67470">
        <w:t>la Secrétaire exécutive</w:t>
      </w:r>
      <w:r w:rsidR="001B316A" w:rsidRPr="00B67470">
        <w:t> :</w:t>
      </w:r>
    </w:p>
    <w:p w14:paraId="489C2CC7" w14:textId="61BCE814" w:rsidR="001B316A" w:rsidRPr="00B67470" w:rsidRDefault="001B316A" w:rsidP="00B84982">
      <w:pPr>
        <w:pStyle w:val="CBDDesicionText"/>
        <w:ind w:left="567"/>
      </w:pPr>
      <w:r w:rsidRPr="00B67470">
        <w:t>a)</w:t>
      </w:r>
      <w:r w:rsidRPr="00B67470">
        <w:tab/>
        <w:t xml:space="preserve">De consulter les Parties au sujet des modalités d’un éventuel processus piloté par les Parties </w:t>
      </w:r>
      <w:r w:rsidR="0060075F" w:rsidRPr="00B67470">
        <w:t xml:space="preserve">afin </w:t>
      </w:r>
      <w:r w:rsidRPr="00B67470">
        <w:t>d’améliorer davantage l’efficacité des processus et réunions au titre de la Convention sur la diversité biologique</w:t>
      </w:r>
      <w:r w:rsidRPr="00B67470">
        <w:rPr>
          <w:rStyle w:val="FootnoteReference"/>
        </w:rPr>
        <w:footnoteReference w:id="2"/>
      </w:r>
      <w:r w:rsidRPr="00B67470">
        <w:t xml:space="preserve"> et de ses </w:t>
      </w:r>
      <w:r w:rsidR="0060075F" w:rsidRPr="00B67470">
        <w:t>p</w:t>
      </w:r>
      <w:r w:rsidRPr="00B67470">
        <w:t>rotocoles ;</w:t>
      </w:r>
    </w:p>
    <w:p w14:paraId="56DDD59B" w14:textId="16B271B6" w:rsidR="00B936D7" w:rsidRPr="00352971" w:rsidRDefault="001B316A" w:rsidP="00352971">
      <w:pPr>
        <w:pStyle w:val="CBDDesicionText"/>
        <w:ind w:left="567"/>
        <w:rPr>
          <w:b/>
        </w:rPr>
      </w:pPr>
      <w:r w:rsidRPr="00B67470">
        <w:t>b)</w:t>
      </w:r>
      <w:r w:rsidRPr="00B67470">
        <w:tab/>
      </w:r>
      <w:r w:rsidR="00914A56" w:rsidRPr="00B67470">
        <w:t>De présenter</w:t>
      </w:r>
      <w:r w:rsidRPr="00B67470">
        <w:t xml:space="preserve"> un projet de lignes directrices </w:t>
      </w:r>
      <w:r w:rsidR="00914A56" w:rsidRPr="00B67470">
        <w:t>relatives au</w:t>
      </w:r>
      <w:r w:rsidRPr="00B67470">
        <w:t xml:space="preserve"> </w:t>
      </w:r>
      <w:r w:rsidR="0060075F" w:rsidRPr="00B67470">
        <w:t>fonctionnement</w:t>
      </w:r>
      <w:r w:rsidRPr="00B67470">
        <w:t xml:space="preserve"> des séances plénières, des groupes de contact et des amis de la présidence, afin </w:t>
      </w:r>
      <w:r w:rsidR="00CB2997">
        <w:t>que</w:t>
      </w:r>
      <w:r w:rsidRPr="00B67470">
        <w:t xml:space="preserve"> ces réunions se déroulent de manière conséquente ;</w:t>
      </w:r>
    </w:p>
    <w:p w14:paraId="046663B7" w14:textId="1A876296" w:rsidR="00334C0C" w:rsidRPr="00B67470" w:rsidRDefault="00334C0C" w:rsidP="002627BC">
      <w:pPr>
        <w:keepNext/>
        <w:ind w:left="567"/>
        <w:rPr>
          <w:b/>
          <w:bCs/>
        </w:rPr>
      </w:pPr>
      <w:r w:rsidRPr="00B67470">
        <w:rPr>
          <w:b/>
          <w:bCs/>
        </w:rPr>
        <w:t>II</w:t>
      </w:r>
      <w:r w:rsidR="008D2BCC" w:rsidRPr="00B67470">
        <w:rPr>
          <w:b/>
          <w:bCs/>
        </w:rPr>
        <w:br/>
      </w:r>
      <w:r w:rsidRPr="00B67470">
        <w:rPr>
          <w:b/>
          <w:bCs/>
        </w:rPr>
        <w:t xml:space="preserve">Recommandation à </w:t>
      </w:r>
      <w:r w:rsidR="00E23137" w:rsidRPr="00B67470">
        <w:rPr>
          <w:b/>
          <w:bCs/>
        </w:rPr>
        <w:t>l</w:t>
      </w:r>
      <w:r w:rsidR="003A1862" w:rsidRPr="00B67470">
        <w:rPr>
          <w:b/>
          <w:bCs/>
        </w:rPr>
        <w:t>’</w:t>
      </w:r>
      <w:r w:rsidR="00E23137" w:rsidRPr="00B67470">
        <w:rPr>
          <w:b/>
          <w:bCs/>
        </w:rPr>
        <w:t xml:space="preserve">intention de </w:t>
      </w:r>
      <w:r w:rsidRPr="00B67470">
        <w:rPr>
          <w:b/>
          <w:bCs/>
        </w:rPr>
        <w:t>la Conférence des Parties à la Convention sur la diversité biologique</w:t>
      </w:r>
    </w:p>
    <w:p w14:paraId="6214222E" w14:textId="528E1D76" w:rsidR="001C6CC7" w:rsidRPr="00B67470" w:rsidRDefault="00AC4B51" w:rsidP="002627BC">
      <w:pPr>
        <w:pStyle w:val="CBDNormalNoNumber"/>
        <w:keepNext/>
        <w:spacing w:before="120"/>
        <w:ind w:firstLine="567"/>
      </w:pPr>
      <w:r w:rsidRPr="00B67470">
        <w:t>2</w:t>
      </w:r>
      <w:r w:rsidR="00B56FBE" w:rsidRPr="00B67470">
        <w:t>.</w:t>
      </w:r>
      <w:r w:rsidR="00B56FBE" w:rsidRPr="00B67470">
        <w:tab/>
      </w:r>
      <w:r w:rsidR="00DC03D0" w:rsidRPr="00B67470">
        <w:rPr>
          <w:i/>
          <w:iCs/>
        </w:rPr>
        <w:t>Recommande</w:t>
      </w:r>
      <w:r w:rsidR="00DC03D0" w:rsidRPr="00B67470">
        <w:t xml:space="preserve"> </w:t>
      </w:r>
      <w:r w:rsidR="00DC5FCB" w:rsidRPr="00B67470">
        <w:t xml:space="preserve">que </w:t>
      </w:r>
      <w:r w:rsidR="00DC03D0" w:rsidRPr="00B67470">
        <w:t>la Conférence des Parties</w:t>
      </w:r>
      <w:r w:rsidR="00CC3E56" w:rsidRPr="00B67470">
        <w:t xml:space="preserve"> à la Convention </w:t>
      </w:r>
      <w:r w:rsidR="00DC03D0" w:rsidRPr="00B67470">
        <w:t>adopte</w:t>
      </w:r>
      <w:r w:rsidR="00DC5FCB" w:rsidRPr="00B67470">
        <w:t xml:space="preserve">, à sa dix-septième réunion, </w:t>
      </w:r>
      <w:r w:rsidR="00DC03D0" w:rsidRPr="00B67470">
        <w:t xml:space="preserve">une décision </w:t>
      </w:r>
      <w:r w:rsidR="00801070">
        <w:t>sur le modèle suivant</w:t>
      </w:r>
      <w:r w:rsidR="00B56FBE" w:rsidRPr="00B67470">
        <w:t> </w:t>
      </w:r>
      <w:r w:rsidR="00DC03D0" w:rsidRPr="00B67470">
        <w:t>:</w:t>
      </w:r>
    </w:p>
    <w:p w14:paraId="39702D9B" w14:textId="77777777" w:rsidR="001C6CC7" w:rsidRPr="00B67470" w:rsidRDefault="00DC03D0" w:rsidP="002627BC">
      <w:pPr>
        <w:pStyle w:val="CBDDesicionText"/>
        <w:keepNext/>
      </w:pPr>
      <w:r w:rsidRPr="00B67470">
        <w:rPr>
          <w:i/>
          <w:iCs/>
        </w:rPr>
        <w:t>La Conférence des Parties</w:t>
      </w:r>
      <w:r w:rsidRPr="00B67470">
        <w:t>,</w:t>
      </w:r>
    </w:p>
    <w:p w14:paraId="1F92668E" w14:textId="5E7A8DEB" w:rsidR="001C6CC7" w:rsidRPr="00B67470" w:rsidRDefault="00FF0C11">
      <w:pPr>
        <w:pStyle w:val="CBDDesicionText"/>
        <w:rPr>
          <w:i/>
          <w:iCs/>
        </w:rPr>
      </w:pPr>
      <w:r w:rsidRPr="00B67470">
        <w:t xml:space="preserve">Rappelant sa décision </w:t>
      </w:r>
      <w:hyperlink r:id="rId15" w:history="1">
        <w:r w:rsidRPr="00B67470">
          <w:rPr>
            <w:rStyle w:val="Hyperlink"/>
          </w:rPr>
          <w:t>16/25</w:t>
        </w:r>
      </w:hyperlink>
      <w:r w:rsidRPr="00B67470">
        <w:t xml:space="preserve">, la décision </w:t>
      </w:r>
      <w:hyperlink r:id="rId16" w:history="1">
        <w:r w:rsidRPr="00B67470">
          <w:rPr>
            <w:rStyle w:val="Hyperlink"/>
          </w:rPr>
          <w:t>CP-11/5</w:t>
        </w:r>
      </w:hyperlink>
      <w:r w:rsidRPr="00B67470">
        <w:t xml:space="preserve"> de la Conférence des Parties siégeant en tant que réunion des Parties au Protocole de Cartagena sur la prévention des risques biotechnologiques</w:t>
      </w:r>
      <w:r w:rsidRPr="00B67470">
        <w:rPr>
          <w:rStyle w:val="FootnoteReference"/>
        </w:rPr>
        <w:footnoteReference w:id="3"/>
      </w:r>
      <w:r w:rsidRPr="00B67470">
        <w:t xml:space="preserve">  </w:t>
      </w:r>
      <w:r w:rsidRPr="00B67470">
        <w:lastRenderedPageBreak/>
        <w:t xml:space="preserve">et la décision </w:t>
      </w:r>
      <w:hyperlink r:id="rId17" w:history="1">
        <w:r w:rsidRPr="00B67470">
          <w:rPr>
            <w:rStyle w:val="Hyperlink"/>
          </w:rPr>
          <w:t>NP-5/10</w:t>
        </w:r>
      </w:hyperlink>
      <w:r w:rsidRPr="00B67470">
        <w:t xml:space="preserve"> de la Conférence des Parties siégeant en tant que réunion des Parties au Protocole de Nagoya sur l'accès aux ressources génétiques et le partage juste et équitable des avantages découlant de leur utilisation</w:t>
      </w:r>
      <w:r w:rsidRPr="00B67470">
        <w:rPr>
          <w:rStyle w:val="FootnoteReference"/>
        </w:rPr>
        <w:footnoteReference w:id="4"/>
      </w:r>
      <w:r w:rsidRPr="00B67470">
        <w:t xml:space="preserve"> du 1</w:t>
      </w:r>
      <w:r w:rsidRPr="00B67470">
        <w:rPr>
          <w:vertAlign w:val="superscript"/>
        </w:rPr>
        <w:t>er</w:t>
      </w:r>
      <w:r w:rsidRPr="00B67470">
        <w:t xml:space="preserve"> novembre 2024</w:t>
      </w:r>
    </w:p>
    <w:p w14:paraId="4E7527DB" w14:textId="3B025FD3" w:rsidR="001C6CC7" w:rsidRPr="00B67470" w:rsidRDefault="00DC03D0">
      <w:pPr>
        <w:pStyle w:val="CBDDesicionText"/>
      </w:pPr>
      <w:r w:rsidRPr="00B67470">
        <w:rPr>
          <w:i/>
          <w:iCs/>
        </w:rPr>
        <w:t xml:space="preserve">Reconnaissant </w:t>
      </w:r>
      <w:r w:rsidRPr="00B67470">
        <w:t>la nécessité d</w:t>
      </w:r>
      <w:r w:rsidR="003A1862" w:rsidRPr="00B67470">
        <w:t>’</w:t>
      </w:r>
      <w:r w:rsidRPr="00B67470">
        <w:t xml:space="preserve">améliorer </w:t>
      </w:r>
      <w:r w:rsidR="00DC5FCB" w:rsidRPr="00B67470">
        <w:t>davantage</w:t>
      </w:r>
      <w:r w:rsidRPr="00B67470">
        <w:t xml:space="preserve"> l</w:t>
      </w:r>
      <w:r w:rsidR="003A1862" w:rsidRPr="00B67470">
        <w:t>’</w:t>
      </w:r>
      <w:r w:rsidRPr="00B67470">
        <w:t xml:space="preserve">efficacité des réunions </w:t>
      </w:r>
      <w:r w:rsidR="00DC5FCB" w:rsidRPr="00B67470">
        <w:t>tenu</w:t>
      </w:r>
      <w:r w:rsidRPr="00B67470">
        <w:t>es au titre de la Convention sur la diversité</w:t>
      </w:r>
      <w:r w:rsidR="00DC5FCB" w:rsidRPr="00B67470">
        <w:t xml:space="preserve"> biologique</w:t>
      </w:r>
      <w:r w:rsidRPr="00B67470">
        <w:t xml:space="preserve"> et de ses </w:t>
      </w:r>
      <w:r w:rsidR="00DC5FCB" w:rsidRPr="00B67470">
        <w:t>P</w:t>
      </w:r>
      <w:r w:rsidRPr="00B67470">
        <w:t>rotocoles</w:t>
      </w:r>
      <w:r w:rsidR="00290CF6" w:rsidRPr="00B67470">
        <w:t xml:space="preserve"> </w:t>
      </w:r>
      <w:r w:rsidR="003913E6" w:rsidRPr="00B67470">
        <w:t>et de garantir l</w:t>
      </w:r>
      <w:r w:rsidR="003A1862" w:rsidRPr="00B67470">
        <w:t>’</w:t>
      </w:r>
      <w:r w:rsidR="003913E6" w:rsidRPr="00B67470">
        <w:t>inclusivité, la transparence et l</w:t>
      </w:r>
      <w:r w:rsidR="003A1862" w:rsidRPr="00B67470">
        <w:t>’</w:t>
      </w:r>
      <w:r w:rsidR="003913E6" w:rsidRPr="00B67470">
        <w:t xml:space="preserve">équité, en tenant compte des besoins des pays en développement </w:t>
      </w:r>
      <w:r w:rsidR="00597773" w:rsidRPr="00B67470">
        <w:t>Partie</w:t>
      </w:r>
      <w:r w:rsidR="003913E6" w:rsidRPr="00B67470">
        <w:t xml:space="preserve">s, </w:t>
      </w:r>
    </w:p>
    <w:p w14:paraId="49D7585E" w14:textId="7CADA0C1" w:rsidR="003913E6" w:rsidRPr="00B67470" w:rsidRDefault="00141561">
      <w:pPr>
        <w:pStyle w:val="CBDDesicionText"/>
      </w:pPr>
      <w:r w:rsidRPr="00B67470">
        <w:rPr>
          <w:i/>
          <w:iCs/>
        </w:rPr>
        <w:t>Réitérant</w:t>
      </w:r>
      <w:r w:rsidR="003913E6" w:rsidRPr="00B67470">
        <w:t xml:space="preserve"> le rôle primordial de la technologie </w:t>
      </w:r>
      <w:r w:rsidR="00DB61E3" w:rsidRPr="00B67470">
        <w:t>dans l</w:t>
      </w:r>
      <w:r w:rsidR="003A1862" w:rsidRPr="00B67470">
        <w:t>’</w:t>
      </w:r>
      <w:r w:rsidR="00DB61E3" w:rsidRPr="00B67470">
        <w:t>amélioration de</w:t>
      </w:r>
      <w:r w:rsidR="003913E6" w:rsidRPr="00B67470">
        <w:t xml:space="preserve"> l</w:t>
      </w:r>
      <w:r w:rsidR="003A1862" w:rsidRPr="00B67470">
        <w:t>’</w:t>
      </w:r>
      <w:r w:rsidR="003913E6" w:rsidRPr="00B67470">
        <w:t xml:space="preserve">efficacité et </w:t>
      </w:r>
      <w:r w:rsidR="00DB61E3" w:rsidRPr="00B67470">
        <w:t xml:space="preserve">de </w:t>
      </w:r>
      <w:r w:rsidR="003913E6" w:rsidRPr="00B67470">
        <w:t>l</w:t>
      </w:r>
      <w:r w:rsidR="003A1862" w:rsidRPr="00B67470">
        <w:t>’</w:t>
      </w:r>
      <w:r w:rsidR="003913E6" w:rsidRPr="00B67470">
        <w:t>efficience des réunions, sans préjudice de la prise de décisions par consensus,</w:t>
      </w:r>
    </w:p>
    <w:p w14:paraId="2222C2D5" w14:textId="5BCE411B" w:rsidR="003913E6" w:rsidRPr="00B67470" w:rsidRDefault="00141561" w:rsidP="006F448E">
      <w:pPr>
        <w:pStyle w:val="CBDDesicionText"/>
      </w:pPr>
      <w:r w:rsidRPr="00B67470">
        <w:rPr>
          <w:i/>
          <w:iCs/>
        </w:rPr>
        <w:t>[Réaffirmant</w:t>
      </w:r>
      <w:r w:rsidR="00293CF8" w:rsidRPr="00B67470">
        <w:rPr>
          <w:i/>
          <w:iCs/>
        </w:rPr>
        <w:t xml:space="preserve"> </w:t>
      </w:r>
      <w:r w:rsidR="00293CF8" w:rsidRPr="00B67470">
        <w:t xml:space="preserve">l’importance de </w:t>
      </w:r>
      <w:r w:rsidR="00011FA1" w:rsidRPr="00B67470">
        <w:t>garantir</w:t>
      </w:r>
      <w:r w:rsidR="00293CF8" w:rsidRPr="00B67470">
        <w:t xml:space="preserve"> des financements permettant la participation </w:t>
      </w:r>
      <w:r w:rsidR="006F448E" w:rsidRPr="00B67470">
        <w:t>et la contribution effective</w:t>
      </w:r>
      <w:r w:rsidR="00293CF8" w:rsidRPr="00B67470">
        <w:t xml:space="preserve"> aux réunions </w:t>
      </w:r>
      <w:r w:rsidRPr="00B67470">
        <w:t>[</w:t>
      </w:r>
      <w:r w:rsidR="00293CF8" w:rsidRPr="00B67470">
        <w:t>de plus d’un délégué</w:t>
      </w:r>
      <w:r w:rsidRPr="00B67470">
        <w:t>][d’au moins deux délégués]</w:t>
      </w:r>
      <w:r w:rsidR="00293CF8" w:rsidRPr="00B67470">
        <w:t xml:space="preserve"> pour chaque pays en développement Partie,</w:t>
      </w:r>
      <w:r w:rsidRPr="00B67470">
        <w:t>]</w:t>
      </w:r>
      <w:r w:rsidR="00293CF8" w:rsidRPr="00B67470">
        <w:t xml:space="preserve"> </w:t>
      </w:r>
    </w:p>
    <w:p w14:paraId="7F86E754" w14:textId="6EE27E16" w:rsidR="001C6CC7" w:rsidRPr="00B67470" w:rsidRDefault="00DC03D0" w:rsidP="002627BC">
      <w:pPr>
        <w:pStyle w:val="CBDDesicionText"/>
        <w:spacing w:before="121"/>
        <w:ind w:right="357"/>
      </w:pPr>
      <w:r w:rsidRPr="00B67470">
        <w:rPr>
          <w:rFonts w:eastAsia="Times New Roman"/>
          <w:color w:val="000000"/>
        </w:rPr>
        <w:t>1.</w:t>
      </w:r>
      <w:r w:rsidRPr="00B67470">
        <w:rPr>
          <w:rFonts w:eastAsia="Times New Roman"/>
          <w:color w:val="000000"/>
        </w:rPr>
        <w:tab/>
      </w:r>
      <w:r w:rsidR="00011FA1" w:rsidRPr="00B67470">
        <w:rPr>
          <w:i/>
          <w:iCs/>
        </w:rPr>
        <w:t xml:space="preserve">Se réjouit </w:t>
      </w:r>
      <w:r w:rsidR="00011FA1" w:rsidRPr="00B67470">
        <w:t>de</w:t>
      </w:r>
      <w:r w:rsidRPr="00B67470">
        <w:t>s progrès accomplis dans la mise en œuvre des mesures visant à améliorer l</w:t>
      </w:r>
      <w:r w:rsidR="003A1862" w:rsidRPr="00B67470">
        <w:t>’</w:t>
      </w:r>
      <w:r w:rsidRPr="00B67470">
        <w:t>efficacité des processus relevant de la Convention</w:t>
      </w:r>
      <w:r w:rsidR="006F448E" w:rsidRPr="00B67470">
        <w:t xml:space="preserve"> sur la diversité biologique</w:t>
      </w:r>
      <w:r w:rsidRPr="00B67470">
        <w:t xml:space="preserve"> et de ses </w:t>
      </w:r>
      <w:r w:rsidR="00011FA1" w:rsidRPr="00B67470">
        <w:t>p</w:t>
      </w:r>
      <w:r w:rsidRPr="00B67470">
        <w:t>rotocoles, tels qu</w:t>
      </w:r>
      <w:r w:rsidR="003A1862" w:rsidRPr="00B67470">
        <w:t>’</w:t>
      </w:r>
      <w:r w:rsidRPr="00B67470">
        <w:t>ils sont décrits dans le document</w:t>
      </w:r>
      <w:r w:rsidR="00597773" w:rsidRPr="00B67470">
        <w:t> </w:t>
      </w:r>
      <w:hyperlink r:id="rId18" w:history="1">
        <w:r w:rsidR="001C6CC7" w:rsidRPr="00B67470">
          <w:rPr>
            <w:rStyle w:val="Hyperlink"/>
          </w:rPr>
          <w:t>CBD/SBI/6/9</w:t>
        </w:r>
      </w:hyperlink>
      <w:r w:rsidRPr="00B67470">
        <w:t xml:space="preserve">, prend note du résumé des </w:t>
      </w:r>
      <w:r w:rsidR="00ED2D81" w:rsidRPr="00B67470">
        <w:t>communicati</w:t>
      </w:r>
      <w:r w:rsidRPr="00B67470">
        <w:t>ons</w:t>
      </w:r>
      <w:r w:rsidR="00ED2D81" w:rsidRPr="00B67470">
        <w:t xml:space="preserve"> pour</w:t>
      </w:r>
      <w:r w:rsidRPr="00B67470">
        <w:t xml:space="preserve"> améliorer l</w:t>
      </w:r>
      <w:r w:rsidR="003A1862" w:rsidRPr="00B67470">
        <w:t>’</w:t>
      </w:r>
      <w:r w:rsidRPr="00B67470">
        <w:t xml:space="preserve">efficacité des réunions figurant dans le même document, et note </w:t>
      </w:r>
      <w:r w:rsidR="00ED2D81" w:rsidRPr="00B67470">
        <w:t>qu</w:t>
      </w:r>
      <w:r w:rsidR="003A1862" w:rsidRPr="00B67470">
        <w:t>’</w:t>
      </w:r>
      <w:r w:rsidR="00ED2D81" w:rsidRPr="00B67470">
        <w:t>il convient</w:t>
      </w:r>
      <w:r w:rsidRPr="00B67470">
        <w:t xml:space="preserve"> d</w:t>
      </w:r>
      <w:r w:rsidR="003A1862" w:rsidRPr="00B67470">
        <w:t>’</w:t>
      </w:r>
      <w:r w:rsidRPr="00B67470">
        <w:t>encourager davantage de Parties à contribuer à cette amélioration</w:t>
      </w:r>
      <w:r w:rsidR="00597773" w:rsidRPr="00B67470">
        <w:t> </w:t>
      </w:r>
      <w:r w:rsidR="00DC5FCB" w:rsidRPr="00B67470">
        <w:t>;</w:t>
      </w:r>
    </w:p>
    <w:p w14:paraId="75657B7F" w14:textId="310D2963" w:rsidR="001C6CC7" w:rsidRPr="00B67470" w:rsidRDefault="00DC03D0" w:rsidP="002627BC">
      <w:pPr>
        <w:pStyle w:val="CBDDesicionText"/>
        <w:spacing w:before="121"/>
        <w:ind w:right="357"/>
      </w:pPr>
      <w:r w:rsidRPr="00B67470">
        <w:rPr>
          <w:rFonts w:eastAsia="Times New Roman"/>
          <w:color w:val="000000"/>
        </w:rPr>
        <w:t>2.</w:t>
      </w:r>
      <w:r w:rsidRPr="00B67470">
        <w:rPr>
          <w:rFonts w:eastAsia="Times New Roman"/>
          <w:color w:val="000000"/>
        </w:rPr>
        <w:tab/>
      </w:r>
      <w:r w:rsidRPr="00B67470">
        <w:rPr>
          <w:i/>
          <w:iCs/>
        </w:rPr>
        <w:t>Prend note</w:t>
      </w:r>
      <w:r w:rsidR="00141561" w:rsidRPr="00B67470">
        <w:rPr>
          <w:i/>
          <w:iCs/>
        </w:rPr>
        <w:t xml:space="preserve"> avec satisfaction</w:t>
      </w:r>
      <w:r w:rsidRPr="00B67470">
        <w:rPr>
          <w:i/>
          <w:iCs/>
        </w:rPr>
        <w:t xml:space="preserve"> </w:t>
      </w:r>
      <w:r w:rsidRPr="00B67470">
        <w:t xml:space="preserve">du projet pilote sur la </w:t>
      </w:r>
      <w:r w:rsidR="00914A56" w:rsidRPr="00B67470">
        <w:t>soumission</w:t>
      </w:r>
      <w:r w:rsidR="006F7DA9" w:rsidRPr="00B67470">
        <w:t xml:space="preserve"> anticipée</w:t>
      </w:r>
      <w:r w:rsidRPr="00B67470">
        <w:t xml:space="preserve"> de</w:t>
      </w:r>
      <w:r w:rsidR="00ED2D81" w:rsidRPr="00B67470">
        <w:t>s</w:t>
      </w:r>
      <w:r w:rsidRPr="00B67470">
        <w:t xml:space="preserve"> déclarations </w:t>
      </w:r>
      <w:r w:rsidR="00ED2D81" w:rsidRPr="00B67470">
        <w:t xml:space="preserve">mis en œuvre </w:t>
      </w:r>
      <w:r w:rsidRPr="00B67470">
        <w:t>pour la vingt-septième réunion de l</w:t>
      </w:r>
      <w:r w:rsidR="003A1862" w:rsidRPr="00B67470">
        <w:t>’</w:t>
      </w:r>
      <w:r w:rsidRPr="00B67470">
        <w:t xml:space="preserve">Organe subsidiaire </w:t>
      </w:r>
      <w:r w:rsidR="00DC5FCB" w:rsidRPr="00B67470">
        <w:t>chargé de fournir des avis</w:t>
      </w:r>
      <w:r w:rsidRPr="00B67470">
        <w:t xml:space="preserve"> scientifique</w:t>
      </w:r>
      <w:r w:rsidR="00DC5FCB" w:rsidRPr="00B67470">
        <w:t>s</w:t>
      </w:r>
      <w:r w:rsidRPr="00B67470">
        <w:t>, technique</w:t>
      </w:r>
      <w:r w:rsidR="00DC5FCB" w:rsidRPr="00B67470">
        <w:t>s</w:t>
      </w:r>
      <w:r w:rsidRPr="00B67470">
        <w:t xml:space="preserve"> et technologique</w:t>
      </w:r>
      <w:r w:rsidR="00DC5FCB" w:rsidRPr="00B67470">
        <w:t>s</w:t>
      </w:r>
      <w:r w:rsidR="003913E6" w:rsidRPr="00B67470">
        <w:t xml:space="preserve"> et de l</w:t>
      </w:r>
      <w:r w:rsidR="003A1862" w:rsidRPr="00B67470">
        <w:t>’</w:t>
      </w:r>
      <w:r w:rsidR="003913E6" w:rsidRPr="00B67470">
        <w:t>application de</w:t>
      </w:r>
      <w:r w:rsidR="008A5196" w:rsidRPr="00B67470">
        <w:t xml:space="preserve">s </w:t>
      </w:r>
      <w:r w:rsidR="003913E6" w:rsidRPr="00B67470">
        <w:t>modalités</w:t>
      </w:r>
      <w:r w:rsidR="008A5196" w:rsidRPr="00B67470">
        <w:t xml:space="preserve"> </w:t>
      </w:r>
      <w:r w:rsidR="00914A56" w:rsidRPr="00B67470">
        <w:t>relatives aux soumissions</w:t>
      </w:r>
      <w:r w:rsidR="003913E6" w:rsidRPr="00B67470">
        <w:t xml:space="preserve"> à titre expérimental </w:t>
      </w:r>
      <w:r w:rsidR="00914A56" w:rsidRPr="00B67470">
        <w:t>à</w:t>
      </w:r>
      <w:r w:rsidR="003913E6" w:rsidRPr="00B67470">
        <w:t xml:space="preserve"> des réunions ultérieures des organes subsidiaires</w:t>
      </w:r>
      <w:r w:rsidR="00141561" w:rsidRPr="00B67470">
        <w:t xml:space="preserve">, ainsi que </w:t>
      </w:r>
      <w:r w:rsidR="00914A56" w:rsidRPr="00B67470">
        <w:t xml:space="preserve">des </w:t>
      </w:r>
      <w:r w:rsidR="00141561" w:rsidRPr="00B67470">
        <w:t xml:space="preserve">difficultés, avantages et expériences connus associés à </w:t>
      </w:r>
      <w:r w:rsidR="00914A56" w:rsidRPr="00B67470">
        <w:t xml:space="preserve">l’utilisation </w:t>
      </w:r>
      <w:r w:rsidR="00141561" w:rsidRPr="00B67470">
        <w:t xml:space="preserve"> du projet pilote</w:t>
      </w:r>
      <w:r w:rsidR="00914A56" w:rsidRPr="00B67470">
        <w:t xml:space="preserve"> en vue</w:t>
      </w:r>
      <w:r w:rsidR="003913E6" w:rsidRPr="00B67470">
        <w:t xml:space="preserve"> d</w:t>
      </w:r>
      <w:r w:rsidR="003A1862" w:rsidRPr="00B67470">
        <w:t>’</w:t>
      </w:r>
      <w:r w:rsidR="003913E6" w:rsidRPr="00B67470">
        <w:t>améliorer l</w:t>
      </w:r>
      <w:r w:rsidR="003A1862" w:rsidRPr="00B67470">
        <w:t>’</w:t>
      </w:r>
      <w:r w:rsidR="003913E6" w:rsidRPr="00B67470">
        <w:t>efficacité des réunions ;</w:t>
      </w:r>
    </w:p>
    <w:p w14:paraId="7EE41AEA" w14:textId="633DA031" w:rsidR="007B61B7" w:rsidRPr="00B67470" w:rsidRDefault="007B61B7" w:rsidP="002627BC">
      <w:pPr>
        <w:pStyle w:val="CBDDesicionText"/>
        <w:spacing w:before="121"/>
        <w:ind w:right="357"/>
        <w:rPr>
          <w:i/>
          <w:iCs/>
        </w:rPr>
      </w:pPr>
      <w:r w:rsidRPr="00B67470">
        <w:t>3</w:t>
      </w:r>
      <w:r w:rsidRPr="00B67470">
        <w:rPr>
          <w:i/>
          <w:iCs/>
        </w:rPr>
        <w:t>.</w:t>
      </w:r>
      <w:r w:rsidRPr="00B67470">
        <w:tab/>
      </w:r>
      <w:r w:rsidRPr="00B67470">
        <w:rPr>
          <w:i/>
          <w:iCs/>
        </w:rPr>
        <w:t xml:space="preserve">Prend note </w:t>
      </w:r>
      <w:r w:rsidRPr="00B67470">
        <w:t>de la résolution 79/3</w:t>
      </w:r>
      <w:r w:rsidR="005A6472" w:rsidRPr="00B67470">
        <w:t>1</w:t>
      </w:r>
      <w:r w:rsidRPr="00B67470">
        <w:t>8 de l</w:t>
      </w:r>
      <w:r w:rsidR="003A1862" w:rsidRPr="00B67470">
        <w:t>’</w:t>
      </w:r>
      <w:r w:rsidRPr="00B67470">
        <w:t xml:space="preserve">Assemblée générale </w:t>
      </w:r>
      <w:r w:rsidR="00BB3F19" w:rsidRPr="00BB3F19">
        <w:t xml:space="preserve">du 18 juillet 2025 </w:t>
      </w:r>
      <w:r w:rsidRPr="00B67470">
        <w:t xml:space="preserve">et des </w:t>
      </w:r>
      <w:r w:rsidR="00914A56" w:rsidRPr="00B67470">
        <w:t>mesures prises</w:t>
      </w:r>
      <w:r w:rsidRPr="00B67470">
        <w:t xml:space="preserve"> par le Secrétaire général pour renforcer les Nations</w:t>
      </w:r>
      <w:r w:rsidR="00E503E2" w:rsidRPr="00B67470">
        <w:t> </w:t>
      </w:r>
      <w:r w:rsidRPr="00B67470">
        <w:t xml:space="preserve">Unies </w:t>
      </w:r>
      <w:r w:rsidR="00914A56" w:rsidRPr="00B67470">
        <w:t>et</w:t>
      </w:r>
      <w:r w:rsidR="004C23A5" w:rsidRPr="00B67470">
        <w:t xml:space="preserve"> </w:t>
      </w:r>
      <w:r w:rsidR="00914A56" w:rsidRPr="00B67470">
        <w:t xml:space="preserve">leur </w:t>
      </w:r>
      <w:r w:rsidR="004C23A5" w:rsidRPr="00B67470">
        <w:t>permettre de</w:t>
      </w:r>
      <w:r w:rsidRPr="00B67470">
        <w:t xml:space="preserve"> s</w:t>
      </w:r>
      <w:r w:rsidR="003A1862" w:rsidRPr="00B67470">
        <w:t>’</w:t>
      </w:r>
      <w:r w:rsidRPr="00B67470">
        <w:t>adapter à un monde en mutation et</w:t>
      </w:r>
      <w:r w:rsidR="00310429" w:rsidRPr="00B67470">
        <w:t xml:space="preserve"> de</w:t>
      </w:r>
      <w:r w:rsidRPr="00B67470">
        <w:t xml:space="preserve"> relever les défis actuels et futurs ;</w:t>
      </w:r>
    </w:p>
    <w:p w14:paraId="387A1081" w14:textId="6B62050C" w:rsidR="00D76116" w:rsidRPr="00B67470" w:rsidRDefault="00141561" w:rsidP="002627BC">
      <w:pPr>
        <w:pStyle w:val="CBDDesicionText"/>
        <w:spacing w:before="121"/>
        <w:ind w:right="357"/>
        <w:rPr>
          <w:i/>
          <w:iCs/>
        </w:rPr>
      </w:pPr>
      <w:r w:rsidRPr="00B67470">
        <w:rPr>
          <w:rFonts w:eastAsia="Times New Roman"/>
        </w:rPr>
        <w:t>[</w:t>
      </w:r>
      <w:r w:rsidR="00B237C6" w:rsidRPr="00B67470">
        <w:rPr>
          <w:rFonts w:eastAsia="Times New Roman"/>
        </w:rPr>
        <w:t>4</w:t>
      </w:r>
      <w:r w:rsidR="00DC03D0" w:rsidRPr="00B67470">
        <w:rPr>
          <w:rFonts w:eastAsia="Times New Roman"/>
        </w:rPr>
        <w:t>.</w:t>
      </w:r>
      <w:r w:rsidR="00DC03D0" w:rsidRPr="00B67470">
        <w:rPr>
          <w:rFonts w:eastAsia="Times New Roman"/>
        </w:rPr>
        <w:tab/>
      </w:r>
      <w:r w:rsidR="00DC03D0" w:rsidRPr="00B67470">
        <w:rPr>
          <w:i/>
          <w:iCs/>
        </w:rPr>
        <w:t xml:space="preserve">Encourage </w:t>
      </w:r>
      <w:r w:rsidR="00DC03D0" w:rsidRPr="00B67470">
        <w:t>les</w:t>
      </w:r>
      <w:r w:rsidR="00DC03D0" w:rsidRPr="00B67470">
        <w:rPr>
          <w:i/>
          <w:iCs/>
        </w:rPr>
        <w:t xml:space="preserve"> </w:t>
      </w:r>
      <w:r w:rsidR="00DC03D0" w:rsidRPr="00B67470">
        <w:t>Parties, les autres gouvernements</w:t>
      </w:r>
      <w:r w:rsidR="007E235B" w:rsidRPr="00B67470">
        <w:t xml:space="preserve">, les peuples autochtones et communautés locales, </w:t>
      </w:r>
      <w:r w:rsidR="00290CF6" w:rsidRPr="00B67470">
        <w:t xml:space="preserve">ainsi que </w:t>
      </w:r>
      <w:r w:rsidR="007E235B" w:rsidRPr="00B67470">
        <w:t>les femmes, les jeunes et les autres</w:t>
      </w:r>
      <w:r w:rsidR="00DC03D0" w:rsidRPr="00B67470">
        <w:t xml:space="preserve"> organisations </w:t>
      </w:r>
      <w:r w:rsidR="007E235B" w:rsidRPr="00B67470">
        <w:t xml:space="preserve">pertinentes </w:t>
      </w:r>
      <w:r w:rsidR="00DC03D0" w:rsidRPr="00B67470">
        <w:t xml:space="preserve">à continuer de participer activement au processus de </w:t>
      </w:r>
      <w:r w:rsidR="00914A56" w:rsidRPr="00B67470">
        <w:t>soumission</w:t>
      </w:r>
      <w:r w:rsidR="006F7DA9" w:rsidRPr="00B67470">
        <w:t xml:space="preserve"> anticipée</w:t>
      </w:r>
      <w:r w:rsidR="00ED2D81" w:rsidRPr="00B67470">
        <w:t xml:space="preserve"> des déclarations</w:t>
      </w:r>
      <w:r w:rsidR="00DC03D0" w:rsidRPr="00B67470">
        <w:t xml:space="preserve"> </w:t>
      </w:r>
      <w:r w:rsidR="00914A56" w:rsidRPr="00B67470">
        <w:t>à c</w:t>
      </w:r>
      <w:r w:rsidR="00DC03D0" w:rsidRPr="00B67470">
        <w:t xml:space="preserve">haque fois </w:t>
      </w:r>
      <w:r w:rsidR="00914A56" w:rsidRPr="00B67470">
        <w:t>que celui-ci</w:t>
      </w:r>
      <w:r w:rsidR="00DC03D0" w:rsidRPr="00B67470">
        <w:t xml:space="preserve"> est utilisé pour les réunions des organes subsidiaires ou directeurs</w:t>
      </w:r>
      <w:r w:rsidR="007B61B7" w:rsidRPr="00B67470">
        <w:t xml:space="preserve">, </w:t>
      </w:r>
      <w:r w:rsidRPr="00B67470">
        <w:t xml:space="preserve">[et </w:t>
      </w:r>
      <w:r w:rsidR="00011FA1" w:rsidRPr="00B67470">
        <w:t xml:space="preserve">à </w:t>
      </w:r>
      <w:r w:rsidRPr="00B67470">
        <w:t xml:space="preserve">examiner les </w:t>
      </w:r>
      <w:r w:rsidR="00BB3F19">
        <w:t>moyens de faire en sorte que</w:t>
      </w:r>
      <w:r w:rsidRPr="00B67470">
        <w:t xml:space="preserve"> les déclarations </w:t>
      </w:r>
      <w:r w:rsidR="00BB3F19">
        <w:t>soient</w:t>
      </w:r>
      <w:r w:rsidRPr="00B67470">
        <w:t>][</w:t>
      </w:r>
      <w:r w:rsidR="00914A56" w:rsidRPr="00B67470">
        <w:t>sous réserve</w:t>
      </w:r>
      <w:r w:rsidR="007B61B7" w:rsidRPr="00B67470">
        <w:t xml:space="preserve"> que les </w:t>
      </w:r>
      <w:r w:rsidRPr="00B67470">
        <w:t>déclarations</w:t>
      </w:r>
      <w:r w:rsidR="007B61B7" w:rsidRPr="00B67470">
        <w:t xml:space="preserve"> en ligne soient</w:t>
      </w:r>
      <w:r w:rsidRPr="00B67470">
        <w:t>]</w:t>
      </w:r>
      <w:r w:rsidR="007B61B7" w:rsidRPr="00B67470">
        <w:t xml:space="preserve"> traduites et disponibles dans les six langues officielles</w:t>
      </w:r>
      <w:r w:rsidR="00290CF6" w:rsidRPr="00B67470">
        <w:t xml:space="preserve"> des Nations Unies</w:t>
      </w:r>
      <w:r w:rsidR="008A5196" w:rsidRPr="00B67470">
        <w:t>, sous réserve de la disponibilité des ressources</w:t>
      </w:r>
      <w:r w:rsidR="007B61B7" w:rsidRPr="00B67470">
        <w:t> ;</w:t>
      </w:r>
      <w:r w:rsidRPr="00B67470">
        <w:t>]</w:t>
      </w:r>
    </w:p>
    <w:p w14:paraId="54B7B546" w14:textId="273E47EF" w:rsidR="00451D21" w:rsidRPr="00B67470" w:rsidRDefault="00141561" w:rsidP="002627BC">
      <w:pPr>
        <w:pStyle w:val="CBDDesicionText"/>
        <w:spacing w:before="121"/>
        <w:ind w:right="357"/>
      </w:pPr>
      <w:r w:rsidRPr="00B67470">
        <w:rPr>
          <w:rFonts w:eastAsia="Times New Roman"/>
        </w:rPr>
        <w:t>[</w:t>
      </w:r>
      <w:r w:rsidR="005A3ED7" w:rsidRPr="00B67470">
        <w:rPr>
          <w:rFonts w:eastAsia="Times New Roman"/>
        </w:rPr>
        <w:t>5</w:t>
      </w:r>
      <w:r w:rsidR="00DC03D0" w:rsidRPr="00B67470">
        <w:rPr>
          <w:rFonts w:eastAsia="Times New Roman"/>
        </w:rPr>
        <w:t>.</w:t>
      </w:r>
      <w:r w:rsidR="00DC03D0" w:rsidRPr="00B67470">
        <w:rPr>
          <w:rFonts w:eastAsia="Times New Roman"/>
        </w:rPr>
        <w:tab/>
      </w:r>
      <w:r w:rsidR="00DC03D0" w:rsidRPr="00B67470">
        <w:rPr>
          <w:i/>
          <w:iCs/>
        </w:rPr>
        <w:t>Prie</w:t>
      </w:r>
      <w:r w:rsidR="00DC03D0" w:rsidRPr="00B67470">
        <w:t xml:space="preserve"> le Bureau de la Conférence des Parties et le Bureau de l</w:t>
      </w:r>
      <w:r w:rsidR="003A1862" w:rsidRPr="00B67470">
        <w:t>’</w:t>
      </w:r>
      <w:r w:rsidR="00DC03D0" w:rsidRPr="00B67470">
        <w:t>Organe subsidiaire chargé de fournir des avis scientifiques, techniques et technologiques</w:t>
      </w:r>
      <w:r w:rsidR="00451D21" w:rsidRPr="00B67470">
        <w:t>, de :</w:t>
      </w:r>
    </w:p>
    <w:p w14:paraId="12BFE97F" w14:textId="1372335B" w:rsidR="001C6CC7" w:rsidRPr="00B67470" w:rsidRDefault="00451D21" w:rsidP="002627BC">
      <w:pPr>
        <w:pStyle w:val="CBDDesicionText"/>
        <w:spacing w:before="121"/>
        <w:ind w:right="357"/>
      </w:pPr>
      <w:r w:rsidRPr="00B67470">
        <w:t>a)</w:t>
      </w:r>
      <w:r w:rsidRPr="00B67470">
        <w:tab/>
        <w:t>C</w:t>
      </w:r>
      <w:r w:rsidR="00DC03D0" w:rsidRPr="00B67470">
        <w:t xml:space="preserve">ontinuer à améliorer les modalités de </w:t>
      </w:r>
      <w:r w:rsidR="00914A56" w:rsidRPr="00B67470">
        <w:t>soumission</w:t>
      </w:r>
      <w:r w:rsidR="006F7DA9" w:rsidRPr="00B67470">
        <w:t xml:space="preserve"> anticipée</w:t>
      </w:r>
      <w:r w:rsidR="00DC03D0" w:rsidRPr="00B67470">
        <w:t xml:space="preserve"> des déclarations</w:t>
      </w:r>
      <w:r w:rsidRPr="00B67470">
        <w:t> </w:t>
      </w:r>
      <w:r w:rsidR="00DC5FCB" w:rsidRPr="00B67470">
        <w:t>;</w:t>
      </w:r>
    </w:p>
    <w:p w14:paraId="2EF9A3E7" w14:textId="277D900D" w:rsidR="00451D21" w:rsidRPr="00B67470" w:rsidRDefault="00451D21" w:rsidP="002627BC">
      <w:pPr>
        <w:pStyle w:val="CBDDesicionText"/>
        <w:spacing w:before="121"/>
        <w:ind w:right="357"/>
      </w:pPr>
      <w:r w:rsidRPr="00B67470">
        <w:t>b)</w:t>
      </w:r>
      <w:r w:rsidRPr="00B67470">
        <w:tab/>
        <w:t>Appliquer ces modalités, à titre volontaire, à tous les points à l</w:t>
      </w:r>
      <w:r w:rsidR="003A1862" w:rsidRPr="00B67470">
        <w:t>’</w:t>
      </w:r>
      <w:r w:rsidRPr="00B67470">
        <w:t xml:space="preserve">ordre du jour des futures réunions des organes subsidiaires </w:t>
      </w:r>
      <w:r w:rsidR="00150105" w:rsidRPr="00B67470">
        <w:t xml:space="preserve">et directeurs </w:t>
      </w:r>
      <w:r w:rsidRPr="00B67470">
        <w:t xml:space="preserve">de la Convention et de ses </w:t>
      </w:r>
      <w:r w:rsidR="00011FA1" w:rsidRPr="00B67470">
        <w:t>p</w:t>
      </w:r>
      <w:r w:rsidRPr="00B67470">
        <w:t>rotocoles ;</w:t>
      </w:r>
      <w:r w:rsidR="00141561" w:rsidRPr="00B67470">
        <w:t>]</w:t>
      </w:r>
    </w:p>
    <w:p w14:paraId="676D633C" w14:textId="6194DC4A" w:rsidR="001C6CC7" w:rsidRPr="00B67470" w:rsidRDefault="005A3ED7" w:rsidP="002627BC">
      <w:pPr>
        <w:pStyle w:val="CBDDesicionText"/>
        <w:spacing w:before="121"/>
        <w:ind w:right="357"/>
      </w:pPr>
      <w:r w:rsidRPr="00B67470">
        <w:t>6</w:t>
      </w:r>
      <w:r w:rsidR="009E58B1" w:rsidRPr="00B67470">
        <w:t>.</w:t>
      </w:r>
      <w:r w:rsidR="009E58B1" w:rsidRPr="00B67470">
        <w:tab/>
      </w:r>
      <w:r w:rsidR="009E58B1" w:rsidRPr="00B67470">
        <w:rPr>
          <w:i/>
          <w:iCs/>
        </w:rPr>
        <w:t xml:space="preserve">Encourage </w:t>
      </w:r>
      <w:r w:rsidR="009E58B1" w:rsidRPr="00B67470">
        <w:t xml:space="preserve">les Parties à </w:t>
      </w:r>
      <w:r w:rsidR="00914A56" w:rsidRPr="00B67470">
        <w:t>collaborer en vue de</w:t>
      </w:r>
      <w:r w:rsidR="009E58B1" w:rsidRPr="00B67470">
        <w:t xml:space="preserve"> rationali</w:t>
      </w:r>
      <w:r w:rsidR="00914A56" w:rsidRPr="00B67470">
        <w:t>ser l</w:t>
      </w:r>
      <w:r w:rsidR="00DC03D0" w:rsidRPr="00B67470">
        <w:t>e</w:t>
      </w:r>
      <w:r w:rsidR="009E58B1" w:rsidRPr="00B67470">
        <w:t>s</w:t>
      </w:r>
      <w:r w:rsidR="00DC03D0" w:rsidRPr="00B67470">
        <w:t xml:space="preserve"> </w:t>
      </w:r>
      <w:r w:rsidR="00141561" w:rsidRPr="00B67470">
        <w:t xml:space="preserve">ordres du jour des réunions et des </w:t>
      </w:r>
      <w:r w:rsidR="00DC03D0" w:rsidRPr="00B67470">
        <w:t>décisions</w:t>
      </w:r>
      <w:r w:rsidR="009E58B1" w:rsidRPr="00B67470">
        <w:t> </w:t>
      </w:r>
      <w:r w:rsidR="00DC5FCB" w:rsidRPr="00B67470">
        <w:t>;</w:t>
      </w:r>
    </w:p>
    <w:p w14:paraId="6A84D42E" w14:textId="278C4F3E" w:rsidR="001C6CC7" w:rsidRPr="00B67470" w:rsidRDefault="005A3ED7" w:rsidP="002627BC">
      <w:pPr>
        <w:pStyle w:val="CBDDesicionText"/>
        <w:keepNext/>
        <w:spacing w:before="121"/>
        <w:ind w:right="357"/>
      </w:pPr>
      <w:r w:rsidRPr="00B67470">
        <w:rPr>
          <w:rFonts w:eastAsia="Times New Roman"/>
          <w:color w:val="000000"/>
        </w:rPr>
        <w:t>7</w:t>
      </w:r>
      <w:r w:rsidR="00DC03D0" w:rsidRPr="00B67470">
        <w:rPr>
          <w:rFonts w:eastAsia="Times New Roman"/>
          <w:color w:val="000000"/>
        </w:rPr>
        <w:t>.</w:t>
      </w:r>
      <w:r w:rsidR="00DC03D0" w:rsidRPr="00B67470">
        <w:rPr>
          <w:rFonts w:eastAsia="Times New Roman"/>
          <w:color w:val="000000"/>
        </w:rPr>
        <w:tab/>
      </w:r>
      <w:r w:rsidR="00DC03D0" w:rsidRPr="00B67470">
        <w:rPr>
          <w:i/>
          <w:iCs/>
        </w:rPr>
        <w:t>Prie</w:t>
      </w:r>
      <w:r w:rsidR="00DC03D0" w:rsidRPr="00B67470">
        <w:t xml:space="preserve"> l</w:t>
      </w:r>
      <w:r w:rsidR="00DC5FCB" w:rsidRPr="00B67470">
        <w:t>a</w:t>
      </w:r>
      <w:r w:rsidR="00DC03D0" w:rsidRPr="00B67470">
        <w:t xml:space="preserve"> Secrétaire exécuti</w:t>
      </w:r>
      <w:r w:rsidR="00DC5FCB" w:rsidRPr="00B67470">
        <w:t>ve</w:t>
      </w:r>
      <w:r w:rsidR="00DC03D0" w:rsidRPr="00B67470">
        <w:t xml:space="preserve">, </w:t>
      </w:r>
      <w:r w:rsidR="00D76116" w:rsidRPr="00B67470">
        <w:t xml:space="preserve">sous réserve de la disponibilité des ressources </w:t>
      </w:r>
      <w:r w:rsidR="00141561" w:rsidRPr="00B67470">
        <w:t xml:space="preserve">et selon qu’il convient, </w:t>
      </w:r>
      <w:r w:rsidR="00DC5FCB" w:rsidRPr="00B67470">
        <w:t xml:space="preserve">en </w:t>
      </w:r>
      <w:r w:rsidR="00DC03D0" w:rsidRPr="00B67470">
        <w:t>consultation avec les Bureaux</w:t>
      </w:r>
      <w:r w:rsidR="00914A56" w:rsidRPr="00B67470">
        <w:t xml:space="preserve"> </w:t>
      </w:r>
      <w:r w:rsidR="00DC03D0" w:rsidRPr="00B67470">
        <w:t>:</w:t>
      </w:r>
    </w:p>
    <w:p w14:paraId="04CCCB52" w14:textId="352FD7BA" w:rsidR="001C6CC7" w:rsidRPr="00B67470" w:rsidRDefault="00DC03D0" w:rsidP="002627BC">
      <w:pPr>
        <w:pStyle w:val="CBDDesicionText"/>
        <w:spacing w:before="121"/>
        <w:ind w:right="357"/>
      </w:pPr>
      <w:r w:rsidRPr="00B67470">
        <w:rPr>
          <w:rFonts w:eastAsia="Times New Roman"/>
        </w:rPr>
        <w:t>a)</w:t>
      </w:r>
      <w:r w:rsidRPr="00B67470">
        <w:rPr>
          <w:rFonts w:eastAsia="Times New Roman"/>
        </w:rPr>
        <w:tab/>
      </w:r>
      <w:r w:rsidR="00914A56" w:rsidRPr="00B67470">
        <w:rPr>
          <w:rFonts w:eastAsia="Times New Roman"/>
        </w:rPr>
        <w:t>D’o</w:t>
      </w:r>
      <w:r w:rsidRPr="00B67470">
        <w:t xml:space="preserve">rganiser, dans la mesure du possible, des </w:t>
      </w:r>
      <w:r w:rsidR="00ED2D81" w:rsidRPr="00B67470">
        <w:t xml:space="preserve">séances </w:t>
      </w:r>
      <w:r w:rsidRPr="00B67470">
        <w:t>d</w:t>
      </w:r>
      <w:r w:rsidR="003A1862" w:rsidRPr="00B67470">
        <w:t>’</w:t>
      </w:r>
      <w:r w:rsidRPr="00B67470">
        <w:t>information</w:t>
      </w:r>
      <w:r w:rsidR="00ED2D81" w:rsidRPr="00B67470">
        <w:t xml:space="preserve"> </w:t>
      </w:r>
      <w:r w:rsidRPr="00B67470">
        <w:t>en ligne à l</w:t>
      </w:r>
      <w:r w:rsidR="003A1862" w:rsidRPr="00B67470">
        <w:t>’</w:t>
      </w:r>
      <w:r w:rsidRPr="00B67470">
        <w:t>intention des Parties</w:t>
      </w:r>
      <w:r w:rsidR="00A729E7" w:rsidRPr="00B67470">
        <w:t xml:space="preserve">, des peuples autochtones et communautés locales, </w:t>
      </w:r>
      <w:r w:rsidR="00E15E40" w:rsidRPr="00B67470">
        <w:t xml:space="preserve">des organisations de </w:t>
      </w:r>
      <w:r w:rsidR="00E15E40" w:rsidRPr="00B67470">
        <w:lastRenderedPageBreak/>
        <w:t xml:space="preserve">femmes et de jeunes </w:t>
      </w:r>
      <w:r w:rsidR="00A729E7" w:rsidRPr="00B67470">
        <w:t xml:space="preserve">et des autres parties prenantes </w:t>
      </w:r>
      <w:r w:rsidRPr="00B67470">
        <w:t>sur les points de l</w:t>
      </w:r>
      <w:r w:rsidR="003A1862" w:rsidRPr="00B67470">
        <w:t>’</w:t>
      </w:r>
      <w:r w:rsidRPr="00B67470">
        <w:t>ordre du jour</w:t>
      </w:r>
      <w:r w:rsidR="00A729E7" w:rsidRPr="00B67470">
        <w:t xml:space="preserve"> avant les réunions intergouvernementales </w:t>
      </w:r>
      <w:r w:rsidR="005A3ED7" w:rsidRPr="00B67470">
        <w:t xml:space="preserve">organisées au titre </w:t>
      </w:r>
      <w:r w:rsidR="00A729E7" w:rsidRPr="00B67470">
        <w:t xml:space="preserve">de la Convention et de ses </w:t>
      </w:r>
      <w:r w:rsidR="00011FA1" w:rsidRPr="00B67470">
        <w:t>p</w:t>
      </w:r>
      <w:r w:rsidR="00A729E7" w:rsidRPr="00B67470">
        <w:t xml:space="preserve">rotocoles, en fournissant le contexte, </w:t>
      </w:r>
      <w:r w:rsidR="00E15E40" w:rsidRPr="00B67470">
        <w:t>un</w:t>
      </w:r>
      <w:r w:rsidR="00A729E7" w:rsidRPr="00B67470">
        <w:t xml:space="preserve"> résumé des principaux points de l</w:t>
      </w:r>
      <w:r w:rsidR="003A1862" w:rsidRPr="00B67470">
        <w:t>’</w:t>
      </w:r>
      <w:r w:rsidR="00A729E7" w:rsidRPr="00B67470">
        <w:t>ordre du jour</w:t>
      </w:r>
      <w:r w:rsidR="005A3ED7" w:rsidRPr="00B67470">
        <w:t xml:space="preserve"> et </w:t>
      </w:r>
      <w:r w:rsidR="00A729E7" w:rsidRPr="00B67470">
        <w:t xml:space="preserve">un </w:t>
      </w:r>
      <w:r w:rsidR="00914A56" w:rsidRPr="00B67470">
        <w:t>résumé</w:t>
      </w:r>
      <w:r w:rsidR="00A729E7" w:rsidRPr="00B67470">
        <w:t xml:space="preserve"> des discussions et des résultats passés </w:t>
      </w:r>
      <w:r w:rsidR="00DC5FCB" w:rsidRPr="00B67470">
        <w:t>;</w:t>
      </w:r>
    </w:p>
    <w:p w14:paraId="1AE8619A" w14:textId="482DD8F7" w:rsidR="0031555E" w:rsidRPr="00B67470" w:rsidRDefault="00141561" w:rsidP="002627BC">
      <w:pPr>
        <w:pStyle w:val="CBDDesicionText"/>
        <w:spacing w:before="121"/>
        <w:ind w:right="357"/>
      </w:pPr>
      <w:r w:rsidRPr="00B67470">
        <w:t>[</w:t>
      </w:r>
      <w:r w:rsidR="0031555E" w:rsidRPr="00B67470">
        <w:t>b)</w:t>
      </w:r>
      <w:r w:rsidR="0031555E" w:rsidRPr="00B67470">
        <w:tab/>
      </w:r>
      <w:r w:rsidR="00914A56" w:rsidRPr="00B67470">
        <w:t>D’é</w:t>
      </w:r>
      <w:r w:rsidR="00E15E40" w:rsidRPr="00B67470">
        <w:t xml:space="preserve">laborer et </w:t>
      </w:r>
      <w:r w:rsidR="00914A56" w:rsidRPr="00B67470">
        <w:t xml:space="preserve">de </w:t>
      </w:r>
      <w:r w:rsidR="00E15E40" w:rsidRPr="00B67470">
        <w:t xml:space="preserve">rendre disponibles des documents d'information sur les procédures applicables aux réunions des organes subsidiaires et directeurs de la Convention et de ses Protocoles </w:t>
      </w:r>
      <w:r w:rsidR="0031555E" w:rsidRPr="00B67470">
        <w:t>;</w:t>
      </w:r>
      <w:r w:rsidR="003F7497" w:rsidRPr="00B67470">
        <w:t>]</w:t>
      </w:r>
    </w:p>
    <w:p w14:paraId="72558658" w14:textId="70AD33A0" w:rsidR="0030391E" w:rsidRPr="00B67470" w:rsidRDefault="003F7497" w:rsidP="002627BC">
      <w:pPr>
        <w:pStyle w:val="CBDDesicionText"/>
        <w:spacing w:before="121"/>
        <w:ind w:right="357"/>
      </w:pPr>
      <w:r w:rsidRPr="00B67470">
        <w:t>[c</w:t>
      </w:r>
      <w:r w:rsidR="0030391E" w:rsidRPr="00B67470">
        <w:t>)</w:t>
      </w:r>
      <w:r w:rsidR="0030391E" w:rsidRPr="00B67470">
        <w:tab/>
      </w:r>
      <w:r w:rsidR="00BB3F19">
        <w:t>De prépare</w:t>
      </w:r>
      <w:r w:rsidR="00914A56" w:rsidRPr="00B67470">
        <w:t>r</w:t>
      </w:r>
      <w:r w:rsidR="0030391E" w:rsidRPr="00B67470">
        <w:t xml:space="preserve"> une </w:t>
      </w:r>
      <w:r w:rsidR="00BB3F19">
        <w:t>analyse</w:t>
      </w:r>
      <w:r w:rsidR="0030391E" w:rsidRPr="00B67470">
        <w:t xml:space="preserve"> </w:t>
      </w:r>
      <w:r w:rsidR="00BB3F19">
        <w:t>de</w:t>
      </w:r>
      <w:r w:rsidR="00975B6D" w:rsidRPr="00B67470">
        <w:t xml:space="preserve"> l</w:t>
      </w:r>
      <w:r w:rsidR="003A1862" w:rsidRPr="00B67470">
        <w:t>’</w:t>
      </w:r>
      <w:r w:rsidR="00BB3F19">
        <w:t>utilisation</w:t>
      </w:r>
      <w:r w:rsidR="00975B6D" w:rsidRPr="00B67470">
        <w:t xml:space="preserve"> </w:t>
      </w:r>
      <w:r w:rsidR="00BB3F19">
        <w:t>possible</w:t>
      </w:r>
      <w:r w:rsidR="0030391E" w:rsidRPr="00B67470">
        <w:t xml:space="preserve"> d</w:t>
      </w:r>
      <w:r w:rsidR="003A1862" w:rsidRPr="00B67470">
        <w:t>’</w:t>
      </w:r>
      <w:r w:rsidR="0030391E" w:rsidRPr="00B67470">
        <w:t xml:space="preserve">outils technologiques </w:t>
      </w:r>
      <w:r w:rsidR="00805E2E" w:rsidRPr="00B67470">
        <w:t>en vue d’</w:t>
      </w:r>
      <w:r w:rsidR="0030391E" w:rsidRPr="00B67470">
        <w:t xml:space="preserve">accélérer les processus </w:t>
      </w:r>
      <w:r w:rsidR="006C600D" w:rsidRPr="00B67470">
        <w:t>déc</w:t>
      </w:r>
      <w:r w:rsidR="00414F49" w:rsidRPr="00B67470">
        <w:t>isionnels</w:t>
      </w:r>
      <w:r w:rsidR="0030391E" w:rsidRPr="00B67470">
        <w:t> ;</w:t>
      </w:r>
      <w:r w:rsidRPr="00B67470">
        <w:t>]</w:t>
      </w:r>
    </w:p>
    <w:p w14:paraId="5E20A983" w14:textId="07455DEA" w:rsidR="00985261" w:rsidRPr="00B67470" w:rsidRDefault="003F7497" w:rsidP="002627BC">
      <w:pPr>
        <w:pStyle w:val="CBDDesicionText"/>
        <w:spacing w:before="121"/>
        <w:ind w:right="357"/>
      </w:pPr>
      <w:r w:rsidRPr="00B67470">
        <w:t>d</w:t>
      </w:r>
      <w:r w:rsidR="00985261" w:rsidRPr="00B67470">
        <w:t>)</w:t>
      </w:r>
      <w:r w:rsidR="00985261" w:rsidRPr="00B67470">
        <w:tab/>
      </w:r>
      <w:r w:rsidR="00037308" w:rsidRPr="00B67470">
        <w:t>D</w:t>
      </w:r>
      <w:r w:rsidR="00BB3F19">
        <w:t>’achever la</w:t>
      </w:r>
      <w:r w:rsidR="00037308" w:rsidRPr="00B67470">
        <w:t xml:space="preserve"> </w:t>
      </w:r>
      <w:r w:rsidR="00BB3F19">
        <w:t>mise</w:t>
      </w:r>
      <w:r w:rsidR="00914A56" w:rsidRPr="00B67470">
        <w:t xml:space="preserve"> au point </w:t>
      </w:r>
      <w:r w:rsidR="00BB3F19">
        <w:t xml:space="preserve">de </w:t>
      </w:r>
      <w:r w:rsidR="00914A56" w:rsidRPr="00B67470">
        <w:t>l'outil de suivi des décisions et le rendre pleinement opérationnel afin de suivre clairement l'état d'avancement de la mise en œuvre des décisions de la Conférence des Parties</w:t>
      </w:r>
      <w:r w:rsidR="00037308" w:rsidRPr="00B67470">
        <w:t xml:space="preserve"> </w:t>
      </w:r>
      <w:r w:rsidR="00985261" w:rsidRPr="00B67470">
        <w:t>;</w:t>
      </w:r>
    </w:p>
    <w:p w14:paraId="5E42D814" w14:textId="62B36634" w:rsidR="001C6CC7" w:rsidRPr="00B67470" w:rsidRDefault="00805E2E" w:rsidP="003F7497">
      <w:pPr>
        <w:pStyle w:val="CBDDesicionText"/>
        <w:ind w:right="342"/>
      </w:pPr>
      <w:r w:rsidRPr="00B67470">
        <w:rPr>
          <w:rFonts w:eastAsia="Times New Roman"/>
          <w:color w:val="000000"/>
        </w:rPr>
        <w:t>8</w:t>
      </w:r>
      <w:r w:rsidR="00DC03D0" w:rsidRPr="00B67470">
        <w:rPr>
          <w:rFonts w:eastAsia="Times New Roman"/>
          <w:color w:val="000000"/>
        </w:rPr>
        <w:t>.</w:t>
      </w:r>
      <w:r w:rsidR="00DC03D0" w:rsidRPr="00B67470">
        <w:rPr>
          <w:rFonts w:eastAsia="Times New Roman"/>
          <w:color w:val="000000"/>
        </w:rPr>
        <w:tab/>
      </w:r>
      <w:r w:rsidR="00DC03D0" w:rsidRPr="00B67470">
        <w:rPr>
          <w:i/>
          <w:iCs/>
        </w:rPr>
        <w:t xml:space="preserve">Prie </w:t>
      </w:r>
      <w:r w:rsidR="00BB3F19">
        <w:rPr>
          <w:i/>
          <w:iCs/>
        </w:rPr>
        <w:t>aussi</w:t>
      </w:r>
      <w:r w:rsidR="00DC03D0" w:rsidRPr="00B67470">
        <w:t xml:space="preserve"> l</w:t>
      </w:r>
      <w:r w:rsidR="00DC5FCB" w:rsidRPr="00B67470">
        <w:t>a</w:t>
      </w:r>
      <w:r w:rsidR="00DC03D0" w:rsidRPr="00B67470">
        <w:t xml:space="preserve"> Secrétaire exécuti</w:t>
      </w:r>
      <w:r w:rsidR="00DC5FCB" w:rsidRPr="00B67470">
        <w:t>ve</w:t>
      </w:r>
      <w:r w:rsidR="003F7497" w:rsidRPr="00B67470">
        <w:t>, en consultation avec les Bureaux, selon qu’il convient</w:t>
      </w:r>
      <w:r w:rsidR="00037308" w:rsidRPr="00B67470">
        <w:t xml:space="preserve"> </w:t>
      </w:r>
      <w:r w:rsidR="00DC03D0" w:rsidRPr="00B67470">
        <w:t>:</w:t>
      </w:r>
    </w:p>
    <w:p w14:paraId="321F3558" w14:textId="47C93A52" w:rsidR="003F7497" w:rsidRPr="00B67470" w:rsidRDefault="003F7497" w:rsidP="003F7497">
      <w:pPr>
        <w:pStyle w:val="CBDDesicionText"/>
        <w:ind w:right="342"/>
      </w:pPr>
      <w:r w:rsidRPr="00B67470">
        <w:rPr>
          <w:rFonts w:eastAsia="Times New Roman"/>
          <w:color w:val="000000"/>
        </w:rPr>
        <w:t>a)</w:t>
      </w:r>
      <w:r w:rsidRPr="00B67470">
        <w:rPr>
          <w:rFonts w:eastAsia="Times New Roman"/>
          <w:color w:val="000000"/>
        </w:rPr>
        <w:tab/>
      </w:r>
      <w:r w:rsidR="00037308" w:rsidRPr="00B67470">
        <w:rPr>
          <w:rFonts w:eastAsia="Times New Roman"/>
          <w:color w:val="000000"/>
        </w:rPr>
        <w:t>De rationaliser les ordres du jour des réunions, notamment en réduisant éventuellement le nombre de points inscrits à l'ordre du jour, afin de se concentrer sur les questions devant être examinées par les Parties</w:t>
      </w:r>
      <w:r w:rsidR="00011FA1" w:rsidRPr="00B67470">
        <w:rPr>
          <w:rFonts w:eastAsia="Times New Roman"/>
          <w:color w:val="000000"/>
        </w:rPr>
        <w:t> ;</w:t>
      </w:r>
      <w:r w:rsidRPr="00B67470">
        <w:rPr>
          <w:rFonts w:eastAsia="Times New Roman"/>
          <w:color w:val="000000"/>
        </w:rPr>
        <w:t xml:space="preserve"> </w:t>
      </w:r>
    </w:p>
    <w:p w14:paraId="3AB7FBBB" w14:textId="36F36BCA" w:rsidR="007347E2" w:rsidRPr="00B67470" w:rsidRDefault="003F7497" w:rsidP="003F7497">
      <w:pPr>
        <w:pStyle w:val="CBDDesicionText"/>
        <w:spacing w:before="121"/>
        <w:ind w:right="357"/>
        <w:rPr>
          <w:rFonts w:eastAsia="Times New Roman"/>
        </w:rPr>
      </w:pPr>
      <w:r w:rsidRPr="00B67470">
        <w:rPr>
          <w:rFonts w:eastAsia="Times New Roman"/>
        </w:rPr>
        <w:t>b</w:t>
      </w:r>
      <w:r w:rsidR="00DC03D0" w:rsidRPr="00B67470">
        <w:rPr>
          <w:rFonts w:eastAsia="Times New Roman"/>
        </w:rPr>
        <w:t>)</w:t>
      </w:r>
      <w:r w:rsidR="00DC03D0" w:rsidRPr="00B67470">
        <w:rPr>
          <w:rFonts w:eastAsia="Times New Roman"/>
        </w:rPr>
        <w:tab/>
      </w:r>
      <w:r w:rsidR="00037308" w:rsidRPr="00B67470">
        <w:rPr>
          <w:rFonts w:eastAsia="Times New Roman"/>
        </w:rPr>
        <w:t>De continuer à rechercher et à utiliser, le cas échéant, des moyens pertinents pour améliorer l'efficacité des processus</w:t>
      </w:r>
      <w:r w:rsidR="00E15E40" w:rsidRPr="00B67470">
        <w:rPr>
          <w:rFonts w:eastAsia="Times New Roman"/>
        </w:rPr>
        <w:t xml:space="preserve"> menés au titre de la Convention et de ses protocoles</w:t>
      </w:r>
      <w:r w:rsidR="007347E2" w:rsidRPr="00B67470">
        <w:rPr>
          <w:rFonts w:eastAsia="Times New Roman"/>
        </w:rPr>
        <w:t>, en tenant compte des pratiques pertinentes des autres accords multilatéraux sur l’environnement et des processus des Nations Unies,</w:t>
      </w:r>
      <w:r w:rsidRPr="00B67470">
        <w:t xml:space="preserve"> </w:t>
      </w:r>
      <w:r w:rsidR="00E15E40" w:rsidRPr="00B67470">
        <w:t>comme résumé dans</w:t>
      </w:r>
      <w:r w:rsidRPr="00B67470">
        <w:t xml:space="preserve"> l’annexe I au document </w:t>
      </w:r>
      <w:hyperlink r:id="rId19" w:history="1">
        <w:r w:rsidRPr="00B67470">
          <w:rPr>
            <w:rStyle w:val="Hyperlink"/>
          </w:rPr>
          <w:t>CBD/SBI/6/9</w:t>
        </w:r>
      </w:hyperlink>
      <w:r w:rsidRPr="00B67470">
        <w:rPr>
          <w:rFonts w:eastAsia="Times New Roman"/>
        </w:rPr>
        <w:t xml:space="preserve">, </w:t>
      </w:r>
      <w:r w:rsidR="007347E2" w:rsidRPr="00B67470">
        <w:rPr>
          <w:rFonts w:eastAsia="Times New Roman"/>
        </w:rPr>
        <w:t xml:space="preserve">ainsi que des réponses apportées aux notifications </w:t>
      </w:r>
      <w:r w:rsidR="00E15E40" w:rsidRPr="00B67470">
        <w:rPr>
          <w:rFonts w:eastAsia="Times New Roman"/>
        </w:rPr>
        <w:t xml:space="preserve">du secrétariat de la Convention </w:t>
      </w:r>
      <w:r w:rsidR="007347E2" w:rsidRPr="00B67470">
        <w:rPr>
          <w:rFonts w:eastAsia="Times New Roman"/>
        </w:rPr>
        <w:t>et décisions de la Conférence des Parties</w:t>
      </w:r>
      <w:r w:rsidRPr="00B67470">
        <w:rPr>
          <w:rFonts w:eastAsia="Times New Roman"/>
        </w:rPr>
        <w:t> </w:t>
      </w:r>
      <w:r w:rsidR="007347E2" w:rsidRPr="00B67470">
        <w:rPr>
          <w:rFonts w:eastAsia="Times New Roman"/>
        </w:rPr>
        <w:t>;</w:t>
      </w:r>
    </w:p>
    <w:p w14:paraId="45684CFC" w14:textId="296A59B7" w:rsidR="001C6CC7" w:rsidRPr="00B67470" w:rsidRDefault="007347E2" w:rsidP="002627BC">
      <w:pPr>
        <w:pStyle w:val="CBDDesicionText"/>
        <w:spacing w:before="121"/>
        <w:ind w:right="357"/>
      </w:pPr>
      <w:r w:rsidRPr="00B67470">
        <w:rPr>
          <w:rFonts w:eastAsia="Times New Roman"/>
        </w:rPr>
        <w:t>c)</w:t>
      </w:r>
      <w:r w:rsidRPr="00B67470">
        <w:rPr>
          <w:rFonts w:eastAsia="Times New Roman"/>
        </w:rPr>
        <w:tab/>
      </w:r>
      <w:r w:rsidR="00037308" w:rsidRPr="00B67470">
        <w:rPr>
          <w:rFonts w:eastAsia="Times New Roman"/>
        </w:rPr>
        <w:t>D’i</w:t>
      </w:r>
      <w:r w:rsidR="009D0971" w:rsidRPr="00B67470">
        <w:rPr>
          <w:rFonts w:eastAsia="Times New Roman"/>
        </w:rPr>
        <w:t xml:space="preserve">nviter les Parties, </w:t>
      </w:r>
      <w:r w:rsidR="002C47B3" w:rsidRPr="00B67470">
        <w:rPr>
          <w:rFonts w:eastAsia="Times New Roman"/>
        </w:rPr>
        <w:t xml:space="preserve">les peuples autochtones et communautés locales, </w:t>
      </w:r>
      <w:r w:rsidR="00E15E40" w:rsidRPr="00B67470">
        <w:rPr>
          <w:rFonts w:eastAsia="Times New Roman"/>
        </w:rPr>
        <w:t xml:space="preserve">les organisations de </w:t>
      </w:r>
      <w:r w:rsidR="009D0971" w:rsidRPr="00B67470">
        <w:rPr>
          <w:rFonts w:eastAsia="Times New Roman"/>
        </w:rPr>
        <w:t xml:space="preserve"> femmes</w:t>
      </w:r>
      <w:r w:rsidR="00E15E40" w:rsidRPr="00B67470">
        <w:rPr>
          <w:rFonts w:eastAsia="Times New Roman"/>
        </w:rPr>
        <w:t xml:space="preserve"> et</w:t>
      </w:r>
      <w:r w:rsidRPr="00B67470">
        <w:rPr>
          <w:rFonts w:eastAsia="Times New Roman"/>
        </w:rPr>
        <w:t xml:space="preserve"> </w:t>
      </w:r>
      <w:r w:rsidR="00E15E40" w:rsidRPr="00B67470">
        <w:rPr>
          <w:rFonts w:eastAsia="Times New Roman"/>
        </w:rPr>
        <w:t>de</w:t>
      </w:r>
      <w:r w:rsidR="009D0971" w:rsidRPr="00B67470">
        <w:rPr>
          <w:rFonts w:eastAsia="Times New Roman"/>
        </w:rPr>
        <w:t xml:space="preserve"> jeunes </w:t>
      </w:r>
      <w:r w:rsidR="00BF48A8" w:rsidRPr="00B67470">
        <w:rPr>
          <w:rFonts w:eastAsia="Times New Roman"/>
        </w:rPr>
        <w:t xml:space="preserve">et </w:t>
      </w:r>
      <w:r w:rsidR="009D0971" w:rsidRPr="00B67470">
        <w:rPr>
          <w:rFonts w:eastAsia="Times New Roman"/>
        </w:rPr>
        <w:t>les autres parties prenantes</w:t>
      </w:r>
      <w:r w:rsidRPr="00B67470">
        <w:rPr>
          <w:rFonts w:eastAsia="Times New Roman"/>
        </w:rPr>
        <w:t>,</w:t>
      </w:r>
      <w:r w:rsidR="009D0971" w:rsidRPr="00B67470">
        <w:rPr>
          <w:rFonts w:eastAsia="Times New Roman"/>
        </w:rPr>
        <w:t xml:space="preserve"> à </w:t>
      </w:r>
      <w:r w:rsidR="00037308" w:rsidRPr="00B67470">
        <w:rPr>
          <w:rFonts w:eastAsia="Times New Roman"/>
        </w:rPr>
        <w:t>communiquer des propositions</w:t>
      </w:r>
      <w:r w:rsidR="00FD669A" w:rsidRPr="00B67470">
        <w:rPr>
          <w:rFonts w:eastAsia="Times New Roman"/>
        </w:rPr>
        <w:t xml:space="preserve"> </w:t>
      </w:r>
      <w:r w:rsidR="009D0971" w:rsidRPr="00B67470">
        <w:rPr>
          <w:rFonts w:eastAsia="Times New Roman"/>
        </w:rPr>
        <w:t>visant à améliorer davantage l</w:t>
      </w:r>
      <w:r w:rsidR="003A1862" w:rsidRPr="00B67470">
        <w:rPr>
          <w:rFonts w:eastAsia="Times New Roman"/>
        </w:rPr>
        <w:t>’</w:t>
      </w:r>
      <w:r w:rsidR="009D0971" w:rsidRPr="00B67470">
        <w:rPr>
          <w:rFonts w:eastAsia="Times New Roman"/>
        </w:rPr>
        <w:t xml:space="preserve">efficacité des réunions organisées </w:t>
      </w:r>
      <w:r w:rsidR="00037308" w:rsidRPr="00B67470">
        <w:rPr>
          <w:rFonts w:eastAsia="Times New Roman"/>
        </w:rPr>
        <w:t xml:space="preserve">au titre </w:t>
      </w:r>
      <w:r w:rsidR="009D0971" w:rsidRPr="00B67470">
        <w:rPr>
          <w:rFonts w:eastAsia="Times New Roman"/>
        </w:rPr>
        <w:t xml:space="preserve">de la Convention et de ses </w:t>
      </w:r>
      <w:r w:rsidR="000C17CB" w:rsidRPr="00B67470">
        <w:rPr>
          <w:rFonts w:eastAsia="Times New Roman"/>
        </w:rPr>
        <w:t>p</w:t>
      </w:r>
      <w:r w:rsidR="009D0971" w:rsidRPr="00B67470">
        <w:rPr>
          <w:rFonts w:eastAsia="Times New Roman"/>
        </w:rPr>
        <w:t>rotocoles, en particulier en ce qui concerne la participation des observateurs, et à mettre à l</w:t>
      </w:r>
      <w:r w:rsidR="003A1862" w:rsidRPr="00B67470">
        <w:rPr>
          <w:rFonts w:eastAsia="Times New Roman"/>
        </w:rPr>
        <w:t>’</w:t>
      </w:r>
      <w:r w:rsidR="009D0971" w:rsidRPr="00B67470">
        <w:rPr>
          <w:rFonts w:eastAsia="Times New Roman"/>
        </w:rPr>
        <w:t xml:space="preserve">essai </w:t>
      </w:r>
      <w:r w:rsidRPr="00B67470">
        <w:rPr>
          <w:rFonts w:eastAsia="Times New Roman"/>
        </w:rPr>
        <w:t>l</w:t>
      </w:r>
      <w:r w:rsidR="009D0971" w:rsidRPr="00B67470">
        <w:rPr>
          <w:rFonts w:eastAsia="Times New Roman"/>
        </w:rPr>
        <w:t xml:space="preserve">es propositions et les enseignements tirés pendant la période intersessions précédant la </w:t>
      </w:r>
      <w:r w:rsidRPr="00B67470">
        <w:rPr>
          <w:rFonts w:eastAsia="Times New Roman"/>
        </w:rPr>
        <w:t>dix-huitième réunion de la Conférence des Parties</w:t>
      </w:r>
      <w:r w:rsidR="009D0971" w:rsidRPr="00B67470">
        <w:rPr>
          <w:rFonts w:eastAsia="Times New Roman"/>
        </w:rPr>
        <w:t> </w:t>
      </w:r>
      <w:r w:rsidR="00DC5FCB" w:rsidRPr="00B67470">
        <w:t>;</w:t>
      </w:r>
    </w:p>
    <w:p w14:paraId="7DB69E17" w14:textId="49B6786A" w:rsidR="00307384" w:rsidRPr="00B67470" w:rsidRDefault="00307384" w:rsidP="002627BC">
      <w:pPr>
        <w:pStyle w:val="CBDDesicionText"/>
        <w:spacing w:before="121"/>
        <w:ind w:right="357"/>
      </w:pPr>
      <w:r w:rsidRPr="00B67470">
        <w:t>[d)</w:t>
      </w:r>
      <w:r w:rsidRPr="00B67470">
        <w:tab/>
        <w:t xml:space="preserve">De continuer à </w:t>
      </w:r>
      <w:r w:rsidR="00037308" w:rsidRPr="00B67470">
        <w:t>organiser</w:t>
      </w:r>
      <w:r w:rsidRPr="00B67470">
        <w:t xml:space="preserve"> des séances de formation </w:t>
      </w:r>
      <w:r w:rsidR="000C17CB" w:rsidRPr="00B67470">
        <w:t xml:space="preserve">sur la gestion des négociations multilatérales </w:t>
      </w:r>
      <w:r w:rsidRPr="00B67470">
        <w:t>à l’intention des représentants susceptibles d’agir en qualité de présidents d’organes subsidiaires</w:t>
      </w:r>
      <w:r w:rsidR="00E15E40" w:rsidRPr="00B67470">
        <w:t xml:space="preserve"> ainsi que</w:t>
      </w:r>
      <w:r w:rsidRPr="00B67470">
        <w:t xml:space="preserve"> de groupes de travail et de groupes de contact</w:t>
      </w:r>
      <w:r w:rsidR="00E15E40" w:rsidRPr="00B67470">
        <w:t xml:space="preserve"> ou</w:t>
      </w:r>
      <w:r w:rsidRPr="00B67470">
        <w:t xml:space="preserve"> de responsables de groupes d’amis de la présidence ;]</w:t>
      </w:r>
    </w:p>
    <w:p w14:paraId="5B77540A" w14:textId="0A15FFED" w:rsidR="00307384" w:rsidRPr="00B67470" w:rsidRDefault="00307384" w:rsidP="002627BC">
      <w:pPr>
        <w:pStyle w:val="CBDDesicionText"/>
        <w:spacing w:before="121"/>
        <w:ind w:right="357"/>
      </w:pPr>
      <w:r w:rsidRPr="00B67470">
        <w:t>9.</w:t>
      </w:r>
      <w:r w:rsidRPr="00B67470">
        <w:tab/>
      </w:r>
      <w:r w:rsidR="00BB3F19">
        <w:rPr>
          <w:i/>
          <w:iCs/>
        </w:rPr>
        <w:t>Prie</w:t>
      </w:r>
      <w:r w:rsidRPr="00B67470">
        <w:rPr>
          <w:i/>
          <w:iCs/>
        </w:rPr>
        <w:t xml:space="preserve"> également</w:t>
      </w:r>
      <w:r w:rsidRPr="00B67470">
        <w:t xml:space="preserve"> la Secrétaire exécutive de : </w:t>
      </w:r>
      <w:r w:rsidR="000C17CB" w:rsidRPr="00B67470">
        <w:t xml:space="preserve"> </w:t>
      </w:r>
    </w:p>
    <w:p w14:paraId="14659707" w14:textId="57AB5636" w:rsidR="00307384" w:rsidRPr="00B67470" w:rsidRDefault="00307384" w:rsidP="002627BC">
      <w:pPr>
        <w:pStyle w:val="CBDDesicionText"/>
        <w:spacing w:before="121"/>
        <w:ind w:right="357"/>
      </w:pPr>
      <w:r w:rsidRPr="00B67470">
        <w:t>a)</w:t>
      </w:r>
      <w:r w:rsidRPr="00B67470">
        <w:tab/>
        <w:t xml:space="preserve">Mettre en œuvre, dans son ensemble, le paragraphe 13 a) de la décision </w:t>
      </w:r>
      <w:hyperlink r:id="rId20" w:history="1">
        <w:r w:rsidRPr="00B67470">
          <w:rPr>
            <w:rStyle w:val="Hyperlink"/>
          </w:rPr>
          <w:t>16/25</w:t>
        </w:r>
      </w:hyperlink>
      <w:r w:rsidRPr="00B67470">
        <w:t xml:space="preserve">, et de limiter le nombre et la longueur des documents </w:t>
      </w:r>
      <w:r w:rsidR="00E15E40" w:rsidRPr="00B67470">
        <w:t>de travail</w:t>
      </w:r>
      <w:r w:rsidRPr="00B67470">
        <w:t xml:space="preserve">, </w:t>
      </w:r>
      <w:r w:rsidR="00E15E40" w:rsidRPr="00B67470">
        <w:t>tout en veillant à ce que toutes les informations nécessaires à l’élaboration des politiques y figurent et soient disponibles dans les six langues officielles</w:t>
      </w:r>
      <w:r w:rsidRPr="00B67470">
        <w:t> </w:t>
      </w:r>
      <w:r w:rsidR="00E15E40" w:rsidRPr="00B67470">
        <w:t xml:space="preserve">de l’ONU </w:t>
      </w:r>
      <w:r w:rsidRPr="00B67470">
        <w:t>;</w:t>
      </w:r>
    </w:p>
    <w:p w14:paraId="58AEE2E4" w14:textId="468F5901" w:rsidR="00E23137" w:rsidRPr="00B67470" w:rsidRDefault="00EA16C2" w:rsidP="002627BC">
      <w:pPr>
        <w:pStyle w:val="CBDDesicionText"/>
        <w:spacing w:before="121"/>
        <w:ind w:right="357"/>
        <w:rPr>
          <w:rFonts w:eastAsia="Times New Roman"/>
        </w:rPr>
      </w:pPr>
      <w:r w:rsidRPr="00B67470">
        <w:rPr>
          <w:rFonts w:eastAsia="Times New Roman"/>
        </w:rPr>
        <w:t>b</w:t>
      </w:r>
      <w:r w:rsidR="00DC03D0" w:rsidRPr="00B67470">
        <w:rPr>
          <w:rFonts w:eastAsia="Times New Roman"/>
        </w:rPr>
        <w:t>)</w:t>
      </w:r>
      <w:r w:rsidR="00DC03D0" w:rsidRPr="00B67470">
        <w:rPr>
          <w:rFonts w:eastAsia="Times New Roman"/>
        </w:rPr>
        <w:tab/>
      </w:r>
      <w:r w:rsidR="00FD669A" w:rsidRPr="00B67470">
        <w:rPr>
          <w:rFonts w:eastAsia="Times New Roman"/>
        </w:rPr>
        <w:t xml:space="preserve">Rendre compte </w:t>
      </w:r>
      <w:r w:rsidR="00037308" w:rsidRPr="00B67470">
        <w:rPr>
          <w:rFonts w:eastAsia="Times New Roman"/>
        </w:rPr>
        <w:t xml:space="preserve">à l’Organe subsidiaire chargé de l’application </w:t>
      </w:r>
      <w:r w:rsidR="00FD669A" w:rsidRPr="00B67470">
        <w:rPr>
          <w:rFonts w:eastAsia="Times New Roman"/>
        </w:rPr>
        <w:t>des conclusions des travaux demandés aux paragraphes</w:t>
      </w:r>
      <w:r w:rsidR="005648A2" w:rsidRPr="00B67470">
        <w:rPr>
          <w:rFonts w:eastAsia="Times New Roman"/>
        </w:rPr>
        <w:t> </w:t>
      </w:r>
      <w:r w:rsidR="00B8476A" w:rsidRPr="00B67470">
        <w:rPr>
          <w:rFonts w:eastAsia="Times New Roman"/>
        </w:rPr>
        <w:t>7</w:t>
      </w:r>
      <w:r w:rsidR="00FD669A" w:rsidRPr="00B67470">
        <w:rPr>
          <w:rFonts w:eastAsia="Times New Roman"/>
        </w:rPr>
        <w:t xml:space="preserve"> </w:t>
      </w:r>
      <w:r w:rsidRPr="00B67470">
        <w:rPr>
          <w:rFonts w:eastAsia="Times New Roman"/>
        </w:rPr>
        <w:t>à 9</w:t>
      </w:r>
      <w:r w:rsidR="00FD669A" w:rsidRPr="00B67470">
        <w:rPr>
          <w:rFonts w:eastAsia="Times New Roman"/>
        </w:rPr>
        <w:t xml:space="preserve"> de la présente décision et </w:t>
      </w:r>
      <w:r w:rsidR="00037308" w:rsidRPr="00B67470">
        <w:rPr>
          <w:rFonts w:eastAsia="Times New Roman"/>
        </w:rPr>
        <w:t>de lui soumettre</w:t>
      </w:r>
      <w:r w:rsidR="00FD669A" w:rsidRPr="00B67470">
        <w:rPr>
          <w:rFonts w:eastAsia="Times New Roman"/>
        </w:rPr>
        <w:t xml:space="preserve"> </w:t>
      </w:r>
      <w:r w:rsidR="00037308" w:rsidRPr="00B67470">
        <w:rPr>
          <w:rFonts w:eastAsia="Times New Roman"/>
        </w:rPr>
        <w:t xml:space="preserve">un projet d’analyse des options proposées à </w:t>
      </w:r>
      <w:r w:rsidRPr="00B67470">
        <w:rPr>
          <w:rFonts w:eastAsia="Times New Roman"/>
        </w:rPr>
        <w:t xml:space="preserve">[sa huitième réunion] </w:t>
      </w:r>
      <w:r w:rsidR="00E15E40" w:rsidRPr="00B67470">
        <w:t>[</w:t>
      </w:r>
      <w:r w:rsidR="00FD669A" w:rsidRPr="00B67470">
        <w:rPr>
          <w:rFonts w:eastAsia="Times New Roman"/>
        </w:rPr>
        <w:t xml:space="preserve">une réunion </w:t>
      </w:r>
      <w:r w:rsidR="007D2BAA" w:rsidRPr="00B67470">
        <w:rPr>
          <w:rFonts w:eastAsia="Times New Roman"/>
        </w:rPr>
        <w:t>tenue avant</w:t>
      </w:r>
      <w:r w:rsidR="00FD669A" w:rsidRPr="00B67470">
        <w:rPr>
          <w:rFonts w:eastAsia="Times New Roman"/>
        </w:rPr>
        <w:t xml:space="preserve"> la dix-huitième réunion de la Conférence des Parties</w:t>
      </w:r>
      <w:r w:rsidR="00E15E40" w:rsidRPr="00B67470">
        <w:rPr>
          <w:rFonts w:eastAsia="Times New Roman"/>
        </w:rPr>
        <w:t xml:space="preserve"> </w:t>
      </w:r>
      <w:r w:rsidR="00E15E40" w:rsidRPr="00B67470">
        <w:t>]</w:t>
      </w:r>
      <w:r w:rsidR="00B8476A" w:rsidRPr="00B67470">
        <w:rPr>
          <w:rFonts w:eastAsia="Times New Roman"/>
        </w:rPr>
        <w:t>;</w:t>
      </w:r>
    </w:p>
    <w:p w14:paraId="776478B8" w14:textId="3E950B9A" w:rsidR="000B71B6" w:rsidRPr="00B67470" w:rsidRDefault="00017837" w:rsidP="002627BC">
      <w:pPr>
        <w:pStyle w:val="CBDDesicionText"/>
        <w:spacing w:before="121"/>
        <w:ind w:right="357"/>
        <w:rPr>
          <w:rFonts w:eastAsia="Times New Roman"/>
        </w:rPr>
      </w:pPr>
      <w:r w:rsidRPr="00B67470">
        <w:rPr>
          <w:rFonts w:eastAsia="Times New Roman"/>
        </w:rPr>
        <w:t>[</w:t>
      </w:r>
      <w:r w:rsidR="00EA16C2" w:rsidRPr="00B67470">
        <w:rPr>
          <w:rFonts w:eastAsia="Times New Roman"/>
        </w:rPr>
        <w:t>10</w:t>
      </w:r>
      <w:r w:rsidR="00B8476A" w:rsidRPr="00B67470">
        <w:rPr>
          <w:rFonts w:eastAsia="Times New Roman"/>
        </w:rPr>
        <w:t>.</w:t>
      </w:r>
      <w:r w:rsidR="00B8476A" w:rsidRPr="00B67470">
        <w:rPr>
          <w:rFonts w:eastAsia="Times New Roman"/>
        </w:rPr>
        <w:tab/>
        <w:t>[</w:t>
      </w:r>
      <w:r w:rsidR="00B8476A" w:rsidRPr="00B67470">
        <w:rPr>
          <w:rFonts w:eastAsia="Times New Roman"/>
          <w:i/>
          <w:iCs/>
        </w:rPr>
        <w:t>Décide</w:t>
      </w:r>
      <w:r w:rsidR="00B8476A" w:rsidRPr="00B67470">
        <w:rPr>
          <w:rFonts w:eastAsia="Times New Roman"/>
        </w:rPr>
        <w:t xml:space="preserve"> de créer un </w:t>
      </w:r>
      <w:r w:rsidR="009E7036" w:rsidRPr="00B67470">
        <w:rPr>
          <w:rFonts w:eastAsia="Times New Roman"/>
        </w:rPr>
        <w:t xml:space="preserve">processus </w:t>
      </w:r>
      <w:r w:rsidR="00037308" w:rsidRPr="00B67470">
        <w:rPr>
          <w:rFonts w:eastAsia="Times New Roman"/>
        </w:rPr>
        <w:t>dirigé</w:t>
      </w:r>
      <w:r w:rsidR="00B8476A" w:rsidRPr="00B67470">
        <w:rPr>
          <w:rFonts w:eastAsia="Times New Roman"/>
        </w:rPr>
        <w:t xml:space="preserve"> par les Parties </w:t>
      </w:r>
      <w:r w:rsidR="000E0BEB" w:rsidRPr="00B67470">
        <w:rPr>
          <w:rFonts w:eastAsia="Times New Roman"/>
        </w:rPr>
        <w:t xml:space="preserve">afin d’accroître l’efficacité </w:t>
      </w:r>
      <w:r w:rsidR="0042051A" w:rsidRPr="00B67470">
        <w:rPr>
          <w:rFonts w:eastAsia="Times New Roman"/>
        </w:rPr>
        <w:t xml:space="preserve">des processus </w:t>
      </w:r>
      <w:r w:rsidR="00EA2328" w:rsidRPr="00B67470">
        <w:rPr>
          <w:rFonts w:eastAsia="Times New Roman"/>
        </w:rPr>
        <w:t xml:space="preserve">et des réunions </w:t>
      </w:r>
      <w:r w:rsidR="00E15E40" w:rsidRPr="00B67470">
        <w:rPr>
          <w:rFonts w:eastAsia="Times New Roman"/>
        </w:rPr>
        <w:t xml:space="preserve">menés au titre </w:t>
      </w:r>
      <w:r w:rsidR="0042051A" w:rsidRPr="00B67470">
        <w:rPr>
          <w:rFonts w:eastAsia="Times New Roman"/>
        </w:rPr>
        <w:t xml:space="preserve">de la Convention </w:t>
      </w:r>
      <w:r w:rsidR="000B71B6" w:rsidRPr="00B67470">
        <w:rPr>
          <w:rFonts w:eastAsia="Times New Roman"/>
        </w:rPr>
        <w:t xml:space="preserve">et de ses </w:t>
      </w:r>
      <w:r w:rsidR="000C17CB" w:rsidRPr="00B67470">
        <w:rPr>
          <w:rFonts w:eastAsia="Times New Roman"/>
        </w:rPr>
        <w:t>p</w:t>
      </w:r>
      <w:r w:rsidR="000B71B6" w:rsidRPr="00B67470">
        <w:rPr>
          <w:rFonts w:eastAsia="Times New Roman"/>
        </w:rPr>
        <w:t>rotocoles ;</w:t>
      </w:r>
      <w:r w:rsidR="00B8476A" w:rsidRPr="00B67470">
        <w:rPr>
          <w:rFonts w:eastAsia="Times New Roman"/>
        </w:rPr>
        <w:t>]</w:t>
      </w:r>
    </w:p>
    <w:p w14:paraId="2B1938FB" w14:textId="6D1E29F5" w:rsidR="00CA7E60" w:rsidRPr="00B67470" w:rsidRDefault="000B71B6" w:rsidP="00037308">
      <w:pPr>
        <w:pStyle w:val="CBDDesicionText"/>
        <w:spacing w:before="121"/>
        <w:ind w:right="357"/>
        <w:rPr>
          <w:rFonts w:eastAsia="Times New Roman"/>
        </w:rPr>
      </w:pPr>
      <w:r w:rsidRPr="00B67470">
        <w:rPr>
          <w:rFonts w:eastAsia="Times New Roman"/>
        </w:rPr>
        <w:lastRenderedPageBreak/>
        <w:t>[</w:t>
      </w:r>
      <w:r w:rsidR="00EA16C2" w:rsidRPr="00B67470">
        <w:rPr>
          <w:rFonts w:eastAsia="Times New Roman"/>
        </w:rPr>
        <w:t>10</w:t>
      </w:r>
      <w:r w:rsidRPr="00B67470">
        <w:rPr>
          <w:rFonts w:eastAsia="Times New Roman"/>
        </w:rPr>
        <w:t>.</w:t>
      </w:r>
      <w:r w:rsidR="00E15E40" w:rsidRPr="00B67470">
        <w:rPr>
          <w:rFonts w:eastAsia="Times New Roman"/>
        </w:rPr>
        <w:t>a</w:t>
      </w:r>
      <w:r w:rsidRPr="00B67470">
        <w:rPr>
          <w:rFonts w:eastAsia="Times New Roman"/>
        </w:rPr>
        <w:t>lt</w:t>
      </w:r>
      <w:r w:rsidR="00037308" w:rsidRPr="00B67470">
        <w:rPr>
          <w:rFonts w:eastAsia="Times New Roman"/>
        </w:rPr>
        <w:tab/>
      </w:r>
      <w:r w:rsidRPr="00B67470">
        <w:rPr>
          <w:rFonts w:eastAsia="Times New Roman"/>
        </w:rPr>
        <w:t xml:space="preserve">Prie le Bureau de la Conférence des Parties d’étudier des mesures permettant d’améliorer davantage les processus au titre de la Convention et de ses </w:t>
      </w:r>
      <w:r w:rsidR="000C17CB" w:rsidRPr="00B67470">
        <w:rPr>
          <w:rFonts w:eastAsia="Times New Roman"/>
        </w:rPr>
        <w:t>p</w:t>
      </w:r>
      <w:r w:rsidRPr="00B67470">
        <w:rPr>
          <w:rFonts w:eastAsia="Times New Roman"/>
        </w:rPr>
        <w:t>rotocoles, avec le soutien de spécialistes extérieurs, s’il y a lieu ;]</w:t>
      </w:r>
    </w:p>
    <w:p w14:paraId="11496B2F" w14:textId="02A9FFD9" w:rsidR="008869A0" w:rsidRPr="00B67470" w:rsidRDefault="00E23137" w:rsidP="00E23137">
      <w:pPr>
        <w:pStyle w:val="CBDDesicionText"/>
        <w:tabs>
          <w:tab w:val="clear" w:pos="1134"/>
        </w:tabs>
        <w:ind w:left="567" w:firstLine="0"/>
      </w:pPr>
      <w:r w:rsidRPr="00B67470">
        <w:rPr>
          <w:b/>
          <w:bCs/>
        </w:rPr>
        <w:t>III</w:t>
      </w:r>
      <w:r w:rsidRPr="00B67470">
        <w:rPr>
          <w:b/>
          <w:bCs/>
        </w:rPr>
        <w:br/>
        <w:t>Recommandation à l</w:t>
      </w:r>
      <w:r w:rsidR="003A1862" w:rsidRPr="00B67470">
        <w:rPr>
          <w:b/>
          <w:bCs/>
        </w:rPr>
        <w:t>’</w:t>
      </w:r>
      <w:r w:rsidRPr="00B67470">
        <w:rPr>
          <w:b/>
          <w:bCs/>
        </w:rPr>
        <w:t>intention de la Conférence des Parties siégeant en tant que réunion des Parties au Protocole de Cartagena sur la prévention des risques biotechnologiques</w:t>
      </w:r>
    </w:p>
    <w:p w14:paraId="0F721D73" w14:textId="0972BDBF" w:rsidR="001C6CC7" w:rsidRPr="00B67470" w:rsidRDefault="00EA2328" w:rsidP="00B22AF2">
      <w:pPr>
        <w:pStyle w:val="CBDDesicionText"/>
        <w:tabs>
          <w:tab w:val="clear" w:pos="1134"/>
        </w:tabs>
        <w:ind w:left="567"/>
      </w:pPr>
      <w:r w:rsidRPr="00B67470">
        <w:t>3</w:t>
      </w:r>
      <w:r w:rsidR="00B22AF2" w:rsidRPr="00B67470">
        <w:t>.</w:t>
      </w:r>
      <w:r w:rsidR="00B22AF2" w:rsidRPr="00B67470">
        <w:tab/>
      </w:r>
      <w:r w:rsidR="00DC03D0" w:rsidRPr="00B67470">
        <w:rPr>
          <w:i/>
          <w:iCs/>
        </w:rPr>
        <w:t>Recommande</w:t>
      </w:r>
      <w:r w:rsidR="00DC03D0" w:rsidRPr="00B67470">
        <w:t xml:space="preserve"> qu</w:t>
      </w:r>
      <w:r w:rsidR="0006549C" w:rsidRPr="00B67470">
        <w:t>e</w:t>
      </w:r>
      <w:r w:rsidR="00DC03D0" w:rsidRPr="00B67470">
        <w:t xml:space="preserve"> la Conférence des Parties </w:t>
      </w:r>
      <w:r w:rsidR="00F97AB6" w:rsidRPr="00B67470">
        <w:t>siégeant en tant que</w:t>
      </w:r>
      <w:r w:rsidR="00DC03D0" w:rsidRPr="00B67470">
        <w:t xml:space="preserve"> réunion des Parties au Protocole de </w:t>
      </w:r>
      <w:r w:rsidR="00F97AB6" w:rsidRPr="00B67470">
        <w:t>Cartagena</w:t>
      </w:r>
      <w:r w:rsidR="00DC03D0" w:rsidRPr="00B67470">
        <w:t xml:space="preserve"> </w:t>
      </w:r>
      <w:r w:rsidR="00B22AF2" w:rsidRPr="00B67470">
        <w:t xml:space="preserve">sur la prévention des risques biotechnologiques </w:t>
      </w:r>
      <w:r w:rsidR="00DC03D0" w:rsidRPr="00B67470">
        <w:t>adopte</w:t>
      </w:r>
      <w:r w:rsidR="0006549C" w:rsidRPr="00B67470">
        <w:t>, à sa douzième réunion,</w:t>
      </w:r>
      <w:r w:rsidR="00DC03D0" w:rsidRPr="00B67470">
        <w:t xml:space="preserve"> une décision </w:t>
      </w:r>
      <w:r w:rsidR="00037308" w:rsidRPr="00B67470">
        <w:t>sur le modèle suivant</w:t>
      </w:r>
      <w:r w:rsidR="00B22AF2" w:rsidRPr="00B67470">
        <w:t> </w:t>
      </w:r>
      <w:r w:rsidR="00DC03D0" w:rsidRPr="00B67470">
        <w:t>:</w:t>
      </w:r>
    </w:p>
    <w:p w14:paraId="27E07F26" w14:textId="0CFFB0BA" w:rsidR="001C6CC7" w:rsidRPr="00B67470" w:rsidRDefault="00DC03D0">
      <w:pPr>
        <w:pStyle w:val="CBDDesicionText"/>
      </w:pPr>
      <w:r w:rsidRPr="00B67470">
        <w:rPr>
          <w:i/>
          <w:iCs/>
        </w:rPr>
        <w:t xml:space="preserve">La Conférence des Parties </w:t>
      </w:r>
      <w:r w:rsidR="00F97AB6" w:rsidRPr="00B67470">
        <w:rPr>
          <w:i/>
          <w:iCs/>
        </w:rPr>
        <w:t>siégeant en tant que</w:t>
      </w:r>
      <w:r w:rsidRPr="00B67470">
        <w:rPr>
          <w:i/>
          <w:iCs/>
        </w:rPr>
        <w:t xml:space="preserve"> réunion des Parties au Protocole de </w:t>
      </w:r>
      <w:r w:rsidR="00F97AB6" w:rsidRPr="00B67470">
        <w:rPr>
          <w:i/>
          <w:iCs/>
        </w:rPr>
        <w:t>Cartagena</w:t>
      </w:r>
      <w:r w:rsidRPr="00B67470">
        <w:t>,</w:t>
      </w:r>
    </w:p>
    <w:p w14:paraId="6A7A9B63" w14:textId="03D051F0" w:rsidR="001C6CC7" w:rsidRPr="00B67470" w:rsidRDefault="00DC03D0">
      <w:pPr>
        <w:pStyle w:val="CBDDesicionText"/>
      </w:pPr>
      <w:r w:rsidRPr="00B67470">
        <w:rPr>
          <w:i/>
          <w:iCs/>
        </w:rPr>
        <w:t>Reconnaissant</w:t>
      </w:r>
      <w:r w:rsidRPr="00B67470">
        <w:t xml:space="preserve"> la nécessité de garantir </w:t>
      </w:r>
      <w:r w:rsidR="001D0D78" w:rsidRPr="00B67470">
        <w:t>[l</w:t>
      </w:r>
      <w:r w:rsidR="003A1862" w:rsidRPr="00B67470">
        <w:t>’</w:t>
      </w:r>
      <w:r w:rsidR="001D0D78" w:rsidRPr="00B67470">
        <w:t>inclusivité, la transparence et l</w:t>
      </w:r>
      <w:r w:rsidR="003A1862" w:rsidRPr="00B67470">
        <w:t>’</w:t>
      </w:r>
      <w:r w:rsidR="001D0D78" w:rsidRPr="00B67470">
        <w:t xml:space="preserve">équité] </w:t>
      </w:r>
      <w:r w:rsidR="00536B68" w:rsidRPr="00B67470">
        <w:t>[</w:t>
      </w:r>
      <w:r w:rsidRPr="00B67470">
        <w:t>l</w:t>
      </w:r>
      <w:r w:rsidR="003A1862" w:rsidRPr="00B67470">
        <w:t>’</w:t>
      </w:r>
      <w:r w:rsidRPr="00B67470">
        <w:t>intégrité</w:t>
      </w:r>
      <w:r w:rsidR="00536B68" w:rsidRPr="00B67470">
        <w:t>]</w:t>
      </w:r>
      <w:r w:rsidRPr="00B67470">
        <w:t xml:space="preserve"> du Protocole de </w:t>
      </w:r>
      <w:r w:rsidR="00F97AB6" w:rsidRPr="00B67470">
        <w:t>Cartagena</w:t>
      </w:r>
      <w:r w:rsidRPr="00B67470">
        <w:t xml:space="preserve"> sur la prévention des risques biotechnologiques</w:t>
      </w:r>
      <w:r w:rsidR="009267B6" w:rsidRPr="00B67470">
        <w:t>,</w:t>
      </w:r>
      <w:r w:rsidRPr="00B67470">
        <w:t xml:space="preserve"> tout en recherchant des gains d</w:t>
      </w:r>
      <w:r w:rsidR="003A1862" w:rsidRPr="00B67470">
        <w:t>’</w:t>
      </w:r>
      <w:r w:rsidRPr="00B67470">
        <w:t xml:space="preserve">efficacité et </w:t>
      </w:r>
      <w:r w:rsidR="00037308" w:rsidRPr="00B67470">
        <w:t>l’intégration</w:t>
      </w:r>
      <w:r w:rsidR="00B42F96" w:rsidRPr="00B67470">
        <w:t xml:space="preserve">, </w:t>
      </w:r>
      <w:r w:rsidR="006C7858" w:rsidRPr="00B67470">
        <w:t>le cas échéant</w:t>
      </w:r>
      <w:r w:rsidR="00B42F96" w:rsidRPr="00B67470">
        <w:t>,</w:t>
      </w:r>
      <w:r w:rsidRPr="00B67470">
        <w:t xml:space="preserve"> </w:t>
      </w:r>
      <w:r w:rsidR="00037308" w:rsidRPr="00B67470">
        <w:t>d</w:t>
      </w:r>
      <w:r w:rsidRPr="00B67470">
        <w:t xml:space="preserve">es processus </w:t>
      </w:r>
      <w:r w:rsidR="00037308" w:rsidRPr="00B67470">
        <w:t>de</w:t>
      </w:r>
      <w:r w:rsidRPr="00B67470">
        <w:t xml:space="preserve"> la Convention sur la diversité</w:t>
      </w:r>
      <w:r w:rsidR="0006549C" w:rsidRPr="00B67470">
        <w:t xml:space="preserve"> biologique</w:t>
      </w:r>
      <w:r w:rsidRPr="00B67470">
        <w:t xml:space="preserve"> et </w:t>
      </w:r>
      <w:r w:rsidR="00037308" w:rsidRPr="00B67470">
        <w:t>du</w:t>
      </w:r>
      <w:r w:rsidRPr="00B67470">
        <w:t xml:space="preserve"> Protocole de Nagoya sur l</w:t>
      </w:r>
      <w:r w:rsidR="003A1862" w:rsidRPr="00B67470">
        <w:t>’</w:t>
      </w:r>
      <w:r w:rsidRPr="00B67470">
        <w:t>accès aux ressources génétiques et le partage juste et équitable des avantages découlant de leur utilisation</w:t>
      </w:r>
      <w:r w:rsidR="0006549C" w:rsidRPr="00B67470">
        <w:t>,</w:t>
      </w:r>
    </w:p>
    <w:p w14:paraId="1FCF014A" w14:textId="69E42825" w:rsidR="00665BCB" w:rsidRPr="00B67470" w:rsidRDefault="00DB61E3">
      <w:pPr>
        <w:pStyle w:val="CBDDesicionText"/>
      </w:pPr>
      <w:r w:rsidRPr="00B67470">
        <w:rPr>
          <w:i/>
          <w:iCs/>
        </w:rPr>
        <w:t>Réaffirmant</w:t>
      </w:r>
      <w:r w:rsidRPr="00B67470">
        <w:t xml:space="preserve"> le rôle primordial de la technologie dans l</w:t>
      </w:r>
      <w:r w:rsidR="003A1862" w:rsidRPr="00B67470">
        <w:t>’</w:t>
      </w:r>
      <w:r w:rsidRPr="00B67470">
        <w:t>amélioration de l</w:t>
      </w:r>
      <w:r w:rsidR="003A1862" w:rsidRPr="00B67470">
        <w:t>’</w:t>
      </w:r>
      <w:r w:rsidRPr="00B67470">
        <w:t>efficacité et de l</w:t>
      </w:r>
      <w:r w:rsidR="003A1862" w:rsidRPr="00B67470">
        <w:t>’</w:t>
      </w:r>
      <w:r w:rsidRPr="00B67470">
        <w:t>efficience des réunions, sans préjudice de la prise de décisions par consensus,</w:t>
      </w:r>
    </w:p>
    <w:p w14:paraId="7CA802D9" w14:textId="7F58CDE2" w:rsidR="001C6CC7" w:rsidRPr="00B67470" w:rsidRDefault="00DC03D0">
      <w:pPr>
        <w:pStyle w:val="CBDDesicionText"/>
      </w:pPr>
      <w:r w:rsidRPr="00B67470">
        <w:rPr>
          <w:rFonts w:eastAsia="Times New Roman"/>
          <w:color w:val="000000"/>
        </w:rPr>
        <w:t>1.</w:t>
      </w:r>
      <w:r w:rsidRPr="00B67470">
        <w:rPr>
          <w:rFonts w:eastAsia="Times New Roman"/>
          <w:color w:val="000000"/>
        </w:rPr>
        <w:tab/>
      </w:r>
      <w:r w:rsidRPr="00B67470">
        <w:rPr>
          <w:rFonts w:eastAsia="Times New Roman"/>
          <w:i/>
          <w:iCs/>
          <w:color w:val="000000"/>
        </w:rPr>
        <w:t xml:space="preserve">Prend </w:t>
      </w:r>
      <w:r w:rsidRPr="00B67470">
        <w:rPr>
          <w:i/>
          <w:iCs/>
        </w:rPr>
        <w:t>note</w:t>
      </w:r>
      <w:r w:rsidRPr="00B67470">
        <w:t xml:space="preserve"> de la décision</w:t>
      </w:r>
      <w:r w:rsidR="00597773" w:rsidRPr="00B67470">
        <w:t> </w:t>
      </w:r>
      <w:r w:rsidRPr="00B67470">
        <w:t>17/-- de la Conférence des Parties à la Convention</w:t>
      </w:r>
      <w:r w:rsidR="000A20AE" w:rsidRPr="00B67470">
        <w:t> </w:t>
      </w:r>
      <w:r w:rsidR="00202600" w:rsidRPr="00B67470">
        <w:t xml:space="preserve">sur la diversité biologique </w:t>
      </w:r>
      <w:r w:rsidR="0006549C" w:rsidRPr="00B67470">
        <w:t>;</w:t>
      </w:r>
    </w:p>
    <w:p w14:paraId="27CE3D12" w14:textId="46A5B9E3" w:rsidR="00CD2A22" w:rsidRPr="00B67470" w:rsidRDefault="00DC03D0">
      <w:pPr>
        <w:pStyle w:val="CBDDesicionText"/>
      </w:pPr>
      <w:r w:rsidRPr="00B67470">
        <w:rPr>
          <w:rFonts w:eastAsia="Times New Roman"/>
          <w:color w:val="000000"/>
        </w:rPr>
        <w:t>2.</w:t>
      </w:r>
      <w:r w:rsidRPr="00B67470">
        <w:rPr>
          <w:rFonts w:eastAsia="Times New Roman"/>
          <w:color w:val="000000"/>
        </w:rPr>
        <w:tab/>
      </w:r>
      <w:r w:rsidRPr="00B67470">
        <w:rPr>
          <w:i/>
          <w:iCs/>
        </w:rPr>
        <w:t>Se félicite</w:t>
      </w:r>
      <w:r w:rsidRPr="00B67470">
        <w:t xml:space="preserve"> des progrès accomplis dans l</w:t>
      </w:r>
      <w:r w:rsidR="003A1862" w:rsidRPr="00B67470">
        <w:t>’</w:t>
      </w:r>
      <w:r w:rsidR="00EB78FE" w:rsidRPr="00B67470">
        <w:t>élaboration de</w:t>
      </w:r>
      <w:r w:rsidRPr="00B67470">
        <w:t xml:space="preserve"> l</w:t>
      </w:r>
      <w:r w:rsidR="003A1862" w:rsidRPr="00B67470">
        <w:t>’</w:t>
      </w:r>
      <w:r w:rsidRPr="00B67470">
        <w:t xml:space="preserve">outil de suivi des décisions </w:t>
      </w:r>
      <w:r w:rsidR="009267B6" w:rsidRPr="00B67470">
        <w:t>en application</w:t>
      </w:r>
      <w:r w:rsidRPr="00B67470">
        <w:t xml:space="preserve"> de la décision</w:t>
      </w:r>
      <w:r w:rsidR="00597773" w:rsidRPr="00B67470">
        <w:t> </w:t>
      </w:r>
      <w:hyperlink r:id="rId21" w:history="1">
        <w:r w:rsidR="001C6CC7" w:rsidRPr="00B67470">
          <w:rPr>
            <w:rStyle w:val="Hyperlink"/>
          </w:rPr>
          <w:t>XII/28</w:t>
        </w:r>
      </w:hyperlink>
      <w:r w:rsidRPr="00B67470">
        <w:t xml:space="preserve"> </w:t>
      </w:r>
      <w:r w:rsidR="00EB78FE" w:rsidRPr="00B67470">
        <w:t>du 17</w:t>
      </w:r>
      <w:r w:rsidR="00597773" w:rsidRPr="00B67470">
        <w:t> </w:t>
      </w:r>
      <w:r w:rsidR="00EB78FE" w:rsidRPr="00B67470">
        <w:t>octobre</w:t>
      </w:r>
      <w:r w:rsidR="00597773" w:rsidRPr="00B67470">
        <w:t> </w:t>
      </w:r>
      <w:r w:rsidR="00EB78FE" w:rsidRPr="00B67470">
        <w:t xml:space="preserve">2014 </w:t>
      </w:r>
      <w:r w:rsidRPr="00B67470">
        <w:t>de la Conférence des Parties à la Convention, comme indiqué dans le document</w:t>
      </w:r>
      <w:r w:rsidR="00597773" w:rsidRPr="00B67470">
        <w:t> </w:t>
      </w:r>
      <w:hyperlink r:id="rId22" w:history="1">
        <w:r w:rsidR="001C6CC7" w:rsidRPr="00B67470">
          <w:rPr>
            <w:rStyle w:val="Hyperlink"/>
          </w:rPr>
          <w:t>CBD/SBI/6/INF/11</w:t>
        </w:r>
      </w:hyperlink>
      <w:r w:rsidR="009630FC" w:rsidRPr="00B67470">
        <w:t> </w:t>
      </w:r>
      <w:r w:rsidR="0006549C" w:rsidRPr="00B67470">
        <w:t>;</w:t>
      </w:r>
    </w:p>
    <w:p w14:paraId="216608B7" w14:textId="4BE53E06" w:rsidR="001C6CC7" w:rsidRPr="00B67470" w:rsidRDefault="00DC03D0">
      <w:pPr>
        <w:pStyle w:val="CBDDesicionText"/>
      </w:pPr>
      <w:r w:rsidRPr="00B67470">
        <w:rPr>
          <w:rFonts w:eastAsia="Times New Roman"/>
          <w:color w:val="000000"/>
        </w:rPr>
        <w:t>3.</w:t>
      </w:r>
      <w:r w:rsidRPr="00B67470">
        <w:rPr>
          <w:rFonts w:eastAsia="Times New Roman"/>
          <w:color w:val="000000"/>
        </w:rPr>
        <w:tab/>
      </w:r>
      <w:r w:rsidRPr="00B67470">
        <w:rPr>
          <w:i/>
          <w:iCs/>
        </w:rPr>
        <w:t xml:space="preserve">Décide </w:t>
      </w:r>
      <w:r w:rsidRPr="00B67470">
        <w:t xml:space="preserve">que les décisions de la Conférence des Parties </w:t>
      </w:r>
      <w:r w:rsidR="00F97AB6" w:rsidRPr="00B67470">
        <w:t>siégeant en tant que</w:t>
      </w:r>
      <w:r w:rsidRPr="00B67470">
        <w:t xml:space="preserve"> </w:t>
      </w:r>
      <w:r w:rsidR="0006549C" w:rsidRPr="00B67470">
        <w:t>r</w:t>
      </w:r>
      <w:r w:rsidRPr="00B67470">
        <w:t>éunion des Parties au Protocole de Cartagena sur la prévention des risques biotechnologiques devraient être incluses dans l</w:t>
      </w:r>
      <w:r w:rsidR="003A1862" w:rsidRPr="00B67470">
        <w:t>’</w:t>
      </w:r>
      <w:r w:rsidRPr="00B67470">
        <w:t>outil de suivi des décisions</w:t>
      </w:r>
      <w:r w:rsidR="00CD2A22" w:rsidRPr="00B67470">
        <w:t> </w:t>
      </w:r>
      <w:r w:rsidR="0051234B" w:rsidRPr="00B67470">
        <w:t>;</w:t>
      </w:r>
    </w:p>
    <w:p w14:paraId="62691092" w14:textId="62F1A320" w:rsidR="001C6CC7" w:rsidRPr="00B67470" w:rsidRDefault="00DC03D0">
      <w:pPr>
        <w:pStyle w:val="CBDDesicionText"/>
      </w:pPr>
      <w:r w:rsidRPr="00B67470">
        <w:rPr>
          <w:rFonts w:eastAsia="Times New Roman"/>
          <w:color w:val="000000"/>
        </w:rPr>
        <w:t>4.</w:t>
      </w:r>
      <w:r w:rsidRPr="00B67470">
        <w:rPr>
          <w:rFonts w:eastAsia="Times New Roman"/>
          <w:color w:val="000000"/>
        </w:rPr>
        <w:tab/>
      </w:r>
      <w:r w:rsidRPr="00B67470">
        <w:rPr>
          <w:i/>
          <w:iCs/>
        </w:rPr>
        <w:t>Prie</w:t>
      </w:r>
      <w:r w:rsidRPr="00B67470">
        <w:t xml:space="preserve"> l</w:t>
      </w:r>
      <w:r w:rsidR="0051234B" w:rsidRPr="00B67470">
        <w:t>a</w:t>
      </w:r>
      <w:r w:rsidRPr="00B67470">
        <w:t xml:space="preserve"> Secrétaire exécuti</w:t>
      </w:r>
      <w:r w:rsidR="0051234B" w:rsidRPr="00B67470">
        <w:t>ve</w:t>
      </w:r>
      <w:r w:rsidRPr="00B67470">
        <w:t xml:space="preserve"> de prendre les mesures nécessaires à cet égard, en commençant par les décisions de ses dixième et onzième réunions</w:t>
      </w:r>
      <w:r w:rsidR="009630FC" w:rsidRPr="00B67470">
        <w:t> </w:t>
      </w:r>
      <w:r w:rsidR="0051234B" w:rsidRPr="00B67470">
        <w:t>;</w:t>
      </w:r>
      <w:r w:rsidRPr="00B67470">
        <w:t xml:space="preserve"> </w:t>
      </w:r>
    </w:p>
    <w:p w14:paraId="73ADA4CD" w14:textId="545A3CB1" w:rsidR="001C6CC7" w:rsidRPr="00B67470" w:rsidRDefault="00DC03D0">
      <w:pPr>
        <w:pStyle w:val="CBDDesicionText"/>
      </w:pPr>
      <w:r w:rsidRPr="00B67470">
        <w:rPr>
          <w:rFonts w:eastAsia="Times New Roman"/>
          <w:color w:val="000000"/>
        </w:rPr>
        <w:t>5.</w:t>
      </w:r>
      <w:r w:rsidRPr="00B67470">
        <w:rPr>
          <w:rFonts w:eastAsia="Times New Roman"/>
          <w:color w:val="000000"/>
        </w:rPr>
        <w:tab/>
      </w:r>
      <w:r w:rsidRPr="00B67470">
        <w:rPr>
          <w:i/>
          <w:iCs/>
        </w:rPr>
        <w:t>Rappelle</w:t>
      </w:r>
      <w:r w:rsidRPr="00B67470">
        <w:t xml:space="preserve"> sa décision</w:t>
      </w:r>
      <w:r w:rsidR="00A13DEC" w:rsidRPr="00B67470">
        <w:t> </w:t>
      </w:r>
      <w:hyperlink r:id="rId23" w:history="1">
        <w:r w:rsidR="001C6CC7" w:rsidRPr="00B67470">
          <w:rPr>
            <w:rStyle w:val="Hyperlink"/>
          </w:rPr>
          <w:t>BS-VII/9</w:t>
        </w:r>
      </w:hyperlink>
      <w:r w:rsidRPr="00B67470">
        <w:t xml:space="preserve"> du 3</w:t>
      </w:r>
      <w:r w:rsidR="00597773" w:rsidRPr="00B67470">
        <w:t> </w:t>
      </w:r>
      <w:r w:rsidRPr="00B67470">
        <w:t>octobre</w:t>
      </w:r>
      <w:r w:rsidR="00597773" w:rsidRPr="00B67470">
        <w:t> </w:t>
      </w:r>
      <w:r w:rsidRPr="00B67470">
        <w:t>2014, par laquelle</w:t>
      </w:r>
      <w:r w:rsidR="00EB78FE" w:rsidRPr="00B67470">
        <w:t xml:space="preserve"> elle</w:t>
      </w:r>
      <w:r w:rsidRPr="00B67470">
        <w:t xml:space="preserve"> a décidé de tenir ses réunions ordinaires en même temps que les réunions de la Conférence des Parties à la Convention</w:t>
      </w:r>
      <w:r w:rsidR="0051234B" w:rsidRPr="00B67470">
        <w:t>,</w:t>
      </w:r>
      <w:r w:rsidRPr="00B67470">
        <w:t xml:space="preserve"> </w:t>
      </w:r>
      <w:r w:rsidR="0051234B" w:rsidRPr="00B67470">
        <w:t xml:space="preserve">durant </w:t>
      </w:r>
      <w:r w:rsidRPr="00B67470">
        <w:t xml:space="preserve">la même période de deux semaines </w:t>
      </w:r>
      <w:r w:rsidR="001130C1" w:rsidRPr="001130C1">
        <w:t>que celle au cours de laquelle se tiennen</w:t>
      </w:r>
      <w:r w:rsidR="001130C1">
        <w:t>t les</w:t>
      </w:r>
      <w:r w:rsidR="001130C1" w:rsidRPr="001130C1">
        <w:t xml:space="preserve"> </w:t>
      </w:r>
      <w:r w:rsidRPr="00B67470">
        <w:t>réunions de la Conférence des Parties à la Convention</w:t>
      </w:r>
      <w:r w:rsidR="00037308" w:rsidRPr="00B67470">
        <w:t> </w:t>
      </w:r>
      <w:r w:rsidR="0051234B" w:rsidRPr="00B67470">
        <w:t>;</w:t>
      </w:r>
    </w:p>
    <w:p w14:paraId="67983EA9" w14:textId="21112B7A" w:rsidR="001C6CC7" w:rsidRPr="00B67470" w:rsidRDefault="000670B3">
      <w:pPr>
        <w:pStyle w:val="CBDDesicionText"/>
      </w:pPr>
      <w:r w:rsidRPr="00B67470">
        <w:rPr>
          <w:rFonts w:eastAsia="Times New Roman"/>
          <w:color w:val="000000"/>
        </w:rPr>
        <w:t>[</w:t>
      </w:r>
      <w:r w:rsidR="00DC03D0" w:rsidRPr="00B67470">
        <w:rPr>
          <w:rFonts w:eastAsia="Times New Roman"/>
          <w:color w:val="000000"/>
        </w:rPr>
        <w:t>6.</w:t>
      </w:r>
      <w:r w:rsidR="00DC03D0" w:rsidRPr="00B67470">
        <w:rPr>
          <w:rFonts w:eastAsia="Times New Roman"/>
          <w:color w:val="000000"/>
        </w:rPr>
        <w:tab/>
      </w:r>
      <w:r w:rsidR="00DC03D0" w:rsidRPr="00B67470">
        <w:rPr>
          <w:i/>
          <w:iCs/>
        </w:rPr>
        <w:t>Demande de nouveau</w:t>
      </w:r>
      <w:r w:rsidR="00DC03D0" w:rsidRPr="00B67470">
        <w:t xml:space="preserve"> aux </w:t>
      </w:r>
      <w:r w:rsidRPr="00B67470">
        <w:t>[</w:t>
      </w:r>
      <w:r w:rsidR="00DC03D0" w:rsidRPr="00B67470">
        <w:t>pays développés</w:t>
      </w:r>
      <w:r w:rsidRPr="00B67470">
        <w:t>]</w:t>
      </w:r>
      <w:r w:rsidR="00DC03D0" w:rsidRPr="00B67470">
        <w:t xml:space="preserve"> </w:t>
      </w:r>
      <w:r w:rsidR="0051234B" w:rsidRPr="00B67470">
        <w:t>P</w:t>
      </w:r>
      <w:r w:rsidR="00DC03D0" w:rsidRPr="00B67470">
        <w:t>arties</w:t>
      </w:r>
      <w:r w:rsidR="009C0804" w:rsidRPr="00B67470">
        <w:t>[, et aux autres Parties en mesure de le faire,]</w:t>
      </w:r>
      <w:r w:rsidR="00DC03D0" w:rsidRPr="00B67470">
        <w:t xml:space="preserve"> </w:t>
      </w:r>
      <w:r w:rsidR="009C0804" w:rsidRPr="00B67470">
        <w:t>[</w:t>
      </w:r>
      <w:r w:rsidR="00DC03D0" w:rsidRPr="00B67470">
        <w:t>d</w:t>
      </w:r>
      <w:r w:rsidR="003A1862" w:rsidRPr="00B67470">
        <w:t>’</w:t>
      </w:r>
      <w:r w:rsidR="00DC03D0" w:rsidRPr="00B67470">
        <w:t>accroître leurs contributions</w:t>
      </w:r>
      <w:r w:rsidR="00231157" w:rsidRPr="00B67470">
        <w:t>]</w:t>
      </w:r>
      <w:r w:rsidR="00DC03D0" w:rsidRPr="00B67470">
        <w:t xml:space="preserve"> </w:t>
      </w:r>
      <w:r w:rsidR="00231157" w:rsidRPr="00B67470">
        <w:t xml:space="preserve">[de participer] </w:t>
      </w:r>
      <w:r w:rsidR="00DC03D0" w:rsidRPr="00B67470">
        <w:t xml:space="preserve">au </w:t>
      </w:r>
      <w:r w:rsidR="00DB54DE" w:rsidRPr="00B67470">
        <w:t>f</w:t>
      </w:r>
      <w:r w:rsidR="00DC03D0" w:rsidRPr="00B67470">
        <w:t>onds spécial</w:t>
      </w:r>
      <w:r w:rsidR="00037308" w:rsidRPr="00B67470">
        <w:t xml:space="preserve"> </w:t>
      </w:r>
      <w:r w:rsidR="0051234B" w:rsidRPr="00B67470">
        <w:t xml:space="preserve">de contributions </w:t>
      </w:r>
      <w:r w:rsidR="00DC03D0" w:rsidRPr="00B67470">
        <w:t xml:space="preserve">volontaires </w:t>
      </w:r>
      <w:r w:rsidR="00037308" w:rsidRPr="00B67470">
        <w:t>pertinent</w:t>
      </w:r>
      <w:r w:rsidR="0051234B" w:rsidRPr="00B67470">
        <w:t>,</w:t>
      </w:r>
      <w:r w:rsidR="00DC03D0" w:rsidRPr="00B67470">
        <w:t xml:space="preserve"> afin de garantir la participation pleine et effective des représentants des pays en développement </w:t>
      </w:r>
      <w:r w:rsidR="0051234B" w:rsidRPr="00B67470">
        <w:t>P</w:t>
      </w:r>
      <w:r w:rsidR="00DC03D0" w:rsidRPr="00B67470">
        <w:t xml:space="preserve">arties, en particulier </w:t>
      </w:r>
      <w:r w:rsidR="00EB78FE" w:rsidRPr="00B67470">
        <w:t>d</w:t>
      </w:r>
      <w:r w:rsidR="00DC03D0" w:rsidRPr="00B67470">
        <w:t xml:space="preserve">es pays les moins avancés et </w:t>
      </w:r>
      <w:r w:rsidR="00EB78FE" w:rsidRPr="00B67470">
        <w:t>d</w:t>
      </w:r>
      <w:r w:rsidR="00DC03D0" w:rsidRPr="00B67470">
        <w:t>es petits États insulaires en développement</w:t>
      </w:r>
      <w:r w:rsidR="0051234B" w:rsidRPr="00B67470">
        <w:t xml:space="preserve"> parmi eux</w:t>
      </w:r>
      <w:r w:rsidR="00DC03D0" w:rsidRPr="00B67470">
        <w:t xml:space="preserve">, et des Parties à économie en transition, aux réunions </w:t>
      </w:r>
      <w:r w:rsidR="00EB78FE" w:rsidRPr="00B67470">
        <w:t>concomitant</w:t>
      </w:r>
      <w:r w:rsidR="00DC03D0" w:rsidRPr="00B67470">
        <w:t>es,</w:t>
      </w:r>
      <w:r w:rsidR="00CC09FC" w:rsidRPr="00B67470">
        <w:t xml:space="preserve"> et d</w:t>
      </w:r>
      <w:r w:rsidR="003A1862" w:rsidRPr="00B67470">
        <w:t>’</w:t>
      </w:r>
      <w:r w:rsidR="00CC09FC" w:rsidRPr="00B67470">
        <w:t xml:space="preserve">accroître </w:t>
      </w:r>
      <w:r w:rsidR="00DA0AA7" w:rsidRPr="00B67470">
        <w:t xml:space="preserve">leur </w:t>
      </w:r>
      <w:r w:rsidR="00AA0A42" w:rsidRPr="00B67470">
        <w:t>contribution</w:t>
      </w:r>
      <w:r w:rsidR="00DA0AA7" w:rsidRPr="00B67470">
        <w:t xml:space="preserve"> </w:t>
      </w:r>
      <w:r w:rsidR="00AA0A42" w:rsidRPr="00B67470">
        <w:t xml:space="preserve">au </w:t>
      </w:r>
      <w:r w:rsidR="000B71B6" w:rsidRPr="00B67470">
        <w:t>Fonds spécial de contributions volontaires destiné à faciliter la participation des peuples autochtones</w:t>
      </w:r>
      <w:r w:rsidR="00DB54DE" w:rsidRPr="00B67470">
        <w:t xml:space="preserve"> et communautés locales </w:t>
      </w:r>
      <w:r w:rsidR="0051234B" w:rsidRPr="00B67470">
        <w:t>;</w:t>
      </w:r>
      <w:r w:rsidR="00C66468" w:rsidRPr="00B67470">
        <w:t>]</w:t>
      </w:r>
    </w:p>
    <w:p w14:paraId="74C79946" w14:textId="34AEB4E8" w:rsidR="004F26F0" w:rsidRPr="00B67470" w:rsidRDefault="00DC03D0" w:rsidP="001863D8">
      <w:pPr>
        <w:pStyle w:val="CBDDesicionText"/>
      </w:pPr>
      <w:r w:rsidRPr="00B67470">
        <w:rPr>
          <w:rFonts w:eastAsia="Times New Roman"/>
          <w:color w:val="000000"/>
        </w:rPr>
        <w:t>7.</w:t>
      </w:r>
      <w:r w:rsidRPr="00B67470">
        <w:rPr>
          <w:rFonts w:eastAsia="Times New Roman"/>
          <w:color w:val="000000"/>
        </w:rPr>
        <w:tab/>
      </w:r>
      <w:r w:rsidRPr="00B67470">
        <w:rPr>
          <w:i/>
          <w:iCs/>
        </w:rPr>
        <w:t>Note</w:t>
      </w:r>
      <w:r w:rsidRPr="00B67470">
        <w:t xml:space="preserve"> que les présidents des groupes qui examinent les questions relevant du Protocole de </w:t>
      </w:r>
      <w:r w:rsidR="00F97AB6" w:rsidRPr="00B67470">
        <w:t>Cartagena</w:t>
      </w:r>
      <w:r w:rsidRPr="00B67470">
        <w:t xml:space="preserve"> doivent être choisis parmi les Parties au Protocole</w:t>
      </w:r>
      <w:r w:rsidR="00DB54DE" w:rsidRPr="00B67470">
        <w:t> ;</w:t>
      </w:r>
    </w:p>
    <w:p w14:paraId="3491C143" w14:textId="66EA56CD" w:rsidR="00C2748A" w:rsidRPr="00017837" w:rsidRDefault="00C2748A" w:rsidP="001B32EC">
      <w:pPr>
        <w:pStyle w:val="CBDNormalNumber"/>
        <w:keepNext/>
        <w:keepLines/>
        <w:ind w:left="567"/>
        <w:jc w:val="left"/>
        <w:rPr>
          <w:b/>
          <w:bCs/>
          <w:lang w:val="fr-CA"/>
        </w:rPr>
      </w:pPr>
      <w:r w:rsidRPr="00017837">
        <w:rPr>
          <w:b/>
          <w:bCs/>
          <w:lang w:val="fr-CA"/>
        </w:rPr>
        <w:lastRenderedPageBreak/>
        <w:t>IV</w:t>
      </w:r>
      <w:r w:rsidR="00C43D7E" w:rsidRPr="00017837">
        <w:rPr>
          <w:b/>
          <w:bCs/>
          <w:lang w:val="fr-CA"/>
        </w:rPr>
        <w:br/>
      </w:r>
      <w:r w:rsidRPr="00017837">
        <w:rPr>
          <w:b/>
          <w:bCs/>
          <w:lang w:val="fr-CA"/>
        </w:rPr>
        <w:t>Recommandation à l</w:t>
      </w:r>
      <w:r w:rsidR="003A1862" w:rsidRPr="00017837">
        <w:rPr>
          <w:b/>
          <w:bCs/>
          <w:lang w:val="fr-CA"/>
        </w:rPr>
        <w:t>’</w:t>
      </w:r>
      <w:r w:rsidRPr="00017837">
        <w:rPr>
          <w:b/>
          <w:bCs/>
          <w:lang w:val="fr-CA"/>
        </w:rPr>
        <w:t>intention de la Conférence des Parties siégeant en tant que réunion des Parties au Protocole de Nagoya sur l</w:t>
      </w:r>
      <w:r w:rsidR="003A1862" w:rsidRPr="00017837">
        <w:rPr>
          <w:b/>
          <w:bCs/>
          <w:lang w:val="fr-CA"/>
        </w:rPr>
        <w:t>’</w:t>
      </w:r>
      <w:r w:rsidRPr="00017837">
        <w:rPr>
          <w:b/>
          <w:bCs/>
          <w:lang w:val="fr-CA"/>
        </w:rPr>
        <w:t>accès aux ressources génétiques et le partage juste et équitable des avantages découlant de leur utilisation</w:t>
      </w:r>
    </w:p>
    <w:p w14:paraId="472730EF" w14:textId="0A353B22" w:rsidR="001C6CC7" w:rsidRPr="00B67470" w:rsidRDefault="0050288C">
      <w:pPr>
        <w:pStyle w:val="CBDNormalNoNumber"/>
        <w:ind w:firstLine="567"/>
      </w:pPr>
      <w:r w:rsidRPr="00B67470">
        <w:t>4</w:t>
      </w:r>
      <w:r w:rsidR="00CC0961" w:rsidRPr="00B67470">
        <w:t>.</w:t>
      </w:r>
      <w:r w:rsidR="00CC0961" w:rsidRPr="00B67470">
        <w:tab/>
      </w:r>
      <w:r w:rsidR="00DC03D0" w:rsidRPr="00B67470">
        <w:rPr>
          <w:i/>
          <w:iCs/>
        </w:rPr>
        <w:t>Recommande</w:t>
      </w:r>
      <w:r w:rsidR="00DC03D0" w:rsidRPr="00B67470">
        <w:t xml:space="preserve"> qu</w:t>
      </w:r>
      <w:r w:rsidR="0051234B" w:rsidRPr="00B67470">
        <w:t>e</w:t>
      </w:r>
      <w:r w:rsidR="00DC03D0" w:rsidRPr="00B67470">
        <w:t xml:space="preserve"> la Conférence des Parties </w:t>
      </w:r>
      <w:r w:rsidR="00F97AB6" w:rsidRPr="00B67470">
        <w:t>siégeant en tant que</w:t>
      </w:r>
      <w:r w:rsidR="00DC03D0" w:rsidRPr="00B67470">
        <w:t xml:space="preserve"> réunion des Parties au Protocole de Nagoya adopte</w:t>
      </w:r>
      <w:r w:rsidR="0051234B" w:rsidRPr="00B67470">
        <w:t>, à sa sixième réunion,</w:t>
      </w:r>
      <w:r w:rsidR="00DC03D0" w:rsidRPr="00B67470">
        <w:t xml:space="preserve"> une décision </w:t>
      </w:r>
      <w:r w:rsidR="0051234B" w:rsidRPr="00B67470">
        <w:t>libellée comme suit</w:t>
      </w:r>
      <w:r w:rsidR="0073174A" w:rsidRPr="00B67470">
        <w:t> </w:t>
      </w:r>
      <w:r w:rsidR="00DC03D0" w:rsidRPr="00B67470">
        <w:t>:</w:t>
      </w:r>
    </w:p>
    <w:p w14:paraId="458D1DA9" w14:textId="4AAD14C9" w:rsidR="001C6CC7" w:rsidRPr="00B67470" w:rsidRDefault="00DC03D0">
      <w:pPr>
        <w:pStyle w:val="CBDDesicionText"/>
        <w:keepNext/>
      </w:pPr>
      <w:r w:rsidRPr="00B67470">
        <w:rPr>
          <w:i/>
          <w:iCs/>
        </w:rPr>
        <w:t xml:space="preserve">La Conférence des Parties </w:t>
      </w:r>
      <w:r w:rsidR="00F97AB6" w:rsidRPr="00B67470">
        <w:rPr>
          <w:i/>
          <w:iCs/>
        </w:rPr>
        <w:t>siégeant en tant que</w:t>
      </w:r>
      <w:r w:rsidRPr="00B67470">
        <w:rPr>
          <w:i/>
          <w:iCs/>
        </w:rPr>
        <w:t xml:space="preserve"> réunion des Parties au Protocole de Nagoya</w:t>
      </w:r>
      <w:r w:rsidRPr="00B67470">
        <w:t>,</w:t>
      </w:r>
      <w:r w:rsidRPr="00B67470">
        <w:rPr>
          <w:i/>
          <w:iCs/>
        </w:rPr>
        <w:t xml:space="preserve"> </w:t>
      </w:r>
    </w:p>
    <w:p w14:paraId="51B7B842" w14:textId="57952F68" w:rsidR="001C6CC7" w:rsidRPr="00B67470" w:rsidRDefault="00DC03D0">
      <w:pPr>
        <w:pStyle w:val="CBDDesicionText"/>
      </w:pPr>
      <w:r w:rsidRPr="00B67470">
        <w:rPr>
          <w:i/>
          <w:iCs/>
        </w:rPr>
        <w:t>Reconnaissant</w:t>
      </w:r>
      <w:r w:rsidRPr="00B67470">
        <w:t xml:space="preserve"> la nécessité de garantir </w:t>
      </w:r>
      <w:r w:rsidR="008D646A" w:rsidRPr="00B67470">
        <w:t>[l</w:t>
      </w:r>
      <w:r w:rsidR="003A1862" w:rsidRPr="00B67470">
        <w:t>’</w:t>
      </w:r>
      <w:r w:rsidR="008D646A" w:rsidRPr="00B67470">
        <w:t>inclusivité, la transparence et l</w:t>
      </w:r>
      <w:r w:rsidR="003A1862" w:rsidRPr="00B67470">
        <w:t>’</w:t>
      </w:r>
      <w:r w:rsidR="008D646A" w:rsidRPr="00B67470">
        <w:t>équité] [</w:t>
      </w:r>
      <w:r w:rsidRPr="00B67470">
        <w:t>l</w:t>
      </w:r>
      <w:r w:rsidR="003A1862" w:rsidRPr="00B67470">
        <w:t>’</w:t>
      </w:r>
      <w:r w:rsidRPr="00B67470">
        <w:t>intégrité</w:t>
      </w:r>
      <w:r w:rsidR="008D646A" w:rsidRPr="00B67470">
        <w:t>]</w:t>
      </w:r>
      <w:r w:rsidRPr="00B67470">
        <w:t xml:space="preserve"> du Protocole de </w:t>
      </w:r>
      <w:bookmarkStart w:id="1" w:name="_Hlk214277284"/>
      <w:r w:rsidRPr="00B67470">
        <w:t>Nagoya</w:t>
      </w:r>
      <w:r w:rsidR="0098240E" w:rsidRPr="00B67470">
        <w:t xml:space="preserve"> sur l</w:t>
      </w:r>
      <w:r w:rsidR="003A1862" w:rsidRPr="00B67470">
        <w:t>’</w:t>
      </w:r>
      <w:r w:rsidR="0098240E" w:rsidRPr="00B67470">
        <w:t>accès aux ressources génétiques et le partage juste et équitable des avantages découlant de leur utilisation</w:t>
      </w:r>
      <w:bookmarkEnd w:id="1"/>
      <w:r w:rsidRPr="00B67470">
        <w:t>, tout en recherchant des gains d</w:t>
      </w:r>
      <w:r w:rsidR="003A1862" w:rsidRPr="00B67470">
        <w:t>’</w:t>
      </w:r>
      <w:r w:rsidRPr="00B67470">
        <w:t xml:space="preserve">efficacité et </w:t>
      </w:r>
      <w:r w:rsidR="00037308" w:rsidRPr="00B67470">
        <w:t>l’intégration</w:t>
      </w:r>
      <w:r w:rsidR="0098240E" w:rsidRPr="00B67470">
        <w:t xml:space="preserve">, le cas échéant, </w:t>
      </w:r>
      <w:r w:rsidR="00037308" w:rsidRPr="00B67470">
        <w:t>d</w:t>
      </w:r>
      <w:r w:rsidRPr="00B67470">
        <w:t xml:space="preserve">es processus </w:t>
      </w:r>
      <w:r w:rsidR="00037308" w:rsidRPr="00B67470">
        <w:t>de</w:t>
      </w:r>
      <w:r w:rsidRPr="00B67470">
        <w:t xml:space="preserve"> la Convention sur la diversité</w:t>
      </w:r>
      <w:r w:rsidR="0051234B" w:rsidRPr="00B67470">
        <w:t xml:space="preserve"> biologique</w:t>
      </w:r>
      <w:r w:rsidRPr="00B67470">
        <w:t xml:space="preserve"> et </w:t>
      </w:r>
      <w:r w:rsidR="00037308" w:rsidRPr="00B67470">
        <w:t>du</w:t>
      </w:r>
      <w:r w:rsidRPr="00B67470">
        <w:t xml:space="preserve"> Protocole de Cartagena sur la prévention des risques biotechnologiques</w:t>
      </w:r>
      <w:r w:rsidR="0051234B" w:rsidRPr="00B67470">
        <w:t>,</w:t>
      </w:r>
    </w:p>
    <w:p w14:paraId="009156F0" w14:textId="0AA89380" w:rsidR="001747CD" w:rsidRPr="00B67470" w:rsidRDefault="001747CD">
      <w:pPr>
        <w:pStyle w:val="CBDDesicionText"/>
      </w:pPr>
      <w:r w:rsidRPr="00B67470">
        <w:rPr>
          <w:i/>
          <w:iCs/>
        </w:rPr>
        <w:t>Réaffirmant</w:t>
      </w:r>
      <w:r w:rsidRPr="00B67470">
        <w:t xml:space="preserve"> le rôle primordial de la technologie dans l</w:t>
      </w:r>
      <w:r w:rsidR="003A1862" w:rsidRPr="00B67470">
        <w:t>’</w:t>
      </w:r>
      <w:r w:rsidRPr="00B67470">
        <w:t>amélioration de l</w:t>
      </w:r>
      <w:r w:rsidR="003A1862" w:rsidRPr="00B67470">
        <w:t>’</w:t>
      </w:r>
      <w:r w:rsidRPr="00B67470">
        <w:t>efficacité et de l</w:t>
      </w:r>
      <w:r w:rsidR="003A1862" w:rsidRPr="00B67470">
        <w:t>’</w:t>
      </w:r>
      <w:r w:rsidRPr="00B67470">
        <w:t>efficience des réunions, sans préjudice de la prise de décisions par consensus,</w:t>
      </w:r>
    </w:p>
    <w:p w14:paraId="102489FB" w14:textId="2FE942BD" w:rsidR="001C6CC7" w:rsidRPr="00B67470" w:rsidRDefault="00DC03D0">
      <w:pPr>
        <w:pStyle w:val="CBDDesicionText"/>
        <w:rPr>
          <w:i/>
          <w:iCs/>
        </w:rPr>
      </w:pPr>
      <w:r w:rsidRPr="00B67470">
        <w:rPr>
          <w:rFonts w:eastAsia="Times New Roman"/>
          <w:color w:val="000000"/>
        </w:rPr>
        <w:t>1.</w:t>
      </w:r>
      <w:r w:rsidRPr="00B67470">
        <w:rPr>
          <w:rFonts w:eastAsia="Times New Roman"/>
          <w:color w:val="000000"/>
        </w:rPr>
        <w:tab/>
      </w:r>
      <w:r w:rsidRPr="00B67470">
        <w:rPr>
          <w:rFonts w:eastAsia="Times New Roman"/>
          <w:i/>
          <w:iCs/>
          <w:color w:val="000000"/>
        </w:rPr>
        <w:t xml:space="preserve">Prend </w:t>
      </w:r>
      <w:r w:rsidRPr="00B67470">
        <w:rPr>
          <w:i/>
          <w:iCs/>
        </w:rPr>
        <w:t>note</w:t>
      </w:r>
      <w:r w:rsidRPr="00B67470">
        <w:t xml:space="preserve"> de la décision</w:t>
      </w:r>
      <w:r w:rsidR="00597773" w:rsidRPr="00B67470">
        <w:t> </w:t>
      </w:r>
      <w:r w:rsidRPr="00B67470">
        <w:t>17/-- de la Conférence des Parties à la Convention</w:t>
      </w:r>
      <w:r w:rsidR="00202600" w:rsidRPr="00B67470">
        <w:t xml:space="preserve"> sur la diversité biologique</w:t>
      </w:r>
      <w:r w:rsidR="001747CD" w:rsidRPr="00B67470">
        <w:t> </w:t>
      </w:r>
      <w:r w:rsidR="0051234B" w:rsidRPr="00B67470">
        <w:t>;</w:t>
      </w:r>
    </w:p>
    <w:p w14:paraId="09C48469" w14:textId="425CACA5" w:rsidR="00202600" w:rsidRPr="00B67470" w:rsidRDefault="00DC03D0" w:rsidP="00202600">
      <w:pPr>
        <w:pStyle w:val="CBDDesicionText"/>
      </w:pPr>
      <w:r w:rsidRPr="00B67470">
        <w:rPr>
          <w:rFonts w:eastAsia="Times New Roman"/>
          <w:color w:val="000000"/>
        </w:rPr>
        <w:t>2.</w:t>
      </w:r>
      <w:r w:rsidRPr="00B67470">
        <w:rPr>
          <w:rFonts w:eastAsia="Times New Roman"/>
          <w:color w:val="000000"/>
        </w:rPr>
        <w:tab/>
      </w:r>
      <w:r w:rsidRPr="00B67470">
        <w:rPr>
          <w:i/>
          <w:iCs/>
        </w:rPr>
        <w:t xml:space="preserve">Se félicite </w:t>
      </w:r>
      <w:r w:rsidRPr="00B67470">
        <w:t>des progrès accomplis dans l</w:t>
      </w:r>
      <w:r w:rsidR="003A1862" w:rsidRPr="00B67470">
        <w:t>’</w:t>
      </w:r>
      <w:r w:rsidR="00EB78FE" w:rsidRPr="00B67470">
        <w:t>élaboration</w:t>
      </w:r>
      <w:r w:rsidRPr="00B67470">
        <w:t xml:space="preserve"> de l</w:t>
      </w:r>
      <w:r w:rsidR="003A1862" w:rsidRPr="00B67470">
        <w:t>’</w:t>
      </w:r>
      <w:r w:rsidRPr="00B67470">
        <w:t>outil de suivi des décisions</w:t>
      </w:r>
      <w:r w:rsidR="00037308" w:rsidRPr="00B67470">
        <w:t>,</w:t>
      </w:r>
      <w:r w:rsidRPr="00B67470">
        <w:t xml:space="preserve"> </w:t>
      </w:r>
      <w:r w:rsidR="00EB78FE" w:rsidRPr="00B67470">
        <w:t>en application</w:t>
      </w:r>
      <w:r w:rsidRPr="00B67470">
        <w:t xml:space="preserve"> de la décision</w:t>
      </w:r>
      <w:r w:rsidR="00597773" w:rsidRPr="00B67470">
        <w:t> </w:t>
      </w:r>
      <w:hyperlink r:id="rId24" w:history="1">
        <w:r w:rsidR="001C6CC7" w:rsidRPr="00B67470">
          <w:rPr>
            <w:rStyle w:val="Hyperlink"/>
          </w:rPr>
          <w:t>XII/28</w:t>
        </w:r>
      </w:hyperlink>
      <w:r w:rsidRPr="00B67470">
        <w:rPr>
          <w:rStyle w:val="Hyperlink"/>
        </w:rPr>
        <w:t xml:space="preserve"> </w:t>
      </w:r>
      <w:r w:rsidR="00EB78FE" w:rsidRPr="00B67470">
        <w:t>du 17</w:t>
      </w:r>
      <w:r w:rsidR="00597773" w:rsidRPr="00B67470">
        <w:t> </w:t>
      </w:r>
      <w:r w:rsidR="00EB78FE" w:rsidRPr="00B67470">
        <w:t>octobre</w:t>
      </w:r>
      <w:r w:rsidR="00597773" w:rsidRPr="00B67470">
        <w:t> </w:t>
      </w:r>
      <w:r w:rsidR="00EB78FE" w:rsidRPr="00B67470">
        <w:t xml:space="preserve">2014 </w:t>
      </w:r>
      <w:r w:rsidRPr="00B67470">
        <w:t>de la Conférence des Parties à la Convention comme indiqué dans le document</w:t>
      </w:r>
      <w:r w:rsidR="00597773" w:rsidRPr="00B67470">
        <w:t> </w:t>
      </w:r>
      <w:hyperlink r:id="rId25" w:history="1">
        <w:r w:rsidRPr="00B67470">
          <w:rPr>
            <w:rStyle w:val="Hyperlink"/>
          </w:rPr>
          <w:t>CBD/SBI/6/INF/11</w:t>
        </w:r>
      </w:hyperlink>
      <w:r w:rsidR="00597773" w:rsidRPr="00B67470">
        <w:t> </w:t>
      </w:r>
      <w:r w:rsidR="0051234B" w:rsidRPr="00B67470">
        <w:t>;</w:t>
      </w:r>
    </w:p>
    <w:p w14:paraId="51A3203F" w14:textId="6434F8E4" w:rsidR="001C6CC7" w:rsidRPr="00B67470" w:rsidRDefault="00DC03D0">
      <w:pPr>
        <w:pStyle w:val="CBDDesicionText"/>
      </w:pPr>
      <w:r w:rsidRPr="00B67470">
        <w:rPr>
          <w:rFonts w:eastAsia="Times New Roman"/>
          <w:color w:val="000000"/>
        </w:rPr>
        <w:t>3.</w:t>
      </w:r>
      <w:r w:rsidRPr="00B67470">
        <w:rPr>
          <w:rFonts w:eastAsia="Times New Roman"/>
          <w:color w:val="000000"/>
        </w:rPr>
        <w:tab/>
      </w:r>
      <w:r w:rsidRPr="00B67470">
        <w:rPr>
          <w:i/>
          <w:iCs/>
        </w:rPr>
        <w:t xml:space="preserve">Décide </w:t>
      </w:r>
      <w:r w:rsidRPr="00B67470">
        <w:t xml:space="preserve">que les décisions de la Conférence des Parties </w:t>
      </w:r>
      <w:r w:rsidR="00F97AB6" w:rsidRPr="00B67470">
        <w:t>siégeant en tant que</w:t>
      </w:r>
      <w:r w:rsidRPr="00B67470">
        <w:t xml:space="preserve"> réunion des Parties au Protocole de Nagoya sur l</w:t>
      </w:r>
      <w:r w:rsidR="003A1862" w:rsidRPr="00B67470">
        <w:t>’</w:t>
      </w:r>
      <w:r w:rsidRPr="00B67470">
        <w:t>accès aux ressources génétiques et le partage juste et équitable des avantages découlant de leur utilisation devraient être incluses dans l</w:t>
      </w:r>
      <w:r w:rsidR="003A1862" w:rsidRPr="00B67470">
        <w:t>’</w:t>
      </w:r>
      <w:r w:rsidRPr="00B67470">
        <w:t>outil de suivi des décisions</w:t>
      </w:r>
      <w:r w:rsidR="002142D3" w:rsidRPr="00B67470">
        <w:t> </w:t>
      </w:r>
      <w:r w:rsidR="0051234B" w:rsidRPr="00B67470">
        <w:t>;</w:t>
      </w:r>
    </w:p>
    <w:p w14:paraId="7A18F0A4" w14:textId="1BF198FA" w:rsidR="001C6CC7" w:rsidRPr="00B67470" w:rsidRDefault="00DC03D0">
      <w:pPr>
        <w:pStyle w:val="CBDDesicionText"/>
        <w:rPr>
          <w:i/>
          <w:iCs/>
        </w:rPr>
      </w:pPr>
      <w:r w:rsidRPr="00B67470">
        <w:rPr>
          <w:rFonts w:eastAsia="Times New Roman"/>
          <w:color w:val="000000"/>
        </w:rPr>
        <w:t>4.</w:t>
      </w:r>
      <w:r w:rsidRPr="00B67470">
        <w:rPr>
          <w:rFonts w:eastAsia="Times New Roman"/>
          <w:color w:val="000000"/>
        </w:rPr>
        <w:tab/>
      </w:r>
      <w:r w:rsidRPr="00B67470">
        <w:rPr>
          <w:i/>
          <w:iCs/>
        </w:rPr>
        <w:t>Prie</w:t>
      </w:r>
      <w:r w:rsidRPr="00B67470">
        <w:t xml:space="preserve"> l</w:t>
      </w:r>
      <w:r w:rsidR="0051234B" w:rsidRPr="00B67470">
        <w:t>a</w:t>
      </w:r>
      <w:r w:rsidRPr="00B67470">
        <w:t xml:space="preserve"> Secrétaire exécuti</w:t>
      </w:r>
      <w:r w:rsidR="0051234B" w:rsidRPr="00B67470">
        <w:t>ve</w:t>
      </w:r>
      <w:r w:rsidRPr="00B67470">
        <w:t xml:space="preserve"> de prendre les mesures nécessaires à cet égard, en commençant par les décisions de ses quatrième et cinquième réunions</w:t>
      </w:r>
      <w:r w:rsidR="00CE53D0" w:rsidRPr="00B67470">
        <w:t> </w:t>
      </w:r>
      <w:r w:rsidR="0051234B" w:rsidRPr="00B67470">
        <w:t>;</w:t>
      </w:r>
    </w:p>
    <w:p w14:paraId="29D4C907" w14:textId="29105484" w:rsidR="001C6CC7" w:rsidRPr="00B67470" w:rsidRDefault="00DC03D0">
      <w:pPr>
        <w:pStyle w:val="CBDDesicionText"/>
      </w:pPr>
      <w:r w:rsidRPr="00B67470">
        <w:rPr>
          <w:rFonts w:eastAsia="Times New Roman"/>
          <w:color w:val="000000"/>
        </w:rPr>
        <w:t>5.</w:t>
      </w:r>
      <w:r w:rsidRPr="00B67470">
        <w:rPr>
          <w:rFonts w:eastAsia="Times New Roman"/>
          <w:color w:val="000000"/>
        </w:rPr>
        <w:tab/>
      </w:r>
      <w:r w:rsidRPr="00B67470">
        <w:rPr>
          <w:i/>
          <w:iCs/>
        </w:rPr>
        <w:t xml:space="preserve">Rappelle </w:t>
      </w:r>
      <w:r w:rsidRPr="00B67470">
        <w:t>sa décision</w:t>
      </w:r>
      <w:r w:rsidR="00597773" w:rsidRPr="00B67470">
        <w:t> </w:t>
      </w:r>
      <w:hyperlink r:id="rId26" w:history="1">
        <w:r w:rsidR="001C6CC7" w:rsidRPr="00B67470">
          <w:rPr>
            <w:rStyle w:val="Hyperlink"/>
          </w:rPr>
          <w:t>NP-1/12</w:t>
        </w:r>
      </w:hyperlink>
      <w:r w:rsidRPr="00B67470">
        <w:t xml:space="preserve"> du 14</w:t>
      </w:r>
      <w:r w:rsidR="000C1934" w:rsidRPr="00B67470">
        <w:t> </w:t>
      </w:r>
      <w:r w:rsidRPr="00B67470">
        <w:t>octobre</w:t>
      </w:r>
      <w:r w:rsidR="00597773" w:rsidRPr="00B67470">
        <w:t> </w:t>
      </w:r>
      <w:r w:rsidRPr="00B67470">
        <w:t xml:space="preserve">2014, par laquelle </w:t>
      </w:r>
      <w:r w:rsidR="00EB78FE" w:rsidRPr="00B67470">
        <w:t xml:space="preserve">elle </w:t>
      </w:r>
      <w:r w:rsidRPr="00B67470">
        <w:t>a décidé de tenir ses</w:t>
      </w:r>
      <w:r w:rsidR="00202600" w:rsidRPr="00B67470">
        <w:t xml:space="preserve"> </w:t>
      </w:r>
      <w:r w:rsidRPr="00B67470">
        <w:t xml:space="preserve">réunions ordinaires en même temps que les réunions de la Conférence des Parties à la Convention et les réunions de la Conférence des Parties </w:t>
      </w:r>
      <w:r w:rsidR="00F97AB6" w:rsidRPr="00B67470">
        <w:t>siégeant en tant que</w:t>
      </w:r>
      <w:r w:rsidRPr="00B67470">
        <w:t xml:space="preserve"> réunion des Parties au Protocole de </w:t>
      </w:r>
      <w:r w:rsidR="00F97AB6" w:rsidRPr="00B67470">
        <w:t>Cartagena</w:t>
      </w:r>
      <w:r w:rsidRPr="00B67470">
        <w:t xml:space="preserve"> sur la prévention des risques biotechnologiques</w:t>
      </w:r>
      <w:r w:rsidR="00314C96" w:rsidRPr="00B67470">
        <w:t>,</w:t>
      </w:r>
      <w:r w:rsidRPr="00B67470">
        <w:t xml:space="preserve"> </w:t>
      </w:r>
      <w:r w:rsidR="00314C96" w:rsidRPr="00B67470">
        <w:t>au cours d</w:t>
      </w:r>
      <w:r w:rsidR="003A1862" w:rsidRPr="00B67470">
        <w:t>’</w:t>
      </w:r>
      <w:r w:rsidR="00314C96" w:rsidRPr="00B67470">
        <w:t>une période de</w:t>
      </w:r>
      <w:r w:rsidRPr="00B67470">
        <w:t xml:space="preserve"> deux semaines</w:t>
      </w:r>
      <w:r w:rsidR="0088011C" w:rsidRPr="00B67470">
        <w:t> </w:t>
      </w:r>
      <w:r w:rsidR="0051234B" w:rsidRPr="00B67470">
        <w:t>;</w:t>
      </w:r>
    </w:p>
    <w:p w14:paraId="6330D859" w14:textId="18C2A43E" w:rsidR="001C6CC7" w:rsidRPr="00B67470" w:rsidRDefault="007F74D0">
      <w:pPr>
        <w:pStyle w:val="CBDDesicionText"/>
        <w:rPr>
          <w:i/>
          <w:iCs/>
        </w:rPr>
      </w:pPr>
      <w:r w:rsidRPr="00B67470">
        <w:t>[</w:t>
      </w:r>
      <w:r w:rsidR="00DC03D0" w:rsidRPr="00B67470">
        <w:t>6.</w:t>
      </w:r>
      <w:r w:rsidR="00DC03D0" w:rsidRPr="00B67470">
        <w:tab/>
      </w:r>
      <w:r w:rsidR="00DC03D0" w:rsidRPr="00B67470">
        <w:rPr>
          <w:i/>
          <w:iCs/>
        </w:rPr>
        <w:t>Demande de nouveau</w:t>
      </w:r>
      <w:r w:rsidR="00DC03D0" w:rsidRPr="00B67470">
        <w:t xml:space="preserve"> aux pays </w:t>
      </w:r>
      <w:r w:rsidR="00DC22E7" w:rsidRPr="00B67470">
        <w:t>[</w:t>
      </w:r>
      <w:r w:rsidR="00DC03D0" w:rsidRPr="00B67470">
        <w:t>développés</w:t>
      </w:r>
      <w:r w:rsidR="00DC22E7" w:rsidRPr="00B67470">
        <w:t>]</w:t>
      </w:r>
      <w:r w:rsidR="00DC03D0" w:rsidRPr="00B67470">
        <w:t xml:space="preserve"> </w:t>
      </w:r>
      <w:r w:rsidR="0051234B" w:rsidRPr="00B67470">
        <w:t>P</w:t>
      </w:r>
      <w:r w:rsidR="00DC03D0" w:rsidRPr="00B67470">
        <w:t>arties</w:t>
      </w:r>
      <w:r w:rsidR="00202600" w:rsidRPr="00B67470">
        <w:t xml:space="preserve"> </w:t>
      </w:r>
      <w:r w:rsidR="00DC22E7" w:rsidRPr="00B67470">
        <w:t xml:space="preserve">[,et aux autres Parties en mesure de le faire,] </w:t>
      </w:r>
      <w:r w:rsidR="00202600" w:rsidRPr="00B67470">
        <w:t>[</w:t>
      </w:r>
      <w:r w:rsidR="00DC03D0" w:rsidRPr="00B67470">
        <w:t>d</w:t>
      </w:r>
      <w:r w:rsidR="003A1862" w:rsidRPr="00B67470">
        <w:t>’</w:t>
      </w:r>
      <w:r w:rsidR="00DC03D0" w:rsidRPr="00B67470">
        <w:t>accroître leurs contributions</w:t>
      </w:r>
      <w:r w:rsidR="00202600" w:rsidRPr="00B67470">
        <w:t xml:space="preserve">] </w:t>
      </w:r>
      <w:r w:rsidR="00DC22E7" w:rsidRPr="00B67470">
        <w:t xml:space="preserve">[de participer] </w:t>
      </w:r>
      <w:r w:rsidR="00DC03D0" w:rsidRPr="00B67470">
        <w:t>au fond</w:t>
      </w:r>
      <w:r w:rsidR="00597773" w:rsidRPr="00B67470">
        <w:t>s</w:t>
      </w:r>
      <w:r w:rsidR="00DC03D0" w:rsidRPr="00B67470">
        <w:t xml:space="preserve"> spécial </w:t>
      </w:r>
      <w:r w:rsidR="0051234B" w:rsidRPr="00B67470">
        <w:t xml:space="preserve">de contributions </w:t>
      </w:r>
      <w:r w:rsidR="00DC03D0" w:rsidRPr="00B67470">
        <w:t>volontaires</w:t>
      </w:r>
      <w:r w:rsidR="00DB54DE" w:rsidRPr="00B67470">
        <w:t xml:space="preserve"> </w:t>
      </w:r>
      <w:r w:rsidR="00037308" w:rsidRPr="00B67470">
        <w:t>pertinent</w:t>
      </w:r>
      <w:r w:rsidR="0051234B" w:rsidRPr="00B67470">
        <w:t>,</w:t>
      </w:r>
      <w:r w:rsidR="00DC03D0" w:rsidRPr="00B67470">
        <w:t xml:space="preserve"> afin de garantir la participation pleine et effective </w:t>
      </w:r>
      <w:r w:rsidR="00037308" w:rsidRPr="00B67470">
        <w:t xml:space="preserve">aux réunions conjointes </w:t>
      </w:r>
      <w:r w:rsidR="00DC03D0" w:rsidRPr="00B67470">
        <w:t xml:space="preserve">des représentants des pays en développement </w:t>
      </w:r>
      <w:r w:rsidR="0051234B" w:rsidRPr="00B67470">
        <w:t>P</w:t>
      </w:r>
      <w:r w:rsidR="00DC03D0" w:rsidRPr="00B67470">
        <w:t>arties, en particulier des pays les moins avancés et des petits États insulaires en développement</w:t>
      </w:r>
      <w:r w:rsidR="0051234B" w:rsidRPr="00B67470">
        <w:t xml:space="preserve"> parmi eux</w:t>
      </w:r>
      <w:r w:rsidR="00DC03D0" w:rsidRPr="00B67470">
        <w:t xml:space="preserve">, et des Parties à économie en transition, </w:t>
      </w:r>
      <w:r w:rsidR="005072D6" w:rsidRPr="00B67470">
        <w:t>et d</w:t>
      </w:r>
      <w:r w:rsidR="003A1862" w:rsidRPr="00B67470">
        <w:t>’</w:t>
      </w:r>
      <w:r w:rsidR="005072D6" w:rsidRPr="00B67470">
        <w:t xml:space="preserve">accroître leur contribution au </w:t>
      </w:r>
      <w:r w:rsidR="00DB54DE" w:rsidRPr="00B67470">
        <w:t>Fonds spécial de contributions volontaires destiné à faciliter la participation des peuples autochtones et communautés locales</w:t>
      </w:r>
      <w:r w:rsidR="001120ED" w:rsidRPr="00B67470">
        <w:t> </w:t>
      </w:r>
      <w:r w:rsidR="0051234B" w:rsidRPr="00B67470">
        <w:t>;</w:t>
      </w:r>
      <w:r w:rsidR="001120ED" w:rsidRPr="00B67470">
        <w:t>]</w:t>
      </w:r>
    </w:p>
    <w:p w14:paraId="63E8C11F" w14:textId="77777777" w:rsidR="001C6CC7" w:rsidRPr="00B67470" w:rsidRDefault="00DC03D0">
      <w:pPr>
        <w:pStyle w:val="CBDDesicionText"/>
      </w:pPr>
      <w:r w:rsidRPr="00B67470">
        <w:rPr>
          <w:rFonts w:eastAsia="Times New Roman"/>
          <w:color w:val="000000"/>
        </w:rPr>
        <w:t>7.</w:t>
      </w:r>
      <w:r w:rsidRPr="00B67470">
        <w:rPr>
          <w:rFonts w:eastAsia="Times New Roman"/>
          <w:color w:val="000000"/>
        </w:rPr>
        <w:tab/>
      </w:r>
      <w:r w:rsidRPr="00B67470">
        <w:rPr>
          <w:i/>
          <w:iCs/>
        </w:rPr>
        <w:t xml:space="preserve">Note </w:t>
      </w:r>
      <w:r w:rsidRPr="00B67470">
        <w:t>que les présidents des groupes qui examinent les questions relevant du Protocole de Nagoya doivent être choisis parmi les Parties au Protocole.</w:t>
      </w:r>
    </w:p>
    <w:p w14:paraId="290F999B" w14:textId="77777777" w:rsidR="005E2E90" w:rsidRPr="00B67470" w:rsidRDefault="005E2E90" w:rsidP="005E2E90">
      <w:pPr>
        <w:pStyle w:val="Para1"/>
        <w:numPr>
          <w:ilvl w:val="0"/>
          <w:numId w:val="0"/>
        </w:numPr>
        <w:ind w:left="567"/>
        <w:rPr>
          <w:lang w:val="fr-CA"/>
        </w:rPr>
      </w:pPr>
      <w:bookmarkStart w:id="2" w:name="_Hlk214832063"/>
    </w:p>
    <w:p w14:paraId="5684A434" w14:textId="77777777" w:rsidR="005E2E90" w:rsidRDefault="005E2E90" w:rsidP="005E2E90">
      <w:pPr>
        <w:pStyle w:val="Para1"/>
        <w:numPr>
          <w:ilvl w:val="0"/>
          <w:numId w:val="0"/>
        </w:numPr>
        <w:ind w:left="567"/>
        <w:jc w:val="center"/>
      </w:pPr>
      <w:r w:rsidRPr="00B67470">
        <w:t>______________</w:t>
      </w:r>
      <w:bookmarkEnd w:id="2"/>
    </w:p>
    <w:sectPr w:rsidR="005E2E90" w:rsidSect="000044BD">
      <w:headerReference w:type="even" r:id="rId27"/>
      <w:headerReference w:type="default" r:id="rId28"/>
      <w:pgSz w:w="12240" w:h="15840"/>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4B475" w14:textId="77777777" w:rsidR="000522FA" w:rsidRDefault="000522FA">
      <w:r>
        <w:separator/>
      </w:r>
    </w:p>
  </w:endnote>
  <w:endnote w:type="continuationSeparator" w:id="0">
    <w:p w14:paraId="36429874" w14:textId="77777777" w:rsidR="000522FA" w:rsidRDefault="00052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auto"/>
    <w:pitch w:val="variable"/>
    <w:sig w:usb0="E50002FF" w:usb1="500079DB" w:usb2="00000010" w:usb3="00000000" w:csb0="00000001"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F7DF7" w14:textId="77777777" w:rsidR="000522FA" w:rsidRDefault="000522FA">
      <w:r>
        <w:separator/>
      </w:r>
    </w:p>
  </w:footnote>
  <w:footnote w:type="continuationSeparator" w:id="0">
    <w:p w14:paraId="074C6932" w14:textId="77777777" w:rsidR="000522FA" w:rsidRDefault="000522FA">
      <w:r>
        <w:continuationSeparator/>
      </w:r>
    </w:p>
  </w:footnote>
  <w:footnote w:type="continuationNotice" w:id="1">
    <w:p w14:paraId="6A089CFC" w14:textId="77777777" w:rsidR="000522FA" w:rsidRDefault="000522FA"/>
  </w:footnote>
  <w:footnote w:id="2">
    <w:p w14:paraId="2B8E3A16" w14:textId="77777777" w:rsidR="001B316A" w:rsidRPr="00293CF8" w:rsidRDefault="001B316A" w:rsidP="001B316A">
      <w:pPr>
        <w:pStyle w:val="FootnoteText"/>
      </w:pPr>
      <w:r>
        <w:rPr>
          <w:rStyle w:val="FootnoteReference"/>
        </w:rPr>
        <w:footnoteRef/>
      </w:r>
      <w:r>
        <w:t xml:space="preserve"> Nations Unies</w:t>
      </w:r>
      <w:r w:rsidRPr="0092087F">
        <w:t xml:space="preserve">, </w:t>
      </w:r>
      <w:r>
        <w:rPr>
          <w:i/>
          <w:iCs/>
        </w:rPr>
        <w:t>Recueil des Traités</w:t>
      </w:r>
      <w:r w:rsidRPr="0092087F">
        <w:t xml:space="preserve">, vol. 1760, </w:t>
      </w:r>
      <w:r>
        <w:t>n</w:t>
      </w:r>
      <w:r>
        <w:rPr>
          <w:vertAlign w:val="superscript"/>
        </w:rPr>
        <w:t>o</w:t>
      </w:r>
      <w:r>
        <w:t> </w:t>
      </w:r>
      <w:r w:rsidRPr="0092087F">
        <w:t>30619.</w:t>
      </w:r>
    </w:p>
  </w:footnote>
  <w:footnote w:id="3">
    <w:p w14:paraId="3D544733" w14:textId="1ACE74CD" w:rsidR="00FF0C11" w:rsidRPr="0086043F" w:rsidRDefault="00FF0C11" w:rsidP="00FF0C11">
      <w:pPr>
        <w:pStyle w:val="FootnoteText"/>
        <w:rPr>
          <w:lang w:val="es-ES"/>
        </w:rPr>
      </w:pPr>
      <w:r w:rsidRPr="0086043F">
        <w:rPr>
          <w:rStyle w:val="FootnoteReference"/>
        </w:rPr>
        <w:footnoteRef/>
      </w:r>
      <w:r w:rsidRPr="0086043F">
        <w:rPr>
          <w:lang w:val="es-ES"/>
        </w:rPr>
        <w:t xml:space="preserve"> Ibid., vol. 2226, </w:t>
      </w:r>
      <w:r w:rsidR="00454CA5" w:rsidRPr="00017837">
        <w:rPr>
          <w:lang w:val="es-ES"/>
        </w:rPr>
        <w:t>n</w:t>
      </w:r>
      <w:r w:rsidR="00454CA5" w:rsidRPr="00017837">
        <w:rPr>
          <w:vertAlign w:val="superscript"/>
          <w:lang w:val="es-ES"/>
        </w:rPr>
        <w:t>o</w:t>
      </w:r>
      <w:r w:rsidRPr="0086043F">
        <w:rPr>
          <w:lang w:val="es-ES"/>
        </w:rPr>
        <w:t xml:space="preserve"> 30619.</w:t>
      </w:r>
    </w:p>
  </w:footnote>
  <w:footnote w:id="4">
    <w:p w14:paraId="116185FB" w14:textId="7D63ABF8" w:rsidR="00FF0C11" w:rsidRPr="0086043F" w:rsidRDefault="00FF0C11" w:rsidP="00FF0C11">
      <w:pPr>
        <w:pStyle w:val="FootnoteText"/>
        <w:rPr>
          <w:lang w:val="es-ES"/>
        </w:rPr>
      </w:pPr>
      <w:r w:rsidRPr="00573C17">
        <w:rPr>
          <w:rStyle w:val="FootnoteReference"/>
        </w:rPr>
        <w:footnoteRef/>
      </w:r>
      <w:r w:rsidRPr="0086043F">
        <w:rPr>
          <w:lang w:val="es-ES"/>
        </w:rPr>
        <w:t xml:space="preserve"> Ibid., vol. 3008, </w:t>
      </w:r>
      <w:r w:rsidR="00454CA5" w:rsidRPr="00017837">
        <w:rPr>
          <w:lang w:val="es-ES"/>
        </w:rPr>
        <w:t>n</w:t>
      </w:r>
      <w:r w:rsidR="00454CA5" w:rsidRPr="00017837">
        <w:rPr>
          <w:vertAlign w:val="superscript"/>
          <w:lang w:val="es-ES"/>
        </w:rPr>
        <w:t>o</w:t>
      </w:r>
      <w:r w:rsidRPr="0086043F">
        <w:rPr>
          <w:lang w:val="es-ES"/>
        </w:rPr>
        <w:t xml:space="preserve"> 30619.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4E0A0" w14:textId="7EC2C625" w:rsidR="0031518B" w:rsidRDefault="00AC374C">
    <w:pPr>
      <w:pStyle w:val="Header"/>
    </w:pPr>
    <w:r>
      <w:rPr>
        <w:lang w:val="en-CA"/>
      </w:rPr>
      <w:t>CBD/SBI/REC/6/8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EFAFD" w14:textId="296D7B8E" w:rsidR="0031518B" w:rsidRPr="00100D12" w:rsidRDefault="00DA501C" w:rsidP="0031518B">
    <w:pPr>
      <w:pStyle w:val="Header"/>
      <w:jc w:val="right"/>
      <w:rPr>
        <w:lang w:val="en-CA"/>
      </w:rPr>
    </w:pPr>
    <w:r>
      <w:rPr>
        <w:lang w:val="en-CA"/>
      </w:rPr>
      <w:t>CBD/SBI/REC/6/8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3E8E21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90C4D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75ADA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74680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3AA59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1E15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6CA6C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FEBB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7886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CE93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D29F4"/>
    <w:multiLevelType w:val="multilevel"/>
    <w:tmpl w:val="61A44FDE"/>
    <w:lvl w:ilvl="0">
      <w:start w:val="1"/>
      <w:numFmt w:val="decimal"/>
      <w:lvlText w:val="%1."/>
      <w:lvlJc w:val="left"/>
      <w:pPr>
        <w:tabs>
          <w:tab w:val="num" w:pos="1645"/>
        </w:tabs>
        <w:ind w:left="2269" w:firstLine="0"/>
      </w:pPr>
      <w:rPr>
        <w:rFonts w:hint="default"/>
        <w:b w:val="0"/>
        <w:bCs w:val="0"/>
        <w:i w:val="0"/>
        <w:iCs w:val="0"/>
        <w:sz w:val="22"/>
        <w:szCs w:val="22"/>
      </w:rPr>
    </w:lvl>
    <w:lvl w:ilvl="1">
      <w:start w:val="1"/>
      <w:numFmt w:val="lowerLetter"/>
      <w:lvlText w:val="(%2)"/>
      <w:lvlJc w:val="left"/>
      <w:pPr>
        <w:tabs>
          <w:tab w:val="num" w:pos="3516"/>
        </w:tabs>
        <w:ind w:left="2269" w:firstLine="623"/>
      </w:pPr>
      <w:rPr>
        <w:rFonts w:hint="default"/>
        <w:b w:val="0"/>
        <w:i w:val="0"/>
        <w:sz w:val="22"/>
      </w:rPr>
    </w:lvl>
    <w:lvl w:ilvl="2">
      <w:start w:val="1"/>
      <w:numFmt w:val="lowerRoman"/>
      <w:lvlText w:val="(%3)"/>
      <w:lvlJc w:val="left"/>
      <w:pPr>
        <w:tabs>
          <w:tab w:val="num" w:pos="4140"/>
        </w:tabs>
        <w:ind w:left="4140" w:hanging="624"/>
      </w:pPr>
      <w:rPr>
        <w:rFonts w:hint="default"/>
      </w:rPr>
    </w:lvl>
    <w:lvl w:ilvl="3">
      <w:start w:val="1"/>
      <w:numFmt w:val="lowerLetter"/>
      <w:lvlText w:val="%4."/>
      <w:lvlJc w:val="left"/>
      <w:pPr>
        <w:tabs>
          <w:tab w:val="num" w:pos="4763"/>
        </w:tabs>
        <w:ind w:left="4763" w:hanging="623"/>
      </w:pPr>
      <w:rPr>
        <w:rFonts w:hint="default"/>
      </w:rPr>
    </w:lvl>
    <w:lvl w:ilvl="4">
      <w:start w:val="1"/>
      <w:numFmt w:val="lowerRoman"/>
      <w:lvlText w:val="%5."/>
      <w:lvlJc w:val="left"/>
      <w:pPr>
        <w:tabs>
          <w:tab w:val="num" w:pos="5387"/>
        </w:tabs>
        <w:ind w:left="5387" w:hanging="624"/>
      </w:pPr>
      <w:rPr>
        <w:rFonts w:hint="default"/>
      </w:rPr>
    </w:lvl>
    <w:lvl w:ilvl="5">
      <w:start w:val="1"/>
      <w:numFmt w:val="lowerRoman"/>
      <w:lvlText w:val="%6."/>
      <w:lvlJc w:val="right"/>
      <w:pPr>
        <w:tabs>
          <w:tab w:val="num" w:pos="8857"/>
        </w:tabs>
        <w:ind w:left="8857" w:hanging="180"/>
      </w:pPr>
      <w:rPr>
        <w:rFonts w:hint="default"/>
      </w:rPr>
    </w:lvl>
    <w:lvl w:ilvl="6">
      <w:start w:val="1"/>
      <w:numFmt w:val="decimal"/>
      <w:lvlText w:val="%7."/>
      <w:lvlJc w:val="left"/>
      <w:pPr>
        <w:tabs>
          <w:tab w:val="num" w:pos="9577"/>
        </w:tabs>
        <w:ind w:left="9577" w:hanging="360"/>
      </w:pPr>
      <w:rPr>
        <w:rFonts w:hint="default"/>
      </w:rPr>
    </w:lvl>
    <w:lvl w:ilvl="7">
      <w:start w:val="1"/>
      <w:numFmt w:val="lowerLetter"/>
      <w:lvlText w:val="%8."/>
      <w:lvlJc w:val="left"/>
      <w:pPr>
        <w:tabs>
          <w:tab w:val="num" w:pos="10297"/>
        </w:tabs>
        <w:ind w:left="10297" w:hanging="360"/>
      </w:pPr>
      <w:rPr>
        <w:rFonts w:hint="default"/>
      </w:rPr>
    </w:lvl>
    <w:lvl w:ilvl="8">
      <w:start w:val="1"/>
      <w:numFmt w:val="lowerRoman"/>
      <w:lvlText w:val="%9."/>
      <w:lvlJc w:val="right"/>
      <w:pPr>
        <w:tabs>
          <w:tab w:val="num" w:pos="11017"/>
        </w:tabs>
        <w:ind w:left="11017" w:hanging="180"/>
      </w:pPr>
      <w:rPr>
        <w:rFonts w:hint="default"/>
      </w:rPr>
    </w:lvl>
  </w:abstractNum>
  <w:abstractNum w:abstractNumId="11" w15:restartNumberingAfterBreak="0">
    <w:nsid w:val="01485682"/>
    <w:multiLevelType w:val="hybridMultilevel"/>
    <w:tmpl w:val="7D3AB8B8"/>
    <w:lvl w:ilvl="0" w:tplc="37227E74">
      <w:start w:val="1"/>
      <w:numFmt w:val="decimal"/>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25F329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39C26F8"/>
    <w:multiLevelType w:val="multilevel"/>
    <w:tmpl w:val="222A08B4"/>
    <w:numStyleLink w:val="ListCBD"/>
  </w:abstractNum>
  <w:abstractNum w:abstractNumId="14" w15:restartNumberingAfterBreak="0">
    <w:nsid w:val="03EA49BE"/>
    <w:multiLevelType w:val="multilevel"/>
    <w:tmpl w:val="279252A2"/>
    <w:lvl w:ilvl="0">
      <w:start w:val="1"/>
      <w:numFmt w:val="decimal"/>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5" w15:restartNumberingAfterBreak="0">
    <w:nsid w:val="0FA0170D"/>
    <w:multiLevelType w:val="multilevel"/>
    <w:tmpl w:val="222A08B4"/>
    <w:numStyleLink w:val="ListCBD"/>
  </w:abstractNum>
  <w:abstractNum w:abstractNumId="16" w15:restartNumberingAfterBreak="0">
    <w:nsid w:val="13BD6741"/>
    <w:multiLevelType w:val="multilevel"/>
    <w:tmpl w:val="05A4DDEC"/>
    <w:lvl w:ilvl="0">
      <w:start w:val="1"/>
      <w:numFmt w:val="upperRoman"/>
      <w:lvlText w:val="%1."/>
      <w:lvlJc w:val="left"/>
      <w:pPr>
        <w:ind w:left="567" w:hanging="567"/>
      </w:pPr>
      <w:rPr>
        <w:rFonts w:ascii="Times New Roman" w:hAnsi="Times New Roman" w:hint="default"/>
        <w:sz w:val="28"/>
      </w:rPr>
    </w:lvl>
    <w:lvl w:ilvl="1">
      <w:start w:val="1"/>
      <w:numFmt w:val="upperLetter"/>
      <w:lvlText w:val="%2."/>
      <w:lvlJc w:val="left"/>
      <w:pPr>
        <w:ind w:left="567" w:hanging="567"/>
      </w:pPr>
      <w:rPr>
        <w:rFonts w:ascii="Times New Roman Bold" w:hAnsi="Times New Roman Bold" w:hint="default"/>
        <w:b/>
        <w:bCs/>
        <w:i w:val="0"/>
        <w:iCs w:val="0"/>
        <w:sz w:val="24"/>
        <w:szCs w:val="24"/>
      </w:rPr>
    </w:lvl>
    <w:lvl w:ilvl="2">
      <w:start w:val="1"/>
      <w:numFmt w:val="decimal"/>
      <w:lvlText w:val="%3."/>
      <w:lvlJc w:val="left"/>
      <w:pPr>
        <w:ind w:left="567" w:hanging="567"/>
      </w:pPr>
      <w:rPr>
        <w:rFonts w:ascii="Times New Roman Bold" w:hAnsi="Times New Roman Bold" w:hint="default"/>
        <w:b/>
        <w:i w:val="0"/>
        <w:sz w:val="22"/>
      </w:rPr>
    </w:lvl>
    <w:lvl w:ilvl="3">
      <w:start w:val="1"/>
      <w:numFmt w:val="lowerLetter"/>
      <w:lvlText w:val="(%4)"/>
      <w:lvlJc w:val="left"/>
      <w:pPr>
        <w:ind w:left="567" w:hanging="567"/>
      </w:pPr>
      <w:rPr>
        <w:rFonts w:ascii="Times New Roman Bold" w:hAnsi="Times New Roman Bold" w:hint="default"/>
        <w:b/>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5807F97"/>
    <w:multiLevelType w:val="multilevel"/>
    <w:tmpl w:val="61A44FDE"/>
    <w:lvl w:ilvl="0">
      <w:start w:val="1"/>
      <w:numFmt w:val="decimal"/>
      <w:lvlText w:val="%1."/>
      <w:lvlJc w:val="left"/>
      <w:pPr>
        <w:tabs>
          <w:tab w:val="num" w:pos="1077"/>
        </w:tabs>
        <w:ind w:left="1701" w:firstLine="0"/>
      </w:pPr>
      <w:rPr>
        <w:rFonts w:hint="default"/>
        <w:b w:val="0"/>
        <w:bCs w:val="0"/>
        <w:i w:val="0"/>
        <w:iCs w:val="0"/>
        <w:sz w:val="22"/>
        <w:szCs w:val="22"/>
      </w:rPr>
    </w:lvl>
    <w:lvl w:ilvl="1">
      <w:start w:val="1"/>
      <w:numFmt w:val="lowerLetter"/>
      <w:lvlText w:val="(%2)"/>
      <w:lvlJc w:val="left"/>
      <w:pPr>
        <w:tabs>
          <w:tab w:val="num" w:pos="2948"/>
        </w:tabs>
        <w:ind w:left="1701" w:firstLine="623"/>
      </w:pPr>
      <w:rPr>
        <w:rFonts w:hint="default"/>
        <w:b w:val="0"/>
        <w:i w:val="0"/>
        <w:sz w:val="22"/>
      </w:rPr>
    </w:lvl>
    <w:lvl w:ilvl="2">
      <w:start w:val="1"/>
      <w:numFmt w:val="lowerRoman"/>
      <w:lvlText w:val="(%3)"/>
      <w:lvlJc w:val="left"/>
      <w:pPr>
        <w:tabs>
          <w:tab w:val="num" w:pos="3572"/>
        </w:tabs>
        <w:ind w:left="3572" w:hanging="624"/>
      </w:pPr>
      <w:rPr>
        <w:rFonts w:hint="default"/>
      </w:rPr>
    </w:lvl>
    <w:lvl w:ilvl="3">
      <w:start w:val="1"/>
      <w:numFmt w:val="lowerLetter"/>
      <w:lvlText w:val="%4."/>
      <w:lvlJc w:val="left"/>
      <w:pPr>
        <w:tabs>
          <w:tab w:val="num" w:pos="4195"/>
        </w:tabs>
        <w:ind w:left="4195" w:hanging="623"/>
      </w:pPr>
      <w:rPr>
        <w:rFonts w:hint="default"/>
      </w:rPr>
    </w:lvl>
    <w:lvl w:ilvl="4">
      <w:start w:val="1"/>
      <w:numFmt w:val="lowerRoman"/>
      <w:lvlText w:val="%5."/>
      <w:lvlJc w:val="left"/>
      <w:pPr>
        <w:tabs>
          <w:tab w:val="num" w:pos="4819"/>
        </w:tabs>
        <w:ind w:left="4819" w:hanging="624"/>
      </w:pPr>
      <w:rPr>
        <w:rFonts w:hint="default"/>
      </w:rPr>
    </w:lvl>
    <w:lvl w:ilvl="5">
      <w:start w:val="1"/>
      <w:numFmt w:val="lowerRoman"/>
      <w:lvlText w:val="%6."/>
      <w:lvlJc w:val="right"/>
      <w:pPr>
        <w:tabs>
          <w:tab w:val="num" w:pos="8289"/>
        </w:tabs>
        <w:ind w:left="8289" w:hanging="180"/>
      </w:pPr>
      <w:rPr>
        <w:rFonts w:hint="default"/>
      </w:rPr>
    </w:lvl>
    <w:lvl w:ilvl="6">
      <w:start w:val="1"/>
      <w:numFmt w:val="decimal"/>
      <w:lvlText w:val="%7."/>
      <w:lvlJc w:val="left"/>
      <w:pPr>
        <w:tabs>
          <w:tab w:val="num" w:pos="9009"/>
        </w:tabs>
        <w:ind w:left="9009" w:hanging="360"/>
      </w:pPr>
      <w:rPr>
        <w:rFonts w:hint="default"/>
      </w:rPr>
    </w:lvl>
    <w:lvl w:ilvl="7">
      <w:start w:val="1"/>
      <w:numFmt w:val="lowerLetter"/>
      <w:lvlText w:val="%8."/>
      <w:lvlJc w:val="left"/>
      <w:pPr>
        <w:tabs>
          <w:tab w:val="num" w:pos="9729"/>
        </w:tabs>
        <w:ind w:left="9729" w:hanging="360"/>
      </w:pPr>
      <w:rPr>
        <w:rFonts w:hint="default"/>
      </w:rPr>
    </w:lvl>
    <w:lvl w:ilvl="8">
      <w:start w:val="1"/>
      <w:numFmt w:val="lowerRoman"/>
      <w:lvlText w:val="%9."/>
      <w:lvlJc w:val="right"/>
      <w:pPr>
        <w:tabs>
          <w:tab w:val="num" w:pos="10449"/>
        </w:tabs>
        <w:ind w:left="10449" w:hanging="180"/>
      </w:pPr>
      <w:rPr>
        <w:rFonts w:hint="default"/>
      </w:rPr>
    </w:lvl>
  </w:abstractNum>
  <w:abstractNum w:abstractNumId="18" w15:restartNumberingAfterBreak="0">
    <w:nsid w:val="1B4F6127"/>
    <w:multiLevelType w:val="hybridMultilevel"/>
    <w:tmpl w:val="276EF206"/>
    <w:lvl w:ilvl="0" w:tplc="AAAAE4A4">
      <w:start w:val="1"/>
      <w:numFmt w:val="lowerRoman"/>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9" w15:restartNumberingAfterBreak="0">
    <w:nsid w:val="1B570926"/>
    <w:multiLevelType w:val="hybridMultilevel"/>
    <w:tmpl w:val="F7284E22"/>
    <w:lvl w:ilvl="0" w:tplc="CBFC1758">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1"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22" w15:restartNumberingAfterBreak="0">
    <w:nsid w:val="2A47335A"/>
    <w:multiLevelType w:val="hybridMultilevel"/>
    <w:tmpl w:val="0712B8B6"/>
    <w:lvl w:ilvl="0" w:tplc="49B87E24">
      <w:start w:val="1"/>
      <w:numFmt w:val="upperLetter"/>
      <w:lvlText w:val="%1."/>
      <w:lvlJc w:val="left"/>
      <w:pPr>
        <w:tabs>
          <w:tab w:val="num" w:pos="567"/>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E5356EC"/>
    <w:multiLevelType w:val="multilevel"/>
    <w:tmpl w:val="07D269C8"/>
    <w:numStyleLink w:val="CBDHeadings"/>
  </w:abstractNum>
  <w:abstractNum w:abstractNumId="24" w15:restartNumberingAfterBreak="0">
    <w:nsid w:val="2F2734BB"/>
    <w:multiLevelType w:val="hybridMultilevel"/>
    <w:tmpl w:val="72C8F33E"/>
    <w:lvl w:ilvl="0" w:tplc="15722EE6">
      <w:start w:val="1"/>
      <w:numFmt w:val="lowerLetter"/>
      <w:lvlText w:val="(%1)"/>
      <w:lvlJc w:val="left"/>
      <w:pPr>
        <w:tabs>
          <w:tab w:val="num" w:pos="567"/>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CD2BA0"/>
    <w:multiLevelType w:val="hybridMultilevel"/>
    <w:tmpl w:val="574EB05E"/>
    <w:lvl w:ilvl="0" w:tplc="A6C2D786">
      <w:start w:val="1"/>
      <w:numFmt w:val="upperLetter"/>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38BD5880"/>
    <w:multiLevelType w:val="hybridMultilevel"/>
    <w:tmpl w:val="D6FE55F0"/>
    <w:styleLink w:val="ImportedStyle3"/>
    <w:lvl w:ilvl="0" w:tplc="37BEC9F0">
      <w:start w:val="1"/>
      <w:numFmt w:val="decimal"/>
      <w:lvlText w:val="%1."/>
      <w:lvlJc w:val="left"/>
      <w:pPr>
        <w:tabs>
          <w:tab w:val="left" w:pos="1134"/>
          <w:tab w:val="num" w:pos="1701"/>
          <w:tab w:val="left" w:pos="2268"/>
          <w:tab w:val="left" w:pos="2835"/>
          <w:tab w:val="left" w:pos="3402"/>
          <w:tab w:val="left" w:pos="3969"/>
        </w:tabs>
        <w:ind w:left="1170" w:firstLine="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B9C41236">
      <w:start w:val="1"/>
      <w:numFmt w:val="lowerLetter"/>
      <w:lvlText w:val="(%2)"/>
      <w:lvlJc w:val="left"/>
      <w:pPr>
        <w:tabs>
          <w:tab w:val="left" w:pos="1134"/>
          <w:tab w:val="num" w:pos="1701"/>
          <w:tab w:val="left" w:pos="2268"/>
          <w:tab w:val="left" w:pos="2835"/>
          <w:tab w:val="left" w:pos="3402"/>
          <w:tab w:val="left" w:pos="3969"/>
        </w:tabs>
        <w:ind w:left="1170" w:firstLine="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EBB2B31C">
      <w:start w:val="1"/>
      <w:numFmt w:val="lowerRoman"/>
      <w:lvlText w:val="(%3)"/>
      <w:lvlJc w:val="left"/>
      <w:pPr>
        <w:tabs>
          <w:tab w:val="left" w:pos="1134"/>
          <w:tab w:val="left" w:pos="1701"/>
          <w:tab w:val="left" w:pos="2268"/>
          <w:tab w:val="left" w:pos="2835"/>
          <w:tab w:val="num" w:pos="3366"/>
          <w:tab w:val="left" w:pos="3402"/>
          <w:tab w:val="left" w:pos="3969"/>
        </w:tabs>
        <w:ind w:left="2835" w:firstLine="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CACC7248">
      <w:start w:val="1"/>
      <w:numFmt w:val="decimal"/>
      <w:lvlText w:val="(%4)"/>
      <w:lvlJc w:val="left"/>
      <w:pPr>
        <w:tabs>
          <w:tab w:val="left" w:pos="1134"/>
          <w:tab w:val="left" w:pos="1701"/>
          <w:tab w:val="left" w:pos="2268"/>
          <w:tab w:val="left" w:pos="2835"/>
          <w:tab w:val="left" w:pos="3402"/>
          <w:tab w:val="num" w:pos="3933"/>
          <w:tab w:val="left" w:pos="3969"/>
        </w:tabs>
        <w:ind w:left="3402" w:firstLine="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B3A09976">
      <w:start w:val="1"/>
      <w:numFmt w:val="lowerLetter"/>
      <w:lvlText w:val="(%5)"/>
      <w:lvlJc w:val="left"/>
      <w:pPr>
        <w:tabs>
          <w:tab w:val="left" w:pos="1134"/>
          <w:tab w:val="left" w:pos="1701"/>
          <w:tab w:val="left" w:pos="2268"/>
          <w:tab w:val="left" w:pos="2835"/>
          <w:tab w:val="left" w:pos="3402"/>
          <w:tab w:val="left" w:pos="3969"/>
          <w:tab w:val="num" w:pos="4500"/>
        </w:tabs>
        <w:ind w:left="3969" w:firstLine="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E0129756">
      <w:start w:val="1"/>
      <w:numFmt w:val="lowerRoman"/>
      <w:lvlText w:val="(%6)"/>
      <w:lvlJc w:val="left"/>
      <w:pPr>
        <w:tabs>
          <w:tab w:val="left" w:pos="1134"/>
          <w:tab w:val="left" w:pos="1701"/>
          <w:tab w:val="left" w:pos="2268"/>
          <w:tab w:val="left" w:pos="2835"/>
          <w:tab w:val="left" w:pos="3402"/>
          <w:tab w:val="num" w:pos="3933"/>
          <w:tab w:val="left" w:pos="3969"/>
        </w:tabs>
        <w:ind w:left="3402" w:firstLine="198"/>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58D2CED6">
      <w:start w:val="1"/>
      <w:numFmt w:val="decimal"/>
      <w:lvlText w:val="%7."/>
      <w:lvlJc w:val="left"/>
      <w:pPr>
        <w:tabs>
          <w:tab w:val="left" w:pos="1134"/>
          <w:tab w:val="left" w:pos="1701"/>
          <w:tab w:val="left" w:pos="2268"/>
          <w:tab w:val="left" w:pos="2835"/>
          <w:tab w:val="left" w:pos="3402"/>
          <w:tab w:val="left" w:pos="3969"/>
          <w:tab w:val="num" w:pos="4320"/>
        </w:tabs>
        <w:ind w:left="3789" w:firstLine="171"/>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9E8259BE">
      <w:start w:val="1"/>
      <w:numFmt w:val="lowerLetter"/>
      <w:lvlText w:val="%8."/>
      <w:lvlJc w:val="left"/>
      <w:pPr>
        <w:tabs>
          <w:tab w:val="left" w:pos="1134"/>
          <w:tab w:val="left" w:pos="1701"/>
          <w:tab w:val="left" w:pos="2268"/>
          <w:tab w:val="left" w:pos="2835"/>
          <w:tab w:val="left" w:pos="3402"/>
          <w:tab w:val="left" w:pos="3969"/>
          <w:tab w:val="num" w:pos="4500"/>
        </w:tabs>
        <w:ind w:left="3969" w:firstLine="351"/>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26CCBE3A">
      <w:start w:val="1"/>
      <w:numFmt w:val="lowerRoman"/>
      <w:lvlText w:val="%9."/>
      <w:lvlJc w:val="left"/>
      <w:pPr>
        <w:tabs>
          <w:tab w:val="left" w:pos="1134"/>
          <w:tab w:val="left" w:pos="1701"/>
          <w:tab w:val="left" w:pos="2268"/>
          <w:tab w:val="left" w:pos="2835"/>
          <w:tab w:val="left" w:pos="3402"/>
          <w:tab w:val="left" w:pos="3969"/>
          <w:tab w:val="num" w:pos="5040"/>
        </w:tabs>
        <w:ind w:left="4509" w:firstLine="171"/>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7" w15:restartNumberingAfterBreak="0">
    <w:nsid w:val="398E2FF3"/>
    <w:multiLevelType w:val="multilevel"/>
    <w:tmpl w:val="222A08B4"/>
    <w:numStyleLink w:val="ListCBD"/>
  </w:abstractNum>
  <w:abstractNum w:abstractNumId="28" w15:restartNumberingAfterBreak="0">
    <w:nsid w:val="411635A5"/>
    <w:multiLevelType w:val="hybridMultilevel"/>
    <w:tmpl w:val="B3F09AF8"/>
    <w:numStyleLink w:val="ImportedStyle2"/>
  </w:abstractNum>
  <w:abstractNum w:abstractNumId="29" w15:restartNumberingAfterBreak="0">
    <w:nsid w:val="4311310B"/>
    <w:multiLevelType w:val="multilevel"/>
    <w:tmpl w:val="DA9AF7CA"/>
    <w:lvl w:ilvl="0">
      <w:start w:val="1"/>
      <w:numFmt w:val="decimal"/>
      <w:lvlText w:val="%1)--"/>
      <w:lvlJc w:val="left"/>
      <w:pPr>
        <w:ind w:left="360" w:hanging="360"/>
      </w:pPr>
      <w:rPr>
        <w:rFonts w:hint="default"/>
        <w:u w:color="FF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67961CE"/>
    <w:multiLevelType w:val="hybridMultilevel"/>
    <w:tmpl w:val="F50C7C74"/>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499D5F66"/>
    <w:multiLevelType w:val="multilevel"/>
    <w:tmpl w:val="222A08B4"/>
    <w:styleLink w:val="ListCBD"/>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33" w15:restartNumberingAfterBreak="0">
    <w:nsid w:val="4E0442B4"/>
    <w:multiLevelType w:val="multilevel"/>
    <w:tmpl w:val="1CC4E3A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4E880595"/>
    <w:multiLevelType w:val="multilevel"/>
    <w:tmpl w:val="222A08B4"/>
    <w:numStyleLink w:val="ListCBD"/>
  </w:abstractNum>
  <w:abstractNum w:abstractNumId="35" w15:restartNumberingAfterBreak="0">
    <w:nsid w:val="51921DC6"/>
    <w:multiLevelType w:val="hybridMultilevel"/>
    <w:tmpl w:val="C9AC5BC6"/>
    <w:styleLink w:val="ImportedStyle4"/>
    <w:lvl w:ilvl="0" w:tplc="46F45E2C">
      <w:start w:val="1"/>
      <w:numFmt w:val="decimal"/>
      <w:lvlText w:val="%1."/>
      <w:lvlJc w:val="left"/>
      <w:pPr>
        <w:tabs>
          <w:tab w:val="num" w:pos="1701"/>
          <w:tab w:val="left" w:pos="2268"/>
          <w:tab w:val="left" w:pos="2835"/>
          <w:tab w:val="left" w:pos="3402"/>
          <w:tab w:val="left" w:pos="3969"/>
        </w:tabs>
        <w:ind w:left="1170" w:firstLine="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1F008800">
      <w:start w:val="1"/>
      <w:numFmt w:val="lowerLetter"/>
      <w:lvlText w:val="(%2)"/>
      <w:lvlJc w:val="left"/>
      <w:pPr>
        <w:tabs>
          <w:tab w:val="num" w:pos="1701"/>
          <w:tab w:val="left" w:pos="2268"/>
          <w:tab w:val="left" w:pos="2835"/>
          <w:tab w:val="left" w:pos="3402"/>
          <w:tab w:val="left" w:pos="3969"/>
        </w:tabs>
        <w:ind w:left="1170" w:firstLine="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11F8C948">
      <w:start w:val="1"/>
      <w:numFmt w:val="lowerRoman"/>
      <w:lvlText w:val="(%3)"/>
      <w:lvlJc w:val="left"/>
      <w:pPr>
        <w:tabs>
          <w:tab w:val="left" w:pos="1701"/>
          <w:tab w:val="left" w:pos="2268"/>
          <w:tab w:val="left" w:pos="2835"/>
          <w:tab w:val="num" w:pos="3366"/>
          <w:tab w:val="left" w:pos="3402"/>
          <w:tab w:val="left" w:pos="3969"/>
        </w:tabs>
        <w:ind w:left="2835" w:firstLine="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4A46B68A">
      <w:start w:val="1"/>
      <w:numFmt w:val="decimal"/>
      <w:lvlText w:val="(%4)"/>
      <w:lvlJc w:val="left"/>
      <w:pPr>
        <w:tabs>
          <w:tab w:val="left" w:pos="1701"/>
          <w:tab w:val="left" w:pos="2268"/>
          <w:tab w:val="left" w:pos="2835"/>
          <w:tab w:val="left" w:pos="3402"/>
          <w:tab w:val="num" w:pos="3933"/>
          <w:tab w:val="left" w:pos="3969"/>
        </w:tabs>
        <w:ind w:left="3402" w:firstLine="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52FC20F0">
      <w:start w:val="1"/>
      <w:numFmt w:val="lowerLetter"/>
      <w:lvlText w:val="(%5)"/>
      <w:lvlJc w:val="left"/>
      <w:pPr>
        <w:tabs>
          <w:tab w:val="left" w:pos="1701"/>
          <w:tab w:val="left" w:pos="2268"/>
          <w:tab w:val="left" w:pos="2835"/>
          <w:tab w:val="left" w:pos="3402"/>
          <w:tab w:val="left" w:pos="3969"/>
          <w:tab w:val="num" w:pos="4500"/>
        </w:tabs>
        <w:ind w:left="3969" w:firstLine="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1A22D57A">
      <w:start w:val="1"/>
      <w:numFmt w:val="lowerRoman"/>
      <w:lvlText w:val="(%6)"/>
      <w:lvlJc w:val="left"/>
      <w:pPr>
        <w:tabs>
          <w:tab w:val="left" w:pos="1701"/>
          <w:tab w:val="left" w:pos="2268"/>
          <w:tab w:val="left" w:pos="2835"/>
          <w:tab w:val="left" w:pos="3402"/>
          <w:tab w:val="num" w:pos="3933"/>
          <w:tab w:val="left" w:pos="3969"/>
        </w:tabs>
        <w:ind w:left="3402" w:firstLine="198"/>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48E615D8">
      <w:start w:val="1"/>
      <w:numFmt w:val="decimal"/>
      <w:lvlText w:val="%7."/>
      <w:lvlJc w:val="left"/>
      <w:pPr>
        <w:tabs>
          <w:tab w:val="left" w:pos="1701"/>
          <w:tab w:val="left" w:pos="2268"/>
          <w:tab w:val="left" w:pos="2835"/>
          <w:tab w:val="left" w:pos="3402"/>
          <w:tab w:val="left" w:pos="3969"/>
          <w:tab w:val="num" w:pos="4320"/>
        </w:tabs>
        <w:ind w:left="3789" w:firstLine="171"/>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52CE3948">
      <w:start w:val="1"/>
      <w:numFmt w:val="lowerLetter"/>
      <w:lvlText w:val="%8."/>
      <w:lvlJc w:val="left"/>
      <w:pPr>
        <w:tabs>
          <w:tab w:val="left" w:pos="1701"/>
          <w:tab w:val="left" w:pos="2268"/>
          <w:tab w:val="left" w:pos="2835"/>
          <w:tab w:val="left" w:pos="3402"/>
          <w:tab w:val="left" w:pos="3969"/>
          <w:tab w:val="num" w:pos="4500"/>
        </w:tabs>
        <w:ind w:left="3969" w:firstLine="351"/>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DDFEDEE4">
      <w:start w:val="1"/>
      <w:numFmt w:val="lowerRoman"/>
      <w:lvlText w:val="%9."/>
      <w:lvlJc w:val="left"/>
      <w:pPr>
        <w:tabs>
          <w:tab w:val="left" w:pos="1701"/>
          <w:tab w:val="left" w:pos="2268"/>
          <w:tab w:val="left" w:pos="2835"/>
          <w:tab w:val="left" w:pos="3402"/>
          <w:tab w:val="left" w:pos="3969"/>
          <w:tab w:val="num" w:pos="5040"/>
        </w:tabs>
        <w:ind w:left="4509" w:firstLine="171"/>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6" w15:restartNumberingAfterBreak="0">
    <w:nsid w:val="52A66A9D"/>
    <w:multiLevelType w:val="multilevel"/>
    <w:tmpl w:val="222A08B4"/>
    <w:numStyleLink w:val="ListCBD"/>
  </w:abstractNum>
  <w:abstractNum w:abstractNumId="37" w15:restartNumberingAfterBreak="0">
    <w:nsid w:val="55EC7E44"/>
    <w:multiLevelType w:val="multilevel"/>
    <w:tmpl w:val="DA9AF7CA"/>
    <w:lvl w:ilvl="0">
      <w:start w:val="1"/>
      <w:numFmt w:val="decimal"/>
      <w:lvlText w:val="%1)--"/>
      <w:lvlJc w:val="left"/>
      <w:pPr>
        <w:ind w:left="360" w:hanging="360"/>
      </w:pPr>
      <w:rPr>
        <w:rFonts w:hint="default"/>
        <w:u w:color="FF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595C63DD"/>
    <w:multiLevelType w:val="hybridMultilevel"/>
    <w:tmpl w:val="ADA870E4"/>
    <w:lvl w:ilvl="0" w:tplc="469085D8">
      <w:start w:val="1"/>
      <w:numFmt w:val="decimal"/>
      <w:lvlText w:val="%1."/>
      <w:lvlJc w:val="left"/>
      <w:pPr>
        <w:ind w:left="71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99F7710"/>
    <w:multiLevelType w:val="hybridMultilevel"/>
    <w:tmpl w:val="D80840C0"/>
    <w:lvl w:ilvl="0" w:tplc="1D2EBFE8">
      <w:start w:val="1"/>
      <w:numFmt w:val="decimal"/>
      <w:lvlText w:val="%1."/>
      <w:lvlJc w:val="left"/>
      <w:pPr>
        <w:tabs>
          <w:tab w:val="num" w:pos="567"/>
        </w:tabs>
        <w:ind w:left="567" w:hanging="567"/>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5BA22517"/>
    <w:multiLevelType w:val="hybridMultilevel"/>
    <w:tmpl w:val="972610E8"/>
    <w:lvl w:ilvl="0" w:tplc="9A4A77CE">
      <w:start w:val="1"/>
      <w:numFmt w:val="decimal"/>
      <w:lvlText w:val="%1."/>
      <w:lvlJc w:val="left"/>
      <w:pPr>
        <w:ind w:left="1494" w:hanging="360"/>
      </w:pPr>
      <w:rPr>
        <w:rFonts w:hint="default"/>
        <w:i/>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41" w15:restartNumberingAfterBreak="0">
    <w:nsid w:val="5C2120D2"/>
    <w:multiLevelType w:val="hybridMultilevel"/>
    <w:tmpl w:val="B3F09AF8"/>
    <w:styleLink w:val="ImportedStyle2"/>
    <w:lvl w:ilvl="0" w:tplc="C9E4AC06">
      <w:start w:val="1"/>
      <w:numFmt w:val="bullet"/>
      <w:lvlText w:val="A."/>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1" w:tplc="0680DF92">
      <w:start w:val="1"/>
      <w:numFmt w:val="bullet"/>
      <w:lvlText w:val="A."/>
      <w:lvlJc w:val="left"/>
      <w:pPr>
        <w:ind w:left="128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2" w:tplc="99D2B54A">
      <w:start w:val="1"/>
      <w:numFmt w:val="bullet"/>
      <w:lvlText w:val="A."/>
      <w:lvlJc w:val="left"/>
      <w:pPr>
        <w:ind w:left="200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3" w:tplc="6066A9CE">
      <w:start w:val="1"/>
      <w:numFmt w:val="bullet"/>
      <w:lvlText w:val="A."/>
      <w:lvlJc w:val="left"/>
      <w:pPr>
        <w:ind w:left="272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4" w:tplc="EF9CCFD6">
      <w:start w:val="1"/>
      <w:numFmt w:val="bullet"/>
      <w:lvlText w:val="A."/>
      <w:lvlJc w:val="left"/>
      <w:pPr>
        <w:ind w:left="344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5" w:tplc="DAC4180C">
      <w:start w:val="1"/>
      <w:numFmt w:val="bullet"/>
      <w:lvlText w:val="A."/>
      <w:lvlJc w:val="left"/>
      <w:pPr>
        <w:ind w:left="416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6" w:tplc="E2CEAEFE">
      <w:start w:val="1"/>
      <w:numFmt w:val="bullet"/>
      <w:lvlText w:val="A."/>
      <w:lvlJc w:val="left"/>
      <w:pPr>
        <w:ind w:left="488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7" w:tplc="B17C7862">
      <w:start w:val="1"/>
      <w:numFmt w:val="bullet"/>
      <w:lvlText w:val="A."/>
      <w:lvlJc w:val="left"/>
      <w:pPr>
        <w:ind w:left="560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8" w:tplc="AE2C4450">
      <w:start w:val="1"/>
      <w:numFmt w:val="bullet"/>
      <w:lvlText w:val="A."/>
      <w:lvlJc w:val="left"/>
      <w:pPr>
        <w:ind w:left="6327" w:hanging="56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5D943BEE"/>
    <w:multiLevelType w:val="multilevel"/>
    <w:tmpl w:val="222A08B4"/>
    <w:numStyleLink w:val="ListCBD"/>
  </w:abstractNum>
  <w:abstractNum w:abstractNumId="43" w15:restartNumberingAfterBreak="0">
    <w:nsid w:val="5DC76708"/>
    <w:multiLevelType w:val="hybridMultilevel"/>
    <w:tmpl w:val="222A08B4"/>
    <w:numStyleLink w:val="ListCBD"/>
  </w:abstractNum>
  <w:abstractNum w:abstractNumId="44" w15:restartNumberingAfterBreak="0">
    <w:nsid w:val="68B70991"/>
    <w:multiLevelType w:val="multilevel"/>
    <w:tmpl w:val="222A08B4"/>
    <w:numStyleLink w:val="ListCBD"/>
  </w:abstractNum>
  <w:abstractNum w:abstractNumId="45"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48"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num w:numId="1" w16cid:durableId="830828777">
    <w:abstractNumId w:val="33"/>
  </w:num>
  <w:num w:numId="2" w16cid:durableId="1858829">
    <w:abstractNumId w:val="31"/>
  </w:num>
  <w:num w:numId="3" w16cid:durableId="1333221471">
    <w:abstractNumId w:val="46"/>
  </w:num>
  <w:num w:numId="4" w16cid:durableId="1072390599">
    <w:abstractNumId w:val="47"/>
  </w:num>
  <w:num w:numId="5" w16cid:durableId="960385107">
    <w:abstractNumId w:val="32"/>
  </w:num>
  <w:num w:numId="6" w16cid:durableId="893932166">
    <w:abstractNumId w:val="45"/>
  </w:num>
  <w:num w:numId="7" w16cid:durableId="323945383">
    <w:abstractNumId w:val="42"/>
  </w:num>
  <w:num w:numId="8" w16cid:durableId="995449888">
    <w:abstractNumId w:val="43"/>
  </w:num>
  <w:num w:numId="9" w16cid:durableId="1874608142">
    <w:abstractNumId w:val="43"/>
    <w:lvlOverride w:ilvl="0">
      <w:lvl w:ilvl="0" w:tplc="69CC1716">
        <w:start w:val="1"/>
        <w:numFmt w:val="decimal"/>
        <w:lvlText w:val="%1."/>
        <w:lvlJc w:val="left"/>
        <w:pPr>
          <w:tabs>
            <w:tab w:val="num" w:pos="1134"/>
          </w:tabs>
          <w:ind w:left="567" w:firstLine="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E68E7A28">
        <w:start w:val="1"/>
        <w:numFmt w:val="lowerLetter"/>
        <w:lvlText w:val="(%2)"/>
        <w:lvlJc w:val="left"/>
        <w:pPr>
          <w:tabs>
            <w:tab w:val="num" w:pos="1134"/>
          </w:tabs>
          <w:ind w:left="567" w:firstLine="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F5AA30BC">
        <w:start w:val="1"/>
        <w:numFmt w:val="lowerRoman"/>
        <w:lvlText w:val="(%3)"/>
        <w:lvlJc w:val="left"/>
        <w:pPr>
          <w:tabs>
            <w:tab w:val="num" w:pos="2835"/>
          </w:tabs>
          <w:ind w:left="2268" w:firstLine="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16BC8F2E">
        <w:start w:val="1"/>
        <w:numFmt w:val="decimal"/>
        <w:lvlText w:val="(%4)"/>
        <w:lvlJc w:val="left"/>
        <w:pPr>
          <w:tabs>
            <w:tab w:val="num" w:pos="3402"/>
          </w:tabs>
          <w:ind w:left="2835" w:firstLine="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499A25F4">
        <w:start w:val="1"/>
        <w:numFmt w:val="lowerLetter"/>
        <w:lvlText w:val="(%5)"/>
        <w:lvlJc w:val="left"/>
        <w:pPr>
          <w:tabs>
            <w:tab w:val="num" w:pos="3969"/>
          </w:tabs>
          <w:ind w:left="3402" w:firstLine="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7A268850">
        <w:start w:val="1"/>
        <w:numFmt w:val="lowerRoman"/>
        <w:lvlText w:val="(%6)"/>
        <w:lvlJc w:val="left"/>
        <w:pPr>
          <w:tabs>
            <w:tab w:val="num" w:pos="3393"/>
          </w:tabs>
          <w:ind w:left="2826" w:firstLine="207"/>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DF58E4F6">
        <w:start w:val="1"/>
        <w:numFmt w:val="decimal"/>
        <w:lvlText w:val="%7."/>
        <w:lvlJc w:val="left"/>
        <w:pPr>
          <w:tabs>
            <w:tab w:val="num" w:pos="3753"/>
          </w:tabs>
          <w:ind w:left="3186" w:firstLine="207"/>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72AE01C0">
        <w:start w:val="1"/>
        <w:numFmt w:val="lowerLetter"/>
        <w:lvlText w:val="%8."/>
        <w:lvlJc w:val="left"/>
        <w:pPr>
          <w:tabs>
            <w:tab w:val="num" w:pos="4113"/>
          </w:tabs>
          <w:ind w:left="3546" w:firstLine="207"/>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99248A36">
        <w:start w:val="1"/>
        <w:numFmt w:val="lowerRoman"/>
        <w:lvlText w:val="%9."/>
        <w:lvlJc w:val="left"/>
        <w:pPr>
          <w:tabs>
            <w:tab w:val="num" w:pos="4473"/>
          </w:tabs>
          <w:ind w:left="3906" w:firstLine="207"/>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0" w16cid:durableId="1380589189">
    <w:abstractNumId w:val="41"/>
  </w:num>
  <w:num w:numId="11" w16cid:durableId="1378160486">
    <w:abstractNumId w:val="28"/>
  </w:num>
  <w:num w:numId="12" w16cid:durableId="147333449">
    <w:abstractNumId w:val="43"/>
    <w:lvlOverride w:ilvl="0">
      <w:startOverride w:val="18"/>
    </w:lvlOverride>
  </w:num>
  <w:num w:numId="13" w16cid:durableId="1469319387">
    <w:abstractNumId w:val="43"/>
    <w:lvlOverride w:ilvl="0">
      <w:startOverride w:val="44"/>
    </w:lvlOverride>
  </w:num>
  <w:num w:numId="14" w16cid:durableId="1890649726">
    <w:abstractNumId w:val="26"/>
  </w:num>
  <w:num w:numId="15" w16cid:durableId="261646723">
    <w:abstractNumId w:val="43"/>
    <w:lvlOverride w:ilvl="0">
      <w:startOverride w:val="45"/>
    </w:lvlOverride>
  </w:num>
  <w:num w:numId="16" w16cid:durableId="993945842">
    <w:abstractNumId w:val="35"/>
  </w:num>
  <w:num w:numId="17" w16cid:durableId="560672902">
    <w:abstractNumId w:val="14"/>
  </w:num>
  <w:num w:numId="18" w16cid:durableId="1933662228">
    <w:abstractNumId w:val="25"/>
  </w:num>
  <w:num w:numId="19" w16cid:durableId="1991909117">
    <w:abstractNumId w:val="11"/>
  </w:num>
  <w:num w:numId="20" w16cid:durableId="1138956019">
    <w:abstractNumId w:val="18"/>
  </w:num>
  <w:num w:numId="21" w16cid:durableId="607395260">
    <w:abstractNumId w:val="9"/>
  </w:num>
  <w:num w:numId="22" w16cid:durableId="98110136">
    <w:abstractNumId w:val="7"/>
  </w:num>
  <w:num w:numId="23" w16cid:durableId="920676582">
    <w:abstractNumId w:val="6"/>
  </w:num>
  <w:num w:numId="24" w16cid:durableId="447286378">
    <w:abstractNumId w:val="5"/>
  </w:num>
  <w:num w:numId="25" w16cid:durableId="1532258362">
    <w:abstractNumId w:val="4"/>
  </w:num>
  <w:num w:numId="26" w16cid:durableId="1587106058">
    <w:abstractNumId w:val="8"/>
  </w:num>
  <w:num w:numId="27" w16cid:durableId="1646355732">
    <w:abstractNumId w:val="3"/>
  </w:num>
  <w:num w:numId="28" w16cid:durableId="2006930253">
    <w:abstractNumId w:val="2"/>
  </w:num>
  <w:num w:numId="29" w16cid:durableId="1811677887">
    <w:abstractNumId w:val="1"/>
  </w:num>
  <w:num w:numId="30" w16cid:durableId="537353487">
    <w:abstractNumId w:val="0"/>
  </w:num>
  <w:num w:numId="31" w16cid:durableId="2069499237">
    <w:abstractNumId w:val="44"/>
  </w:num>
  <w:num w:numId="32" w16cid:durableId="158270868">
    <w:abstractNumId w:val="48"/>
  </w:num>
  <w:num w:numId="33" w16cid:durableId="159275565">
    <w:abstractNumId w:val="20"/>
  </w:num>
  <w:num w:numId="34" w16cid:durableId="271714945">
    <w:abstractNumId w:val="21"/>
  </w:num>
  <w:num w:numId="35" w16cid:durableId="1638680439">
    <w:abstractNumId w:val="44"/>
    <w:lvlOverride w:ilvl="0">
      <w:startOverride w:val="1"/>
    </w:lvlOverride>
  </w:num>
  <w:num w:numId="36" w16cid:durableId="1865050652">
    <w:abstractNumId w:val="36"/>
  </w:num>
  <w:num w:numId="37" w16cid:durableId="152986975">
    <w:abstractNumId w:val="30"/>
  </w:num>
  <w:num w:numId="38" w16cid:durableId="1295136099">
    <w:abstractNumId w:val="39"/>
  </w:num>
  <w:num w:numId="39" w16cid:durableId="80179172">
    <w:abstractNumId w:val="38"/>
  </w:num>
  <w:num w:numId="40" w16cid:durableId="20679887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71076976">
    <w:abstractNumId w:val="15"/>
  </w:num>
  <w:num w:numId="42" w16cid:durableId="939752621">
    <w:abstractNumId w:val="34"/>
  </w:num>
  <w:num w:numId="43" w16cid:durableId="915044361">
    <w:abstractNumId w:val="27"/>
  </w:num>
  <w:num w:numId="44" w16cid:durableId="855196379">
    <w:abstractNumId w:val="17"/>
  </w:num>
  <w:num w:numId="45" w16cid:durableId="14668533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01917413">
    <w:abstractNumId w:val="19"/>
  </w:num>
  <w:num w:numId="47" w16cid:durableId="708722651">
    <w:abstractNumId w:val="10"/>
  </w:num>
  <w:num w:numId="48" w16cid:durableId="213641244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96523128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8112374">
    <w:abstractNumId w:val="12"/>
  </w:num>
  <w:num w:numId="51" w16cid:durableId="1607615596">
    <w:abstractNumId w:val="22"/>
  </w:num>
  <w:num w:numId="52" w16cid:durableId="643118139">
    <w:abstractNumId w:val="22"/>
    <w:lvlOverride w:ilvl="0">
      <w:startOverride w:val="1"/>
    </w:lvlOverride>
  </w:num>
  <w:num w:numId="53" w16cid:durableId="820851909">
    <w:abstractNumId w:val="22"/>
    <w:lvlOverride w:ilvl="0">
      <w:startOverride w:val="1"/>
    </w:lvlOverride>
  </w:num>
  <w:num w:numId="54" w16cid:durableId="709648587">
    <w:abstractNumId w:val="22"/>
    <w:lvlOverride w:ilvl="0">
      <w:startOverride w:val="1"/>
    </w:lvlOverride>
  </w:num>
  <w:num w:numId="55" w16cid:durableId="1353799543">
    <w:abstractNumId w:val="24"/>
  </w:num>
  <w:num w:numId="56" w16cid:durableId="1570270110">
    <w:abstractNumId w:val="37"/>
  </w:num>
  <w:num w:numId="57" w16cid:durableId="2125995167">
    <w:abstractNumId w:val="29"/>
  </w:num>
  <w:num w:numId="58" w16cid:durableId="1627851340">
    <w:abstractNumId w:val="23"/>
  </w:num>
  <w:num w:numId="59" w16cid:durableId="1945532808">
    <w:abstractNumId w:val="16"/>
  </w:num>
  <w:num w:numId="60" w16cid:durableId="68447852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60276445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7032136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906494965">
    <w:abstractNumId w:val="13"/>
  </w:num>
  <w:num w:numId="64" w16cid:durableId="5367039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2962970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2120298180">
    <w:abstractNumId w:val="42"/>
  </w:num>
  <w:num w:numId="67" w16cid:durableId="1131095604">
    <w:abstractNumId w:val="42"/>
  </w:num>
  <w:num w:numId="68" w16cid:durableId="1982464401">
    <w:abstractNumId w:val="40"/>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62A"/>
    <w:rsid w:val="00000009"/>
    <w:rsid w:val="00000EF2"/>
    <w:rsid w:val="000012AB"/>
    <w:rsid w:val="000033A4"/>
    <w:rsid w:val="000034B8"/>
    <w:rsid w:val="000044BD"/>
    <w:rsid w:val="000047D4"/>
    <w:rsid w:val="000060F2"/>
    <w:rsid w:val="00010EAB"/>
    <w:rsid w:val="00011A33"/>
    <w:rsid w:val="00011FA1"/>
    <w:rsid w:val="0001604D"/>
    <w:rsid w:val="00017837"/>
    <w:rsid w:val="00017B47"/>
    <w:rsid w:val="000244FF"/>
    <w:rsid w:val="00026D87"/>
    <w:rsid w:val="000276C4"/>
    <w:rsid w:val="000301B2"/>
    <w:rsid w:val="00036F47"/>
    <w:rsid w:val="00037308"/>
    <w:rsid w:val="00043A7E"/>
    <w:rsid w:val="00047396"/>
    <w:rsid w:val="00047EC3"/>
    <w:rsid w:val="000505A1"/>
    <w:rsid w:val="000508B7"/>
    <w:rsid w:val="0005183C"/>
    <w:rsid w:val="000522FA"/>
    <w:rsid w:val="00055256"/>
    <w:rsid w:val="00055CB2"/>
    <w:rsid w:val="00057E1C"/>
    <w:rsid w:val="00064D05"/>
    <w:rsid w:val="0006549C"/>
    <w:rsid w:val="0006658C"/>
    <w:rsid w:val="000669DF"/>
    <w:rsid w:val="000670B3"/>
    <w:rsid w:val="0007171B"/>
    <w:rsid w:val="00075639"/>
    <w:rsid w:val="000758A6"/>
    <w:rsid w:val="00076688"/>
    <w:rsid w:val="0007732F"/>
    <w:rsid w:val="00077C19"/>
    <w:rsid w:val="00081F18"/>
    <w:rsid w:val="0008405A"/>
    <w:rsid w:val="000846D2"/>
    <w:rsid w:val="00086E15"/>
    <w:rsid w:val="00095757"/>
    <w:rsid w:val="000A150B"/>
    <w:rsid w:val="000A20AE"/>
    <w:rsid w:val="000A4576"/>
    <w:rsid w:val="000B3250"/>
    <w:rsid w:val="000B54DB"/>
    <w:rsid w:val="000B71B6"/>
    <w:rsid w:val="000B7886"/>
    <w:rsid w:val="000C0ECA"/>
    <w:rsid w:val="000C17CB"/>
    <w:rsid w:val="000C1934"/>
    <w:rsid w:val="000D0F68"/>
    <w:rsid w:val="000D1391"/>
    <w:rsid w:val="000D47DA"/>
    <w:rsid w:val="000D7571"/>
    <w:rsid w:val="000E06E6"/>
    <w:rsid w:val="000E076A"/>
    <w:rsid w:val="000E0BEB"/>
    <w:rsid w:val="000E0FB8"/>
    <w:rsid w:val="000E1D89"/>
    <w:rsid w:val="000E35A9"/>
    <w:rsid w:val="000E5A67"/>
    <w:rsid w:val="000E673A"/>
    <w:rsid w:val="000F2537"/>
    <w:rsid w:val="000F3697"/>
    <w:rsid w:val="000F3F2B"/>
    <w:rsid w:val="000F6945"/>
    <w:rsid w:val="000F6C15"/>
    <w:rsid w:val="000F74F5"/>
    <w:rsid w:val="000F78FC"/>
    <w:rsid w:val="00104317"/>
    <w:rsid w:val="00105372"/>
    <w:rsid w:val="001054A6"/>
    <w:rsid w:val="001078A1"/>
    <w:rsid w:val="001101F0"/>
    <w:rsid w:val="00111061"/>
    <w:rsid w:val="001120ED"/>
    <w:rsid w:val="001130C1"/>
    <w:rsid w:val="00115CAF"/>
    <w:rsid w:val="0012654C"/>
    <w:rsid w:val="001312AD"/>
    <w:rsid w:val="00131E7A"/>
    <w:rsid w:val="00133661"/>
    <w:rsid w:val="00134846"/>
    <w:rsid w:val="001360AA"/>
    <w:rsid w:val="001406A3"/>
    <w:rsid w:val="00141561"/>
    <w:rsid w:val="0014208C"/>
    <w:rsid w:val="00143868"/>
    <w:rsid w:val="0014545D"/>
    <w:rsid w:val="00145686"/>
    <w:rsid w:val="001466F6"/>
    <w:rsid w:val="00150105"/>
    <w:rsid w:val="00150567"/>
    <w:rsid w:val="00153A25"/>
    <w:rsid w:val="00160B6D"/>
    <w:rsid w:val="001625F8"/>
    <w:rsid w:val="00163EA8"/>
    <w:rsid w:val="0016439F"/>
    <w:rsid w:val="00172AF6"/>
    <w:rsid w:val="0017413D"/>
    <w:rsid w:val="001747CD"/>
    <w:rsid w:val="00176CEE"/>
    <w:rsid w:val="0017733B"/>
    <w:rsid w:val="0017781F"/>
    <w:rsid w:val="0017787B"/>
    <w:rsid w:val="00177FD3"/>
    <w:rsid w:val="001863D8"/>
    <w:rsid w:val="00186DD8"/>
    <w:rsid w:val="001876B7"/>
    <w:rsid w:val="001912F1"/>
    <w:rsid w:val="0019542C"/>
    <w:rsid w:val="00196A08"/>
    <w:rsid w:val="00196BB0"/>
    <w:rsid w:val="001A35EC"/>
    <w:rsid w:val="001A58EA"/>
    <w:rsid w:val="001A68E0"/>
    <w:rsid w:val="001B13FE"/>
    <w:rsid w:val="001B2D25"/>
    <w:rsid w:val="001B316A"/>
    <w:rsid w:val="001B32EC"/>
    <w:rsid w:val="001B3FCB"/>
    <w:rsid w:val="001B75C3"/>
    <w:rsid w:val="001C1D58"/>
    <w:rsid w:val="001C41A0"/>
    <w:rsid w:val="001C575E"/>
    <w:rsid w:val="001C6CC7"/>
    <w:rsid w:val="001D08A6"/>
    <w:rsid w:val="001D0D78"/>
    <w:rsid w:val="001D2DC7"/>
    <w:rsid w:val="001D4BBF"/>
    <w:rsid w:val="001E377B"/>
    <w:rsid w:val="001E5780"/>
    <w:rsid w:val="001E6015"/>
    <w:rsid w:val="001E6437"/>
    <w:rsid w:val="001F62A0"/>
    <w:rsid w:val="001F716D"/>
    <w:rsid w:val="00202398"/>
    <w:rsid w:val="00202600"/>
    <w:rsid w:val="002032E3"/>
    <w:rsid w:val="0020591B"/>
    <w:rsid w:val="002059CF"/>
    <w:rsid w:val="00206C50"/>
    <w:rsid w:val="00206F81"/>
    <w:rsid w:val="0020772F"/>
    <w:rsid w:val="002142D3"/>
    <w:rsid w:val="00220900"/>
    <w:rsid w:val="00231157"/>
    <w:rsid w:val="0023318C"/>
    <w:rsid w:val="0023385D"/>
    <w:rsid w:val="0023421C"/>
    <w:rsid w:val="00236A06"/>
    <w:rsid w:val="00237695"/>
    <w:rsid w:val="0024112A"/>
    <w:rsid w:val="00247DBD"/>
    <w:rsid w:val="002504D3"/>
    <w:rsid w:val="002507A3"/>
    <w:rsid w:val="002575B7"/>
    <w:rsid w:val="0026087C"/>
    <w:rsid w:val="002627BC"/>
    <w:rsid w:val="00262ECB"/>
    <w:rsid w:val="0026684A"/>
    <w:rsid w:val="00272910"/>
    <w:rsid w:val="002803EB"/>
    <w:rsid w:val="00284459"/>
    <w:rsid w:val="00290CF6"/>
    <w:rsid w:val="00293CF8"/>
    <w:rsid w:val="002A23AD"/>
    <w:rsid w:val="002A3D59"/>
    <w:rsid w:val="002A442B"/>
    <w:rsid w:val="002B0598"/>
    <w:rsid w:val="002B1EB2"/>
    <w:rsid w:val="002B2010"/>
    <w:rsid w:val="002B38D2"/>
    <w:rsid w:val="002B5F3C"/>
    <w:rsid w:val="002C0383"/>
    <w:rsid w:val="002C1FFB"/>
    <w:rsid w:val="002C3DCE"/>
    <w:rsid w:val="002C47B3"/>
    <w:rsid w:val="002C6B92"/>
    <w:rsid w:val="002D015C"/>
    <w:rsid w:val="002D6C37"/>
    <w:rsid w:val="002E4678"/>
    <w:rsid w:val="002E6A7C"/>
    <w:rsid w:val="002E7987"/>
    <w:rsid w:val="002F099A"/>
    <w:rsid w:val="002F2617"/>
    <w:rsid w:val="002F2C61"/>
    <w:rsid w:val="002F4741"/>
    <w:rsid w:val="002F58C3"/>
    <w:rsid w:val="003008FE"/>
    <w:rsid w:val="0030169D"/>
    <w:rsid w:val="00301AF1"/>
    <w:rsid w:val="0030250F"/>
    <w:rsid w:val="0030391E"/>
    <w:rsid w:val="003045D7"/>
    <w:rsid w:val="0030467E"/>
    <w:rsid w:val="003060EB"/>
    <w:rsid w:val="00307384"/>
    <w:rsid w:val="00310429"/>
    <w:rsid w:val="003130C3"/>
    <w:rsid w:val="00313E56"/>
    <w:rsid w:val="00314C96"/>
    <w:rsid w:val="0031518B"/>
    <w:rsid w:val="003151F5"/>
    <w:rsid w:val="003153EB"/>
    <w:rsid w:val="0031555E"/>
    <w:rsid w:val="00315B74"/>
    <w:rsid w:val="00316128"/>
    <w:rsid w:val="00317A8F"/>
    <w:rsid w:val="00321985"/>
    <w:rsid w:val="003226E9"/>
    <w:rsid w:val="00325957"/>
    <w:rsid w:val="00326670"/>
    <w:rsid w:val="003275F8"/>
    <w:rsid w:val="003315E3"/>
    <w:rsid w:val="00332414"/>
    <w:rsid w:val="00332694"/>
    <w:rsid w:val="00334C0C"/>
    <w:rsid w:val="0034011F"/>
    <w:rsid w:val="00340DEA"/>
    <w:rsid w:val="00345A5C"/>
    <w:rsid w:val="00351205"/>
    <w:rsid w:val="00352971"/>
    <w:rsid w:val="00354173"/>
    <w:rsid w:val="003578C5"/>
    <w:rsid w:val="00360AC0"/>
    <w:rsid w:val="0036429F"/>
    <w:rsid w:val="003714F0"/>
    <w:rsid w:val="003726AD"/>
    <w:rsid w:val="00372F74"/>
    <w:rsid w:val="00375FD1"/>
    <w:rsid w:val="00377013"/>
    <w:rsid w:val="0038187D"/>
    <w:rsid w:val="00382791"/>
    <w:rsid w:val="00386B67"/>
    <w:rsid w:val="00387562"/>
    <w:rsid w:val="00387CD3"/>
    <w:rsid w:val="003913E6"/>
    <w:rsid w:val="003919D4"/>
    <w:rsid w:val="00393DD5"/>
    <w:rsid w:val="0039555B"/>
    <w:rsid w:val="00397658"/>
    <w:rsid w:val="003A1862"/>
    <w:rsid w:val="003A2864"/>
    <w:rsid w:val="003A321E"/>
    <w:rsid w:val="003A62CB"/>
    <w:rsid w:val="003A7BE6"/>
    <w:rsid w:val="003B207D"/>
    <w:rsid w:val="003B3AE6"/>
    <w:rsid w:val="003B585E"/>
    <w:rsid w:val="003B5E81"/>
    <w:rsid w:val="003B7B1D"/>
    <w:rsid w:val="003B7DE1"/>
    <w:rsid w:val="003C15FB"/>
    <w:rsid w:val="003C3078"/>
    <w:rsid w:val="003C3F0E"/>
    <w:rsid w:val="003C4256"/>
    <w:rsid w:val="003D0351"/>
    <w:rsid w:val="003D26C5"/>
    <w:rsid w:val="003D762A"/>
    <w:rsid w:val="003E1040"/>
    <w:rsid w:val="003E2091"/>
    <w:rsid w:val="003E318F"/>
    <w:rsid w:val="003E63E8"/>
    <w:rsid w:val="003E7744"/>
    <w:rsid w:val="003F0E6E"/>
    <w:rsid w:val="003F11E9"/>
    <w:rsid w:val="003F2183"/>
    <w:rsid w:val="003F4508"/>
    <w:rsid w:val="003F56EE"/>
    <w:rsid w:val="003F7224"/>
    <w:rsid w:val="003F7497"/>
    <w:rsid w:val="00400316"/>
    <w:rsid w:val="00401499"/>
    <w:rsid w:val="00401C09"/>
    <w:rsid w:val="00402184"/>
    <w:rsid w:val="00402235"/>
    <w:rsid w:val="00407A53"/>
    <w:rsid w:val="00407DA2"/>
    <w:rsid w:val="00411AB0"/>
    <w:rsid w:val="00414F49"/>
    <w:rsid w:val="0042051A"/>
    <w:rsid w:val="00423325"/>
    <w:rsid w:val="00423E4E"/>
    <w:rsid w:val="00425014"/>
    <w:rsid w:val="00425426"/>
    <w:rsid w:val="00427D21"/>
    <w:rsid w:val="0043163D"/>
    <w:rsid w:val="004340EC"/>
    <w:rsid w:val="004359F8"/>
    <w:rsid w:val="00436DEA"/>
    <w:rsid w:val="00437DF6"/>
    <w:rsid w:val="00440C7C"/>
    <w:rsid w:val="0044541F"/>
    <w:rsid w:val="00445A72"/>
    <w:rsid w:val="00447F4A"/>
    <w:rsid w:val="00451AFA"/>
    <w:rsid w:val="00451D21"/>
    <w:rsid w:val="00452C72"/>
    <w:rsid w:val="00453E3A"/>
    <w:rsid w:val="00454CA5"/>
    <w:rsid w:val="00455478"/>
    <w:rsid w:val="004559D9"/>
    <w:rsid w:val="00455AF2"/>
    <w:rsid w:val="00456F67"/>
    <w:rsid w:val="004618BE"/>
    <w:rsid w:val="00462A4D"/>
    <w:rsid w:val="004644C2"/>
    <w:rsid w:val="004654FB"/>
    <w:rsid w:val="00466EFC"/>
    <w:rsid w:val="00467AE3"/>
    <w:rsid w:val="00467F9C"/>
    <w:rsid w:val="0047641D"/>
    <w:rsid w:val="00482868"/>
    <w:rsid w:val="00487318"/>
    <w:rsid w:val="00487AB2"/>
    <w:rsid w:val="00490F0D"/>
    <w:rsid w:val="00495A96"/>
    <w:rsid w:val="00496921"/>
    <w:rsid w:val="004A2420"/>
    <w:rsid w:val="004A406B"/>
    <w:rsid w:val="004C0D6C"/>
    <w:rsid w:val="004C23A5"/>
    <w:rsid w:val="004C2675"/>
    <w:rsid w:val="004D16AB"/>
    <w:rsid w:val="004D4983"/>
    <w:rsid w:val="004E0B76"/>
    <w:rsid w:val="004E4E21"/>
    <w:rsid w:val="004E6FBC"/>
    <w:rsid w:val="004F0071"/>
    <w:rsid w:val="004F26F0"/>
    <w:rsid w:val="004F5673"/>
    <w:rsid w:val="0050288C"/>
    <w:rsid w:val="005072D6"/>
    <w:rsid w:val="0051006C"/>
    <w:rsid w:val="005104AB"/>
    <w:rsid w:val="0051234B"/>
    <w:rsid w:val="00517E70"/>
    <w:rsid w:val="005219BE"/>
    <w:rsid w:val="005251CF"/>
    <w:rsid w:val="0052525B"/>
    <w:rsid w:val="005272C5"/>
    <w:rsid w:val="00527DA8"/>
    <w:rsid w:val="0053069C"/>
    <w:rsid w:val="00534681"/>
    <w:rsid w:val="00536B68"/>
    <w:rsid w:val="00541248"/>
    <w:rsid w:val="0054166B"/>
    <w:rsid w:val="005426F5"/>
    <w:rsid w:val="005462E4"/>
    <w:rsid w:val="005509D1"/>
    <w:rsid w:val="005529BE"/>
    <w:rsid w:val="00554B18"/>
    <w:rsid w:val="0055575A"/>
    <w:rsid w:val="0056068E"/>
    <w:rsid w:val="005618F1"/>
    <w:rsid w:val="00563442"/>
    <w:rsid w:val="0056348E"/>
    <w:rsid w:val="00564169"/>
    <w:rsid w:val="005648A2"/>
    <w:rsid w:val="00564F64"/>
    <w:rsid w:val="00565B42"/>
    <w:rsid w:val="00567121"/>
    <w:rsid w:val="0057315B"/>
    <w:rsid w:val="00573A02"/>
    <w:rsid w:val="00573B27"/>
    <w:rsid w:val="005750AA"/>
    <w:rsid w:val="0057670F"/>
    <w:rsid w:val="0057768F"/>
    <w:rsid w:val="00577DDF"/>
    <w:rsid w:val="00580AAE"/>
    <w:rsid w:val="00581DF3"/>
    <w:rsid w:val="00583064"/>
    <w:rsid w:val="005850A0"/>
    <w:rsid w:val="005874DD"/>
    <w:rsid w:val="00595FA9"/>
    <w:rsid w:val="00597773"/>
    <w:rsid w:val="005A2A9B"/>
    <w:rsid w:val="005A3ED7"/>
    <w:rsid w:val="005A460D"/>
    <w:rsid w:val="005A6472"/>
    <w:rsid w:val="005A70D4"/>
    <w:rsid w:val="005B35E2"/>
    <w:rsid w:val="005B3B28"/>
    <w:rsid w:val="005B40ED"/>
    <w:rsid w:val="005B494A"/>
    <w:rsid w:val="005B53B3"/>
    <w:rsid w:val="005B5AC9"/>
    <w:rsid w:val="005B6841"/>
    <w:rsid w:val="005B7D2F"/>
    <w:rsid w:val="005C347D"/>
    <w:rsid w:val="005C4CE6"/>
    <w:rsid w:val="005D161E"/>
    <w:rsid w:val="005D5BC9"/>
    <w:rsid w:val="005E01E1"/>
    <w:rsid w:val="005E0797"/>
    <w:rsid w:val="005E2A0A"/>
    <w:rsid w:val="005E2E90"/>
    <w:rsid w:val="005E6F4B"/>
    <w:rsid w:val="005F22CB"/>
    <w:rsid w:val="005F25D0"/>
    <w:rsid w:val="005F3C4D"/>
    <w:rsid w:val="005F496B"/>
    <w:rsid w:val="005F6EEF"/>
    <w:rsid w:val="005F721D"/>
    <w:rsid w:val="0060075F"/>
    <w:rsid w:val="0060173D"/>
    <w:rsid w:val="0060219B"/>
    <w:rsid w:val="00603A34"/>
    <w:rsid w:val="00606D48"/>
    <w:rsid w:val="00606F5C"/>
    <w:rsid w:val="006122BA"/>
    <w:rsid w:val="0062091B"/>
    <w:rsid w:val="00622F15"/>
    <w:rsid w:val="0062307F"/>
    <w:rsid w:val="00624FC7"/>
    <w:rsid w:val="00625749"/>
    <w:rsid w:val="00625B53"/>
    <w:rsid w:val="00625FAF"/>
    <w:rsid w:val="00626457"/>
    <w:rsid w:val="00641407"/>
    <w:rsid w:val="006469F3"/>
    <w:rsid w:val="006478BF"/>
    <w:rsid w:val="0065630E"/>
    <w:rsid w:val="0066037E"/>
    <w:rsid w:val="00660B19"/>
    <w:rsid w:val="006655B1"/>
    <w:rsid w:val="00665BCB"/>
    <w:rsid w:val="006775D2"/>
    <w:rsid w:val="00677E20"/>
    <w:rsid w:val="00680D25"/>
    <w:rsid w:val="00684FB4"/>
    <w:rsid w:val="00685861"/>
    <w:rsid w:val="006926FE"/>
    <w:rsid w:val="00697887"/>
    <w:rsid w:val="006A0F6B"/>
    <w:rsid w:val="006A2AEA"/>
    <w:rsid w:val="006A536D"/>
    <w:rsid w:val="006A54D8"/>
    <w:rsid w:val="006A73C1"/>
    <w:rsid w:val="006B2290"/>
    <w:rsid w:val="006B560F"/>
    <w:rsid w:val="006C2D2B"/>
    <w:rsid w:val="006C37E2"/>
    <w:rsid w:val="006C4568"/>
    <w:rsid w:val="006C489F"/>
    <w:rsid w:val="006C600D"/>
    <w:rsid w:val="006C60D5"/>
    <w:rsid w:val="006C7858"/>
    <w:rsid w:val="006C7859"/>
    <w:rsid w:val="006E044A"/>
    <w:rsid w:val="006E316C"/>
    <w:rsid w:val="006E4586"/>
    <w:rsid w:val="006E4AE5"/>
    <w:rsid w:val="006F1046"/>
    <w:rsid w:val="006F1FCE"/>
    <w:rsid w:val="006F281B"/>
    <w:rsid w:val="006F448E"/>
    <w:rsid w:val="006F4B70"/>
    <w:rsid w:val="006F527F"/>
    <w:rsid w:val="006F5EEF"/>
    <w:rsid w:val="006F7DA9"/>
    <w:rsid w:val="00711438"/>
    <w:rsid w:val="00717288"/>
    <w:rsid w:val="00717D88"/>
    <w:rsid w:val="00720BCB"/>
    <w:rsid w:val="00721BC2"/>
    <w:rsid w:val="00726A43"/>
    <w:rsid w:val="0073174A"/>
    <w:rsid w:val="00734528"/>
    <w:rsid w:val="007347E2"/>
    <w:rsid w:val="00746CFA"/>
    <w:rsid w:val="00747EE5"/>
    <w:rsid w:val="0075031E"/>
    <w:rsid w:val="00751C63"/>
    <w:rsid w:val="00752E59"/>
    <w:rsid w:val="00752F57"/>
    <w:rsid w:val="00753CB5"/>
    <w:rsid w:val="00755313"/>
    <w:rsid w:val="00766636"/>
    <w:rsid w:val="00766A65"/>
    <w:rsid w:val="0077199F"/>
    <w:rsid w:val="007759BA"/>
    <w:rsid w:val="00776427"/>
    <w:rsid w:val="00777085"/>
    <w:rsid w:val="0078225A"/>
    <w:rsid w:val="00786056"/>
    <w:rsid w:val="007942D3"/>
    <w:rsid w:val="007A1FE9"/>
    <w:rsid w:val="007A242F"/>
    <w:rsid w:val="007A5FE4"/>
    <w:rsid w:val="007A71D9"/>
    <w:rsid w:val="007A7C6B"/>
    <w:rsid w:val="007B1F42"/>
    <w:rsid w:val="007B2099"/>
    <w:rsid w:val="007B342D"/>
    <w:rsid w:val="007B61B7"/>
    <w:rsid w:val="007B6A78"/>
    <w:rsid w:val="007B6C09"/>
    <w:rsid w:val="007B7741"/>
    <w:rsid w:val="007C2254"/>
    <w:rsid w:val="007C3767"/>
    <w:rsid w:val="007C456C"/>
    <w:rsid w:val="007C4951"/>
    <w:rsid w:val="007D04D0"/>
    <w:rsid w:val="007D1853"/>
    <w:rsid w:val="007D2BAA"/>
    <w:rsid w:val="007D667F"/>
    <w:rsid w:val="007E035D"/>
    <w:rsid w:val="007E09DA"/>
    <w:rsid w:val="007E0F8A"/>
    <w:rsid w:val="007E235B"/>
    <w:rsid w:val="007E30FE"/>
    <w:rsid w:val="007E6761"/>
    <w:rsid w:val="007F3CEA"/>
    <w:rsid w:val="007F4C17"/>
    <w:rsid w:val="007F718D"/>
    <w:rsid w:val="007F74D0"/>
    <w:rsid w:val="00801070"/>
    <w:rsid w:val="00801FAD"/>
    <w:rsid w:val="00803B6C"/>
    <w:rsid w:val="00805E2E"/>
    <w:rsid w:val="008071F2"/>
    <w:rsid w:val="00816488"/>
    <w:rsid w:val="008178B6"/>
    <w:rsid w:val="00822C58"/>
    <w:rsid w:val="00823BAC"/>
    <w:rsid w:val="00824D0F"/>
    <w:rsid w:val="008273A9"/>
    <w:rsid w:val="00837848"/>
    <w:rsid w:val="00837CE7"/>
    <w:rsid w:val="008401EE"/>
    <w:rsid w:val="00844608"/>
    <w:rsid w:val="0085107B"/>
    <w:rsid w:val="0085137C"/>
    <w:rsid w:val="00851884"/>
    <w:rsid w:val="00852E21"/>
    <w:rsid w:val="008561C2"/>
    <w:rsid w:val="00865B74"/>
    <w:rsid w:val="00866063"/>
    <w:rsid w:val="00872C76"/>
    <w:rsid w:val="00873123"/>
    <w:rsid w:val="00873A1B"/>
    <w:rsid w:val="00874663"/>
    <w:rsid w:val="00875BC7"/>
    <w:rsid w:val="0087613D"/>
    <w:rsid w:val="0088011C"/>
    <w:rsid w:val="008812FF"/>
    <w:rsid w:val="008869A0"/>
    <w:rsid w:val="00887DA2"/>
    <w:rsid w:val="0089366C"/>
    <w:rsid w:val="008942BE"/>
    <w:rsid w:val="008974F0"/>
    <w:rsid w:val="008977A4"/>
    <w:rsid w:val="00897B39"/>
    <w:rsid w:val="008A095A"/>
    <w:rsid w:val="008A1499"/>
    <w:rsid w:val="008A42E7"/>
    <w:rsid w:val="008A5196"/>
    <w:rsid w:val="008A5FC2"/>
    <w:rsid w:val="008B012A"/>
    <w:rsid w:val="008B2147"/>
    <w:rsid w:val="008B2745"/>
    <w:rsid w:val="008B2B5F"/>
    <w:rsid w:val="008B378B"/>
    <w:rsid w:val="008B6AB3"/>
    <w:rsid w:val="008C5C5E"/>
    <w:rsid w:val="008D2BCC"/>
    <w:rsid w:val="008D33C8"/>
    <w:rsid w:val="008D439E"/>
    <w:rsid w:val="008D646A"/>
    <w:rsid w:val="008D665E"/>
    <w:rsid w:val="008D7E1C"/>
    <w:rsid w:val="008E16EC"/>
    <w:rsid w:val="008E1B18"/>
    <w:rsid w:val="008E4BEB"/>
    <w:rsid w:val="008E4D35"/>
    <w:rsid w:val="008E6301"/>
    <w:rsid w:val="009039E8"/>
    <w:rsid w:val="00903FE2"/>
    <w:rsid w:val="00906E17"/>
    <w:rsid w:val="00914A56"/>
    <w:rsid w:val="009150BA"/>
    <w:rsid w:val="0092087F"/>
    <w:rsid w:val="00922555"/>
    <w:rsid w:val="009267B6"/>
    <w:rsid w:val="00930BA1"/>
    <w:rsid w:val="0093169E"/>
    <w:rsid w:val="00936A67"/>
    <w:rsid w:val="009402AA"/>
    <w:rsid w:val="009455ED"/>
    <w:rsid w:val="009474CA"/>
    <w:rsid w:val="009505C9"/>
    <w:rsid w:val="00950752"/>
    <w:rsid w:val="00951D0E"/>
    <w:rsid w:val="009600CE"/>
    <w:rsid w:val="00960F2C"/>
    <w:rsid w:val="00962B2C"/>
    <w:rsid w:val="009630FC"/>
    <w:rsid w:val="009644EE"/>
    <w:rsid w:val="009655F7"/>
    <w:rsid w:val="00966424"/>
    <w:rsid w:val="00967AE0"/>
    <w:rsid w:val="00974F96"/>
    <w:rsid w:val="00975B6D"/>
    <w:rsid w:val="00975FB5"/>
    <w:rsid w:val="00976E09"/>
    <w:rsid w:val="0098240E"/>
    <w:rsid w:val="00985261"/>
    <w:rsid w:val="009866D3"/>
    <w:rsid w:val="00990BA6"/>
    <w:rsid w:val="009A042C"/>
    <w:rsid w:val="009A6596"/>
    <w:rsid w:val="009B1E74"/>
    <w:rsid w:val="009B39EB"/>
    <w:rsid w:val="009B4FB3"/>
    <w:rsid w:val="009B7B05"/>
    <w:rsid w:val="009C0804"/>
    <w:rsid w:val="009C2DE6"/>
    <w:rsid w:val="009D0971"/>
    <w:rsid w:val="009D13E8"/>
    <w:rsid w:val="009D295E"/>
    <w:rsid w:val="009D564F"/>
    <w:rsid w:val="009D5EF7"/>
    <w:rsid w:val="009D734A"/>
    <w:rsid w:val="009D7BDB"/>
    <w:rsid w:val="009E2FFE"/>
    <w:rsid w:val="009E4E0D"/>
    <w:rsid w:val="009E58B1"/>
    <w:rsid w:val="009E7036"/>
    <w:rsid w:val="009E70A0"/>
    <w:rsid w:val="009F10D6"/>
    <w:rsid w:val="009F559A"/>
    <w:rsid w:val="009F5F7E"/>
    <w:rsid w:val="009F755A"/>
    <w:rsid w:val="00A04690"/>
    <w:rsid w:val="00A111D1"/>
    <w:rsid w:val="00A13DEC"/>
    <w:rsid w:val="00A158B5"/>
    <w:rsid w:val="00A1716C"/>
    <w:rsid w:val="00A2767B"/>
    <w:rsid w:val="00A335C4"/>
    <w:rsid w:val="00A3502C"/>
    <w:rsid w:val="00A35EB5"/>
    <w:rsid w:val="00A423B0"/>
    <w:rsid w:val="00A453F4"/>
    <w:rsid w:val="00A478E5"/>
    <w:rsid w:val="00A47C17"/>
    <w:rsid w:val="00A52A56"/>
    <w:rsid w:val="00A54731"/>
    <w:rsid w:val="00A5797D"/>
    <w:rsid w:val="00A658EE"/>
    <w:rsid w:val="00A71752"/>
    <w:rsid w:val="00A729E7"/>
    <w:rsid w:val="00A80D16"/>
    <w:rsid w:val="00A83B72"/>
    <w:rsid w:val="00A87281"/>
    <w:rsid w:val="00A92E91"/>
    <w:rsid w:val="00A93748"/>
    <w:rsid w:val="00A93F73"/>
    <w:rsid w:val="00A959AA"/>
    <w:rsid w:val="00AA0A42"/>
    <w:rsid w:val="00AA0BFB"/>
    <w:rsid w:val="00AA377E"/>
    <w:rsid w:val="00AA6F92"/>
    <w:rsid w:val="00AA721C"/>
    <w:rsid w:val="00AB048D"/>
    <w:rsid w:val="00AB46BF"/>
    <w:rsid w:val="00AB51C5"/>
    <w:rsid w:val="00AB6934"/>
    <w:rsid w:val="00AB69AA"/>
    <w:rsid w:val="00AB7918"/>
    <w:rsid w:val="00AB7B31"/>
    <w:rsid w:val="00AC2D35"/>
    <w:rsid w:val="00AC374C"/>
    <w:rsid w:val="00AC4B51"/>
    <w:rsid w:val="00AC4F4F"/>
    <w:rsid w:val="00AC5187"/>
    <w:rsid w:val="00AC7F17"/>
    <w:rsid w:val="00AD0A7E"/>
    <w:rsid w:val="00AD1409"/>
    <w:rsid w:val="00AD44CD"/>
    <w:rsid w:val="00AD5766"/>
    <w:rsid w:val="00AD6700"/>
    <w:rsid w:val="00AD6A40"/>
    <w:rsid w:val="00AD70F6"/>
    <w:rsid w:val="00AE3DD8"/>
    <w:rsid w:val="00AF073A"/>
    <w:rsid w:val="00AF1ED1"/>
    <w:rsid w:val="00AF42DE"/>
    <w:rsid w:val="00B1038B"/>
    <w:rsid w:val="00B16DFA"/>
    <w:rsid w:val="00B21178"/>
    <w:rsid w:val="00B229F9"/>
    <w:rsid w:val="00B22AF2"/>
    <w:rsid w:val="00B237C6"/>
    <w:rsid w:val="00B23A51"/>
    <w:rsid w:val="00B26574"/>
    <w:rsid w:val="00B32A83"/>
    <w:rsid w:val="00B32D3F"/>
    <w:rsid w:val="00B3369F"/>
    <w:rsid w:val="00B4284F"/>
    <w:rsid w:val="00B42F96"/>
    <w:rsid w:val="00B51B83"/>
    <w:rsid w:val="00B51F8C"/>
    <w:rsid w:val="00B54547"/>
    <w:rsid w:val="00B56FBE"/>
    <w:rsid w:val="00B6246A"/>
    <w:rsid w:val="00B6513E"/>
    <w:rsid w:val="00B658AD"/>
    <w:rsid w:val="00B67470"/>
    <w:rsid w:val="00B74516"/>
    <w:rsid w:val="00B77D57"/>
    <w:rsid w:val="00B81441"/>
    <w:rsid w:val="00B82F93"/>
    <w:rsid w:val="00B844BC"/>
    <w:rsid w:val="00B8476A"/>
    <w:rsid w:val="00B84982"/>
    <w:rsid w:val="00B84E5D"/>
    <w:rsid w:val="00B854C3"/>
    <w:rsid w:val="00B87345"/>
    <w:rsid w:val="00B877B2"/>
    <w:rsid w:val="00B927E1"/>
    <w:rsid w:val="00B936D7"/>
    <w:rsid w:val="00B94E6C"/>
    <w:rsid w:val="00B95381"/>
    <w:rsid w:val="00BA453F"/>
    <w:rsid w:val="00BA4839"/>
    <w:rsid w:val="00BA541E"/>
    <w:rsid w:val="00BB2585"/>
    <w:rsid w:val="00BB3F19"/>
    <w:rsid w:val="00BB4606"/>
    <w:rsid w:val="00BB5399"/>
    <w:rsid w:val="00BB7A7F"/>
    <w:rsid w:val="00BC17D5"/>
    <w:rsid w:val="00BD0E46"/>
    <w:rsid w:val="00BD505F"/>
    <w:rsid w:val="00BD627D"/>
    <w:rsid w:val="00BD7A07"/>
    <w:rsid w:val="00BE34EB"/>
    <w:rsid w:val="00BE5CA2"/>
    <w:rsid w:val="00BF02A3"/>
    <w:rsid w:val="00BF1430"/>
    <w:rsid w:val="00BF2CE6"/>
    <w:rsid w:val="00BF48A8"/>
    <w:rsid w:val="00BF5EA7"/>
    <w:rsid w:val="00BF6F27"/>
    <w:rsid w:val="00C0093F"/>
    <w:rsid w:val="00C02195"/>
    <w:rsid w:val="00C02E48"/>
    <w:rsid w:val="00C038EE"/>
    <w:rsid w:val="00C04D58"/>
    <w:rsid w:val="00C05111"/>
    <w:rsid w:val="00C06662"/>
    <w:rsid w:val="00C07B01"/>
    <w:rsid w:val="00C15602"/>
    <w:rsid w:val="00C17B14"/>
    <w:rsid w:val="00C23D2F"/>
    <w:rsid w:val="00C2748A"/>
    <w:rsid w:val="00C3034B"/>
    <w:rsid w:val="00C313EB"/>
    <w:rsid w:val="00C3321A"/>
    <w:rsid w:val="00C3452F"/>
    <w:rsid w:val="00C412CE"/>
    <w:rsid w:val="00C43165"/>
    <w:rsid w:val="00C4348A"/>
    <w:rsid w:val="00C43D7E"/>
    <w:rsid w:val="00C443BD"/>
    <w:rsid w:val="00C451C5"/>
    <w:rsid w:val="00C50250"/>
    <w:rsid w:val="00C5262C"/>
    <w:rsid w:val="00C645F0"/>
    <w:rsid w:val="00C65B8E"/>
    <w:rsid w:val="00C66468"/>
    <w:rsid w:val="00C66B17"/>
    <w:rsid w:val="00C757CB"/>
    <w:rsid w:val="00C84DFD"/>
    <w:rsid w:val="00C86AA8"/>
    <w:rsid w:val="00C872F7"/>
    <w:rsid w:val="00C9161D"/>
    <w:rsid w:val="00C957A8"/>
    <w:rsid w:val="00CA0470"/>
    <w:rsid w:val="00CA0C1D"/>
    <w:rsid w:val="00CA140A"/>
    <w:rsid w:val="00CA3825"/>
    <w:rsid w:val="00CA3B39"/>
    <w:rsid w:val="00CA4C0A"/>
    <w:rsid w:val="00CA7E60"/>
    <w:rsid w:val="00CB0E39"/>
    <w:rsid w:val="00CB1B8E"/>
    <w:rsid w:val="00CB2997"/>
    <w:rsid w:val="00CB3DE3"/>
    <w:rsid w:val="00CB6B84"/>
    <w:rsid w:val="00CB76AE"/>
    <w:rsid w:val="00CC0961"/>
    <w:rsid w:val="00CC09FC"/>
    <w:rsid w:val="00CC3E56"/>
    <w:rsid w:val="00CC5E80"/>
    <w:rsid w:val="00CD2A22"/>
    <w:rsid w:val="00CD4870"/>
    <w:rsid w:val="00CE14BB"/>
    <w:rsid w:val="00CE53D0"/>
    <w:rsid w:val="00CE7449"/>
    <w:rsid w:val="00CF1848"/>
    <w:rsid w:val="00CF3507"/>
    <w:rsid w:val="00CF46DC"/>
    <w:rsid w:val="00D031B0"/>
    <w:rsid w:val="00D04EF1"/>
    <w:rsid w:val="00D05B40"/>
    <w:rsid w:val="00D067B2"/>
    <w:rsid w:val="00D06EAA"/>
    <w:rsid w:val="00D12044"/>
    <w:rsid w:val="00D13ACB"/>
    <w:rsid w:val="00D14342"/>
    <w:rsid w:val="00D15168"/>
    <w:rsid w:val="00D15CA8"/>
    <w:rsid w:val="00D170D9"/>
    <w:rsid w:val="00D17B22"/>
    <w:rsid w:val="00D20FFB"/>
    <w:rsid w:val="00D22B03"/>
    <w:rsid w:val="00D23023"/>
    <w:rsid w:val="00D33EFC"/>
    <w:rsid w:val="00D40DBC"/>
    <w:rsid w:val="00D43B64"/>
    <w:rsid w:val="00D45C30"/>
    <w:rsid w:val="00D465A4"/>
    <w:rsid w:val="00D5061B"/>
    <w:rsid w:val="00D519BD"/>
    <w:rsid w:val="00D5207D"/>
    <w:rsid w:val="00D535B3"/>
    <w:rsid w:val="00D53DD4"/>
    <w:rsid w:val="00D56B18"/>
    <w:rsid w:val="00D61C85"/>
    <w:rsid w:val="00D62D95"/>
    <w:rsid w:val="00D62E03"/>
    <w:rsid w:val="00D64160"/>
    <w:rsid w:val="00D6474C"/>
    <w:rsid w:val="00D66179"/>
    <w:rsid w:val="00D671FC"/>
    <w:rsid w:val="00D67E08"/>
    <w:rsid w:val="00D73349"/>
    <w:rsid w:val="00D74E40"/>
    <w:rsid w:val="00D75CA6"/>
    <w:rsid w:val="00D75FD3"/>
    <w:rsid w:val="00D76116"/>
    <w:rsid w:val="00D76A18"/>
    <w:rsid w:val="00D77C2D"/>
    <w:rsid w:val="00D80849"/>
    <w:rsid w:val="00D81621"/>
    <w:rsid w:val="00D82E8F"/>
    <w:rsid w:val="00D8544D"/>
    <w:rsid w:val="00D8607D"/>
    <w:rsid w:val="00D86686"/>
    <w:rsid w:val="00D90D9E"/>
    <w:rsid w:val="00D956DE"/>
    <w:rsid w:val="00DA0AA7"/>
    <w:rsid w:val="00DA30B1"/>
    <w:rsid w:val="00DA490C"/>
    <w:rsid w:val="00DA501C"/>
    <w:rsid w:val="00DA52E4"/>
    <w:rsid w:val="00DB2FC9"/>
    <w:rsid w:val="00DB349C"/>
    <w:rsid w:val="00DB3955"/>
    <w:rsid w:val="00DB54DE"/>
    <w:rsid w:val="00DB5E0F"/>
    <w:rsid w:val="00DB61E3"/>
    <w:rsid w:val="00DC0141"/>
    <w:rsid w:val="00DC03D0"/>
    <w:rsid w:val="00DC22E7"/>
    <w:rsid w:val="00DC3D0D"/>
    <w:rsid w:val="00DC5FCB"/>
    <w:rsid w:val="00DD118C"/>
    <w:rsid w:val="00DD2EA3"/>
    <w:rsid w:val="00DD3E07"/>
    <w:rsid w:val="00DE1F2B"/>
    <w:rsid w:val="00DE2DD0"/>
    <w:rsid w:val="00DE6D30"/>
    <w:rsid w:val="00DE765C"/>
    <w:rsid w:val="00DF5971"/>
    <w:rsid w:val="00E1339C"/>
    <w:rsid w:val="00E15E40"/>
    <w:rsid w:val="00E16483"/>
    <w:rsid w:val="00E16DB3"/>
    <w:rsid w:val="00E22F06"/>
    <w:rsid w:val="00E23137"/>
    <w:rsid w:val="00E27D61"/>
    <w:rsid w:val="00E3656A"/>
    <w:rsid w:val="00E503E2"/>
    <w:rsid w:val="00E51561"/>
    <w:rsid w:val="00E55C7F"/>
    <w:rsid w:val="00E62F6C"/>
    <w:rsid w:val="00E64548"/>
    <w:rsid w:val="00E649FB"/>
    <w:rsid w:val="00E65982"/>
    <w:rsid w:val="00E66235"/>
    <w:rsid w:val="00E72F41"/>
    <w:rsid w:val="00E74FFD"/>
    <w:rsid w:val="00E80479"/>
    <w:rsid w:val="00E813B2"/>
    <w:rsid w:val="00E83C24"/>
    <w:rsid w:val="00E84EBD"/>
    <w:rsid w:val="00E85709"/>
    <w:rsid w:val="00E85790"/>
    <w:rsid w:val="00E8637A"/>
    <w:rsid w:val="00E90214"/>
    <w:rsid w:val="00E9318D"/>
    <w:rsid w:val="00E93F3E"/>
    <w:rsid w:val="00E94235"/>
    <w:rsid w:val="00E95464"/>
    <w:rsid w:val="00E96078"/>
    <w:rsid w:val="00E975EC"/>
    <w:rsid w:val="00EA0C2E"/>
    <w:rsid w:val="00EA16C2"/>
    <w:rsid w:val="00EA211F"/>
    <w:rsid w:val="00EA2328"/>
    <w:rsid w:val="00EA290A"/>
    <w:rsid w:val="00EA3A35"/>
    <w:rsid w:val="00EA7CC7"/>
    <w:rsid w:val="00EB06E6"/>
    <w:rsid w:val="00EB6D69"/>
    <w:rsid w:val="00EB78FE"/>
    <w:rsid w:val="00EC399D"/>
    <w:rsid w:val="00EC3FAE"/>
    <w:rsid w:val="00EC5C61"/>
    <w:rsid w:val="00ED0059"/>
    <w:rsid w:val="00ED2D81"/>
    <w:rsid w:val="00ED5CE2"/>
    <w:rsid w:val="00EE01D6"/>
    <w:rsid w:val="00EE23AE"/>
    <w:rsid w:val="00EE2B65"/>
    <w:rsid w:val="00EE39BA"/>
    <w:rsid w:val="00EF2C5E"/>
    <w:rsid w:val="00EF354B"/>
    <w:rsid w:val="00EF7B55"/>
    <w:rsid w:val="00F00C63"/>
    <w:rsid w:val="00F063C2"/>
    <w:rsid w:val="00F0755A"/>
    <w:rsid w:val="00F07A98"/>
    <w:rsid w:val="00F13C5F"/>
    <w:rsid w:val="00F14786"/>
    <w:rsid w:val="00F1499A"/>
    <w:rsid w:val="00F250DB"/>
    <w:rsid w:val="00F25252"/>
    <w:rsid w:val="00F266CF"/>
    <w:rsid w:val="00F26F51"/>
    <w:rsid w:val="00F305C9"/>
    <w:rsid w:val="00F33301"/>
    <w:rsid w:val="00F35953"/>
    <w:rsid w:val="00F378B8"/>
    <w:rsid w:val="00F42F2D"/>
    <w:rsid w:val="00F44168"/>
    <w:rsid w:val="00F501D9"/>
    <w:rsid w:val="00F504DF"/>
    <w:rsid w:val="00F528D5"/>
    <w:rsid w:val="00F53193"/>
    <w:rsid w:val="00F5357E"/>
    <w:rsid w:val="00F6238C"/>
    <w:rsid w:val="00F64C2F"/>
    <w:rsid w:val="00F6586C"/>
    <w:rsid w:val="00F73CC8"/>
    <w:rsid w:val="00F77700"/>
    <w:rsid w:val="00F7792C"/>
    <w:rsid w:val="00F80176"/>
    <w:rsid w:val="00F84322"/>
    <w:rsid w:val="00F86855"/>
    <w:rsid w:val="00F9038B"/>
    <w:rsid w:val="00F91B99"/>
    <w:rsid w:val="00F92800"/>
    <w:rsid w:val="00F92C95"/>
    <w:rsid w:val="00F94774"/>
    <w:rsid w:val="00F97AB6"/>
    <w:rsid w:val="00FA0344"/>
    <w:rsid w:val="00FA105F"/>
    <w:rsid w:val="00FA663B"/>
    <w:rsid w:val="00FA67A2"/>
    <w:rsid w:val="00FB0F36"/>
    <w:rsid w:val="00FB51BF"/>
    <w:rsid w:val="00FB6E1F"/>
    <w:rsid w:val="00FB7560"/>
    <w:rsid w:val="00FB7C9A"/>
    <w:rsid w:val="00FC1A69"/>
    <w:rsid w:val="00FC4CC8"/>
    <w:rsid w:val="00FC53DB"/>
    <w:rsid w:val="00FC693C"/>
    <w:rsid w:val="00FD0DA4"/>
    <w:rsid w:val="00FD1BB6"/>
    <w:rsid w:val="00FD3DB9"/>
    <w:rsid w:val="00FD4F4A"/>
    <w:rsid w:val="00FD669A"/>
    <w:rsid w:val="00FE02BD"/>
    <w:rsid w:val="00FE2390"/>
    <w:rsid w:val="00FE744B"/>
    <w:rsid w:val="00FE7AE5"/>
    <w:rsid w:val="00FF0C11"/>
    <w:rsid w:val="00FF1435"/>
    <w:rsid w:val="00FF3C24"/>
    <w:rsid w:val="00FF4D6E"/>
    <w:rsid w:val="00FF643A"/>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9D2200"/>
  <w15:docId w15:val="{85683E15-ABFF-43C8-984A-2FE3B8E5B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DD8"/>
    <w:pPr>
      <w:tabs>
        <w:tab w:val="left" w:pos="567"/>
        <w:tab w:val="left" w:pos="1134"/>
        <w:tab w:val="left" w:pos="1701"/>
        <w:tab w:val="left" w:pos="2268"/>
      </w:tabs>
      <w:jc w:val="both"/>
    </w:pPr>
    <w:rPr>
      <w:rFonts w:ascii="Times New Roman" w:eastAsia="SimSun" w:hAnsi="Times New Roman" w:cs="Times New Roman"/>
      <w:sz w:val="22"/>
      <w:szCs w:val="22"/>
      <w:lang w:val="fr-FR"/>
    </w:rPr>
  </w:style>
  <w:style w:type="paragraph" w:styleId="Heading1">
    <w:name w:val="heading 1"/>
    <w:basedOn w:val="Normal"/>
    <w:next w:val="Heading2"/>
    <w:link w:val="Heading1Char"/>
    <w:uiPriority w:val="9"/>
    <w:qFormat/>
    <w:rsid w:val="00AE3DD8"/>
    <w:pPr>
      <w:keepNext/>
      <w:keepLines/>
      <w:numPr>
        <w:numId w:val="6"/>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AE3DD8"/>
    <w:pPr>
      <w:keepNext/>
      <w:keepLines/>
      <w:numPr>
        <w:ilvl w:val="1"/>
        <w:numId w:val="6"/>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AE3DD8"/>
    <w:pPr>
      <w:keepNext/>
      <w:keepLines/>
      <w:numPr>
        <w:ilvl w:val="2"/>
        <w:numId w:val="6"/>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AE3DD8"/>
    <w:pPr>
      <w:keepNext/>
      <w:numPr>
        <w:ilvl w:val="3"/>
        <w:numId w:val="6"/>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AE3DD8"/>
    <w:pPr>
      <w:keepNext/>
      <w:numPr>
        <w:ilvl w:val="4"/>
        <w:numId w:val="6"/>
      </w:numPr>
      <w:spacing w:before="120" w:after="120"/>
      <w:jc w:val="left"/>
      <w:outlineLvl w:val="4"/>
    </w:pPr>
    <w:rPr>
      <w:rFonts w:eastAsiaTheme="majorEastAsia"/>
      <w:i/>
      <w:iCs/>
    </w:rPr>
  </w:style>
  <w:style w:type="paragraph" w:styleId="Heading6">
    <w:name w:val="heading 6"/>
    <w:basedOn w:val="Normal"/>
    <w:next w:val="Normal"/>
    <w:link w:val="Heading6Char"/>
    <w:rsid w:val="00AE3DD8"/>
    <w:pPr>
      <w:keepNext/>
      <w:keepLines/>
      <w:numPr>
        <w:ilvl w:val="5"/>
        <w:numId w:val="4"/>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rsid w:val="00AE3DD8"/>
    <w:pPr>
      <w:keepNext/>
      <w:keepLines/>
      <w:widowControl w:val="0"/>
      <w:numPr>
        <w:ilvl w:val="6"/>
        <w:numId w:val="4"/>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rsid w:val="00AE3DD8"/>
    <w:pPr>
      <w:keepNext/>
      <w:keepLines/>
      <w:widowControl w:val="0"/>
      <w:numPr>
        <w:ilvl w:val="7"/>
        <w:numId w:val="4"/>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rsid w:val="00AE3DD8"/>
    <w:pPr>
      <w:keepNext/>
      <w:widowControl w:val="0"/>
      <w:numPr>
        <w:ilvl w:val="8"/>
        <w:numId w:val="4"/>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eastAsia="SimSun" w:hAnsi="Lucida Grande" w:cs="Lucida Grande"/>
      <w:sz w:val="18"/>
      <w:szCs w:val="18"/>
      <w:lang w:val="fr-FR"/>
    </w:rPr>
  </w:style>
  <w:style w:type="character" w:styleId="PlaceholderText">
    <w:name w:val="Placeholder Text"/>
    <w:basedOn w:val="DefaultParagraphFont"/>
    <w:uiPriority w:val="99"/>
    <w:semiHidden/>
    <w:rsid w:val="00105372"/>
    <w:rPr>
      <w:color w:val="808080"/>
      <w:lang w:val="fr-FR"/>
    </w:rPr>
  </w:style>
  <w:style w:type="paragraph" w:styleId="Header">
    <w:name w:val="header"/>
    <w:basedOn w:val="Normal"/>
    <w:link w:val="HeaderChar"/>
    <w:rsid w:val="00AE3DD8"/>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AE3DD8"/>
    <w:rPr>
      <w:rFonts w:ascii="Times New Roman" w:eastAsia="SimSun" w:hAnsi="Times New Roman" w:cs="Times New Roman"/>
      <w:sz w:val="20"/>
      <w:szCs w:val="22"/>
      <w:lang w:val="fr-FR"/>
    </w:rPr>
  </w:style>
  <w:style w:type="paragraph" w:styleId="Footer">
    <w:name w:val="footer"/>
    <w:basedOn w:val="Normal"/>
    <w:link w:val="FooterChar"/>
    <w:rsid w:val="00AE3DD8"/>
    <w:pPr>
      <w:tabs>
        <w:tab w:val="center" w:pos="4680"/>
        <w:tab w:val="right" w:pos="9360"/>
      </w:tabs>
    </w:pPr>
    <w:rPr>
      <w:sz w:val="20"/>
    </w:rPr>
  </w:style>
  <w:style w:type="character" w:customStyle="1" w:styleId="FooterChar">
    <w:name w:val="Footer Char"/>
    <w:basedOn w:val="DefaultParagraphFont"/>
    <w:link w:val="Footer"/>
    <w:uiPriority w:val="99"/>
    <w:rsid w:val="00AE3DD8"/>
    <w:rPr>
      <w:rFonts w:ascii="Times New Roman" w:eastAsia="SimSun" w:hAnsi="Times New Roman" w:cs="Times New Roman"/>
      <w:sz w:val="20"/>
      <w:szCs w:val="22"/>
      <w:lang w:val="fr-FR"/>
    </w:rPr>
  </w:style>
  <w:style w:type="character" w:customStyle="1" w:styleId="None">
    <w:name w:val="None"/>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fr-FR"/>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szCs w:val="22"/>
      <w:lang w:val="fr-FR"/>
    </w:rPr>
  </w:style>
  <w:style w:type="character" w:customStyle="1" w:styleId="Heading1Char">
    <w:name w:val="Heading 1 Char"/>
    <w:basedOn w:val="DefaultParagraphFont"/>
    <w:link w:val="Heading1"/>
    <w:uiPriority w:val="9"/>
    <w:rsid w:val="00AE3DD8"/>
    <w:rPr>
      <w:rFonts w:ascii="Times New Roman" w:eastAsiaTheme="majorEastAsia" w:hAnsi="Times New Roman" w:cstheme="majorBidi"/>
      <w:b/>
      <w:bCs/>
      <w:kern w:val="2"/>
      <w:sz w:val="28"/>
      <w:szCs w:val="32"/>
      <w:lang w:val="fr-FR"/>
      <w14:ligatures w14:val="standardContextual"/>
    </w:rPr>
  </w:style>
  <w:style w:type="character" w:customStyle="1" w:styleId="Link">
    <w:name w:val="Link"/>
    <w:rPr>
      <w:rFonts w:ascii="Times New Roman" w:eastAsia="Times New Roman" w:hAnsi="Times New Roman" w:cs="Times New Roman"/>
      <w:b w:val="0"/>
      <w:bCs w:val="0"/>
      <w:i w:val="0"/>
      <w:iCs w:val="0"/>
      <w:outline w:val="0"/>
      <w:color w:val="0000FF"/>
      <w:u w:val="single" w:color="0000FF"/>
      <w:lang w:val="fr-FR"/>
    </w:rPr>
  </w:style>
  <w:style w:type="paragraph" w:customStyle="1" w:styleId="Body">
    <w:name w:val="Body"/>
    <w:pPr>
      <w:pBdr>
        <w:top w:val="nil"/>
        <w:left w:val="nil"/>
        <w:bottom w:val="nil"/>
        <w:right w:val="nil"/>
        <w:between w:val="nil"/>
        <w:bar w:val="nil"/>
      </w:pBdr>
      <w:tabs>
        <w:tab w:val="left" w:pos="567"/>
        <w:tab w:val="left" w:pos="1134"/>
        <w:tab w:val="left" w:pos="1701"/>
        <w:tab w:val="left" w:pos="2268"/>
      </w:tabs>
      <w:jc w:val="both"/>
    </w:pPr>
    <w:rPr>
      <w:rFonts w:ascii="Times New Roman" w:eastAsia="Times New Roman" w:hAnsi="Times New Roman" w:cs="Times New Roman"/>
      <w:color w:val="000000"/>
      <w:sz w:val="22"/>
      <w:szCs w:val="22"/>
      <w:u w:color="000000"/>
      <w:bdr w:val="nil"/>
      <w:lang w:val="fr-FR" w:eastAsia="zh-CN"/>
      <w14:textOutline w14:w="0" w14:cap="flat" w14:cmpd="sng" w14:algn="ctr">
        <w14:noFill/>
        <w14:prstDash w14:val="solid"/>
        <w14:bevel/>
      </w14:textOutline>
    </w:rPr>
  </w:style>
  <w:style w:type="paragraph" w:customStyle="1" w:styleId="HeaderFooter">
    <w:name w:val="Header &amp; Footer"/>
    <w:pPr>
      <w:pBdr>
        <w:top w:val="nil"/>
        <w:left w:val="nil"/>
        <w:bottom w:val="nil"/>
        <w:right w:val="nil"/>
        <w:between w:val="nil"/>
        <w:bar w:val="nil"/>
      </w:pBdr>
      <w:tabs>
        <w:tab w:val="right" w:pos="9020"/>
      </w:tabs>
    </w:pPr>
    <w:rPr>
      <w:rFonts w:ascii="Helvetica Neue" w:eastAsia="Helvetica Neue" w:hAnsi="Helvetica Neue" w:cs="Helvetica Neue"/>
      <w:color w:val="000000"/>
      <w:bdr w:val="nil"/>
      <w:lang w:val="fr-FR" w:eastAsia="zh-CN"/>
      <w14:textOutline w14:w="0" w14:cap="flat" w14:cmpd="sng" w14:algn="ctr">
        <w14:noFill/>
        <w14:prstDash w14:val="solid"/>
        <w14:bevel/>
      </w14:textOutline>
    </w:rPr>
  </w:style>
  <w:style w:type="character" w:styleId="CommentReference">
    <w:name w:val="annotation reference"/>
    <w:basedOn w:val="DefaultParagraphFont"/>
    <w:uiPriority w:val="99"/>
    <w:semiHidden/>
    <w:unhideWhenUsed/>
    <w:rsid w:val="00AE3DD8"/>
    <w:rPr>
      <w:sz w:val="16"/>
      <w:szCs w:val="16"/>
      <w:lang w:val="fr-FR"/>
    </w:rPr>
  </w:style>
  <w:style w:type="paragraph" w:styleId="CommentText">
    <w:name w:val="annotation text"/>
    <w:basedOn w:val="Normal"/>
    <w:link w:val="CommentTextChar"/>
    <w:uiPriority w:val="99"/>
    <w:rsid w:val="00AE3DD8"/>
    <w:rPr>
      <w:sz w:val="20"/>
      <w:szCs w:val="20"/>
    </w:rPr>
  </w:style>
  <w:style w:type="character" w:customStyle="1" w:styleId="CommentTextChar">
    <w:name w:val="Comment Text Char"/>
    <w:basedOn w:val="DefaultParagraphFont"/>
    <w:link w:val="CommentText"/>
    <w:uiPriority w:val="99"/>
    <w:rsid w:val="00AE3DD8"/>
    <w:rPr>
      <w:rFonts w:ascii="Times New Roman" w:eastAsia="SimSun" w:hAnsi="Times New Roman" w:cs="Times New Roman"/>
      <w:sz w:val="20"/>
      <w:szCs w:val="20"/>
      <w:lang w:val="fr-FR"/>
    </w:rPr>
  </w:style>
  <w:style w:type="character" w:styleId="EndnoteReference">
    <w:name w:val="endnote reference"/>
    <w:semiHidden/>
    <w:rsid w:val="007E09DA"/>
    <w:rPr>
      <w:vertAlign w:val="superscript"/>
      <w:lang w:val="fr-FR"/>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SimSun" w:hAnsi="Courier New" w:cs="Times New Roman"/>
      <w:sz w:val="22"/>
      <w:szCs w:val="22"/>
      <w:lang w:val="fr-FR"/>
    </w:rPr>
  </w:style>
  <w:style w:type="character" w:styleId="FollowedHyperlink">
    <w:name w:val="FollowedHyperlink"/>
    <w:rsid w:val="007E09DA"/>
    <w:rPr>
      <w:color w:val="800080"/>
      <w:u w:val="single"/>
      <w:lang w:val="fr-FR"/>
    </w:rPr>
  </w:style>
  <w:style w:type="character" w:styleId="FootnoteReference">
    <w:name w:val="footnote reference"/>
    <w:basedOn w:val="DefaultParagraphFont"/>
    <w:uiPriority w:val="99"/>
    <w:semiHidden/>
    <w:unhideWhenUsed/>
    <w:rsid w:val="00AE3DD8"/>
    <w:rPr>
      <w:vertAlign w:val="superscript"/>
      <w:lang w:val="fr-FR"/>
    </w:rPr>
  </w:style>
  <w:style w:type="paragraph" w:styleId="FootnoteText">
    <w:name w:val="footnote text"/>
    <w:basedOn w:val="Normal"/>
    <w:link w:val="FootnoteTextChar"/>
    <w:unhideWhenUsed/>
    <w:rsid w:val="00AE3DD8"/>
    <w:pPr>
      <w:jc w:val="left"/>
    </w:pPr>
    <w:rPr>
      <w:sz w:val="18"/>
      <w:szCs w:val="20"/>
    </w:rPr>
  </w:style>
  <w:style w:type="character" w:customStyle="1" w:styleId="FootnoteTextChar">
    <w:name w:val="Footnote Text Char"/>
    <w:basedOn w:val="DefaultParagraphFont"/>
    <w:link w:val="FootnoteText"/>
    <w:rsid w:val="00AE3DD8"/>
    <w:rPr>
      <w:rFonts w:ascii="Times New Roman" w:eastAsia="SimSun" w:hAnsi="Times New Roman" w:cs="Times New Roman"/>
      <w:sz w:val="18"/>
      <w:szCs w:val="20"/>
      <w:lang w:val="fr-FR"/>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uiPriority w:val="9"/>
    <w:rsid w:val="00AE3DD8"/>
    <w:rPr>
      <w:rFonts w:ascii="Times New Roman Bold" w:eastAsiaTheme="majorEastAsia" w:hAnsi="Times New Roman Bold" w:cstheme="majorBidi"/>
      <w:b/>
      <w:szCs w:val="26"/>
      <w:lang w:val="fr-FR"/>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pPr>
  </w:style>
  <w:style w:type="paragraph" w:customStyle="1" w:styleId="Heading1multiline">
    <w:name w:val="Heading 1 (multiline)"/>
    <w:basedOn w:val="Heading1"/>
    <w:rsid w:val="007E09DA"/>
    <w:pPr>
      <w:ind w:left="1843" w:right="996"/>
    </w:pPr>
  </w:style>
  <w:style w:type="paragraph" w:customStyle="1" w:styleId="Heading2multiline">
    <w:name w:val="Heading 2 (multiline)"/>
    <w:basedOn w:val="Heading1"/>
    <w:next w:val="Normal"/>
    <w:rsid w:val="007E09DA"/>
    <w:pPr>
      <w:spacing w:before="120"/>
      <w:ind w:left="1843" w:right="998"/>
    </w:pPr>
    <w:rPr>
      <w:i/>
      <w:iCs/>
      <w:caps/>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uiPriority w:val="9"/>
    <w:rsid w:val="00AE3DD8"/>
    <w:rPr>
      <w:rFonts w:ascii="Times New Roman" w:eastAsiaTheme="majorEastAsia" w:hAnsi="Times New Roman" w:cs="Times New Roman"/>
      <w:b/>
      <w:bCs/>
      <w:sz w:val="22"/>
      <w:szCs w:val="22"/>
      <w:lang w:val="fr-FR"/>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pPr>
  </w:style>
  <w:style w:type="character" w:customStyle="1" w:styleId="Heading4Char">
    <w:name w:val="Heading 4 Char"/>
    <w:basedOn w:val="DefaultParagraphFont"/>
    <w:link w:val="Heading4"/>
    <w:uiPriority w:val="9"/>
    <w:rsid w:val="00AE3DD8"/>
    <w:rPr>
      <w:rFonts w:ascii="Times New Roman" w:eastAsiaTheme="majorEastAsia" w:hAnsi="Times New Roman" w:cs="Times New Roman"/>
      <w:b/>
      <w:bCs/>
      <w:sz w:val="22"/>
      <w:szCs w:val="22"/>
      <w:lang w:val="fr-FR"/>
    </w:rPr>
  </w:style>
  <w:style w:type="paragraph" w:customStyle="1" w:styleId="Heading4indent">
    <w:name w:val="Heading 4 indent"/>
    <w:basedOn w:val="Heading4"/>
    <w:rsid w:val="007E09DA"/>
    <w:pPr>
      <w:ind w:left="720"/>
      <w:outlineLvl w:val="9"/>
    </w:pPr>
  </w:style>
  <w:style w:type="character" w:customStyle="1" w:styleId="Heading5Char">
    <w:name w:val="Heading 5 Char"/>
    <w:basedOn w:val="DefaultParagraphFont"/>
    <w:link w:val="Heading5"/>
    <w:uiPriority w:val="9"/>
    <w:rsid w:val="00AE3DD8"/>
    <w:rPr>
      <w:rFonts w:ascii="Times New Roman" w:eastAsiaTheme="majorEastAsia" w:hAnsi="Times New Roman" w:cs="Times New Roman"/>
      <w:i/>
      <w:iCs/>
      <w:sz w:val="22"/>
      <w:szCs w:val="22"/>
      <w:lang w:val="fr-FR"/>
    </w:rPr>
  </w:style>
  <w:style w:type="character" w:customStyle="1" w:styleId="Heading6Char">
    <w:name w:val="Heading 6 Char"/>
    <w:basedOn w:val="DefaultParagraphFont"/>
    <w:link w:val="Heading6"/>
    <w:rsid w:val="00AE3DD8"/>
    <w:rPr>
      <w:rFonts w:ascii="Times New Roman" w:eastAsia="SimSun" w:hAnsi="Times New Roman" w:cs="Times New Roman"/>
      <w:bCs/>
      <w:szCs w:val="22"/>
      <w:lang w:val="fr-FR"/>
    </w:rPr>
  </w:style>
  <w:style w:type="character" w:customStyle="1" w:styleId="Heading7Char">
    <w:name w:val="Heading 7 Char"/>
    <w:basedOn w:val="DefaultParagraphFont"/>
    <w:link w:val="Heading7"/>
    <w:rsid w:val="00AE3DD8"/>
    <w:rPr>
      <w:rFonts w:ascii="Times New Roman" w:eastAsia="SimSun" w:hAnsi="Times New Roman" w:cs="Times New Roman"/>
      <w:b/>
      <w:snapToGrid w:val="0"/>
      <w:sz w:val="22"/>
      <w:szCs w:val="22"/>
      <w:u w:val="single"/>
      <w:lang w:val="fr-FR"/>
    </w:rPr>
  </w:style>
  <w:style w:type="character" w:customStyle="1" w:styleId="Heading8Char">
    <w:name w:val="Heading 8 Char"/>
    <w:basedOn w:val="DefaultParagraphFont"/>
    <w:link w:val="Heading8"/>
    <w:rsid w:val="00AE3DD8"/>
    <w:rPr>
      <w:rFonts w:ascii="Times New Roman" w:eastAsia="SimSun" w:hAnsi="Times New Roman" w:cs="Times New Roman"/>
      <w:b/>
      <w:snapToGrid w:val="0"/>
      <w:sz w:val="22"/>
      <w:szCs w:val="22"/>
      <w:u w:val="single"/>
      <w:lang w:val="fr-FR"/>
    </w:rPr>
  </w:style>
  <w:style w:type="character" w:customStyle="1" w:styleId="Heading9Char">
    <w:name w:val="Heading 9 Char"/>
    <w:basedOn w:val="DefaultParagraphFont"/>
    <w:link w:val="Heading9"/>
    <w:rsid w:val="00AE3DD8"/>
    <w:rPr>
      <w:rFonts w:ascii="Times New Roman" w:eastAsia="SimSun" w:hAnsi="Times New Roman" w:cs="Times New Roman"/>
      <w:snapToGrid w:val="0"/>
      <w:sz w:val="22"/>
      <w:szCs w:val="22"/>
      <w:u w:val="single"/>
      <w:lang w:val="fr-FR"/>
    </w:rPr>
  </w:style>
  <w:style w:type="character" w:styleId="PageNumber">
    <w:name w:val="page number"/>
    <w:rsid w:val="007E09DA"/>
    <w:rPr>
      <w:rFonts w:ascii="Times New Roman" w:hAnsi="Times New Roman"/>
      <w:sz w:val="22"/>
      <w:lang w:val="fr-FR"/>
    </w:rPr>
  </w:style>
  <w:style w:type="paragraph" w:customStyle="1" w:styleId="Para1">
    <w:name w:val="Para1"/>
    <w:basedOn w:val="Normal"/>
    <w:link w:val="Para1Char"/>
    <w:rsid w:val="005B35E2"/>
    <w:pPr>
      <w:numPr>
        <w:numId w:val="1"/>
      </w:numPr>
      <w:tabs>
        <w:tab w:val="clear" w:pos="360"/>
      </w:tabs>
      <w:spacing w:before="120" w:after="120"/>
      <w:ind w:left="567"/>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2"/>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sz w:val="18"/>
    </w:rPr>
  </w:style>
  <w:style w:type="character" w:customStyle="1" w:styleId="StyleFootnoteReferenceNounderline">
    <w:name w:val="Style Footnote Reference + No underline"/>
    <w:rsid w:val="007E09DA"/>
    <w:rPr>
      <w:sz w:val="18"/>
      <w:u w:val="none"/>
      <w:vertAlign w:val="baseline"/>
      <w:lang w:val="fr-FR"/>
    </w:rPr>
  </w:style>
  <w:style w:type="paragraph" w:customStyle="1" w:styleId="tabletitle">
    <w:name w:val="table title"/>
    <w:basedOn w:val="Heading2"/>
    <w:qFormat/>
    <w:rsid w:val="0093169E"/>
    <w:pPr>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CBDNormal"/>
    <w:next w:val="Normal"/>
    <w:autoRedefine/>
    <w:uiPriority w:val="39"/>
    <w:unhideWhenUsed/>
    <w:rsid w:val="00AE3DD8"/>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AE3DD8"/>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AE3DD8"/>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AE3DD8"/>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AE3DD8"/>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AE3DD8"/>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AE3DD8"/>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AE3DD8"/>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AE3DD8"/>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character" w:styleId="Hyperlink">
    <w:name w:val="Hyperlink"/>
    <w:basedOn w:val="DefaultParagraphFont"/>
    <w:uiPriority w:val="99"/>
    <w:unhideWhenUsed/>
    <w:rsid w:val="00AE3DD8"/>
    <w:rPr>
      <w:rFonts w:ascii="Times New Roman" w:hAnsi="Times New Roman"/>
      <w:color w:val="0000FF" w:themeColor="hyperlink"/>
      <w:u w:val="single"/>
      <w:lang w:val="fr-FR"/>
    </w:rPr>
  </w:style>
  <w:style w:type="character" w:customStyle="1" w:styleId="Para1Char">
    <w:name w:val="Para1 Char"/>
    <w:link w:val="Para1"/>
    <w:locked/>
    <w:rsid w:val="005B35E2"/>
    <w:rPr>
      <w:rFonts w:ascii="Times New Roman" w:eastAsia="SimSun" w:hAnsi="Times New Roman" w:cs="Times New Roman"/>
      <w:snapToGrid w:val="0"/>
      <w:sz w:val="22"/>
      <w:szCs w:val="18"/>
      <w:lang w:val="fr-FR"/>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3"/>
      </w:numPr>
      <w:spacing w:after="120"/>
    </w:pPr>
    <w:rPr>
      <w:rFonts w:cs="Angsana New"/>
    </w:rPr>
  </w:style>
  <w:style w:type="paragraph" w:styleId="ListParagraph">
    <w:name w:val="List Paragraph"/>
    <w:basedOn w:val="Normal"/>
    <w:qFormat/>
    <w:rsid w:val="00AE3DD8"/>
    <w:pPr>
      <w:ind w:left="720"/>
      <w:contextualSpacing/>
    </w:pPr>
  </w:style>
  <w:style w:type="paragraph" w:customStyle="1" w:styleId="Style1">
    <w:name w:val="Style1"/>
    <w:basedOn w:val="Heading2"/>
    <w:rsid w:val="00F6586C"/>
    <w:rPr>
      <w:i/>
    </w:rPr>
  </w:style>
  <w:style w:type="table" w:customStyle="1" w:styleId="TableGrid1">
    <w:name w:val="Table Grid1"/>
    <w:basedOn w:val="TableNormal"/>
    <w:next w:val="TableGrid"/>
    <w:uiPriority w:val="59"/>
    <w:rsid w:val="00726A4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E3DD8"/>
    <w:rPr>
      <w:rFonts w:ascii="Simplified Arabic" w:eastAsia="Times New Roman" w:hAnsi="Simplified Arabic" w:cs="Simplified Arabic"/>
      <w:noProof/>
      <w:lang w:val="fr-FR"/>
    </w:rPr>
  </w:style>
  <w:style w:type="paragraph" w:customStyle="1" w:styleId="DarkList-Accent31">
    <w:name w:val="Dark List - Accent 31"/>
    <w:hidden/>
    <w:uiPriority w:val="99"/>
    <w:semiHidden/>
    <w:rsid w:val="00AE3DD8"/>
    <w:rPr>
      <w:rFonts w:ascii="Times New Roman" w:eastAsia="SimSun" w:hAnsi="Times New Roman" w:cs="Times New Roman"/>
      <w:sz w:val="22"/>
      <w:szCs w:val="22"/>
      <w:lang w:val="fr-FR" w:eastAsia="en-GB"/>
    </w:rPr>
  </w:style>
  <w:style w:type="paragraph" w:customStyle="1" w:styleId="CBDNormalNoNumber">
    <w:name w:val="CBD_Normal_NoNumber"/>
    <w:basedOn w:val="CBDNormal"/>
    <w:qFormat/>
    <w:rsid w:val="00AE3DD8"/>
    <w:pPr>
      <w:spacing w:after="120"/>
      <w:ind w:left="567"/>
    </w:pPr>
  </w:style>
  <w:style w:type="paragraph" w:customStyle="1" w:styleId="Footnote">
    <w:name w:val="Footnote"/>
    <w:basedOn w:val="FootnoteText"/>
    <w:semiHidden/>
    <w:qFormat/>
    <w:rsid w:val="00AE3DD8"/>
    <w:rPr>
      <w:szCs w:val="18"/>
    </w:rPr>
  </w:style>
  <w:style w:type="paragraph" w:customStyle="1" w:styleId="Annex">
    <w:name w:val="Annex"/>
    <w:basedOn w:val="Normal"/>
    <w:semiHidden/>
    <w:qFormat/>
    <w:rsid w:val="00AE3DD8"/>
    <w:pPr>
      <w:spacing w:after="240"/>
    </w:pPr>
    <w:rPr>
      <w:b/>
      <w:sz w:val="28"/>
    </w:rPr>
  </w:style>
  <w:style w:type="paragraph" w:customStyle="1" w:styleId="ABSymbol">
    <w:name w:val="AB_Symbol"/>
    <w:basedOn w:val="Normal"/>
    <w:qFormat/>
    <w:rsid w:val="00AE3DD8"/>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CBDNormalNumber">
    <w:name w:val="CBD_Normal_Number"/>
    <w:basedOn w:val="CBDNormal"/>
    <w:qFormat/>
    <w:rsid w:val="00AE3DD8"/>
    <w:pPr>
      <w:tabs>
        <w:tab w:val="left" w:pos="3969"/>
      </w:tabs>
      <w:spacing w:before="120" w:after="120"/>
    </w:pPr>
  </w:style>
  <w:style w:type="paragraph" w:customStyle="1" w:styleId="AFCorNNormal">
    <w:name w:val="AF_CorNNormal"/>
    <w:basedOn w:val="Normal"/>
    <w:unhideWhenUsed/>
    <w:rsid w:val="00AE3DD8"/>
    <w:pPr>
      <w:jc w:val="left"/>
    </w:pPr>
  </w:style>
  <w:style w:type="paragraph" w:customStyle="1" w:styleId="AEDistrNormal">
    <w:name w:val="AE_DistrNormal"/>
    <w:basedOn w:val="Normal"/>
    <w:unhideWhenUsed/>
    <w:rsid w:val="00AE3DD8"/>
    <w:pPr>
      <w:jc w:val="left"/>
    </w:pPr>
  </w:style>
  <w:style w:type="paragraph" w:customStyle="1" w:styleId="AASmallLogo">
    <w:name w:val="AA_SmallLogo"/>
    <w:basedOn w:val="AEDistrNormal"/>
    <w:unhideWhenUsed/>
    <w:rsid w:val="00AE3DD8"/>
    <w:pPr>
      <w:spacing w:before="40"/>
    </w:pPr>
    <w:rPr>
      <w:sz w:val="4"/>
    </w:rPr>
  </w:style>
  <w:style w:type="paragraph" w:customStyle="1" w:styleId="ACLargeLogo">
    <w:name w:val="AC_LargeLogo"/>
    <w:basedOn w:val="AFCorNNormal"/>
    <w:next w:val="AISpacer"/>
    <w:unhideWhenUsed/>
    <w:rsid w:val="00AE3DD8"/>
    <w:pPr>
      <w:spacing w:before="120"/>
      <w:contextualSpacing/>
    </w:pPr>
    <w:rPr>
      <w:sz w:val="8"/>
    </w:rPr>
  </w:style>
  <w:style w:type="paragraph" w:styleId="CommentSubject">
    <w:name w:val="annotation subject"/>
    <w:basedOn w:val="CommentText"/>
    <w:next w:val="CommentText"/>
    <w:link w:val="CommentSubjectChar"/>
    <w:uiPriority w:val="99"/>
    <w:semiHidden/>
    <w:unhideWhenUsed/>
    <w:rsid w:val="00AE3DD8"/>
    <w:rPr>
      <w:b/>
      <w:bCs/>
    </w:rPr>
  </w:style>
  <w:style w:type="character" w:customStyle="1" w:styleId="CommentSubjectChar">
    <w:name w:val="Comment Subject Char"/>
    <w:basedOn w:val="CommentTextChar"/>
    <w:link w:val="CommentSubject"/>
    <w:uiPriority w:val="99"/>
    <w:semiHidden/>
    <w:rsid w:val="00AE3DD8"/>
    <w:rPr>
      <w:rFonts w:ascii="Times New Roman" w:eastAsia="SimSun" w:hAnsi="Times New Roman" w:cs="Times New Roman"/>
      <w:b/>
      <w:bCs/>
      <w:sz w:val="20"/>
      <w:szCs w:val="20"/>
      <w:lang w:val="fr-FR"/>
    </w:rPr>
  </w:style>
  <w:style w:type="paragraph" w:customStyle="1" w:styleId="Item">
    <w:name w:val="Item"/>
    <w:basedOn w:val="Normal"/>
    <w:semiHidden/>
    <w:qFormat/>
    <w:rsid w:val="00AE3DD8"/>
    <w:pPr>
      <w:suppressLineNumbers/>
      <w:suppressAutoHyphens/>
      <w:spacing w:before="240" w:after="120"/>
      <w:jc w:val="left"/>
    </w:pPr>
    <w:rPr>
      <w:rFonts w:eastAsia="Times New Roman"/>
      <w:b/>
      <w:iCs/>
      <w:snapToGrid w:val="0"/>
      <w:kern w:val="22"/>
      <w:sz w:val="24"/>
    </w:rPr>
  </w:style>
  <w:style w:type="paragraph" w:customStyle="1" w:styleId="CBDNormal">
    <w:name w:val="CBD_Normal"/>
    <w:unhideWhenUsed/>
    <w:qFormat/>
    <w:rsid w:val="00AE3DD8"/>
    <w:pPr>
      <w:tabs>
        <w:tab w:val="left" w:pos="567"/>
        <w:tab w:val="left" w:pos="1134"/>
        <w:tab w:val="left" w:pos="1701"/>
        <w:tab w:val="left" w:pos="2268"/>
        <w:tab w:val="left" w:pos="2835"/>
        <w:tab w:val="left" w:pos="3402"/>
      </w:tabs>
      <w:jc w:val="both"/>
    </w:pPr>
    <w:rPr>
      <w:rFonts w:ascii="Times New Roman" w:eastAsia="SimSun" w:hAnsi="Times New Roman" w:cs="Times New Roman"/>
      <w:sz w:val="22"/>
      <w:szCs w:val="22"/>
      <w:lang w:val="fr-FR"/>
    </w:rPr>
  </w:style>
  <w:style w:type="paragraph" w:styleId="List">
    <w:name w:val="List"/>
    <w:basedOn w:val="Normal"/>
    <w:semiHidden/>
    <w:rsid w:val="00AE3DD8"/>
    <w:pPr>
      <w:contextualSpacing/>
    </w:pPr>
  </w:style>
  <w:style w:type="numbering" w:customStyle="1" w:styleId="ListCBD">
    <w:name w:val="ListCBD"/>
    <w:basedOn w:val="NoList"/>
    <w:rsid w:val="00AE3DD8"/>
    <w:pPr>
      <w:numPr>
        <w:numId w:val="5"/>
      </w:numPr>
    </w:pPr>
  </w:style>
  <w:style w:type="numbering" w:customStyle="1" w:styleId="CBDHeadings">
    <w:name w:val="CBD_Headings"/>
    <w:basedOn w:val="ListCBD"/>
    <w:uiPriority w:val="99"/>
    <w:rsid w:val="00AE3DD8"/>
    <w:pPr>
      <w:numPr>
        <w:numId w:val="6"/>
      </w:numPr>
    </w:pPr>
  </w:style>
  <w:style w:type="paragraph" w:customStyle="1" w:styleId="AISpacer">
    <w:name w:val="AI_Spacer"/>
    <w:next w:val="Normal"/>
    <w:unhideWhenUsed/>
    <w:qFormat/>
    <w:rsid w:val="00AE3DD8"/>
    <w:rPr>
      <w:rFonts w:ascii="Times New Roman" w:eastAsia="SimSun" w:hAnsi="Times New Roman" w:cs="Times New Roman"/>
      <w:sz w:val="2"/>
      <w:szCs w:val="22"/>
      <w:lang w:val="fr-FR"/>
    </w:rPr>
  </w:style>
  <w:style w:type="paragraph" w:customStyle="1" w:styleId="AEDistrNormal6pt">
    <w:name w:val="AE_DistrNormal6pt"/>
    <w:basedOn w:val="AEDistrNormal"/>
    <w:next w:val="AFCorNNormal"/>
    <w:unhideWhenUsed/>
    <w:qFormat/>
    <w:rsid w:val="00AE3DD8"/>
    <w:pPr>
      <w:spacing w:before="120"/>
    </w:pPr>
  </w:style>
  <w:style w:type="paragraph" w:customStyle="1" w:styleId="AFCorNBold">
    <w:name w:val="AF_CorNBold"/>
    <w:basedOn w:val="AFCorNNormal"/>
    <w:next w:val="AFCorNNormal"/>
    <w:unhideWhenUsed/>
    <w:qFormat/>
    <w:rsid w:val="00AE3DD8"/>
    <w:rPr>
      <w:b/>
    </w:rPr>
  </w:style>
  <w:style w:type="paragraph" w:customStyle="1" w:styleId="AFCorN12Bold">
    <w:name w:val="AF_CorN12Bold"/>
    <w:basedOn w:val="AFCorNNormal"/>
    <w:next w:val="AFCorNNormal"/>
    <w:unhideWhenUsed/>
    <w:qFormat/>
    <w:rsid w:val="00AE3DD8"/>
    <w:rPr>
      <w:b/>
      <w:sz w:val="24"/>
    </w:rPr>
  </w:style>
  <w:style w:type="paragraph" w:customStyle="1" w:styleId="CBDAgendaItem">
    <w:name w:val="CBD_AgendaItem"/>
    <w:basedOn w:val="Normal"/>
    <w:qFormat/>
    <w:rsid w:val="00AE3DD8"/>
    <w:pPr>
      <w:keepNext/>
      <w:spacing w:before="240" w:after="120"/>
      <w:jc w:val="left"/>
    </w:pPr>
    <w:rPr>
      <w:rFonts w:ascii="Times New Roman Bold" w:hAnsi="Times New Roman Bold" w:cs="Times New Roman Bold"/>
      <w:b/>
      <w:sz w:val="24"/>
      <w:szCs w:val="24"/>
    </w:rPr>
  </w:style>
  <w:style w:type="paragraph" w:customStyle="1" w:styleId="CBDDesicionText">
    <w:name w:val="CBD_DesicionText"/>
    <w:basedOn w:val="CBDNormal"/>
    <w:qFormat/>
    <w:rsid w:val="00AE3DD8"/>
    <w:pPr>
      <w:spacing w:after="120"/>
      <w:ind w:left="1134" w:firstLine="567"/>
    </w:pPr>
  </w:style>
  <w:style w:type="paragraph" w:customStyle="1" w:styleId="CBDDesicionAnnex">
    <w:name w:val="CBD_DesicionAnnex"/>
    <w:basedOn w:val="CBDNormal"/>
    <w:next w:val="CBDDesicionText"/>
    <w:qFormat/>
    <w:rsid w:val="00AE3DD8"/>
    <w:pPr>
      <w:keepNext/>
      <w:keepLines/>
      <w:tabs>
        <w:tab w:val="clear" w:pos="567"/>
        <w:tab w:val="clear" w:pos="1134"/>
        <w:tab w:val="clear" w:pos="1701"/>
        <w:tab w:val="clear" w:pos="2268"/>
      </w:tabs>
      <w:spacing w:before="240" w:after="120"/>
      <w:ind w:left="567"/>
      <w:jc w:val="left"/>
    </w:pPr>
    <w:rPr>
      <w:rFonts w:cs="Times New Roman Bold"/>
      <w:b/>
      <w:bCs/>
      <w:sz w:val="24"/>
    </w:rPr>
  </w:style>
  <w:style w:type="paragraph" w:customStyle="1" w:styleId="CBDAnnex">
    <w:name w:val="CBD_Annex"/>
    <w:basedOn w:val="CBDNormal"/>
    <w:next w:val="CBDTitle"/>
    <w:qFormat/>
    <w:rsid w:val="00AE3DD8"/>
    <w:pPr>
      <w:keepNext/>
      <w:keepLines/>
      <w:spacing w:after="240"/>
      <w:jc w:val="left"/>
    </w:pPr>
    <w:rPr>
      <w:b/>
      <w:sz w:val="28"/>
      <w:lang w:bidi="ar-SY"/>
    </w:rPr>
  </w:style>
  <w:style w:type="paragraph" w:customStyle="1" w:styleId="CBDSubTitle">
    <w:name w:val="CBD_SubTitle"/>
    <w:basedOn w:val="CBDNormal"/>
    <w:qFormat/>
    <w:rsid w:val="00AE3DD8"/>
    <w:pPr>
      <w:keepNext/>
      <w:keepLines/>
      <w:spacing w:before="240" w:after="240"/>
      <w:ind w:left="567"/>
      <w:jc w:val="left"/>
    </w:pPr>
    <w:rPr>
      <w:b/>
    </w:rPr>
  </w:style>
  <w:style w:type="paragraph" w:customStyle="1" w:styleId="CBDTitle">
    <w:name w:val="CBD_Title"/>
    <w:basedOn w:val="CBDNormal"/>
    <w:next w:val="CBDSubTitle"/>
    <w:qFormat/>
    <w:rsid w:val="00AE3DD8"/>
    <w:pPr>
      <w:keepNext/>
      <w:keepLines/>
      <w:spacing w:before="240" w:after="240"/>
      <w:ind w:left="567"/>
      <w:jc w:val="left"/>
    </w:pPr>
    <w:rPr>
      <w:b/>
      <w:sz w:val="28"/>
    </w:rPr>
  </w:style>
  <w:style w:type="paragraph" w:customStyle="1" w:styleId="AENormal">
    <w:name w:val="AE_Normal"/>
    <w:basedOn w:val="Normal"/>
    <w:rsid w:val="00AE3DD8"/>
  </w:style>
  <w:style w:type="paragraph" w:customStyle="1" w:styleId="CBDH1">
    <w:name w:val="CBD_H1"/>
    <w:basedOn w:val="CBDNormal"/>
    <w:qFormat/>
    <w:rsid w:val="00AE3DD8"/>
    <w:pPr>
      <w:keepNext/>
      <w:keepLines/>
      <w:spacing w:before="240" w:after="120"/>
      <w:ind w:left="567" w:hanging="567"/>
      <w:jc w:val="left"/>
      <w:outlineLvl w:val="0"/>
    </w:pPr>
    <w:rPr>
      <w:b/>
      <w:sz w:val="28"/>
    </w:rPr>
  </w:style>
  <w:style w:type="paragraph" w:customStyle="1" w:styleId="CBDH2">
    <w:name w:val="CBD_H2"/>
    <w:basedOn w:val="CBDNormal"/>
    <w:qFormat/>
    <w:rsid w:val="00AE3DD8"/>
    <w:pPr>
      <w:keepNext/>
      <w:keepLines/>
      <w:ind w:left="567" w:hanging="567"/>
    </w:pPr>
    <w:rPr>
      <w:b/>
      <w:sz w:val="24"/>
    </w:rPr>
  </w:style>
  <w:style w:type="paragraph" w:customStyle="1" w:styleId="CBDFootnoteText">
    <w:name w:val="CBD_Footnote_Text"/>
    <w:basedOn w:val="CBDNormal"/>
    <w:qFormat/>
    <w:rsid w:val="00AE3DD8"/>
    <w:pPr>
      <w:jc w:val="left"/>
    </w:pPr>
    <w:rPr>
      <w:sz w:val="18"/>
    </w:rPr>
  </w:style>
  <w:style w:type="paragraph" w:customStyle="1" w:styleId="CBDFooter">
    <w:name w:val="CBD_Footer"/>
    <w:basedOn w:val="CBDNormal"/>
    <w:qFormat/>
    <w:rsid w:val="00AE3DD8"/>
    <w:rPr>
      <w:sz w:val="20"/>
    </w:rPr>
  </w:style>
  <w:style w:type="paragraph" w:customStyle="1" w:styleId="CBDHeader">
    <w:name w:val="CBD_Header"/>
    <w:basedOn w:val="CBDNormal"/>
    <w:next w:val="CBDFooter"/>
    <w:qFormat/>
    <w:rsid w:val="00AE3DD8"/>
    <w:pPr>
      <w:pBdr>
        <w:bottom w:val="single" w:sz="4" w:space="1" w:color="auto"/>
      </w:pBdr>
      <w:tabs>
        <w:tab w:val="center" w:pos="4678"/>
        <w:tab w:val="right" w:pos="9361"/>
      </w:tabs>
      <w:jc w:val="left"/>
    </w:pPr>
    <w:rPr>
      <w:sz w:val="20"/>
      <w:szCs w:val="20"/>
    </w:rPr>
  </w:style>
  <w:style w:type="paragraph" w:customStyle="1" w:styleId="CBDH3">
    <w:name w:val="CBD_H3"/>
    <w:basedOn w:val="CBDNormal"/>
    <w:qFormat/>
    <w:rsid w:val="00AE3DD8"/>
    <w:pPr>
      <w:keepNext/>
      <w:keepLines/>
      <w:spacing w:before="120" w:after="120"/>
      <w:ind w:left="567" w:hanging="567"/>
      <w:jc w:val="left"/>
    </w:pPr>
    <w:rPr>
      <w:b/>
    </w:rPr>
  </w:style>
  <w:style w:type="paragraph" w:customStyle="1" w:styleId="CBDH4">
    <w:name w:val="CBD_H4"/>
    <w:basedOn w:val="CBDNormal"/>
    <w:rsid w:val="00AE3DD8"/>
    <w:pPr>
      <w:keepNext/>
      <w:keepLines/>
      <w:spacing w:before="120" w:after="120"/>
      <w:ind w:left="567" w:hanging="567"/>
      <w:jc w:val="left"/>
    </w:pPr>
    <w:rPr>
      <w:b/>
    </w:rPr>
  </w:style>
  <w:style w:type="paragraph" w:customStyle="1" w:styleId="CBDH5">
    <w:name w:val="CBD_H5"/>
    <w:basedOn w:val="CBDNormal"/>
    <w:qFormat/>
    <w:rsid w:val="00AE3DD8"/>
    <w:pPr>
      <w:keepNext/>
      <w:keepLines/>
      <w:spacing w:before="120" w:after="120"/>
      <w:ind w:left="567" w:hanging="567"/>
      <w:jc w:val="left"/>
    </w:pPr>
    <w:rPr>
      <w:i/>
    </w:rPr>
  </w:style>
  <w:style w:type="paragraph" w:customStyle="1" w:styleId="CBDTableNormal">
    <w:name w:val="CBD_TableNormal"/>
    <w:basedOn w:val="CBDNormal"/>
    <w:qFormat/>
    <w:rsid w:val="00AE3DD8"/>
    <w:pPr>
      <w:spacing w:before="40" w:after="80"/>
      <w:jc w:val="left"/>
    </w:pPr>
    <w:rPr>
      <w:sz w:val="20"/>
    </w:rPr>
  </w:style>
  <w:style w:type="paragraph" w:customStyle="1" w:styleId="CBDTableTitle">
    <w:name w:val="CBD_TableTitle"/>
    <w:basedOn w:val="CBDNormal"/>
    <w:qFormat/>
    <w:rsid w:val="00AE3DD8"/>
    <w:pPr>
      <w:keepNext/>
      <w:keepLines/>
      <w:spacing w:before="120" w:after="60"/>
      <w:ind w:left="567"/>
      <w:jc w:val="left"/>
    </w:pPr>
    <w:rPr>
      <w:b/>
    </w:rPr>
  </w:style>
  <w:style w:type="paragraph" w:customStyle="1" w:styleId="CBDFigureTitle">
    <w:name w:val="CBD_FigureTitle"/>
    <w:basedOn w:val="CBDNormal"/>
    <w:next w:val="CBDNormalNoNumber"/>
    <w:qFormat/>
    <w:rsid w:val="00AE3DD8"/>
    <w:pPr>
      <w:keepNext/>
      <w:keepLines/>
      <w:spacing w:before="120" w:after="60"/>
      <w:ind w:left="567"/>
      <w:jc w:val="left"/>
    </w:pPr>
    <w:rPr>
      <w:b/>
    </w:rPr>
  </w:style>
  <w:style w:type="paragraph" w:styleId="Bibliography">
    <w:name w:val="Bibliography"/>
    <w:basedOn w:val="Normal"/>
    <w:next w:val="Normal"/>
    <w:uiPriority w:val="37"/>
    <w:semiHidden/>
    <w:unhideWhenUsed/>
    <w:rsid w:val="00A111D1"/>
  </w:style>
  <w:style w:type="paragraph" w:styleId="BlockText">
    <w:name w:val="Block Text"/>
    <w:basedOn w:val="Normal"/>
    <w:uiPriority w:val="99"/>
    <w:semiHidden/>
    <w:unhideWhenUsed/>
    <w:rsid w:val="00A111D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rsid w:val="00A111D1"/>
    <w:pPr>
      <w:spacing w:after="120" w:line="480" w:lineRule="auto"/>
    </w:pPr>
  </w:style>
  <w:style w:type="character" w:customStyle="1" w:styleId="BodyText2Char">
    <w:name w:val="Body Text 2 Char"/>
    <w:basedOn w:val="DefaultParagraphFont"/>
    <w:link w:val="BodyText2"/>
    <w:uiPriority w:val="99"/>
    <w:semiHidden/>
    <w:rsid w:val="00A111D1"/>
    <w:rPr>
      <w:rFonts w:ascii="Times New Roman" w:eastAsia="SimSun" w:hAnsi="Times New Roman" w:cs="Times New Roman"/>
      <w:sz w:val="22"/>
      <w:szCs w:val="22"/>
      <w:lang w:val="fr-FR"/>
    </w:rPr>
  </w:style>
  <w:style w:type="paragraph" w:styleId="BodyText3">
    <w:name w:val="Body Text 3"/>
    <w:basedOn w:val="Normal"/>
    <w:link w:val="BodyText3Char"/>
    <w:uiPriority w:val="99"/>
    <w:semiHidden/>
    <w:unhideWhenUsed/>
    <w:rsid w:val="00A111D1"/>
    <w:pPr>
      <w:spacing w:after="120"/>
    </w:pPr>
    <w:rPr>
      <w:sz w:val="16"/>
      <w:szCs w:val="16"/>
    </w:rPr>
  </w:style>
  <w:style w:type="character" w:customStyle="1" w:styleId="BodyText3Char">
    <w:name w:val="Body Text 3 Char"/>
    <w:basedOn w:val="DefaultParagraphFont"/>
    <w:link w:val="BodyText3"/>
    <w:uiPriority w:val="99"/>
    <w:semiHidden/>
    <w:rsid w:val="00A111D1"/>
    <w:rPr>
      <w:rFonts w:ascii="Times New Roman" w:eastAsia="SimSun" w:hAnsi="Times New Roman" w:cs="Times New Roman"/>
      <w:sz w:val="16"/>
      <w:szCs w:val="16"/>
      <w:lang w:val="fr-FR"/>
    </w:rPr>
  </w:style>
  <w:style w:type="paragraph" w:styleId="BodyTextFirstIndent">
    <w:name w:val="Body Text First Indent"/>
    <w:basedOn w:val="Normal"/>
    <w:link w:val="BodyTextFirstIndentChar"/>
    <w:uiPriority w:val="99"/>
    <w:semiHidden/>
    <w:unhideWhenUsed/>
    <w:rsid w:val="00DD3E07"/>
    <w:pPr>
      <w:ind w:firstLine="360"/>
    </w:pPr>
  </w:style>
  <w:style w:type="character" w:customStyle="1" w:styleId="BodyTextFirstIndentChar">
    <w:name w:val="Body Text First Indent Char"/>
    <w:basedOn w:val="DefaultParagraphFont"/>
    <w:link w:val="BodyTextFirstIndent"/>
    <w:uiPriority w:val="99"/>
    <w:semiHidden/>
    <w:rsid w:val="00DD3E07"/>
    <w:rPr>
      <w:rFonts w:ascii="Times New Roman" w:eastAsia="SimSun" w:hAnsi="Times New Roman" w:cs="Times New Roman"/>
      <w:kern w:val="2"/>
      <w:sz w:val="22"/>
      <w:szCs w:val="22"/>
      <w:lang w:val="fr-FR"/>
      <w14:ligatures w14:val="standardContextual"/>
    </w:rPr>
  </w:style>
  <w:style w:type="paragraph" w:styleId="BodyTextFirstIndent2">
    <w:name w:val="Body Text First Indent 2"/>
    <w:basedOn w:val="Normal"/>
    <w:link w:val="BodyTextFirstIndent2Char"/>
    <w:uiPriority w:val="99"/>
    <w:semiHidden/>
    <w:unhideWhenUsed/>
    <w:rsid w:val="00375FD1"/>
    <w:pPr>
      <w:ind w:left="360" w:firstLine="360"/>
    </w:pPr>
  </w:style>
  <w:style w:type="character" w:customStyle="1" w:styleId="BodyTextFirstIndent2Char">
    <w:name w:val="Body Text First Indent 2 Char"/>
    <w:basedOn w:val="DefaultParagraphFont"/>
    <w:link w:val="BodyTextFirstIndent2"/>
    <w:uiPriority w:val="99"/>
    <w:semiHidden/>
    <w:rsid w:val="00375FD1"/>
    <w:rPr>
      <w:rFonts w:ascii="Times New Roman" w:eastAsia="SimSun" w:hAnsi="Times New Roman" w:cs="Times New Roman"/>
      <w:sz w:val="22"/>
      <w:szCs w:val="22"/>
      <w:lang w:val="fr-FR"/>
    </w:rPr>
  </w:style>
  <w:style w:type="paragraph" w:styleId="BodyTextIndent2">
    <w:name w:val="Body Text Indent 2"/>
    <w:basedOn w:val="Normal"/>
    <w:link w:val="BodyTextIndent2Char"/>
    <w:uiPriority w:val="99"/>
    <w:semiHidden/>
    <w:unhideWhenUsed/>
    <w:rsid w:val="00A111D1"/>
    <w:pPr>
      <w:spacing w:after="120" w:line="480" w:lineRule="auto"/>
      <w:ind w:left="283"/>
    </w:pPr>
  </w:style>
  <w:style w:type="character" w:customStyle="1" w:styleId="BodyTextIndent2Char">
    <w:name w:val="Body Text Indent 2 Char"/>
    <w:basedOn w:val="DefaultParagraphFont"/>
    <w:link w:val="BodyTextIndent2"/>
    <w:uiPriority w:val="99"/>
    <w:semiHidden/>
    <w:rsid w:val="00A111D1"/>
    <w:rPr>
      <w:rFonts w:ascii="Times New Roman" w:eastAsia="SimSun" w:hAnsi="Times New Roman" w:cs="Times New Roman"/>
      <w:sz w:val="22"/>
      <w:szCs w:val="22"/>
      <w:lang w:val="fr-FR"/>
    </w:rPr>
  </w:style>
  <w:style w:type="paragraph" w:styleId="BodyTextIndent3">
    <w:name w:val="Body Text Indent 3"/>
    <w:basedOn w:val="Normal"/>
    <w:link w:val="BodyTextIndent3Char"/>
    <w:uiPriority w:val="99"/>
    <w:semiHidden/>
    <w:unhideWhenUsed/>
    <w:rsid w:val="00A111D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111D1"/>
    <w:rPr>
      <w:rFonts w:ascii="Times New Roman" w:eastAsia="SimSun" w:hAnsi="Times New Roman" w:cs="Times New Roman"/>
      <w:sz w:val="16"/>
      <w:szCs w:val="16"/>
      <w:lang w:val="fr-FR"/>
    </w:rPr>
  </w:style>
  <w:style w:type="paragraph" w:styleId="Closing">
    <w:name w:val="Closing"/>
    <w:basedOn w:val="Normal"/>
    <w:link w:val="ClosingChar"/>
    <w:uiPriority w:val="99"/>
    <w:semiHidden/>
    <w:unhideWhenUsed/>
    <w:rsid w:val="00A111D1"/>
    <w:pPr>
      <w:ind w:left="4252"/>
    </w:pPr>
  </w:style>
  <w:style w:type="character" w:customStyle="1" w:styleId="ClosingChar">
    <w:name w:val="Closing Char"/>
    <w:basedOn w:val="DefaultParagraphFont"/>
    <w:link w:val="Closing"/>
    <w:uiPriority w:val="99"/>
    <w:semiHidden/>
    <w:rsid w:val="00A111D1"/>
    <w:rPr>
      <w:rFonts w:ascii="Times New Roman" w:eastAsia="SimSun" w:hAnsi="Times New Roman" w:cs="Times New Roman"/>
      <w:sz w:val="22"/>
      <w:szCs w:val="22"/>
      <w:lang w:val="fr-FR"/>
    </w:rPr>
  </w:style>
  <w:style w:type="table" w:styleId="ColorfulGrid">
    <w:name w:val="Colorful Grid"/>
    <w:basedOn w:val="Table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A111D1"/>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A111D1"/>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A111D1"/>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A111D1"/>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A111D1"/>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A111D1"/>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A111D1"/>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A111D1"/>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A111D1"/>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A111D1"/>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A111D1"/>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A111D1"/>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A111D1"/>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A111D1"/>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A111D1"/>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A111D1"/>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A111D1"/>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A111D1"/>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A111D1"/>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A111D1"/>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A111D1"/>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A111D1"/>
  </w:style>
  <w:style w:type="character" w:customStyle="1" w:styleId="DateChar">
    <w:name w:val="Date Char"/>
    <w:basedOn w:val="DefaultParagraphFont"/>
    <w:link w:val="Date"/>
    <w:uiPriority w:val="99"/>
    <w:semiHidden/>
    <w:rsid w:val="00A111D1"/>
    <w:rPr>
      <w:rFonts w:ascii="Times New Roman" w:eastAsia="SimSun" w:hAnsi="Times New Roman" w:cs="Times New Roman"/>
      <w:sz w:val="22"/>
      <w:szCs w:val="22"/>
      <w:lang w:val="fr-FR"/>
    </w:rPr>
  </w:style>
  <w:style w:type="paragraph" w:styleId="DocumentMap">
    <w:name w:val="Document Map"/>
    <w:basedOn w:val="Normal"/>
    <w:link w:val="DocumentMapChar"/>
    <w:uiPriority w:val="99"/>
    <w:semiHidden/>
    <w:unhideWhenUsed/>
    <w:rsid w:val="00A111D1"/>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111D1"/>
    <w:rPr>
      <w:rFonts w:ascii="Segoe UI" w:eastAsia="SimSun" w:hAnsi="Segoe UI" w:cs="Segoe UI"/>
      <w:sz w:val="16"/>
      <w:szCs w:val="16"/>
      <w:lang w:val="fr-FR"/>
    </w:rPr>
  </w:style>
  <w:style w:type="paragraph" w:styleId="E-mailSignature">
    <w:name w:val="E-mail Signature"/>
    <w:basedOn w:val="Normal"/>
    <w:link w:val="E-mailSignatureChar"/>
    <w:uiPriority w:val="99"/>
    <w:semiHidden/>
    <w:unhideWhenUsed/>
    <w:rsid w:val="00A111D1"/>
  </w:style>
  <w:style w:type="character" w:customStyle="1" w:styleId="E-mailSignatureChar">
    <w:name w:val="E-mail Signature Char"/>
    <w:basedOn w:val="DefaultParagraphFont"/>
    <w:link w:val="E-mailSignature"/>
    <w:uiPriority w:val="99"/>
    <w:semiHidden/>
    <w:rsid w:val="00A111D1"/>
    <w:rPr>
      <w:rFonts w:ascii="Times New Roman" w:eastAsia="SimSun" w:hAnsi="Times New Roman" w:cs="Times New Roman"/>
      <w:sz w:val="22"/>
      <w:szCs w:val="22"/>
      <w:lang w:val="fr-FR"/>
    </w:rPr>
  </w:style>
  <w:style w:type="paragraph" w:styleId="EnvelopeAddress">
    <w:name w:val="envelope address"/>
    <w:basedOn w:val="Normal"/>
    <w:uiPriority w:val="99"/>
    <w:semiHidden/>
    <w:unhideWhenUsed/>
    <w:rsid w:val="00A111D1"/>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111D1"/>
    <w:rPr>
      <w:rFonts w:asciiTheme="majorHAnsi" w:eastAsiaTheme="majorEastAsia" w:hAnsiTheme="majorHAnsi" w:cstheme="majorBidi"/>
      <w:sz w:val="20"/>
      <w:szCs w:val="20"/>
    </w:rPr>
  </w:style>
  <w:style w:type="table" w:styleId="GridTable1Light">
    <w:name w:val="Grid Table 1 Light"/>
    <w:basedOn w:val="TableNormal"/>
    <w:uiPriority w:val="46"/>
    <w:rsid w:val="00A111D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111D1"/>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111D1"/>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111D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111D1"/>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111D1"/>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111D1"/>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A111D1"/>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A111D1"/>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A111D1"/>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A111D1"/>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A111D1"/>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A111D1"/>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A111D1"/>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A111D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A111D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A111D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A111D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A111D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A111D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A111D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A111D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A111D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A111D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A111D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A111D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A111D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A111D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A111D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A111D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A111D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A111D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A111D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A111D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A111D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A111D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A111D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A111D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A111D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A111D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A111D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A111D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A111D1"/>
    <w:rPr>
      <w:color w:val="2B579A"/>
      <w:shd w:val="clear" w:color="auto" w:fill="E1DFDD"/>
      <w:lang w:val="fr-FR"/>
    </w:rPr>
  </w:style>
  <w:style w:type="character" w:styleId="HTMLAcronym">
    <w:name w:val="HTML Acronym"/>
    <w:basedOn w:val="DefaultParagraphFont"/>
    <w:uiPriority w:val="99"/>
    <w:semiHidden/>
    <w:unhideWhenUsed/>
    <w:rsid w:val="00A111D1"/>
    <w:rPr>
      <w:lang w:val="fr-FR"/>
    </w:rPr>
  </w:style>
  <w:style w:type="paragraph" w:styleId="HTMLAddress">
    <w:name w:val="HTML Address"/>
    <w:basedOn w:val="Normal"/>
    <w:link w:val="HTMLAddressChar"/>
    <w:uiPriority w:val="99"/>
    <w:semiHidden/>
    <w:unhideWhenUsed/>
    <w:rsid w:val="00A111D1"/>
    <w:rPr>
      <w:i/>
      <w:iCs/>
    </w:rPr>
  </w:style>
  <w:style w:type="character" w:customStyle="1" w:styleId="HTMLAddressChar">
    <w:name w:val="HTML Address Char"/>
    <w:basedOn w:val="DefaultParagraphFont"/>
    <w:link w:val="HTMLAddress"/>
    <w:uiPriority w:val="99"/>
    <w:semiHidden/>
    <w:rsid w:val="00A111D1"/>
    <w:rPr>
      <w:rFonts w:ascii="Times New Roman" w:eastAsia="SimSun" w:hAnsi="Times New Roman" w:cs="Times New Roman"/>
      <w:i/>
      <w:iCs/>
      <w:sz w:val="22"/>
      <w:szCs w:val="22"/>
      <w:lang w:val="fr-FR"/>
    </w:rPr>
  </w:style>
  <w:style w:type="character" w:styleId="HTMLCite">
    <w:name w:val="HTML Cite"/>
    <w:basedOn w:val="DefaultParagraphFont"/>
    <w:uiPriority w:val="99"/>
    <w:semiHidden/>
    <w:unhideWhenUsed/>
    <w:rsid w:val="00A111D1"/>
    <w:rPr>
      <w:i/>
      <w:iCs/>
      <w:lang w:val="fr-FR"/>
    </w:rPr>
  </w:style>
  <w:style w:type="character" w:styleId="HTMLCode">
    <w:name w:val="HTML Code"/>
    <w:basedOn w:val="DefaultParagraphFont"/>
    <w:uiPriority w:val="99"/>
    <w:semiHidden/>
    <w:unhideWhenUsed/>
    <w:rsid w:val="00A111D1"/>
    <w:rPr>
      <w:rFonts w:ascii="Consolas" w:hAnsi="Consolas"/>
      <w:sz w:val="20"/>
      <w:szCs w:val="20"/>
      <w:lang w:val="fr-FR"/>
    </w:rPr>
  </w:style>
  <w:style w:type="character" w:styleId="HTMLDefinition">
    <w:name w:val="HTML Definition"/>
    <w:basedOn w:val="DefaultParagraphFont"/>
    <w:uiPriority w:val="99"/>
    <w:semiHidden/>
    <w:unhideWhenUsed/>
    <w:rsid w:val="00A111D1"/>
    <w:rPr>
      <w:i/>
      <w:iCs/>
      <w:lang w:val="fr-FR"/>
    </w:rPr>
  </w:style>
  <w:style w:type="character" w:styleId="HTMLKeyboard">
    <w:name w:val="HTML Keyboard"/>
    <w:basedOn w:val="DefaultParagraphFont"/>
    <w:uiPriority w:val="99"/>
    <w:semiHidden/>
    <w:unhideWhenUsed/>
    <w:rsid w:val="00A111D1"/>
    <w:rPr>
      <w:rFonts w:ascii="Consolas" w:hAnsi="Consolas"/>
      <w:sz w:val="20"/>
      <w:szCs w:val="20"/>
      <w:lang w:val="fr-FR"/>
    </w:rPr>
  </w:style>
  <w:style w:type="paragraph" w:styleId="HTMLPreformatted">
    <w:name w:val="HTML Preformatted"/>
    <w:basedOn w:val="Normal"/>
    <w:link w:val="HTMLPreformattedChar"/>
    <w:uiPriority w:val="99"/>
    <w:semiHidden/>
    <w:unhideWhenUsed/>
    <w:rsid w:val="00A111D1"/>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111D1"/>
    <w:rPr>
      <w:rFonts w:ascii="Consolas" w:eastAsia="SimSun" w:hAnsi="Consolas" w:cs="Times New Roman"/>
      <w:sz w:val="20"/>
      <w:szCs w:val="20"/>
      <w:lang w:val="fr-FR"/>
    </w:rPr>
  </w:style>
  <w:style w:type="character" w:styleId="HTMLSample">
    <w:name w:val="HTML Sample"/>
    <w:basedOn w:val="DefaultParagraphFont"/>
    <w:uiPriority w:val="99"/>
    <w:semiHidden/>
    <w:unhideWhenUsed/>
    <w:rsid w:val="00A111D1"/>
    <w:rPr>
      <w:rFonts w:ascii="Consolas" w:hAnsi="Consolas"/>
      <w:sz w:val="24"/>
      <w:szCs w:val="24"/>
      <w:lang w:val="fr-FR"/>
    </w:rPr>
  </w:style>
  <w:style w:type="character" w:styleId="HTMLTypewriter">
    <w:name w:val="HTML Typewriter"/>
    <w:basedOn w:val="DefaultParagraphFont"/>
    <w:uiPriority w:val="99"/>
    <w:semiHidden/>
    <w:unhideWhenUsed/>
    <w:rsid w:val="00A111D1"/>
    <w:rPr>
      <w:rFonts w:ascii="Consolas" w:hAnsi="Consolas"/>
      <w:sz w:val="20"/>
      <w:szCs w:val="20"/>
      <w:lang w:val="fr-FR"/>
    </w:rPr>
  </w:style>
  <w:style w:type="character" w:styleId="HTMLVariable">
    <w:name w:val="HTML Variable"/>
    <w:basedOn w:val="DefaultParagraphFont"/>
    <w:uiPriority w:val="99"/>
    <w:semiHidden/>
    <w:unhideWhenUsed/>
    <w:rsid w:val="00A111D1"/>
    <w:rPr>
      <w:i/>
      <w:iCs/>
      <w:lang w:val="fr-FR"/>
    </w:rPr>
  </w:style>
  <w:style w:type="paragraph" w:styleId="Index1">
    <w:name w:val="index 1"/>
    <w:basedOn w:val="Normal"/>
    <w:next w:val="Normal"/>
    <w:autoRedefine/>
    <w:uiPriority w:val="99"/>
    <w:semiHidden/>
    <w:unhideWhenUsed/>
    <w:rsid w:val="00A111D1"/>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A111D1"/>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A111D1"/>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A111D1"/>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A111D1"/>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A111D1"/>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A111D1"/>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A111D1"/>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A111D1"/>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A111D1"/>
    <w:rPr>
      <w:rFonts w:asciiTheme="majorHAnsi" w:eastAsiaTheme="majorEastAsia" w:hAnsiTheme="majorHAnsi" w:cstheme="majorBidi"/>
      <w:b/>
      <w:bCs/>
    </w:rPr>
  </w:style>
  <w:style w:type="character" w:styleId="IntenseEmphasis">
    <w:name w:val="Intense Emphasis"/>
    <w:basedOn w:val="DefaultParagraphFont"/>
    <w:uiPriority w:val="21"/>
    <w:qFormat/>
    <w:rsid w:val="00A111D1"/>
    <w:rPr>
      <w:i/>
      <w:iCs/>
      <w:color w:val="4F81BD" w:themeColor="accent1"/>
      <w:lang w:val="fr-FR"/>
    </w:rPr>
  </w:style>
  <w:style w:type="paragraph" w:styleId="IntenseQuote">
    <w:name w:val="Intense Quote"/>
    <w:basedOn w:val="Normal"/>
    <w:next w:val="Normal"/>
    <w:link w:val="IntenseQuoteChar"/>
    <w:uiPriority w:val="30"/>
    <w:qFormat/>
    <w:rsid w:val="00A111D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111D1"/>
    <w:rPr>
      <w:rFonts w:ascii="Times New Roman" w:eastAsia="SimSun" w:hAnsi="Times New Roman" w:cs="Times New Roman"/>
      <w:i/>
      <w:iCs/>
      <w:color w:val="4F81BD" w:themeColor="accent1"/>
      <w:sz w:val="22"/>
      <w:szCs w:val="22"/>
      <w:lang w:val="fr-FR"/>
    </w:rPr>
  </w:style>
  <w:style w:type="character" w:styleId="IntenseReference">
    <w:name w:val="Intense Reference"/>
    <w:basedOn w:val="DefaultParagraphFont"/>
    <w:uiPriority w:val="32"/>
    <w:rsid w:val="00A111D1"/>
    <w:rPr>
      <w:b/>
      <w:bCs/>
      <w:smallCaps/>
      <w:color w:val="4F81BD" w:themeColor="accent1"/>
      <w:spacing w:val="5"/>
      <w:lang w:val="fr-FR"/>
    </w:rPr>
  </w:style>
  <w:style w:type="table" w:styleId="LightGrid">
    <w:name w:val="Light Grid"/>
    <w:basedOn w:val="TableNormal"/>
    <w:uiPriority w:val="62"/>
    <w:semiHidden/>
    <w:unhideWhenUsed/>
    <w:rsid w:val="00A111D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A111D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A111D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A111D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A111D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A111D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A111D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A111D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A111D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A111D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A111D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A111D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A111D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A111D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A111D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A111D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A111D1"/>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A111D1"/>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A111D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A111D1"/>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A111D1"/>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A111D1"/>
    <w:rPr>
      <w:lang w:val="fr-FR"/>
    </w:rPr>
  </w:style>
  <w:style w:type="paragraph" w:styleId="List2">
    <w:name w:val="List 2"/>
    <w:basedOn w:val="Normal"/>
    <w:uiPriority w:val="99"/>
    <w:semiHidden/>
    <w:unhideWhenUsed/>
    <w:rsid w:val="00A111D1"/>
    <w:pPr>
      <w:ind w:left="566" w:hanging="283"/>
      <w:contextualSpacing/>
    </w:pPr>
  </w:style>
  <w:style w:type="paragraph" w:styleId="List3">
    <w:name w:val="List 3"/>
    <w:basedOn w:val="Normal"/>
    <w:uiPriority w:val="99"/>
    <w:semiHidden/>
    <w:unhideWhenUsed/>
    <w:rsid w:val="00A111D1"/>
    <w:pPr>
      <w:ind w:left="849" w:hanging="283"/>
      <w:contextualSpacing/>
    </w:pPr>
  </w:style>
  <w:style w:type="paragraph" w:styleId="List4">
    <w:name w:val="List 4"/>
    <w:basedOn w:val="Normal"/>
    <w:uiPriority w:val="99"/>
    <w:semiHidden/>
    <w:unhideWhenUsed/>
    <w:rsid w:val="00A111D1"/>
    <w:pPr>
      <w:ind w:left="1132" w:hanging="283"/>
      <w:contextualSpacing/>
    </w:pPr>
  </w:style>
  <w:style w:type="paragraph" w:styleId="List5">
    <w:name w:val="List 5"/>
    <w:basedOn w:val="Normal"/>
    <w:uiPriority w:val="99"/>
    <w:semiHidden/>
    <w:unhideWhenUsed/>
    <w:rsid w:val="00A111D1"/>
    <w:pPr>
      <w:ind w:left="1415" w:hanging="283"/>
      <w:contextualSpacing/>
    </w:pPr>
  </w:style>
  <w:style w:type="paragraph" w:styleId="ListBullet">
    <w:name w:val="List Bullet"/>
    <w:basedOn w:val="Normal"/>
    <w:uiPriority w:val="99"/>
    <w:semiHidden/>
    <w:unhideWhenUsed/>
    <w:rsid w:val="00A111D1"/>
    <w:pPr>
      <w:tabs>
        <w:tab w:val="num" w:pos="360"/>
      </w:tabs>
      <w:ind w:left="360" w:hanging="360"/>
      <w:contextualSpacing/>
    </w:pPr>
  </w:style>
  <w:style w:type="paragraph" w:styleId="ListBullet2">
    <w:name w:val="List Bullet 2"/>
    <w:basedOn w:val="Normal"/>
    <w:uiPriority w:val="99"/>
    <w:semiHidden/>
    <w:unhideWhenUsed/>
    <w:rsid w:val="00A111D1"/>
    <w:pPr>
      <w:tabs>
        <w:tab w:val="num" w:pos="643"/>
      </w:tabs>
      <w:ind w:left="643" w:hanging="360"/>
      <w:contextualSpacing/>
    </w:pPr>
  </w:style>
  <w:style w:type="paragraph" w:styleId="ListBullet3">
    <w:name w:val="List Bullet 3"/>
    <w:basedOn w:val="Normal"/>
    <w:uiPriority w:val="99"/>
    <w:semiHidden/>
    <w:unhideWhenUsed/>
    <w:rsid w:val="00A111D1"/>
    <w:pPr>
      <w:tabs>
        <w:tab w:val="num" w:pos="926"/>
      </w:tabs>
      <w:ind w:left="926" w:hanging="360"/>
      <w:contextualSpacing/>
    </w:pPr>
  </w:style>
  <w:style w:type="paragraph" w:styleId="ListBullet4">
    <w:name w:val="List Bullet 4"/>
    <w:basedOn w:val="Normal"/>
    <w:uiPriority w:val="99"/>
    <w:semiHidden/>
    <w:unhideWhenUsed/>
    <w:rsid w:val="00A111D1"/>
    <w:pPr>
      <w:tabs>
        <w:tab w:val="num" w:pos="1209"/>
      </w:tabs>
      <w:ind w:left="1209" w:hanging="360"/>
      <w:contextualSpacing/>
    </w:pPr>
  </w:style>
  <w:style w:type="paragraph" w:styleId="ListBullet5">
    <w:name w:val="List Bullet 5"/>
    <w:basedOn w:val="Normal"/>
    <w:uiPriority w:val="99"/>
    <w:semiHidden/>
    <w:unhideWhenUsed/>
    <w:rsid w:val="00A111D1"/>
    <w:pPr>
      <w:tabs>
        <w:tab w:val="num" w:pos="1492"/>
      </w:tabs>
      <w:ind w:left="1492" w:hanging="360"/>
      <w:contextualSpacing/>
    </w:pPr>
  </w:style>
  <w:style w:type="paragraph" w:styleId="ListContinue">
    <w:name w:val="List Continue"/>
    <w:basedOn w:val="Normal"/>
    <w:uiPriority w:val="99"/>
    <w:semiHidden/>
    <w:unhideWhenUsed/>
    <w:rsid w:val="00A111D1"/>
    <w:pPr>
      <w:spacing w:after="120"/>
      <w:ind w:left="283"/>
      <w:contextualSpacing/>
    </w:pPr>
  </w:style>
  <w:style w:type="paragraph" w:styleId="ListContinue2">
    <w:name w:val="List Continue 2"/>
    <w:basedOn w:val="Normal"/>
    <w:uiPriority w:val="99"/>
    <w:semiHidden/>
    <w:unhideWhenUsed/>
    <w:rsid w:val="00A111D1"/>
    <w:pPr>
      <w:spacing w:after="120"/>
      <w:ind w:left="566"/>
      <w:contextualSpacing/>
    </w:pPr>
  </w:style>
  <w:style w:type="paragraph" w:styleId="ListContinue3">
    <w:name w:val="List Continue 3"/>
    <w:basedOn w:val="Normal"/>
    <w:uiPriority w:val="99"/>
    <w:semiHidden/>
    <w:unhideWhenUsed/>
    <w:rsid w:val="00A111D1"/>
    <w:pPr>
      <w:spacing w:after="120"/>
      <w:ind w:left="849"/>
      <w:contextualSpacing/>
    </w:pPr>
  </w:style>
  <w:style w:type="paragraph" w:styleId="ListContinue4">
    <w:name w:val="List Continue 4"/>
    <w:basedOn w:val="Normal"/>
    <w:uiPriority w:val="99"/>
    <w:semiHidden/>
    <w:unhideWhenUsed/>
    <w:rsid w:val="00A111D1"/>
    <w:pPr>
      <w:spacing w:after="120"/>
      <w:ind w:left="1132"/>
      <w:contextualSpacing/>
    </w:pPr>
  </w:style>
  <w:style w:type="paragraph" w:styleId="ListContinue5">
    <w:name w:val="List Continue 5"/>
    <w:basedOn w:val="Normal"/>
    <w:uiPriority w:val="99"/>
    <w:semiHidden/>
    <w:unhideWhenUsed/>
    <w:rsid w:val="00A111D1"/>
    <w:pPr>
      <w:spacing w:after="120"/>
      <w:ind w:left="1415"/>
      <w:contextualSpacing/>
    </w:pPr>
  </w:style>
  <w:style w:type="paragraph" w:styleId="ListNumber">
    <w:name w:val="List Number"/>
    <w:basedOn w:val="Normal"/>
    <w:uiPriority w:val="99"/>
    <w:semiHidden/>
    <w:unhideWhenUsed/>
    <w:rsid w:val="00A111D1"/>
    <w:pPr>
      <w:tabs>
        <w:tab w:val="num" w:pos="360"/>
      </w:tabs>
      <w:ind w:left="360" w:hanging="360"/>
      <w:contextualSpacing/>
    </w:pPr>
  </w:style>
  <w:style w:type="paragraph" w:styleId="ListNumber2">
    <w:name w:val="List Number 2"/>
    <w:basedOn w:val="Normal"/>
    <w:uiPriority w:val="99"/>
    <w:semiHidden/>
    <w:unhideWhenUsed/>
    <w:rsid w:val="00A111D1"/>
    <w:pPr>
      <w:tabs>
        <w:tab w:val="num" w:pos="643"/>
      </w:tabs>
      <w:ind w:left="643" w:hanging="360"/>
      <w:contextualSpacing/>
    </w:pPr>
  </w:style>
  <w:style w:type="paragraph" w:styleId="ListNumber3">
    <w:name w:val="List Number 3"/>
    <w:basedOn w:val="Normal"/>
    <w:uiPriority w:val="99"/>
    <w:semiHidden/>
    <w:unhideWhenUsed/>
    <w:rsid w:val="00A111D1"/>
    <w:pPr>
      <w:tabs>
        <w:tab w:val="num" w:pos="926"/>
      </w:tabs>
      <w:ind w:left="926" w:hanging="360"/>
      <w:contextualSpacing/>
    </w:pPr>
  </w:style>
  <w:style w:type="paragraph" w:styleId="ListNumber4">
    <w:name w:val="List Number 4"/>
    <w:basedOn w:val="Normal"/>
    <w:uiPriority w:val="99"/>
    <w:semiHidden/>
    <w:unhideWhenUsed/>
    <w:rsid w:val="00A111D1"/>
    <w:pPr>
      <w:tabs>
        <w:tab w:val="num" w:pos="1209"/>
      </w:tabs>
      <w:ind w:left="1209" w:hanging="360"/>
      <w:contextualSpacing/>
    </w:pPr>
  </w:style>
  <w:style w:type="paragraph" w:styleId="ListNumber5">
    <w:name w:val="List Number 5"/>
    <w:basedOn w:val="Normal"/>
    <w:uiPriority w:val="99"/>
    <w:semiHidden/>
    <w:unhideWhenUsed/>
    <w:rsid w:val="00A111D1"/>
    <w:pPr>
      <w:tabs>
        <w:tab w:val="num" w:pos="1800"/>
      </w:tabs>
      <w:ind w:left="1800" w:hanging="360"/>
      <w:contextualSpacing/>
    </w:pPr>
  </w:style>
  <w:style w:type="table" w:styleId="ListTable1Light">
    <w:name w:val="List Table 1 Light"/>
    <w:basedOn w:val="TableNormal"/>
    <w:uiPriority w:val="46"/>
    <w:rsid w:val="00A111D1"/>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A111D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A111D1"/>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A111D1"/>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A111D1"/>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A111D1"/>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A111D1"/>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A111D1"/>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A111D1"/>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A111D1"/>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A111D1"/>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A111D1"/>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A111D1"/>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A111D1"/>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A111D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A111D1"/>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A111D1"/>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A111D1"/>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A111D1"/>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A111D1"/>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A111D1"/>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A111D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A111D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A111D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A111D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A111D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A111D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A111D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A111D1"/>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A111D1"/>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A111D1"/>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A111D1"/>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A111D1"/>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A111D1"/>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A111D1"/>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A111D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A111D1"/>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A111D1"/>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A111D1"/>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A111D1"/>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A111D1"/>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A111D1"/>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A111D1"/>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A111D1"/>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A111D1"/>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A111D1"/>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A111D1"/>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A111D1"/>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A111D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A111D1"/>
    <w:pPr>
      <w:tabs>
        <w:tab w:val="left" w:pos="480"/>
        <w:tab w:val="left" w:pos="960"/>
        <w:tab w:val="left" w:pos="1440"/>
        <w:tab w:val="left" w:pos="1920"/>
        <w:tab w:val="left" w:pos="2400"/>
        <w:tab w:val="left" w:pos="2880"/>
        <w:tab w:val="left" w:pos="3360"/>
        <w:tab w:val="left" w:pos="3840"/>
        <w:tab w:val="left" w:pos="4320"/>
      </w:tabs>
      <w:jc w:val="both"/>
    </w:pPr>
    <w:rPr>
      <w:rFonts w:ascii="Consolas" w:eastAsia="SimSun" w:hAnsi="Consolas" w:cs="Times New Roman"/>
      <w:sz w:val="20"/>
      <w:szCs w:val="20"/>
      <w:lang w:val="fr-FR"/>
    </w:rPr>
  </w:style>
  <w:style w:type="character" w:customStyle="1" w:styleId="MacroTextChar">
    <w:name w:val="Macro Text Char"/>
    <w:basedOn w:val="DefaultParagraphFont"/>
    <w:link w:val="MacroText"/>
    <w:uiPriority w:val="99"/>
    <w:semiHidden/>
    <w:rsid w:val="00A111D1"/>
    <w:rPr>
      <w:rFonts w:ascii="Consolas" w:eastAsia="SimSun" w:hAnsi="Consolas" w:cs="Times New Roman"/>
      <w:sz w:val="20"/>
      <w:szCs w:val="20"/>
      <w:lang w:val="fr-FR"/>
    </w:rPr>
  </w:style>
  <w:style w:type="table" w:styleId="MediumGrid1">
    <w:name w:val="Medium Grid 1"/>
    <w:basedOn w:val="TableNormal"/>
    <w:uiPriority w:val="67"/>
    <w:semiHidden/>
    <w:unhideWhenUsed/>
    <w:rsid w:val="00A111D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A111D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A111D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A111D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A111D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A111D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A111D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A111D1"/>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A111D1"/>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A111D1"/>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A111D1"/>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A111D1"/>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A111D1"/>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A111D1"/>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A111D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111D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A111D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A111D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A111D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A111D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A111D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A111D1"/>
    <w:rPr>
      <w:color w:val="2B579A"/>
      <w:shd w:val="clear" w:color="auto" w:fill="E1DFDD"/>
      <w:lang w:val="fr-FR"/>
    </w:rPr>
  </w:style>
  <w:style w:type="paragraph" w:styleId="MessageHeader">
    <w:name w:val="Message Header"/>
    <w:basedOn w:val="Normal"/>
    <w:link w:val="MessageHeaderChar"/>
    <w:uiPriority w:val="99"/>
    <w:semiHidden/>
    <w:unhideWhenUsed/>
    <w:rsid w:val="00A111D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111D1"/>
    <w:rPr>
      <w:rFonts w:asciiTheme="majorHAnsi" w:eastAsiaTheme="majorEastAsia" w:hAnsiTheme="majorHAnsi" w:cstheme="majorBidi"/>
      <w:shd w:val="pct20" w:color="auto" w:fill="auto"/>
      <w:lang w:val="fr-FR"/>
    </w:rPr>
  </w:style>
  <w:style w:type="paragraph" w:styleId="NormalWeb">
    <w:name w:val="Normal (Web)"/>
    <w:basedOn w:val="Normal"/>
    <w:uiPriority w:val="99"/>
    <w:semiHidden/>
    <w:unhideWhenUsed/>
    <w:rsid w:val="00A111D1"/>
    <w:rPr>
      <w:sz w:val="24"/>
      <w:szCs w:val="24"/>
    </w:rPr>
  </w:style>
  <w:style w:type="paragraph" w:styleId="NormalIndent">
    <w:name w:val="Normal Indent"/>
    <w:basedOn w:val="Normal"/>
    <w:uiPriority w:val="99"/>
    <w:semiHidden/>
    <w:unhideWhenUsed/>
    <w:rsid w:val="00A111D1"/>
    <w:pPr>
      <w:ind w:left="720"/>
    </w:pPr>
  </w:style>
  <w:style w:type="paragraph" w:styleId="NoteHeading">
    <w:name w:val="Note Heading"/>
    <w:basedOn w:val="Normal"/>
    <w:next w:val="Normal"/>
    <w:link w:val="NoteHeadingChar"/>
    <w:uiPriority w:val="99"/>
    <w:semiHidden/>
    <w:unhideWhenUsed/>
    <w:rsid w:val="00A111D1"/>
  </w:style>
  <w:style w:type="character" w:customStyle="1" w:styleId="NoteHeadingChar">
    <w:name w:val="Note Heading Char"/>
    <w:basedOn w:val="DefaultParagraphFont"/>
    <w:link w:val="NoteHeading"/>
    <w:uiPriority w:val="99"/>
    <w:semiHidden/>
    <w:rsid w:val="00A111D1"/>
    <w:rPr>
      <w:rFonts w:ascii="Times New Roman" w:eastAsia="SimSun" w:hAnsi="Times New Roman" w:cs="Times New Roman"/>
      <w:sz w:val="22"/>
      <w:szCs w:val="22"/>
      <w:lang w:val="fr-FR"/>
    </w:rPr>
  </w:style>
  <w:style w:type="table" w:styleId="PlainTable1">
    <w:name w:val="Plain Table 1"/>
    <w:basedOn w:val="TableNormal"/>
    <w:uiPriority w:val="41"/>
    <w:rsid w:val="00A111D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111D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A111D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111D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111D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A111D1"/>
    <w:rPr>
      <w:rFonts w:ascii="Consolas" w:hAnsi="Consolas"/>
      <w:sz w:val="21"/>
      <w:szCs w:val="21"/>
    </w:rPr>
  </w:style>
  <w:style w:type="character" w:customStyle="1" w:styleId="PlainTextChar">
    <w:name w:val="Plain Text Char"/>
    <w:basedOn w:val="DefaultParagraphFont"/>
    <w:link w:val="PlainText"/>
    <w:uiPriority w:val="99"/>
    <w:semiHidden/>
    <w:rsid w:val="00A111D1"/>
    <w:rPr>
      <w:rFonts w:ascii="Consolas" w:eastAsia="SimSun" w:hAnsi="Consolas" w:cs="Times New Roman"/>
      <w:sz w:val="21"/>
      <w:szCs w:val="21"/>
      <w:lang w:val="fr-FR"/>
    </w:rPr>
  </w:style>
  <w:style w:type="paragraph" w:styleId="Salutation">
    <w:name w:val="Salutation"/>
    <w:basedOn w:val="Normal"/>
    <w:next w:val="Normal"/>
    <w:link w:val="SalutationChar"/>
    <w:uiPriority w:val="99"/>
    <w:semiHidden/>
    <w:unhideWhenUsed/>
    <w:rsid w:val="00A111D1"/>
  </w:style>
  <w:style w:type="character" w:customStyle="1" w:styleId="SalutationChar">
    <w:name w:val="Salutation Char"/>
    <w:basedOn w:val="DefaultParagraphFont"/>
    <w:link w:val="Salutation"/>
    <w:uiPriority w:val="99"/>
    <w:semiHidden/>
    <w:rsid w:val="00A111D1"/>
    <w:rPr>
      <w:rFonts w:ascii="Times New Roman" w:eastAsia="SimSun" w:hAnsi="Times New Roman" w:cs="Times New Roman"/>
      <w:sz w:val="22"/>
      <w:szCs w:val="22"/>
      <w:lang w:val="fr-FR"/>
    </w:rPr>
  </w:style>
  <w:style w:type="paragraph" w:styleId="Signature">
    <w:name w:val="Signature"/>
    <w:basedOn w:val="Normal"/>
    <w:link w:val="SignatureChar"/>
    <w:uiPriority w:val="99"/>
    <w:semiHidden/>
    <w:unhideWhenUsed/>
    <w:rsid w:val="00A111D1"/>
    <w:pPr>
      <w:ind w:left="4252"/>
    </w:pPr>
  </w:style>
  <w:style w:type="character" w:customStyle="1" w:styleId="SignatureChar">
    <w:name w:val="Signature Char"/>
    <w:basedOn w:val="DefaultParagraphFont"/>
    <w:link w:val="Signature"/>
    <w:uiPriority w:val="99"/>
    <w:semiHidden/>
    <w:rsid w:val="00A111D1"/>
    <w:rPr>
      <w:rFonts w:ascii="Times New Roman" w:eastAsia="SimSun" w:hAnsi="Times New Roman" w:cs="Times New Roman"/>
      <w:sz w:val="22"/>
      <w:szCs w:val="22"/>
      <w:lang w:val="fr-FR"/>
    </w:rPr>
  </w:style>
  <w:style w:type="character" w:styleId="SmartHyperlink">
    <w:name w:val="Smart Hyperlink"/>
    <w:basedOn w:val="DefaultParagraphFont"/>
    <w:uiPriority w:val="99"/>
    <w:semiHidden/>
    <w:unhideWhenUsed/>
    <w:rsid w:val="00A111D1"/>
    <w:rPr>
      <w:u w:val="dotted"/>
      <w:lang w:val="fr-FR"/>
    </w:rPr>
  </w:style>
  <w:style w:type="character" w:styleId="SmartLink">
    <w:name w:val="Smart Link"/>
    <w:basedOn w:val="DefaultParagraphFont"/>
    <w:uiPriority w:val="99"/>
    <w:semiHidden/>
    <w:unhideWhenUsed/>
    <w:rsid w:val="00A111D1"/>
    <w:rPr>
      <w:color w:val="0000FF"/>
      <w:u w:val="single"/>
      <w:shd w:val="clear" w:color="auto" w:fill="F3F2F1"/>
      <w:lang w:val="fr-FR"/>
    </w:rPr>
  </w:style>
  <w:style w:type="character" w:styleId="Strong">
    <w:name w:val="Strong"/>
    <w:basedOn w:val="DefaultParagraphFont"/>
    <w:uiPriority w:val="22"/>
    <w:qFormat/>
    <w:rsid w:val="00A111D1"/>
    <w:rPr>
      <w:b/>
      <w:bCs/>
      <w:lang w:val="fr-FR"/>
    </w:rPr>
  </w:style>
  <w:style w:type="character" w:styleId="SubtleEmphasis">
    <w:name w:val="Subtle Emphasis"/>
    <w:basedOn w:val="DefaultParagraphFont"/>
    <w:uiPriority w:val="19"/>
    <w:qFormat/>
    <w:rsid w:val="00A111D1"/>
    <w:rPr>
      <w:i/>
      <w:iCs/>
      <w:color w:val="404040" w:themeColor="text1" w:themeTint="BF"/>
      <w:lang w:val="fr-FR"/>
    </w:rPr>
  </w:style>
  <w:style w:type="character" w:styleId="SubtleReference">
    <w:name w:val="Subtle Reference"/>
    <w:basedOn w:val="DefaultParagraphFont"/>
    <w:uiPriority w:val="31"/>
    <w:qFormat/>
    <w:rsid w:val="00A111D1"/>
    <w:rPr>
      <w:smallCaps/>
      <w:color w:val="5A5A5A" w:themeColor="text1" w:themeTint="A5"/>
      <w:lang w:val="fr-FR"/>
    </w:rPr>
  </w:style>
  <w:style w:type="table" w:styleId="Table3Deffects1">
    <w:name w:val="Table 3D effects 1"/>
    <w:basedOn w:val="TableNormal"/>
    <w:uiPriority w:val="99"/>
    <w:semiHidden/>
    <w:unhideWhenUsed/>
    <w:rsid w:val="00A111D1"/>
    <w:pPr>
      <w:tabs>
        <w:tab w:val="left" w:pos="567"/>
        <w:tab w:val="left" w:pos="1134"/>
        <w:tab w:val="left" w:pos="1701"/>
        <w:tab w:val="left" w:pos="2268"/>
      </w:tabs>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A111D1"/>
    <w:pPr>
      <w:tabs>
        <w:tab w:val="left" w:pos="567"/>
        <w:tab w:val="left" w:pos="1134"/>
        <w:tab w:val="left" w:pos="1701"/>
        <w:tab w:val="left" w:pos="2268"/>
      </w:tabs>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A111D1"/>
    <w:pPr>
      <w:tabs>
        <w:tab w:val="left" w:pos="567"/>
        <w:tab w:val="left" w:pos="1134"/>
        <w:tab w:val="left" w:pos="1701"/>
        <w:tab w:val="left" w:pos="2268"/>
      </w:tabs>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A111D1"/>
    <w:pPr>
      <w:tabs>
        <w:tab w:val="left" w:pos="567"/>
        <w:tab w:val="left" w:pos="1134"/>
        <w:tab w:val="left" w:pos="1701"/>
        <w:tab w:val="left" w:pos="2268"/>
      </w:tabs>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A111D1"/>
    <w:pPr>
      <w:tabs>
        <w:tab w:val="left" w:pos="567"/>
        <w:tab w:val="left" w:pos="1134"/>
        <w:tab w:val="left" w:pos="1701"/>
        <w:tab w:val="left" w:pos="2268"/>
      </w:tabs>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A111D1"/>
    <w:pPr>
      <w:tabs>
        <w:tab w:val="left" w:pos="567"/>
        <w:tab w:val="left" w:pos="1134"/>
        <w:tab w:val="left" w:pos="1701"/>
        <w:tab w:val="left" w:pos="2268"/>
      </w:tabs>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A111D1"/>
    <w:pPr>
      <w:tabs>
        <w:tab w:val="left" w:pos="567"/>
        <w:tab w:val="left" w:pos="1134"/>
        <w:tab w:val="left" w:pos="1701"/>
        <w:tab w:val="left" w:pos="2268"/>
      </w:tabs>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A111D1"/>
    <w:pPr>
      <w:tabs>
        <w:tab w:val="left" w:pos="567"/>
        <w:tab w:val="left" w:pos="1134"/>
        <w:tab w:val="left" w:pos="1701"/>
        <w:tab w:val="left" w:pos="2268"/>
      </w:tabs>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A111D1"/>
    <w:pPr>
      <w:tabs>
        <w:tab w:val="left" w:pos="567"/>
        <w:tab w:val="left" w:pos="1134"/>
        <w:tab w:val="left" w:pos="1701"/>
        <w:tab w:val="left" w:pos="2268"/>
      </w:tabs>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A111D1"/>
    <w:pPr>
      <w:tabs>
        <w:tab w:val="left" w:pos="567"/>
        <w:tab w:val="left" w:pos="1134"/>
        <w:tab w:val="left" w:pos="1701"/>
        <w:tab w:val="left" w:pos="2268"/>
      </w:tabs>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A111D1"/>
    <w:pPr>
      <w:tabs>
        <w:tab w:val="left" w:pos="567"/>
        <w:tab w:val="left" w:pos="1134"/>
        <w:tab w:val="left" w:pos="1701"/>
        <w:tab w:val="left" w:pos="2268"/>
      </w:tabs>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A111D1"/>
    <w:pPr>
      <w:tabs>
        <w:tab w:val="left" w:pos="567"/>
        <w:tab w:val="left" w:pos="1134"/>
        <w:tab w:val="left" w:pos="1701"/>
        <w:tab w:val="left" w:pos="2268"/>
      </w:tabs>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A111D1"/>
    <w:pPr>
      <w:tabs>
        <w:tab w:val="left" w:pos="567"/>
        <w:tab w:val="left" w:pos="1134"/>
        <w:tab w:val="left" w:pos="1701"/>
        <w:tab w:val="left" w:pos="2268"/>
      </w:tabs>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A111D1"/>
    <w:pPr>
      <w:tabs>
        <w:tab w:val="left" w:pos="567"/>
        <w:tab w:val="left" w:pos="1134"/>
        <w:tab w:val="left" w:pos="1701"/>
        <w:tab w:val="left" w:pos="2268"/>
      </w:tabs>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111D1"/>
    <w:pPr>
      <w:tabs>
        <w:tab w:val="left" w:pos="567"/>
        <w:tab w:val="left" w:pos="1134"/>
        <w:tab w:val="left" w:pos="1701"/>
        <w:tab w:val="left" w:pos="2268"/>
      </w:tabs>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A111D1"/>
    <w:pPr>
      <w:tabs>
        <w:tab w:val="left" w:pos="567"/>
        <w:tab w:val="left" w:pos="1134"/>
        <w:tab w:val="left" w:pos="1701"/>
        <w:tab w:val="left" w:pos="2268"/>
      </w:tabs>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A111D1"/>
    <w:pPr>
      <w:tabs>
        <w:tab w:val="left" w:pos="567"/>
        <w:tab w:val="left" w:pos="1134"/>
        <w:tab w:val="left" w:pos="1701"/>
        <w:tab w:val="left" w:pos="2268"/>
      </w:tabs>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A111D1"/>
    <w:pPr>
      <w:tabs>
        <w:tab w:val="left" w:pos="567"/>
        <w:tab w:val="left" w:pos="1134"/>
        <w:tab w:val="left" w:pos="1701"/>
        <w:tab w:val="left" w:pos="2268"/>
      </w:tabs>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A111D1"/>
    <w:pPr>
      <w:tabs>
        <w:tab w:val="left" w:pos="567"/>
        <w:tab w:val="left" w:pos="1134"/>
        <w:tab w:val="left" w:pos="1701"/>
        <w:tab w:val="left" w:pos="2268"/>
      </w:tabs>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111D1"/>
    <w:pPr>
      <w:tabs>
        <w:tab w:val="left" w:pos="567"/>
        <w:tab w:val="left" w:pos="1134"/>
        <w:tab w:val="left" w:pos="1701"/>
        <w:tab w:val="left" w:pos="2268"/>
      </w:tabs>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A111D1"/>
    <w:pPr>
      <w:tabs>
        <w:tab w:val="left" w:pos="567"/>
        <w:tab w:val="left" w:pos="1134"/>
        <w:tab w:val="left" w:pos="1701"/>
        <w:tab w:val="left" w:pos="2268"/>
      </w:tabs>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A111D1"/>
    <w:pPr>
      <w:tabs>
        <w:tab w:val="left" w:pos="567"/>
        <w:tab w:val="left" w:pos="1134"/>
        <w:tab w:val="left" w:pos="1701"/>
        <w:tab w:val="left" w:pos="2268"/>
      </w:tabs>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A111D1"/>
    <w:pPr>
      <w:tabs>
        <w:tab w:val="left" w:pos="567"/>
        <w:tab w:val="left" w:pos="1134"/>
        <w:tab w:val="left" w:pos="1701"/>
        <w:tab w:val="left" w:pos="2268"/>
      </w:tabs>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A111D1"/>
    <w:pPr>
      <w:tabs>
        <w:tab w:val="left" w:pos="567"/>
        <w:tab w:val="left" w:pos="1134"/>
        <w:tab w:val="left" w:pos="1701"/>
        <w:tab w:val="left" w:pos="2268"/>
      </w:tabs>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A111D1"/>
    <w:pPr>
      <w:tabs>
        <w:tab w:val="left" w:pos="567"/>
        <w:tab w:val="left" w:pos="1134"/>
        <w:tab w:val="left" w:pos="1701"/>
        <w:tab w:val="left" w:pos="2268"/>
      </w:tabs>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A111D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A111D1"/>
    <w:pPr>
      <w:tabs>
        <w:tab w:val="left" w:pos="567"/>
        <w:tab w:val="left" w:pos="1134"/>
        <w:tab w:val="left" w:pos="1701"/>
        <w:tab w:val="left" w:pos="2268"/>
      </w:tabs>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A111D1"/>
    <w:pPr>
      <w:tabs>
        <w:tab w:val="left" w:pos="567"/>
        <w:tab w:val="left" w:pos="1134"/>
        <w:tab w:val="left" w:pos="1701"/>
        <w:tab w:val="left" w:pos="2268"/>
      </w:tabs>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A111D1"/>
    <w:pPr>
      <w:tabs>
        <w:tab w:val="left" w:pos="567"/>
        <w:tab w:val="left" w:pos="1134"/>
        <w:tab w:val="left" w:pos="1701"/>
        <w:tab w:val="left" w:pos="2268"/>
      </w:tabs>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A111D1"/>
    <w:pPr>
      <w:tabs>
        <w:tab w:val="left" w:pos="567"/>
        <w:tab w:val="left" w:pos="1134"/>
        <w:tab w:val="left" w:pos="1701"/>
        <w:tab w:val="left" w:pos="2268"/>
      </w:tabs>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A111D1"/>
    <w:pPr>
      <w:tabs>
        <w:tab w:val="left" w:pos="567"/>
        <w:tab w:val="left" w:pos="1134"/>
        <w:tab w:val="left" w:pos="1701"/>
        <w:tab w:val="left" w:pos="2268"/>
      </w:tabs>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A111D1"/>
    <w:pPr>
      <w:tabs>
        <w:tab w:val="left" w:pos="567"/>
        <w:tab w:val="left" w:pos="1134"/>
        <w:tab w:val="left" w:pos="1701"/>
        <w:tab w:val="left" w:pos="2268"/>
      </w:tabs>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A111D1"/>
    <w:pPr>
      <w:tabs>
        <w:tab w:val="left" w:pos="567"/>
        <w:tab w:val="left" w:pos="1134"/>
        <w:tab w:val="left" w:pos="1701"/>
        <w:tab w:val="left" w:pos="2268"/>
      </w:tabs>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A111D1"/>
    <w:pPr>
      <w:tabs>
        <w:tab w:val="left" w:pos="567"/>
        <w:tab w:val="left" w:pos="1134"/>
        <w:tab w:val="left" w:pos="1701"/>
        <w:tab w:val="left" w:pos="2268"/>
      </w:tabs>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A111D1"/>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A111D1"/>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A111D1"/>
    <w:pPr>
      <w:tabs>
        <w:tab w:val="left" w:pos="567"/>
        <w:tab w:val="left" w:pos="1134"/>
        <w:tab w:val="left" w:pos="1701"/>
        <w:tab w:val="left" w:pos="2268"/>
      </w:tabs>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A111D1"/>
    <w:pPr>
      <w:tabs>
        <w:tab w:val="left" w:pos="567"/>
        <w:tab w:val="left" w:pos="1134"/>
        <w:tab w:val="left" w:pos="1701"/>
        <w:tab w:val="left" w:pos="2268"/>
      </w:tabs>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A111D1"/>
    <w:pPr>
      <w:tabs>
        <w:tab w:val="left" w:pos="567"/>
        <w:tab w:val="left" w:pos="1134"/>
        <w:tab w:val="left" w:pos="1701"/>
        <w:tab w:val="left" w:pos="2268"/>
      </w:tabs>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A111D1"/>
    <w:pPr>
      <w:tabs>
        <w:tab w:val="left" w:pos="567"/>
        <w:tab w:val="left" w:pos="1134"/>
        <w:tab w:val="left" w:pos="1701"/>
        <w:tab w:val="left" w:pos="2268"/>
      </w:tabs>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A111D1"/>
    <w:pPr>
      <w:tabs>
        <w:tab w:val="left" w:pos="567"/>
        <w:tab w:val="left" w:pos="1134"/>
        <w:tab w:val="left" w:pos="1701"/>
        <w:tab w:val="left" w:pos="2268"/>
      </w:tabs>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A111D1"/>
    <w:pPr>
      <w:tabs>
        <w:tab w:val="left" w:pos="567"/>
        <w:tab w:val="left" w:pos="1134"/>
        <w:tab w:val="left" w:pos="1701"/>
        <w:tab w:val="left" w:pos="2268"/>
      </w:tabs>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A111D1"/>
    <w:pPr>
      <w:tabs>
        <w:tab w:val="left" w:pos="567"/>
        <w:tab w:val="left" w:pos="1134"/>
        <w:tab w:val="left" w:pos="1701"/>
        <w:tab w:val="left" w:pos="2268"/>
      </w:tab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A111D1"/>
    <w:pPr>
      <w:tabs>
        <w:tab w:val="left" w:pos="567"/>
        <w:tab w:val="left" w:pos="1134"/>
        <w:tab w:val="left" w:pos="1701"/>
        <w:tab w:val="left" w:pos="2268"/>
      </w:tabs>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A111D1"/>
    <w:pPr>
      <w:tabs>
        <w:tab w:val="left" w:pos="567"/>
        <w:tab w:val="left" w:pos="1134"/>
        <w:tab w:val="left" w:pos="1701"/>
        <w:tab w:val="left" w:pos="2268"/>
      </w:tabs>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A111D1"/>
    <w:pPr>
      <w:tabs>
        <w:tab w:val="left" w:pos="567"/>
        <w:tab w:val="left" w:pos="1134"/>
        <w:tab w:val="left" w:pos="1701"/>
        <w:tab w:val="left" w:pos="2268"/>
      </w:tabs>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A111D1"/>
    <w:pPr>
      <w:numPr>
        <w:numId w:val="0"/>
      </w:numPr>
      <w:tabs>
        <w:tab w:val="left" w:pos="567"/>
      </w:tabs>
      <w:spacing w:after="0"/>
      <w:jc w:val="both"/>
      <w:outlineLvl w:val="9"/>
    </w:pPr>
    <w:rPr>
      <w:rFonts w:asciiTheme="majorHAnsi" w:hAnsiTheme="majorHAnsi"/>
      <w:b w:val="0"/>
      <w:bCs w:val="0"/>
      <w:color w:val="365F91" w:themeColor="accent1" w:themeShade="BF"/>
      <w:kern w:val="0"/>
      <w:sz w:val="32"/>
      <w14:ligatures w14:val="none"/>
    </w:rPr>
  </w:style>
  <w:style w:type="character" w:styleId="UnresolvedMention">
    <w:name w:val="Unresolved Mention"/>
    <w:basedOn w:val="DefaultParagraphFont"/>
    <w:uiPriority w:val="99"/>
    <w:semiHidden/>
    <w:unhideWhenUsed/>
    <w:rsid w:val="00A111D1"/>
    <w:rPr>
      <w:color w:val="605E5C"/>
      <w:shd w:val="clear" w:color="auto" w:fill="E1DFDD"/>
      <w:lang w:val="fr-FR"/>
    </w:rPr>
  </w:style>
  <w:style w:type="paragraph" w:customStyle="1" w:styleId="CBDAgendaItemReport">
    <w:name w:val="CBD_AgendaItem_Report"/>
    <w:basedOn w:val="Normal"/>
    <w:qFormat/>
    <w:rsid w:val="00AE3DD8"/>
    <w:pPr>
      <w:keepNext/>
      <w:keepLines/>
      <w:spacing w:before="240" w:after="120"/>
      <w:jc w:val="left"/>
    </w:pPr>
    <w:rPr>
      <w:b/>
      <w:sz w:val="24"/>
    </w:rPr>
  </w:style>
  <w:style w:type="paragraph" w:customStyle="1" w:styleId="CBDagendaItem0">
    <w:name w:val="CBD_agenda_Item"/>
    <w:basedOn w:val="CBDNormalNumber"/>
    <w:qFormat/>
    <w:rsid w:val="00AE3DD8"/>
  </w:style>
  <w:style w:type="paragraph" w:customStyle="1" w:styleId="CBDpara-item">
    <w:name w:val="CBD_para-item"/>
    <w:basedOn w:val="Normal"/>
    <w:qFormat/>
    <w:rsid w:val="00AE3DD8"/>
    <w:pPr>
      <w:tabs>
        <w:tab w:val="clear" w:pos="567"/>
      </w:tabs>
      <w:spacing w:before="120" w:after="120"/>
      <w:ind w:left="1134" w:hanging="567"/>
      <w:jc w:val="left"/>
    </w:pPr>
  </w:style>
  <w:style w:type="character" w:customStyle="1" w:styleId="Hyperlink0">
    <w:name w:val="Hyperlink.0"/>
    <w:basedOn w:val="DefaultParagraphFont"/>
    <w:rsid w:val="00F13C5F"/>
    <w:rPr>
      <w:outline w:val="0"/>
      <w:color w:val="467886"/>
      <w:kern w:val="2"/>
      <w:u w:val="single" w:color="467886"/>
      <w:lang w:val="fr-FR"/>
    </w:rPr>
  </w:style>
  <w:style w:type="character" w:customStyle="1" w:styleId="Hyperlink1">
    <w:name w:val="Hyperlink.1"/>
    <w:basedOn w:val="DefaultParagraphFont"/>
    <w:rsid w:val="0062307F"/>
    <w:rPr>
      <w:rFonts w:ascii="Times New Roman" w:eastAsia="Times New Roman" w:hAnsi="Times New Roman" w:cs="Times New Roman"/>
      <w:b w:val="0"/>
      <w:bCs w:val="0"/>
      <w:i w:val="0"/>
      <w:iCs w:val="0"/>
      <w:outline w:val="0"/>
      <w:color w:val="0000FF"/>
      <w:u w:val="single" w:color="0000FF"/>
      <w:lang w:val="fr-FR"/>
    </w:rPr>
  </w:style>
  <w:style w:type="numbering" w:customStyle="1" w:styleId="ImportedStyle2">
    <w:name w:val="Imported Style 2"/>
    <w:rsid w:val="003D762A"/>
    <w:pPr>
      <w:numPr>
        <w:numId w:val="10"/>
      </w:numPr>
    </w:pPr>
  </w:style>
  <w:style w:type="character" w:customStyle="1" w:styleId="Hyperlink2">
    <w:name w:val="Hyperlink.2"/>
    <w:basedOn w:val="DefaultParagraphFont"/>
    <w:rsid w:val="0062307F"/>
    <w:rPr>
      <w:rFonts w:ascii="Times New Roman" w:eastAsia="Times New Roman" w:hAnsi="Times New Roman" w:cs="Times New Roman"/>
      <w:b w:val="0"/>
      <w:bCs w:val="0"/>
      <w:i w:val="0"/>
      <w:iCs w:val="0"/>
      <w:outline w:val="0"/>
      <w:color w:val="0000FF"/>
      <w:sz w:val="20"/>
      <w:szCs w:val="20"/>
      <w:u w:val="single" w:color="0000FF"/>
      <w:lang w:val="fr-FR"/>
    </w:rPr>
  </w:style>
  <w:style w:type="character" w:customStyle="1" w:styleId="Hyperlink3">
    <w:name w:val="Hyperlink.3"/>
    <w:basedOn w:val="DefaultParagraphFont"/>
    <w:rsid w:val="0062307F"/>
    <w:rPr>
      <w:rFonts w:ascii="Times New Roman" w:eastAsia="Times New Roman" w:hAnsi="Times New Roman" w:cs="Times New Roman"/>
      <w:b w:val="0"/>
      <w:bCs w:val="0"/>
      <w:i w:val="0"/>
      <w:iCs w:val="0"/>
      <w:outline w:val="0"/>
      <w:color w:val="0000FF"/>
      <w:sz w:val="20"/>
      <w:szCs w:val="20"/>
      <w:u w:val="single" w:color="0000FF"/>
      <w:lang w:val="fr-FR"/>
    </w:rPr>
  </w:style>
  <w:style w:type="numbering" w:customStyle="1" w:styleId="ImportedStyle3">
    <w:name w:val="Imported Style 3"/>
    <w:rsid w:val="003D762A"/>
    <w:pPr>
      <w:numPr>
        <w:numId w:val="14"/>
      </w:numPr>
    </w:pPr>
  </w:style>
  <w:style w:type="numbering" w:customStyle="1" w:styleId="ImportedStyle4">
    <w:name w:val="Imported Style 4"/>
    <w:rsid w:val="003D762A"/>
    <w:pPr>
      <w:numPr>
        <w:numId w:val="16"/>
      </w:numPr>
    </w:pPr>
  </w:style>
  <w:style w:type="character" w:customStyle="1" w:styleId="Hyperlink4">
    <w:name w:val="Hyperlink.4"/>
    <w:basedOn w:val="DefaultParagraphFont"/>
    <w:rsid w:val="0062307F"/>
    <w:rPr>
      <w:rFonts w:ascii="Times New Roman" w:eastAsia="Times New Roman" w:hAnsi="Times New Roman" w:cs="Times New Roman"/>
      <w:b w:val="0"/>
      <w:bCs w:val="0"/>
      <w:i w:val="0"/>
      <w:iCs w:val="0"/>
      <w:outline w:val="0"/>
      <w:color w:val="0000FF"/>
      <w:u w:val="single" w:color="0000FF"/>
      <w:lang w:val="fr-FR"/>
    </w:rPr>
  </w:style>
  <w:style w:type="character" w:customStyle="1" w:styleId="Hyperlink5">
    <w:name w:val="Hyperlink.5"/>
    <w:basedOn w:val="DefaultParagraphFont"/>
    <w:rsid w:val="0062307F"/>
    <w:rPr>
      <w:rFonts w:ascii="Times New Roman" w:eastAsia="Times New Roman" w:hAnsi="Times New Roman" w:cs="Times New Roman"/>
      <w:b w:val="0"/>
      <w:bCs w:val="0"/>
      <w:i w:val="0"/>
      <w:iCs w:val="0"/>
      <w:outline w:val="0"/>
      <w:color w:val="0000FF"/>
      <w:u w:val="single" w:color="0000FF"/>
      <w:lang w:val="fr-FR"/>
    </w:rPr>
  </w:style>
  <w:style w:type="paragraph" w:customStyle="1" w:styleId="CBDsubpara-item">
    <w:name w:val="CBD_subpara-item"/>
    <w:basedOn w:val="CBDpara-item"/>
    <w:qFormat/>
    <w:rsid w:val="00AE3DD8"/>
    <w:pPr>
      <w:tabs>
        <w:tab w:val="clear" w:pos="1134"/>
      </w:tabs>
      <w:ind w:left="1701"/>
    </w:pPr>
  </w:style>
  <w:style w:type="paragraph" w:customStyle="1" w:styleId="CBDRecommendText">
    <w:name w:val="CBD_RecommendText"/>
    <w:basedOn w:val="Normal"/>
    <w:qFormat/>
    <w:rsid w:val="00AE3DD8"/>
    <w:pPr>
      <w:spacing w:after="120"/>
      <w:ind w:left="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cbd.int/documents/CBD/SBI/6/9" TargetMode="External"/><Relationship Id="rId26" Type="http://schemas.openxmlformats.org/officeDocument/2006/relationships/hyperlink" Target="https://www.cbd.int/doc/decisions/np-mop-01/np-mop-01-dec-12-fr.pdf" TargetMode="External"/><Relationship Id="rId3" Type="http://schemas.openxmlformats.org/officeDocument/2006/relationships/customXml" Target="../customXml/item3.xml"/><Relationship Id="rId21" Type="http://schemas.openxmlformats.org/officeDocument/2006/relationships/hyperlink" Target="https://www.cbd.int/doc/decisions/cop-12/cop-12-dec-28-fr.pdf"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cbd.int/decisions/np-mop/?m=np-mop-05" TargetMode="External"/><Relationship Id="rId25" Type="http://schemas.openxmlformats.org/officeDocument/2006/relationships/hyperlink" Target="https://www.cbd.int/meetings/SBI-06" TargetMode="External"/><Relationship Id="rId2" Type="http://schemas.openxmlformats.org/officeDocument/2006/relationships/customXml" Target="../customXml/item2.xml"/><Relationship Id="rId16" Type="http://schemas.openxmlformats.org/officeDocument/2006/relationships/hyperlink" Target="https://www.cbd.int/decisions/mop/?m=cp-mop-11" TargetMode="External"/><Relationship Id="rId20" Type="http://schemas.openxmlformats.org/officeDocument/2006/relationships/hyperlink" Target="https://www.cbd.int/decisions/cop/?m=cop-16"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cbd.int/doc/decisions/cop-12/cop-12-dec-28-fr.pdf" TargetMode="External"/><Relationship Id="rId5" Type="http://schemas.openxmlformats.org/officeDocument/2006/relationships/customXml" Target="../customXml/item5.xml"/><Relationship Id="rId15" Type="http://schemas.openxmlformats.org/officeDocument/2006/relationships/hyperlink" Target="https://www.cbd.int/decisions/cop/?m=cop-16" TargetMode="External"/><Relationship Id="rId23" Type="http://schemas.openxmlformats.org/officeDocument/2006/relationships/hyperlink" Target="https://www.cbd.int/doc/decisions/mop-07/mop-07-dec-09-fr.pdf" TargetMode="External"/><Relationship Id="rId28"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www.cbd.int/documents/CBD/SBI/6/9"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s://www.cbd.int/documents/CBD/SBI/6/INF/11" TargetMode="External"/><Relationship Id="rId27" Type="http://schemas.openxmlformats.org/officeDocument/2006/relationships/header" Target="head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que.lefebvre\United%20Nations\MEA-CBD-Editing%20Team%20-%20Documents\Meeting%20documents\SBI\SBI-06\Status%20and%20templates\sbi-06-template-e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7A328EB00E67F346B6174BE96D327B2B" ma:contentTypeVersion="4" ma:contentTypeDescription="Create a new document." ma:contentTypeScope="" ma:versionID="e1f9489f8fb7be08c55f0d3ccac33153">
  <xsd:schema xmlns:xsd="http://www.w3.org/2001/XMLSchema" xmlns:xs="http://www.w3.org/2001/XMLSchema" xmlns:p="http://schemas.microsoft.com/office/2006/metadata/properties" xmlns:ns2="292e8265-61e8-4476-9c6d-719af089d244" targetNamespace="http://schemas.microsoft.com/office/2006/metadata/properties" ma:root="true" ma:fieldsID="c2d7979fbe7b2542f3346c6e8dfe40f3" ns2:_="">
    <xsd:import namespace="292e8265-61e8-4476-9c6d-719af089d2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2e8265-61e8-4476-9c6d-719af089d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3.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92A0005-6FD8-455B-8E42-C9C8F0DF202C}">
  <ds:schemaRefs>
    <ds:schemaRef ds:uri="http://schemas.openxmlformats.org/officeDocument/2006/bibliography"/>
  </ds:schemaRefs>
</ds:datastoreItem>
</file>

<file path=customXml/itemProps5.xml><?xml version="1.0" encoding="utf-8"?>
<ds:datastoreItem xmlns:ds="http://schemas.openxmlformats.org/officeDocument/2006/customXml" ds:itemID="{9DAA6AEA-79AB-464C-98E6-BE4F9C236B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2e8265-61e8-4476-9c6d-719af089d2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sbi-06-template-en</Template>
  <TotalTime>122</TotalTime>
  <Pages>5</Pages>
  <Words>2341</Words>
  <Characters>13344</Characters>
  <Application>Microsoft Office Word</Application>
  <DocSecurity>0</DocSecurity>
  <Lines>111</Lines>
  <Paragraphs>31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Options pour améliorer encore l'efficacité des réunions au titre de la Convention et de ses Protocoles</vt:lpstr>
      <vt:lpstr>Options pour améliorer encore l'efficacité des réunions au titre de la Convention et de ses Protocoles</vt:lpstr>
    </vt:vector>
  </TitlesOfParts>
  <Company>SCBD</Company>
  <LinksUpToDate>false</LinksUpToDate>
  <CharactersWithSpaces>15654</CharactersWithSpaces>
  <SharedDoc>false</SharedDoc>
  <HLinks>
    <vt:vector size="60" baseType="variant">
      <vt:variant>
        <vt:i4>7667756</vt:i4>
      </vt:variant>
      <vt:variant>
        <vt:i4>27</vt:i4>
      </vt:variant>
      <vt:variant>
        <vt:i4>0</vt:i4>
      </vt:variant>
      <vt:variant>
        <vt:i4>5</vt:i4>
      </vt:variant>
      <vt:variant>
        <vt:lpwstr>https://www.cbd.int/doc/decisions/np-mop-01/np-mop-01-dec-12-fr.pdf</vt:lpwstr>
      </vt:variant>
      <vt:variant>
        <vt:lpwstr/>
      </vt:variant>
      <vt:variant>
        <vt:i4>131154</vt:i4>
      </vt:variant>
      <vt:variant>
        <vt:i4>24</vt:i4>
      </vt:variant>
      <vt:variant>
        <vt:i4>0</vt:i4>
      </vt:variant>
      <vt:variant>
        <vt:i4>5</vt:i4>
      </vt:variant>
      <vt:variant>
        <vt:lpwstr>https://www.cbd.int/doc/decisions/cop-12/cop-12-dec-28-fr.pdf</vt:lpwstr>
      </vt:variant>
      <vt:variant>
        <vt:lpwstr/>
      </vt:variant>
      <vt:variant>
        <vt:i4>589914</vt:i4>
      </vt:variant>
      <vt:variant>
        <vt:i4>21</vt:i4>
      </vt:variant>
      <vt:variant>
        <vt:i4>0</vt:i4>
      </vt:variant>
      <vt:variant>
        <vt:i4>5</vt:i4>
      </vt:variant>
      <vt:variant>
        <vt:lpwstr>https://www.cbd.int/doc/decisions/mop-07/mop-07-dec-09-fr.pdf</vt:lpwstr>
      </vt:variant>
      <vt:variant>
        <vt:lpwstr/>
      </vt:variant>
      <vt:variant>
        <vt:i4>4063288</vt:i4>
      </vt:variant>
      <vt:variant>
        <vt:i4>18</vt:i4>
      </vt:variant>
      <vt:variant>
        <vt:i4>0</vt:i4>
      </vt:variant>
      <vt:variant>
        <vt:i4>5</vt:i4>
      </vt:variant>
      <vt:variant>
        <vt:lpwstr>https://www.cbd.int/documents/CBD/SBI/6/INF/11</vt:lpwstr>
      </vt:variant>
      <vt:variant>
        <vt:lpwstr/>
      </vt:variant>
      <vt:variant>
        <vt:i4>131154</vt:i4>
      </vt:variant>
      <vt:variant>
        <vt:i4>15</vt:i4>
      </vt:variant>
      <vt:variant>
        <vt:i4>0</vt:i4>
      </vt:variant>
      <vt:variant>
        <vt:i4>5</vt:i4>
      </vt:variant>
      <vt:variant>
        <vt:lpwstr>https://www.cbd.int/doc/decisions/cop-12/cop-12-dec-28-fr.pdf</vt:lpwstr>
      </vt:variant>
      <vt:variant>
        <vt:lpwstr/>
      </vt:variant>
      <vt:variant>
        <vt:i4>5111814</vt:i4>
      </vt:variant>
      <vt:variant>
        <vt:i4>12</vt:i4>
      </vt:variant>
      <vt:variant>
        <vt:i4>0</vt:i4>
      </vt:variant>
      <vt:variant>
        <vt:i4>5</vt:i4>
      </vt:variant>
      <vt:variant>
        <vt:lpwstr>https://www.cbd.int/documents/CBD/SBI/6/9</vt:lpwstr>
      </vt:variant>
      <vt:variant>
        <vt:lpwstr/>
      </vt:variant>
      <vt:variant>
        <vt:i4>5111814</vt:i4>
      </vt:variant>
      <vt:variant>
        <vt:i4>9</vt:i4>
      </vt:variant>
      <vt:variant>
        <vt:i4>0</vt:i4>
      </vt:variant>
      <vt:variant>
        <vt:i4>5</vt:i4>
      </vt:variant>
      <vt:variant>
        <vt:lpwstr>https://www.cbd.int/documents/CBD/SBI/6/9</vt:lpwstr>
      </vt:variant>
      <vt:variant>
        <vt:lpwstr/>
      </vt:variant>
      <vt:variant>
        <vt:i4>5439581</vt:i4>
      </vt:variant>
      <vt:variant>
        <vt:i4>6</vt:i4>
      </vt:variant>
      <vt:variant>
        <vt:i4>0</vt:i4>
      </vt:variant>
      <vt:variant>
        <vt:i4>5</vt:i4>
      </vt:variant>
      <vt:variant>
        <vt:lpwstr>https://www.cbd.int/decisions/np-mop/?m=np-mop-05</vt:lpwstr>
      </vt:variant>
      <vt:variant>
        <vt:lpwstr/>
      </vt:variant>
      <vt:variant>
        <vt:i4>7405681</vt:i4>
      </vt:variant>
      <vt:variant>
        <vt:i4>3</vt:i4>
      </vt:variant>
      <vt:variant>
        <vt:i4>0</vt:i4>
      </vt:variant>
      <vt:variant>
        <vt:i4>5</vt:i4>
      </vt:variant>
      <vt:variant>
        <vt:lpwstr>https://www.cbd.int/decisions/mop/?m=cp-mop-11</vt:lpwstr>
      </vt:variant>
      <vt:variant>
        <vt:lpwstr/>
      </vt:variant>
      <vt:variant>
        <vt:i4>7209057</vt:i4>
      </vt:variant>
      <vt:variant>
        <vt:i4>0</vt:i4>
      </vt:variant>
      <vt:variant>
        <vt:i4>0</vt:i4>
      </vt:variant>
      <vt:variant>
        <vt:i4>5</vt:i4>
      </vt:variant>
      <vt:variant>
        <vt:lpwstr>https://www.cbd.int/decisions/cop/?m=cop-16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Options pour améliorer encore l'efficacité des réunions au titre de la Convention et de ses Protocoles</dc:title>
  <dc:subject>CBD/SBI/6/9</dc:subject>
  <dc:creator>Secretariat of the Convention on Biological Diversity</dc:creator>
  <cp:keywords>Convention sur la diversité biologique</cp:keywords>
  <cp:lastModifiedBy>Nikolas Diallo</cp:lastModifiedBy>
  <cp:revision>31</cp:revision>
  <cp:lastPrinted>2020-01-21T16:56:00Z</cp:lastPrinted>
  <dcterms:created xsi:type="dcterms:W3CDTF">2026-03-09T06:22:00Z</dcterms:created>
  <dcterms:modified xsi:type="dcterms:W3CDTF">2026-03-10T20:28:00Z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0x0101007A328EB00E67F346B6174BE96D327B2B</vt:lpwstr>
  </property>
  <property fmtid="{D5CDD505-2E9C-101B-9397-08002B2CF9AE}" pid="3" name="CBD-Category">
    <vt:lpwstr>CBD</vt:lpwstr>
  </property>
  <property fmtid="{D5CDD505-2E9C-101B-9397-08002B2CF9AE}" pid="4" name="CBD-Language">
    <vt:lpwstr>EN</vt:lpwstr>
  </property>
  <property fmtid="{D5CDD505-2E9C-101B-9397-08002B2CF9AE}" pid="5" name="CBD-Generator">
    <vt:lpwstr>0</vt:lpwstr>
  </property>
  <property fmtid="{D5CDD505-2E9C-101B-9397-08002B2CF9AE}" pid="6" name="CBD-NoSymbol">
    <vt:lpwstr>1</vt:lpwstr>
  </property>
  <property fmtid="{D5CDD505-2E9C-101B-9397-08002B2CF9AE}" pid="7" name="CBD-LangDistr">
    <vt:lpwstr/>
  </property>
  <property fmtid="{D5CDD505-2E9C-101B-9397-08002B2CF9AE}" pid="8" name="CBD-Distr">
    <vt:lpwstr>Distr</vt:lpwstr>
  </property>
  <property fmtid="{D5CDD505-2E9C-101B-9397-08002B2CF9AE}" pid="9" name="MediaServiceImageTags">
    <vt:lpwstr/>
  </property>
</Properties>
</file>