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6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160"/>
        <w:gridCol w:w="1440"/>
        <w:gridCol w:w="1620"/>
      </w:tblGrid>
      <w:tr w:rsidR="00C84A2E" w:rsidRPr="00EA5402" w14:paraId="7A950E60" w14:textId="77777777" w:rsidTr="00FF1625">
        <w:trPr>
          <w:cantSplit/>
          <w:trHeight w:val="900"/>
        </w:trPr>
        <w:tc>
          <w:tcPr>
            <w:tcW w:w="658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A0EAA67" w14:textId="3FDBF7EA" w:rsidR="00C84A2E" w:rsidRPr="00EA5402" w:rsidRDefault="00C84A2E" w:rsidP="00C84A2E">
            <w:pPr>
              <w:pStyle w:val="Heading2"/>
              <w:bidi w:val="0"/>
              <w:spacing w:before="120" w:after="0"/>
              <w:jc w:val="left"/>
              <w:rPr>
                <w:rFonts w:ascii="Times New Roman" w:hAnsi="Times New Roman" w:cs="Simplified Arabic"/>
                <w:b w:val="0"/>
                <w:bCs w:val="0"/>
                <w:sz w:val="32"/>
                <w:szCs w:val="32"/>
                <w:lang w:val="en-US"/>
              </w:rPr>
            </w:pPr>
            <w:r w:rsidRPr="00EA5402">
              <w:rPr>
                <w:rFonts w:ascii="Times New Roman" w:hAnsi="Times New Roman" w:cs="Simplified Arabic"/>
                <w:sz w:val="40"/>
                <w:szCs w:val="40"/>
              </w:rPr>
              <w:t>CBD</w:t>
            </w:r>
            <w:r w:rsidRPr="00EA5402">
              <w:rPr>
                <w:rFonts w:ascii="Times New Roman" w:hAnsi="Times New Roman" w:cs="Simplified Arabic"/>
                <w:b w:val="0"/>
                <w:bCs w:val="0"/>
                <w:sz w:val="22"/>
                <w:szCs w:val="22"/>
              </w:rPr>
              <w:t>/SBI/REC/6/</w:t>
            </w:r>
            <w:r>
              <w:rPr>
                <w:rFonts w:ascii="Times New Roman" w:hAnsi="Times New Roman" w:cs="Simplified Arabic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FABFD65" w14:textId="77777777" w:rsidR="00C84A2E" w:rsidRPr="00EA5402" w:rsidRDefault="00C84A2E" w:rsidP="00C84A2E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cs="Simplified Arabic"/>
                <w:b/>
                <w:bCs/>
                <w:rtl/>
              </w:rPr>
            </w:pPr>
            <w:r w:rsidRPr="00EA5402">
              <w:rPr>
                <w:rFonts w:cs="Simplified Arabic"/>
                <w:noProof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3549390E" wp14:editId="551E94BE">
                  <wp:simplePos x="0" y="0"/>
                  <wp:positionH relativeFrom="column">
                    <wp:posOffset>-679027</wp:posOffset>
                  </wp:positionH>
                  <wp:positionV relativeFrom="paragraph">
                    <wp:posOffset>-25400</wp:posOffset>
                  </wp:positionV>
                  <wp:extent cx="1945381" cy="588010"/>
                  <wp:effectExtent l="0" t="0" r="0" b="2540"/>
                  <wp:wrapNone/>
                  <wp:docPr id="1" name="Picture 1" descr="C:\Users\User\Favorites\Documents\Desktop\UNEnvironment_Logo_Arabic_Full_colo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Favorites\Documents\Desktop\UNEnvironment_Logo_Arabic_Full_colo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75000"/>
                          </a:blip>
                          <a:srcRect t="15000" r="8304" b="16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7651" cy="5886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424EC93" w14:textId="77777777" w:rsidR="00C84A2E" w:rsidRPr="00EA5402" w:rsidRDefault="00C84A2E" w:rsidP="00C84A2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Simplified Arabic"/>
              </w:rPr>
            </w:pPr>
            <w:r w:rsidRPr="00EA5402">
              <w:rPr>
                <w:rFonts w:cs="Simplified Arabic"/>
                <w:noProof/>
                <w:lang w:val="en-US" w:eastAsia="en-US"/>
              </w:rPr>
              <w:drawing>
                <wp:anchor distT="0" distB="0" distL="114300" distR="114300" simplePos="0" relativeHeight="251660288" behindDoc="0" locked="0" layoutInCell="1" allowOverlap="1" wp14:anchorId="113D21E1" wp14:editId="71497AF2">
                  <wp:simplePos x="0" y="0"/>
                  <wp:positionH relativeFrom="margin">
                    <wp:posOffset>403225</wp:posOffset>
                  </wp:positionH>
                  <wp:positionV relativeFrom="margin">
                    <wp:posOffset>83185</wp:posOffset>
                  </wp:positionV>
                  <wp:extent cx="430530" cy="354330"/>
                  <wp:effectExtent l="0" t="0" r="0" b="0"/>
                  <wp:wrapNone/>
                  <wp:docPr id="7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30" cy="354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9497EC" w14:textId="77777777" w:rsidR="00C84A2E" w:rsidRPr="00EA5402" w:rsidRDefault="00C84A2E" w:rsidP="00C84A2E">
            <w:pPr>
              <w:tabs>
                <w:tab w:val="left" w:pos="-720"/>
              </w:tabs>
              <w:suppressAutoHyphens/>
              <w:spacing w:line="120" w:lineRule="auto"/>
              <w:rPr>
                <w:rFonts w:cs="Simplified Arabic"/>
              </w:rPr>
            </w:pPr>
          </w:p>
        </w:tc>
      </w:tr>
      <w:tr w:rsidR="00C84A2E" w:rsidRPr="00EA5402" w14:paraId="2E8FEEB1" w14:textId="77777777" w:rsidTr="00FF1625">
        <w:trPr>
          <w:cantSplit/>
          <w:trHeight w:val="1770"/>
        </w:trPr>
        <w:tc>
          <w:tcPr>
            <w:tcW w:w="4428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43556A51" w14:textId="09822DCA" w:rsidR="00C84A2E" w:rsidRPr="00EA5402" w:rsidRDefault="00C84A2E" w:rsidP="00C84A2E">
            <w:pPr>
              <w:spacing w:before="60"/>
              <w:ind w:left="883"/>
              <w:rPr>
                <w:rFonts w:cs="Simplified Arabic"/>
                <w:sz w:val="22"/>
                <w:szCs w:val="22"/>
              </w:rPr>
            </w:pPr>
            <w:r w:rsidRPr="00EA5402">
              <w:rPr>
                <w:rFonts w:cs="Simplified Arabic"/>
                <w:sz w:val="22"/>
                <w:szCs w:val="22"/>
              </w:rPr>
              <w:t>Distr.</w:t>
            </w:r>
            <w:r w:rsidR="008243C4">
              <w:rPr>
                <w:rFonts w:cs="Simplified Arabic"/>
                <w:sz w:val="22"/>
                <w:szCs w:val="22"/>
              </w:rPr>
              <w:t>:</w:t>
            </w:r>
            <w:r w:rsidRPr="00EA5402">
              <w:rPr>
                <w:rFonts w:cs="Simplified Arabic"/>
                <w:sz w:val="22"/>
                <w:szCs w:val="22"/>
              </w:rPr>
              <w:t xml:space="preserve"> General</w:t>
            </w:r>
          </w:p>
          <w:p w14:paraId="3EDC7F91" w14:textId="77777777" w:rsidR="00C84A2E" w:rsidRPr="00EA5402" w:rsidRDefault="00C84A2E" w:rsidP="00C84A2E">
            <w:pPr>
              <w:ind w:left="883"/>
              <w:rPr>
                <w:rFonts w:eastAsia="MS Mincho" w:cs="Simplified Arabic"/>
                <w:sz w:val="22"/>
                <w:szCs w:val="22"/>
                <w:lang w:eastAsia="ja-JP"/>
              </w:rPr>
            </w:pPr>
            <w:r w:rsidRPr="00EA5402">
              <w:rPr>
                <w:rFonts w:cs="Simplified Arabic"/>
                <w:sz w:val="22"/>
                <w:szCs w:val="22"/>
              </w:rPr>
              <w:t>19 February 2026</w:t>
            </w:r>
          </w:p>
          <w:p w14:paraId="2C16A4DC" w14:textId="77777777" w:rsidR="00C84A2E" w:rsidRPr="00EA5402" w:rsidRDefault="00C84A2E" w:rsidP="00C84A2E">
            <w:pPr>
              <w:pStyle w:val="Heading5"/>
              <w:tabs>
                <w:tab w:val="left" w:pos="-720"/>
              </w:tabs>
              <w:suppressAutoHyphens/>
              <w:bidi w:val="0"/>
              <w:spacing w:before="0" w:after="0"/>
              <w:ind w:left="883"/>
              <w:rPr>
                <w:rFonts w:ascii="Times New Roman" w:hAnsi="Times New Roman"/>
                <w:b w:val="0"/>
                <w:bCs w:val="0"/>
                <w:szCs w:val="22"/>
                <w:lang w:eastAsia="en-US"/>
              </w:rPr>
            </w:pPr>
            <w:r w:rsidRPr="00EA5402">
              <w:rPr>
                <w:rFonts w:ascii="Times New Roman" w:hAnsi="Times New Roman"/>
                <w:b w:val="0"/>
                <w:bCs w:val="0"/>
                <w:szCs w:val="22"/>
                <w:lang w:eastAsia="en-US"/>
              </w:rPr>
              <w:t>Arabic</w:t>
            </w:r>
          </w:p>
          <w:p w14:paraId="7BBF54D3" w14:textId="7DA9B1E1" w:rsidR="00C84A2E" w:rsidRPr="00EA5402" w:rsidRDefault="00C84A2E" w:rsidP="00C84A2E">
            <w:pPr>
              <w:tabs>
                <w:tab w:val="left" w:pos="-720"/>
              </w:tabs>
              <w:suppressAutoHyphens/>
              <w:spacing w:after="40"/>
              <w:ind w:left="883"/>
              <w:rPr>
                <w:rFonts w:cs="Simplified Arabic"/>
                <w:sz w:val="22"/>
                <w:szCs w:val="22"/>
              </w:rPr>
            </w:pPr>
            <w:r w:rsidRPr="00EA5402">
              <w:rPr>
                <w:rFonts w:cs="Simplified Arabic"/>
                <w:sz w:val="22"/>
                <w:szCs w:val="22"/>
              </w:rPr>
              <w:t>Original</w:t>
            </w:r>
            <w:r w:rsidR="008243C4">
              <w:rPr>
                <w:rFonts w:cs="Simplified Arabic"/>
                <w:sz w:val="22"/>
                <w:szCs w:val="22"/>
              </w:rPr>
              <w:t>:</w:t>
            </w:r>
            <w:r w:rsidRPr="00EA5402">
              <w:rPr>
                <w:rFonts w:cs="Simplified Arabic"/>
                <w:sz w:val="22"/>
                <w:szCs w:val="22"/>
              </w:rPr>
              <w:t xml:space="preserve"> English </w:t>
            </w:r>
          </w:p>
        </w:tc>
        <w:tc>
          <w:tcPr>
            <w:tcW w:w="522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762618BD" w14:textId="77777777" w:rsidR="00C84A2E" w:rsidRPr="00EA5402" w:rsidRDefault="00C84A2E" w:rsidP="00C84A2E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cs="Simplified Arabic"/>
                <w:rtl/>
              </w:rPr>
            </w:pPr>
            <w:r w:rsidRPr="00EA5402">
              <w:rPr>
                <w:rFonts w:cs="Simplified Arabic"/>
                <w:b/>
                <w:bCs/>
                <w:noProof/>
                <w:sz w:val="36"/>
                <w:szCs w:val="36"/>
                <w:rtl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2AFE7753" wp14:editId="7F3463B8">
                  <wp:simplePos x="0" y="0"/>
                  <wp:positionH relativeFrom="margin">
                    <wp:align>right</wp:align>
                  </wp:positionH>
                  <wp:positionV relativeFrom="margin">
                    <wp:posOffset>57785</wp:posOffset>
                  </wp:positionV>
                  <wp:extent cx="2560320" cy="1026160"/>
                  <wp:effectExtent l="19050" t="0" r="0" b="0"/>
                  <wp:wrapSquare wrapText="bothSides"/>
                  <wp:docPr id="2" name="Picture 1" descr="CBD_logo_ar-CMYK-black  Converted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BD_logo_ar-CMYK-black  Converted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320" cy="1026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2C4C2A8" w14:textId="77777777" w:rsidR="00C84A2E" w:rsidRPr="00EA5402" w:rsidRDefault="00C84A2E" w:rsidP="00CC44E5">
      <w:pPr>
        <w:bidi/>
        <w:spacing w:before="60" w:line="216" w:lineRule="auto"/>
        <w:rPr>
          <w:rFonts w:cs="Simplified Arabic"/>
          <w:b/>
          <w:bCs/>
          <w:rtl/>
          <w:lang w:bidi="ar-EG"/>
        </w:rPr>
      </w:pPr>
      <w:r w:rsidRPr="00EA5402">
        <w:rPr>
          <w:rFonts w:cs="Simplified Arabic"/>
          <w:b/>
          <w:bCs/>
          <w:rtl/>
        </w:rPr>
        <w:t xml:space="preserve">الهيئة الفرعية </w:t>
      </w:r>
      <w:r w:rsidRPr="00EA5402">
        <w:rPr>
          <w:rFonts w:cs="Simplified Arabic" w:hint="cs"/>
          <w:b/>
          <w:bCs/>
          <w:rtl/>
        </w:rPr>
        <w:t>للتنفيذ</w:t>
      </w:r>
    </w:p>
    <w:p w14:paraId="316C9660" w14:textId="77777777" w:rsidR="00C84A2E" w:rsidRPr="00EA5402" w:rsidRDefault="00C84A2E" w:rsidP="00CC44E5">
      <w:pPr>
        <w:bidi/>
        <w:spacing w:line="216" w:lineRule="auto"/>
        <w:rPr>
          <w:rFonts w:cs="Simplified Arabic"/>
          <w:b/>
          <w:bCs/>
          <w:rtl/>
          <w:lang w:bidi="ar-EG"/>
        </w:rPr>
      </w:pPr>
      <w:r w:rsidRPr="00EA5402">
        <w:rPr>
          <w:rFonts w:cs="Simplified Arabic"/>
          <w:b/>
          <w:bCs/>
          <w:rtl/>
        </w:rPr>
        <w:t xml:space="preserve">الاجتماع </w:t>
      </w:r>
      <w:r w:rsidRPr="00EA5402">
        <w:rPr>
          <w:rFonts w:cs="Simplified Arabic" w:hint="cs"/>
          <w:b/>
          <w:bCs/>
          <w:rtl/>
        </w:rPr>
        <w:t>السادس</w:t>
      </w:r>
    </w:p>
    <w:p w14:paraId="2DD1B792" w14:textId="77777777" w:rsidR="00C84A2E" w:rsidRPr="00EA5402" w:rsidRDefault="00C84A2E" w:rsidP="00CC44E5">
      <w:pPr>
        <w:bidi/>
        <w:spacing w:line="216" w:lineRule="auto"/>
        <w:rPr>
          <w:rFonts w:cs="Simplified Arabic"/>
          <w:lang w:bidi="ar-EG"/>
        </w:rPr>
      </w:pPr>
      <w:r w:rsidRPr="00EA5402">
        <w:rPr>
          <w:rFonts w:cs="Simplified Arabic" w:hint="cs"/>
          <w:rtl/>
        </w:rPr>
        <w:t>روما، 16-19 فبراير/شباط 2026</w:t>
      </w:r>
    </w:p>
    <w:p w14:paraId="617C1595" w14:textId="52E74C53" w:rsidR="00C84A2E" w:rsidRPr="00EA5402" w:rsidRDefault="00C84A2E" w:rsidP="00CC44E5">
      <w:pPr>
        <w:bidi/>
        <w:spacing w:line="216" w:lineRule="auto"/>
        <w:rPr>
          <w:rFonts w:cs="Simplified Arabic"/>
          <w:rtl/>
          <w:lang w:val="en-US" w:bidi="ar-EG"/>
        </w:rPr>
      </w:pPr>
      <w:r w:rsidRPr="00EA5402">
        <w:rPr>
          <w:rFonts w:cs="Simplified Arabic" w:hint="cs"/>
          <w:rtl/>
          <w:lang w:val="en-US" w:bidi="ar-EG"/>
        </w:rPr>
        <w:t xml:space="preserve">البند </w:t>
      </w:r>
      <w:r w:rsidR="007D1C9B">
        <w:rPr>
          <w:rFonts w:cs="Simplified Arabic" w:hint="cs"/>
          <w:rtl/>
          <w:lang w:val="en-US" w:bidi="ar-EG"/>
        </w:rPr>
        <w:t>10</w:t>
      </w:r>
      <w:r w:rsidRPr="00EA5402">
        <w:rPr>
          <w:rFonts w:cs="Simplified Arabic" w:hint="cs"/>
          <w:rtl/>
          <w:lang w:val="en-US" w:bidi="ar-EG"/>
        </w:rPr>
        <w:t xml:space="preserve"> من جدول الأعمال</w:t>
      </w:r>
    </w:p>
    <w:p w14:paraId="0374B0AA" w14:textId="693F9A43" w:rsidR="00C84A2E" w:rsidRPr="00EA5402" w:rsidRDefault="00546FED" w:rsidP="00CC44E5">
      <w:pPr>
        <w:keepNext/>
        <w:keepLines/>
        <w:bidi/>
        <w:rPr>
          <w:rFonts w:cs="Simplified Arabic"/>
          <w:b/>
          <w:bCs/>
          <w:lang w:val="en-US"/>
        </w:rPr>
      </w:pPr>
      <w:r>
        <w:rPr>
          <w:rFonts w:cs="Simplified Arabic" w:hint="cs"/>
          <w:b/>
          <w:bCs/>
          <w:rtl/>
          <w:lang w:val="en-US"/>
        </w:rPr>
        <w:t>المسائل الإدارية ومسائل الميزانية</w:t>
      </w:r>
      <w:r w:rsidR="008243C4">
        <w:rPr>
          <w:rFonts w:cs="Simplified Arabic" w:hint="cs"/>
          <w:b/>
          <w:bCs/>
          <w:rtl/>
          <w:lang w:val="en-US"/>
        </w:rPr>
        <w:t>:</w:t>
      </w:r>
      <w:r>
        <w:rPr>
          <w:rFonts w:cs="Simplified Arabic" w:hint="cs"/>
          <w:b/>
          <w:bCs/>
          <w:rtl/>
          <w:lang w:val="en-US"/>
        </w:rPr>
        <w:t xml:space="preserve"> </w:t>
      </w:r>
      <w:r>
        <w:rPr>
          <w:rFonts w:cs="Simplified Arabic"/>
          <w:b/>
          <w:bCs/>
          <w:rtl/>
          <w:lang w:val="en-US"/>
        </w:rPr>
        <w:br/>
      </w:r>
      <w:r>
        <w:rPr>
          <w:rFonts w:cs="Simplified Arabic" w:hint="cs"/>
          <w:b/>
          <w:bCs/>
          <w:rtl/>
          <w:lang w:val="en-US"/>
        </w:rPr>
        <w:t>الاستعراض الوظيفي للأمانة</w:t>
      </w:r>
    </w:p>
    <w:p w14:paraId="2EAA09C1" w14:textId="77777777" w:rsidR="00C84A2E" w:rsidRPr="00EA5402" w:rsidRDefault="00C84A2E" w:rsidP="00C84A2E">
      <w:pPr>
        <w:keepNext/>
        <w:keepLines/>
        <w:bidi/>
        <w:spacing w:line="120" w:lineRule="auto"/>
        <w:ind w:firstLine="153"/>
        <w:jc w:val="both"/>
        <w:rPr>
          <w:rFonts w:cs="Simplified Arabic"/>
          <w:b/>
          <w:bCs/>
          <w:rtl/>
          <w:lang w:val="en-US" w:bidi="ar-EG"/>
        </w:rPr>
      </w:pPr>
    </w:p>
    <w:p w14:paraId="4C44FA18" w14:textId="77777777" w:rsidR="00C84A2E" w:rsidRPr="00EA5402" w:rsidRDefault="00C84A2E" w:rsidP="00C84A2E">
      <w:pPr>
        <w:keepNext/>
        <w:keepLines/>
        <w:bidi/>
        <w:spacing w:after="120" w:line="216" w:lineRule="auto"/>
        <w:ind w:left="720"/>
        <w:rPr>
          <w:rFonts w:cs="Simplified Arabic"/>
          <w:b/>
          <w:bCs/>
          <w:szCs w:val="28"/>
          <w:rtl/>
          <w:lang w:bidi="ar-EG"/>
        </w:rPr>
      </w:pPr>
      <w:r w:rsidRPr="00EA5402">
        <w:rPr>
          <w:rFonts w:cs="Simplified Arabic" w:hint="cs"/>
          <w:b/>
          <w:bCs/>
          <w:szCs w:val="28"/>
          <w:rtl/>
          <w:lang w:bidi="ar-EG"/>
        </w:rPr>
        <w:t>توصية اعتمدتها الهيئة الفرعية للتنفيذ في 19 فبراير/شباط 2026</w:t>
      </w:r>
    </w:p>
    <w:p w14:paraId="0D3B416A" w14:textId="6F93D600" w:rsidR="00C84A2E" w:rsidRPr="00EA5402" w:rsidRDefault="00C84A2E" w:rsidP="00C84A2E">
      <w:pPr>
        <w:keepNext/>
        <w:keepLines/>
        <w:kinsoku w:val="0"/>
        <w:overflowPunct w:val="0"/>
        <w:autoSpaceDE w:val="0"/>
        <w:autoSpaceDN w:val="0"/>
        <w:bidi/>
        <w:adjustRightInd w:val="0"/>
        <w:snapToGrid w:val="0"/>
        <w:spacing w:after="120" w:line="216" w:lineRule="auto"/>
        <w:ind w:left="720"/>
        <w:jc w:val="both"/>
        <w:rPr>
          <w:rFonts w:eastAsia="MS Mincho" w:cs="Simplified Arabic"/>
          <w:b/>
          <w:bCs/>
          <w:rtl/>
          <w:lang w:val="en-GB" w:eastAsia="en-US"/>
        </w:rPr>
      </w:pPr>
      <w:r w:rsidRPr="00EA5402">
        <w:rPr>
          <w:rFonts w:eastAsia="MS Mincho" w:cs="Simplified Arabic" w:hint="cs"/>
          <w:b/>
          <w:bCs/>
          <w:rtl/>
          <w:lang w:val="en-GB" w:eastAsia="en-US"/>
        </w:rPr>
        <w:t>6/</w:t>
      </w:r>
      <w:r w:rsidR="00546FED">
        <w:rPr>
          <w:rFonts w:eastAsia="MS Mincho" w:cs="Simplified Arabic"/>
          <w:b/>
          <w:bCs/>
          <w:lang w:val="en-GB" w:eastAsia="en-US"/>
        </w:rPr>
        <w:t>9</w:t>
      </w:r>
      <w:r w:rsidRPr="00EA5402">
        <w:rPr>
          <w:rFonts w:eastAsia="MS Mincho" w:cs="Simplified Arabic" w:hint="cs"/>
          <w:b/>
          <w:bCs/>
          <w:rtl/>
          <w:lang w:val="en-GB" w:eastAsia="en-US"/>
        </w:rPr>
        <w:t>-</w:t>
      </w:r>
      <w:r w:rsidRPr="00EA5402">
        <w:rPr>
          <w:rFonts w:eastAsia="MS Mincho" w:cs="Simplified Arabic"/>
          <w:b/>
          <w:bCs/>
          <w:rtl/>
          <w:lang w:val="en-GB" w:eastAsia="en-US"/>
        </w:rPr>
        <w:tab/>
      </w:r>
      <w:r w:rsidR="00546FED" w:rsidRPr="00546FED">
        <w:rPr>
          <w:rFonts w:eastAsia="MS Mincho" w:cs="Simplified Arabic"/>
          <w:b/>
          <w:bCs/>
          <w:rtl/>
          <w:lang w:val="en-GB" w:eastAsia="en-US"/>
        </w:rPr>
        <w:t>الاستعراض الوظيفي للأمانة</w:t>
      </w:r>
    </w:p>
    <w:p w14:paraId="2BFCBEBE" w14:textId="77777777" w:rsidR="00C84A2E" w:rsidRPr="00EA5402" w:rsidRDefault="00C84A2E" w:rsidP="00C84A2E">
      <w:pPr>
        <w:keepNext/>
        <w:keepLines/>
        <w:bidi/>
        <w:spacing w:line="120" w:lineRule="auto"/>
        <w:ind w:firstLine="153"/>
        <w:jc w:val="both"/>
        <w:rPr>
          <w:rFonts w:cs="Simplified Arabic"/>
          <w:b/>
          <w:bCs/>
          <w:rtl/>
          <w:lang w:val="en-US"/>
        </w:rPr>
      </w:pPr>
    </w:p>
    <w:p w14:paraId="17F62AAE" w14:textId="27D22801" w:rsidR="00BC7B9A" w:rsidRPr="00B81EF7" w:rsidRDefault="00B81EF7" w:rsidP="00253E94">
      <w:pPr>
        <w:keepNext/>
        <w:keepLines/>
        <w:suppressLineNumbers/>
        <w:suppressAutoHyphens/>
        <w:kinsoku w:val="0"/>
        <w:overflowPunct w:val="0"/>
        <w:autoSpaceDE w:val="0"/>
        <w:autoSpaceDN w:val="0"/>
        <w:bidi/>
        <w:adjustRightInd w:val="0"/>
        <w:snapToGrid w:val="0"/>
        <w:spacing w:after="120" w:line="216" w:lineRule="auto"/>
        <w:ind w:firstLine="1422"/>
        <w:jc w:val="both"/>
        <w:rPr>
          <w:rFonts w:cs="Simplified Arabic"/>
          <w:i/>
          <w:iCs/>
          <w:sz w:val="22"/>
          <w:rtl/>
          <w:lang w:val="en-US"/>
        </w:rPr>
      </w:pPr>
      <w:r w:rsidRPr="00B81EF7">
        <w:rPr>
          <w:rFonts w:cs="Simplified Arabic" w:hint="cs"/>
          <w:i/>
          <w:iCs/>
          <w:sz w:val="22"/>
          <w:rtl/>
          <w:lang w:val="en-US"/>
        </w:rPr>
        <w:t xml:space="preserve">إن </w:t>
      </w:r>
      <w:r w:rsidR="00BC7B9A" w:rsidRPr="00B81EF7">
        <w:rPr>
          <w:rFonts w:cs="Simplified Arabic"/>
          <w:i/>
          <w:iCs/>
          <w:sz w:val="22"/>
          <w:rtl/>
          <w:lang w:val="en-US"/>
        </w:rPr>
        <w:t xml:space="preserve">الهيئة الفرعية </w:t>
      </w:r>
      <w:r>
        <w:rPr>
          <w:rFonts w:cs="Simplified Arabic" w:hint="cs"/>
          <w:i/>
          <w:iCs/>
          <w:sz w:val="22"/>
          <w:rtl/>
          <w:lang w:val="en-US"/>
        </w:rPr>
        <w:t>للتنفيذ</w:t>
      </w:r>
      <w:r w:rsidR="008243C4">
        <w:rPr>
          <w:rFonts w:cs="Simplified Arabic" w:hint="cs"/>
          <w:i/>
          <w:iCs/>
          <w:sz w:val="22"/>
          <w:rtl/>
          <w:lang w:val="en-US"/>
        </w:rPr>
        <w:t>،</w:t>
      </w:r>
    </w:p>
    <w:p w14:paraId="1CBC1BAE" w14:textId="4008DA48" w:rsidR="00BC7B9A" w:rsidRPr="00B81EF7" w:rsidRDefault="00BC7B9A" w:rsidP="00215CE6">
      <w:pPr>
        <w:pStyle w:val="ListParagraph"/>
        <w:numPr>
          <w:ilvl w:val="0"/>
          <w:numId w:val="11"/>
        </w:numPr>
        <w:tabs>
          <w:tab w:val="left" w:pos="1985"/>
        </w:tabs>
        <w:bidi/>
        <w:spacing w:after="100" w:line="216" w:lineRule="auto"/>
        <w:ind w:left="567" w:firstLine="720"/>
        <w:contextualSpacing w:val="0"/>
        <w:jc w:val="both"/>
        <w:rPr>
          <w:rFonts w:cs="Simplified Arabic"/>
          <w:sz w:val="22"/>
          <w:rtl/>
          <w:lang w:val="en-US"/>
        </w:rPr>
      </w:pPr>
      <w:r w:rsidRPr="00954755">
        <w:rPr>
          <w:rFonts w:cs="Simplified Arabic"/>
          <w:i/>
          <w:iCs/>
          <w:sz w:val="22"/>
          <w:rtl/>
          <w:lang w:val="en-US"/>
        </w:rPr>
        <w:t>تحيط علما</w:t>
      </w:r>
      <w:r w:rsidRPr="00BC7B9A">
        <w:rPr>
          <w:rFonts w:cs="Simplified Arabic"/>
          <w:sz w:val="22"/>
          <w:rtl/>
          <w:lang w:val="en-US"/>
        </w:rPr>
        <w:t xml:space="preserve"> </w:t>
      </w:r>
      <w:r w:rsidR="007D1C9B">
        <w:rPr>
          <w:rFonts w:cs="Simplified Arabic" w:hint="cs"/>
          <w:sz w:val="22"/>
          <w:rtl/>
          <w:lang w:val="en-US"/>
        </w:rPr>
        <w:t>ب</w:t>
      </w:r>
      <w:r w:rsidRPr="00BC7B9A">
        <w:rPr>
          <w:rFonts w:cs="Simplified Arabic"/>
          <w:sz w:val="22"/>
          <w:rtl/>
          <w:lang w:val="en-US"/>
        </w:rPr>
        <w:t xml:space="preserve">الموجز التنفيذي </w:t>
      </w:r>
      <w:r w:rsidR="00106067">
        <w:rPr>
          <w:rFonts w:cs="Simplified Arabic" w:hint="cs"/>
          <w:sz w:val="22"/>
          <w:rtl/>
          <w:lang w:val="en-US"/>
        </w:rPr>
        <w:t>ل</w:t>
      </w:r>
      <w:r w:rsidR="007D1C9B">
        <w:rPr>
          <w:rFonts w:cs="Simplified Arabic" w:hint="cs"/>
          <w:sz w:val="22"/>
          <w:rtl/>
          <w:lang w:val="en-US"/>
        </w:rPr>
        <w:t>لتقرير المتعلق با</w:t>
      </w:r>
      <w:r w:rsidR="00106067">
        <w:rPr>
          <w:rFonts w:cs="Simplified Arabic" w:hint="cs"/>
          <w:sz w:val="22"/>
          <w:rtl/>
          <w:lang w:val="en-US"/>
        </w:rPr>
        <w:t>لاستعراض</w:t>
      </w:r>
      <w:r w:rsidRPr="00BC7B9A">
        <w:rPr>
          <w:rFonts w:cs="Simplified Arabic"/>
          <w:sz w:val="22"/>
          <w:rtl/>
          <w:lang w:val="en-US"/>
        </w:rPr>
        <w:t xml:space="preserve"> الوظيفي</w:t>
      </w:r>
      <w:r w:rsidR="00BB3665">
        <w:rPr>
          <w:rFonts w:cs="Simplified Arabic" w:hint="cs"/>
          <w:sz w:val="22"/>
          <w:rtl/>
          <w:lang w:val="en-US"/>
        </w:rPr>
        <w:t xml:space="preserve"> الخارجي الم</w:t>
      </w:r>
      <w:r w:rsidR="007D1C9B">
        <w:rPr>
          <w:rFonts w:cs="Simplified Arabic" w:hint="cs"/>
          <w:sz w:val="22"/>
          <w:rtl/>
          <w:lang w:val="en-US"/>
        </w:rPr>
        <w:t>ت</w:t>
      </w:r>
      <w:r w:rsidR="00BB3665">
        <w:rPr>
          <w:rFonts w:cs="Simplified Arabic" w:hint="cs"/>
          <w:sz w:val="22"/>
          <w:rtl/>
          <w:lang w:val="en-US"/>
        </w:rPr>
        <w:t>عمق</w:t>
      </w:r>
      <w:r w:rsidRPr="00BC7B9A">
        <w:rPr>
          <w:rFonts w:cs="Simplified Arabic"/>
          <w:sz w:val="22"/>
          <w:rtl/>
          <w:lang w:val="en-US"/>
        </w:rPr>
        <w:t xml:space="preserve"> لأمانة</w:t>
      </w:r>
      <w:r w:rsidR="00BB3665">
        <w:rPr>
          <w:rFonts w:cs="Simplified Arabic" w:hint="cs"/>
          <w:sz w:val="22"/>
          <w:rtl/>
          <w:lang w:val="en-US"/>
        </w:rPr>
        <w:t xml:space="preserve"> اتفاقية التنوع البيولوجي</w:t>
      </w:r>
      <w:r w:rsidR="00BB3665">
        <w:rPr>
          <w:rStyle w:val="FootnoteReference"/>
          <w:rFonts w:cs="Simplified Arabic"/>
          <w:sz w:val="22"/>
          <w:rtl/>
          <w:lang w:val="en-US"/>
        </w:rPr>
        <w:footnoteReference w:id="1"/>
      </w:r>
      <w:r w:rsidRPr="00BC7B9A">
        <w:rPr>
          <w:rFonts w:cs="Simplified Arabic"/>
          <w:sz w:val="22"/>
          <w:rtl/>
          <w:lang w:val="en-US"/>
        </w:rPr>
        <w:t xml:space="preserve"> الذي أعده فريق استشاري خارجي، </w:t>
      </w:r>
      <w:r w:rsidR="00106067">
        <w:rPr>
          <w:rFonts w:cs="Simplified Arabic" w:hint="cs"/>
          <w:sz w:val="22"/>
          <w:rtl/>
          <w:lang w:val="en-US"/>
        </w:rPr>
        <w:t>على النحو الوارد</w:t>
      </w:r>
      <w:r w:rsidRPr="00BC7B9A">
        <w:rPr>
          <w:rFonts w:cs="Simplified Arabic"/>
          <w:sz w:val="22"/>
          <w:rtl/>
          <w:lang w:val="en-US"/>
        </w:rPr>
        <w:t xml:space="preserve"> في </w:t>
      </w:r>
      <w:r w:rsidR="00106067">
        <w:rPr>
          <w:rFonts w:cs="Simplified Arabic" w:hint="cs"/>
          <w:sz w:val="22"/>
          <w:rtl/>
          <w:lang w:val="en-US"/>
        </w:rPr>
        <w:t>المرفق</w:t>
      </w:r>
      <w:r w:rsidRPr="00BC7B9A">
        <w:rPr>
          <w:rFonts w:cs="Simplified Arabic"/>
          <w:sz w:val="22"/>
          <w:rtl/>
          <w:lang w:val="en-US"/>
        </w:rPr>
        <w:t xml:space="preserve"> الأول </w:t>
      </w:r>
      <w:r w:rsidR="00106067">
        <w:rPr>
          <w:rFonts w:cs="Simplified Arabic" w:hint="cs"/>
          <w:sz w:val="22"/>
          <w:rtl/>
          <w:lang w:val="en-US"/>
        </w:rPr>
        <w:t xml:space="preserve">بالوثيقة </w:t>
      </w:r>
      <w:hyperlink r:id="rId14" w:history="1">
        <w:r w:rsidRPr="00954755">
          <w:rPr>
            <w:rStyle w:val="Hyperlink"/>
            <w:rFonts w:cs="Simplified Arabic"/>
            <w:sz w:val="22"/>
            <w:lang w:val="en-US"/>
          </w:rPr>
          <w:t>CBD/SBI/6/10</w:t>
        </w:r>
      </w:hyperlink>
      <w:r w:rsidRPr="00BC7B9A">
        <w:rPr>
          <w:rFonts w:cs="Simplified Arabic"/>
          <w:sz w:val="22"/>
          <w:rtl/>
          <w:lang w:val="en-US"/>
        </w:rPr>
        <w:t xml:space="preserve">، بما في ذلك التوصيات المتعلقة بالإجراءات </w:t>
      </w:r>
      <w:r w:rsidR="00B86E77">
        <w:rPr>
          <w:rFonts w:cs="Simplified Arabic" w:hint="cs"/>
          <w:sz w:val="22"/>
          <w:rtl/>
          <w:lang w:val="en-US"/>
        </w:rPr>
        <w:t>ال</w:t>
      </w:r>
      <w:r w:rsidRPr="00BC7B9A">
        <w:rPr>
          <w:rFonts w:cs="Simplified Arabic"/>
          <w:sz w:val="22"/>
          <w:rtl/>
          <w:lang w:val="en-US"/>
        </w:rPr>
        <w:t>قصيرة و</w:t>
      </w:r>
      <w:r w:rsidR="00B86E77">
        <w:rPr>
          <w:rFonts w:cs="Simplified Arabic" w:hint="cs"/>
          <w:sz w:val="22"/>
          <w:rtl/>
          <w:lang w:val="en-US"/>
        </w:rPr>
        <w:t>ال</w:t>
      </w:r>
      <w:r w:rsidRPr="00BC7B9A">
        <w:rPr>
          <w:rFonts w:cs="Simplified Arabic"/>
          <w:sz w:val="22"/>
          <w:rtl/>
          <w:lang w:val="en-US"/>
        </w:rPr>
        <w:t>متوسطة و</w:t>
      </w:r>
      <w:r w:rsidR="00B86E77">
        <w:rPr>
          <w:rFonts w:cs="Simplified Arabic" w:hint="cs"/>
          <w:sz w:val="22"/>
          <w:rtl/>
          <w:lang w:val="en-US"/>
        </w:rPr>
        <w:t>ال</w:t>
      </w:r>
      <w:r w:rsidRPr="00BC7B9A">
        <w:rPr>
          <w:rFonts w:cs="Simplified Arabic"/>
          <w:sz w:val="22"/>
          <w:rtl/>
          <w:lang w:val="en-US"/>
        </w:rPr>
        <w:t>طويلة الأجل التي تتخذها الأمانة؛</w:t>
      </w:r>
    </w:p>
    <w:p w14:paraId="5251E3CB" w14:textId="6DFF227E" w:rsidR="00BC7B9A" w:rsidRPr="00B81EF7" w:rsidRDefault="00546FED" w:rsidP="00215CE6">
      <w:pPr>
        <w:pStyle w:val="ListParagraph"/>
        <w:numPr>
          <w:ilvl w:val="0"/>
          <w:numId w:val="11"/>
        </w:numPr>
        <w:tabs>
          <w:tab w:val="left" w:pos="1985"/>
        </w:tabs>
        <w:bidi/>
        <w:spacing w:after="100" w:line="216" w:lineRule="auto"/>
        <w:ind w:left="567" w:firstLine="720"/>
        <w:contextualSpacing w:val="0"/>
        <w:jc w:val="both"/>
        <w:rPr>
          <w:rFonts w:cs="Simplified Arabic"/>
          <w:sz w:val="22"/>
          <w:rtl/>
          <w:lang w:val="en-US"/>
        </w:rPr>
      </w:pPr>
      <w:r>
        <w:rPr>
          <w:rFonts w:cs="Simplified Arabic" w:hint="cs"/>
          <w:i/>
          <w:iCs/>
          <w:sz w:val="22"/>
          <w:rtl/>
          <w:lang w:val="en-US"/>
        </w:rPr>
        <w:t>تلاحظ</w:t>
      </w:r>
      <w:r w:rsidR="00BC7B9A" w:rsidRPr="00BC7B9A">
        <w:rPr>
          <w:rFonts w:cs="Simplified Arabic"/>
          <w:sz w:val="22"/>
          <w:rtl/>
          <w:lang w:val="en-US"/>
        </w:rPr>
        <w:t xml:space="preserve"> المشاورات الجارية بشأن تلك التوصيات </w:t>
      </w:r>
      <w:r w:rsidR="007D1C9B">
        <w:rPr>
          <w:rFonts w:cs="Simplified Arabic" w:hint="cs"/>
          <w:sz w:val="22"/>
          <w:rtl/>
          <w:lang w:val="en-US"/>
        </w:rPr>
        <w:t>داخل</w:t>
      </w:r>
      <w:r w:rsidR="00BC7B9A" w:rsidRPr="00BC7B9A">
        <w:rPr>
          <w:rFonts w:cs="Simplified Arabic"/>
          <w:sz w:val="22"/>
          <w:rtl/>
          <w:lang w:val="en-US"/>
        </w:rPr>
        <w:t xml:space="preserve"> الأمانة</w:t>
      </w:r>
      <w:r w:rsidR="00BB3665">
        <w:rPr>
          <w:rFonts w:cs="Simplified Arabic" w:hint="cs"/>
          <w:sz w:val="22"/>
          <w:rtl/>
          <w:lang w:val="en-US"/>
        </w:rPr>
        <w:t xml:space="preserve"> ومع </w:t>
      </w:r>
      <w:r w:rsidR="00102419" w:rsidRPr="00102419">
        <w:rPr>
          <w:rFonts w:cs="Simplified Arabic"/>
          <w:sz w:val="22"/>
          <w:rtl/>
          <w:lang w:val="en-US"/>
        </w:rPr>
        <w:t>مكتب مؤتمر الأطراف</w:t>
      </w:r>
      <w:r w:rsidR="00BC7B9A" w:rsidRPr="00BC7B9A">
        <w:rPr>
          <w:rFonts w:cs="Simplified Arabic"/>
          <w:sz w:val="22"/>
          <w:rtl/>
          <w:lang w:val="en-US"/>
        </w:rPr>
        <w:t>؛</w:t>
      </w:r>
    </w:p>
    <w:p w14:paraId="5A911170" w14:textId="57FADC12" w:rsidR="00BC7B9A" w:rsidRPr="00736FDD" w:rsidRDefault="00546FED" w:rsidP="00215CE6">
      <w:pPr>
        <w:pStyle w:val="ListParagraph"/>
        <w:numPr>
          <w:ilvl w:val="0"/>
          <w:numId w:val="11"/>
        </w:numPr>
        <w:tabs>
          <w:tab w:val="left" w:pos="1985"/>
        </w:tabs>
        <w:bidi/>
        <w:spacing w:after="100" w:line="216" w:lineRule="auto"/>
        <w:ind w:left="567" w:firstLine="720"/>
        <w:contextualSpacing w:val="0"/>
        <w:jc w:val="both"/>
        <w:rPr>
          <w:rFonts w:cs="Simplified Arabic"/>
          <w:sz w:val="22"/>
          <w:rtl/>
          <w:lang w:val="en-US"/>
        </w:rPr>
      </w:pPr>
      <w:r>
        <w:rPr>
          <w:rFonts w:cs="Simplified Arabic" w:hint="cs"/>
          <w:i/>
          <w:iCs/>
          <w:sz w:val="22"/>
          <w:rtl/>
          <w:lang w:val="en-US"/>
        </w:rPr>
        <w:t>تلاحظ</w:t>
      </w:r>
      <w:r w:rsidR="00BC7B9A" w:rsidRPr="00546FED">
        <w:rPr>
          <w:rFonts w:cs="Simplified Arabic"/>
          <w:i/>
          <w:iCs/>
          <w:sz w:val="22"/>
          <w:rtl/>
          <w:lang w:val="en-US"/>
        </w:rPr>
        <w:t xml:space="preserve"> </w:t>
      </w:r>
      <w:r w:rsidR="00B86E77" w:rsidRPr="00546FED">
        <w:rPr>
          <w:rFonts w:cs="Simplified Arabic" w:hint="cs"/>
          <w:i/>
          <w:iCs/>
          <w:sz w:val="22"/>
          <w:rtl/>
          <w:lang w:val="en-US"/>
        </w:rPr>
        <w:t>مع التقدير</w:t>
      </w:r>
      <w:r w:rsidR="00BC7B9A" w:rsidRPr="00736FDD">
        <w:rPr>
          <w:rFonts w:cs="Simplified Arabic"/>
          <w:sz w:val="22"/>
          <w:rtl/>
          <w:lang w:val="en-US"/>
        </w:rPr>
        <w:t xml:space="preserve"> أنشطة المتابعة</w:t>
      </w:r>
      <w:r w:rsidR="00736FDD" w:rsidRPr="00736FDD">
        <w:rPr>
          <w:rFonts w:cs="Simplified Arabic" w:hint="cs"/>
          <w:sz w:val="22"/>
          <w:rtl/>
          <w:lang w:val="en-US" w:bidi="ar-EG"/>
        </w:rPr>
        <w:t xml:space="preserve"> الجارية</w:t>
      </w:r>
      <w:r w:rsidR="00BC7B9A" w:rsidRPr="00736FDD">
        <w:rPr>
          <w:rFonts w:cs="Simplified Arabic"/>
          <w:sz w:val="22"/>
          <w:rtl/>
          <w:lang w:val="en-US"/>
        </w:rPr>
        <w:t xml:space="preserve"> التي </w:t>
      </w:r>
      <w:r w:rsidR="00102419" w:rsidRPr="00736FDD">
        <w:rPr>
          <w:rFonts w:cs="Simplified Arabic" w:hint="cs"/>
          <w:sz w:val="22"/>
          <w:rtl/>
          <w:lang w:val="en-US"/>
        </w:rPr>
        <w:t>قامت بها</w:t>
      </w:r>
      <w:r w:rsidR="00BC7B9A" w:rsidRPr="00736FDD">
        <w:rPr>
          <w:rFonts w:cs="Simplified Arabic"/>
          <w:sz w:val="22"/>
          <w:rtl/>
          <w:lang w:val="en-US"/>
        </w:rPr>
        <w:t xml:space="preserve"> الأمين</w:t>
      </w:r>
      <w:r w:rsidR="00B86E77" w:rsidRPr="00736FDD">
        <w:rPr>
          <w:rFonts w:cs="Simplified Arabic" w:hint="cs"/>
          <w:sz w:val="22"/>
          <w:rtl/>
          <w:lang w:val="en-US"/>
        </w:rPr>
        <w:t>ة</w:t>
      </w:r>
      <w:r w:rsidR="00BC7B9A" w:rsidRPr="00736FDD">
        <w:rPr>
          <w:rFonts w:cs="Simplified Arabic"/>
          <w:sz w:val="22"/>
          <w:rtl/>
          <w:lang w:val="en-US"/>
        </w:rPr>
        <w:t xml:space="preserve"> التنفيذي</w:t>
      </w:r>
      <w:r w:rsidR="00B86E77" w:rsidRPr="00736FDD">
        <w:rPr>
          <w:rFonts w:cs="Simplified Arabic" w:hint="cs"/>
          <w:sz w:val="22"/>
          <w:rtl/>
          <w:lang w:val="en-US"/>
        </w:rPr>
        <w:t>ة</w:t>
      </w:r>
      <w:r w:rsidR="00BC7B9A" w:rsidRPr="00736FDD">
        <w:rPr>
          <w:rFonts w:cs="Simplified Arabic"/>
          <w:sz w:val="22"/>
          <w:rtl/>
          <w:lang w:val="en-US"/>
        </w:rPr>
        <w:t>، و</w:t>
      </w:r>
      <w:r w:rsidR="00102419" w:rsidRPr="00736FDD">
        <w:rPr>
          <w:rFonts w:cs="Simplified Arabic" w:hint="cs"/>
          <w:sz w:val="22"/>
          <w:rtl/>
          <w:lang w:val="en-US"/>
        </w:rPr>
        <w:t xml:space="preserve">التي </w:t>
      </w:r>
      <w:r>
        <w:rPr>
          <w:rFonts w:cs="Simplified Arabic" w:hint="cs"/>
          <w:sz w:val="22"/>
          <w:rtl/>
          <w:lang w:val="en-US"/>
        </w:rPr>
        <w:t>تتواءم</w:t>
      </w:r>
      <w:r w:rsidR="00102419" w:rsidRPr="00736FDD">
        <w:rPr>
          <w:rFonts w:cs="Simplified Arabic" w:hint="cs"/>
          <w:sz w:val="22"/>
          <w:rtl/>
          <w:lang w:val="en-US"/>
        </w:rPr>
        <w:t xml:space="preserve"> مع الوظائف الأساسية للأمانة</w:t>
      </w:r>
      <w:r w:rsidR="00736FDD" w:rsidRPr="00736FDD">
        <w:rPr>
          <w:rFonts w:cs="Simplified Arabic"/>
          <w:sz w:val="22"/>
          <w:rtl/>
          <w:lang w:val="en-US"/>
        </w:rPr>
        <w:t>، و</w:t>
      </w:r>
      <w:r w:rsidR="00736FDD" w:rsidRPr="00736FDD">
        <w:rPr>
          <w:rFonts w:cs="Simplified Arabic" w:hint="cs"/>
          <w:sz w:val="22"/>
          <w:rtl/>
          <w:lang w:val="en-US"/>
        </w:rPr>
        <w:t>لا سيما</w:t>
      </w:r>
      <w:r w:rsidR="00736FDD" w:rsidRPr="00736FDD">
        <w:rPr>
          <w:rFonts w:cs="Simplified Arabic"/>
          <w:sz w:val="22"/>
          <w:rtl/>
          <w:lang w:val="en-US"/>
        </w:rPr>
        <w:t xml:space="preserve"> خدمة </w:t>
      </w:r>
      <w:r>
        <w:rPr>
          <w:rFonts w:cs="Simplified Arabic" w:hint="cs"/>
          <w:sz w:val="22"/>
          <w:rtl/>
          <w:lang w:val="en-US"/>
        </w:rPr>
        <w:t>ال</w:t>
      </w:r>
      <w:r w:rsidR="00736FDD" w:rsidRPr="00736FDD">
        <w:rPr>
          <w:rFonts w:cs="Simplified Arabic"/>
          <w:sz w:val="22"/>
          <w:rtl/>
          <w:lang w:val="en-US"/>
        </w:rPr>
        <w:t xml:space="preserve">اجتماعات </w:t>
      </w:r>
      <w:r>
        <w:rPr>
          <w:rFonts w:cs="Simplified Arabic" w:hint="cs"/>
          <w:sz w:val="22"/>
          <w:rtl/>
          <w:lang w:val="en-US"/>
        </w:rPr>
        <w:t xml:space="preserve">التي تُعقد في إطار </w:t>
      </w:r>
      <w:r w:rsidR="00736FDD" w:rsidRPr="00736FDD">
        <w:rPr>
          <w:rFonts w:cs="Simplified Arabic"/>
          <w:sz w:val="22"/>
          <w:rtl/>
          <w:lang w:val="en-US"/>
        </w:rPr>
        <w:t>الاتفاقية وبروتوكول</w:t>
      </w:r>
      <w:r w:rsidR="00736FDD" w:rsidRPr="00736FDD">
        <w:rPr>
          <w:rFonts w:cs="Simplified Arabic" w:hint="cs"/>
          <w:sz w:val="22"/>
          <w:rtl/>
          <w:lang w:val="en-US"/>
        </w:rPr>
        <w:t>ي</w:t>
      </w:r>
      <w:r w:rsidR="00736FDD" w:rsidRPr="00736FDD">
        <w:rPr>
          <w:rFonts w:cs="Simplified Arabic"/>
          <w:sz w:val="22"/>
          <w:rtl/>
          <w:lang w:val="en-US"/>
        </w:rPr>
        <w:t xml:space="preserve">ها، </w:t>
      </w:r>
      <w:r>
        <w:rPr>
          <w:rFonts w:cs="Simplified Arabic" w:hint="cs"/>
          <w:sz w:val="22"/>
          <w:rtl/>
          <w:lang w:val="en-US"/>
        </w:rPr>
        <w:t>والأولويات الاستراتيجية التي ي</w:t>
      </w:r>
      <w:r w:rsidR="00736FDD" w:rsidRPr="00736FDD">
        <w:rPr>
          <w:rFonts w:cs="Simplified Arabic"/>
          <w:sz w:val="22"/>
          <w:rtl/>
          <w:lang w:val="en-US"/>
        </w:rPr>
        <w:t>حدده</w:t>
      </w:r>
      <w:r>
        <w:rPr>
          <w:rFonts w:cs="Simplified Arabic" w:hint="cs"/>
          <w:sz w:val="22"/>
          <w:rtl/>
          <w:lang w:val="en-US"/>
        </w:rPr>
        <w:t>ا</w:t>
      </w:r>
      <w:r w:rsidR="00736FDD" w:rsidRPr="00736FDD">
        <w:rPr>
          <w:rFonts w:cs="Simplified Arabic"/>
          <w:sz w:val="22"/>
          <w:rtl/>
          <w:lang w:val="en-US"/>
        </w:rPr>
        <w:t xml:space="preserve"> مؤتمر الأطراف، </w:t>
      </w:r>
      <w:r>
        <w:rPr>
          <w:rFonts w:cs="Simplified Arabic" w:hint="cs"/>
          <w:sz w:val="22"/>
          <w:rtl/>
          <w:lang w:val="en-US"/>
        </w:rPr>
        <w:t xml:space="preserve">ولا سيما </w:t>
      </w:r>
      <w:r w:rsidRPr="00736FDD">
        <w:rPr>
          <w:rFonts w:cs="Simplified Arabic"/>
          <w:sz w:val="22"/>
          <w:rtl/>
          <w:lang w:val="en-US"/>
        </w:rPr>
        <w:t>إطار كونمينغ-مونتريال العالمي للتنوع البيولوجي</w:t>
      </w:r>
      <w:r>
        <w:rPr>
          <w:rFonts w:cs="Simplified Arabic" w:hint="cs"/>
          <w:sz w:val="22"/>
          <w:rtl/>
          <w:lang w:val="en-US"/>
        </w:rPr>
        <w:t>،</w:t>
      </w:r>
      <w:r w:rsidRPr="00C22380">
        <w:rPr>
          <w:rFonts w:cs="Simplified Arabic"/>
          <w:sz w:val="22"/>
          <w:vertAlign w:val="superscript"/>
          <w:rtl/>
          <w:lang w:val="en-US"/>
        </w:rPr>
        <w:footnoteReference w:id="2"/>
      </w:r>
      <w:r w:rsidRPr="00736FDD">
        <w:rPr>
          <w:rFonts w:cs="Simplified Arabic"/>
          <w:sz w:val="22"/>
          <w:rtl/>
          <w:lang w:val="en-US"/>
        </w:rPr>
        <w:t xml:space="preserve"> </w:t>
      </w:r>
      <w:r w:rsidR="00736FDD" w:rsidRPr="00736FDD">
        <w:rPr>
          <w:rFonts w:cs="Simplified Arabic"/>
          <w:sz w:val="22"/>
          <w:rtl/>
          <w:lang w:val="en-US"/>
        </w:rPr>
        <w:t>وهي</w:t>
      </w:r>
      <w:r w:rsidR="008243C4">
        <w:rPr>
          <w:rFonts w:cs="Simplified Arabic"/>
          <w:sz w:val="22"/>
          <w:rtl/>
          <w:lang w:val="en-US"/>
        </w:rPr>
        <w:t>:</w:t>
      </w:r>
    </w:p>
    <w:p w14:paraId="41B46513" w14:textId="4BFC3F4D" w:rsidR="00BC7B9A" w:rsidRPr="00B81EF7" w:rsidRDefault="00BC7B9A" w:rsidP="00215CE6">
      <w:pPr>
        <w:pStyle w:val="ListParagraph"/>
        <w:numPr>
          <w:ilvl w:val="0"/>
          <w:numId w:val="12"/>
        </w:numPr>
        <w:tabs>
          <w:tab w:val="left" w:pos="1985"/>
        </w:tabs>
        <w:bidi/>
        <w:spacing w:after="100" w:line="216" w:lineRule="auto"/>
        <w:ind w:left="567" w:firstLine="720"/>
        <w:contextualSpacing w:val="0"/>
        <w:jc w:val="both"/>
        <w:rPr>
          <w:rFonts w:cs="Simplified Arabic"/>
          <w:sz w:val="22"/>
          <w:rtl/>
          <w:lang w:val="en-US"/>
        </w:rPr>
      </w:pPr>
      <w:r w:rsidRPr="00BC7B9A">
        <w:rPr>
          <w:rFonts w:cs="Simplified Arabic"/>
          <w:sz w:val="22"/>
          <w:rtl/>
          <w:lang w:val="en-US"/>
        </w:rPr>
        <w:t xml:space="preserve">الشروع في تنفيذ </w:t>
      </w:r>
      <w:r w:rsidR="00DB7A1D">
        <w:rPr>
          <w:rFonts w:cs="Simplified Arabic" w:hint="cs"/>
          <w:sz w:val="22"/>
          <w:rtl/>
          <w:lang w:val="en-US"/>
        </w:rPr>
        <w:t xml:space="preserve">إجراءات </w:t>
      </w:r>
      <w:r w:rsidR="007D1C9B">
        <w:rPr>
          <w:rFonts w:cs="Simplified Arabic" w:hint="cs"/>
          <w:sz w:val="22"/>
          <w:rtl/>
          <w:lang w:val="en-US"/>
        </w:rPr>
        <w:t xml:space="preserve">بأثر </w:t>
      </w:r>
      <w:r w:rsidR="00DB7A1D">
        <w:rPr>
          <w:rFonts w:cs="Simplified Arabic" w:hint="cs"/>
          <w:sz w:val="22"/>
          <w:rtl/>
          <w:lang w:val="en-US"/>
        </w:rPr>
        <w:t>محايد</w:t>
      </w:r>
      <w:r w:rsidR="007D1C9B">
        <w:rPr>
          <w:rFonts w:cs="Simplified Arabic" w:hint="cs"/>
          <w:sz w:val="22"/>
          <w:rtl/>
          <w:lang w:val="en-US"/>
        </w:rPr>
        <w:t xml:space="preserve"> على ا</w:t>
      </w:r>
      <w:r w:rsidR="00DB7A1D">
        <w:rPr>
          <w:rFonts w:cs="Simplified Arabic" w:hint="cs"/>
          <w:sz w:val="22"/>
          <w:rtl/>
          <w:lang w:val="en-US"/>
        </w:rPr>
        <w:t>لميزانية تعزز الكفاءة التشغيلية</w:t>
      </w:r>
      <w:r w:rsidRPr="00BC7B9A">
        <w:rPr>
          <w:rFonts w:cs="Simplified Arabic"/>
          <w:sz w:val="22"/>
          <w:rtl/>
          <w:lang w:val="en-US"/>
        </w:rPr>
        <w:t>، بما في ذلك تحديث الهيكل التنظيمي؛</w:t>
      </w:r>
    </w:p>
    <w:p w14:paraId="6A511A74" w14:textId="61D5DE98" w:rsidR="00B81EF7" w:rsidRDefault="007D1C9B" w:rsidP="00215CE6">
      <w:pPr>
        <w:pStyle w:val="ListParagraph"/>
        <w:numPr>
          <w:ilvl w:val="0"/>
          <w:numId w:val="12"/>
        </w:numPr>
        <w:tabs>
          <w:tab w:val="left" w:pos="1985"/>
        </w:tabs>
        <w:bidi/>
        <w:spacing w:after="100" w:line="216" w:lineRule="auto"/>
        <w:ind w:left="567" w:firstLine="720"/>
        <w:contextualSpacing w:val="0"/>
        <w:jc w:val="both"/>
        <w:rPr>
          <w:rFonts w:cs="Simplified Arabic"/>
          <w:sz w:val="22"/>
          <w:lang w:val="en-US"/>
        </w:rPr>
      </w:pPr>
      <w:r>
        <w:rPr>
          <w:rFonts w:cs="Simplified Arabic" w:hint="cs"/>
          <w:sz w:val="22"/>
          <w:rtl/>
          <w:lang w:val="en-US"/>
        </w:rPr>
        <w:t xml:space="preserve">تحديث </w:t>
      </w:r>
      <w:r w:rsidR="00BC7B9A" w:rsidRPr="00BC7B9A">
        <w:rPr>
          <w:rFonts w:cs="Simplified Arabic"/>
          <w:sz w:val="22"/>
          <w:rtl/>
          <w:lang w:val="en-US"/>
        </w:rPr>
        <w:t>توصيفات الوظائف</w:t>
      </w:r>
      <w:r w:rsidR="00C22380">
        <w:rPr>
          <w:rFonts w:cs="Simplified Arabic" w:hint="cs"/>
          <w:sz w:val="22"/>
          <w:rtl/>
          <w:lang w:val="en-US"/>
        </w:rPr>
        <w:t xml:space="preserve"> أو </w:t>
      </w:r>
      <w:r>
        <w:rPr>
          <w:rFonts w:cs="Simplified Arabic" w:hint="cs"/>
          <w:sz w:val="22"/>
          <w:rtl/>
          <w:lang w:val="en-US"/>
        </w:rPr>
        <w:t>وضعها</w:t>
      </w:r>
      <w:r w:rsidR="00BC7B9A" w:rsidRPr="00BC7B9A">
        <w:rPr>
          <w:rFonts w:cs="Simplified Arabic"/>
          <w:sz w:val="22"/>
          <w:rtl/>
          <w:lang w:val="en-US"/>
        </w:rPr>
        <w:t xml:space="preserve">، بما في ذلك تصنيفها، للوظائف الحالية والإضافية، </w:t>
      </w:r>
      <w:r w:rsidR="00B86E77">
        <w:rPr>
          <w:rFonts w:cs="Simplified Arabic" w:hint="cs"/>
          <w:sz w:val="22"/>
          <w:rtl/>
          <w:lang w:val="en-US"/>
        </w:rPr>
        <w:t>على التوالي</w:t>
      </w:r>
      <w:r w:rsidR="00BC7B9A" w:rsidRPr="00BC7B9A">
        <w:rPr>
          <w:rFonts w:cs="Simplified Arabic"/>
          <w:sz w:val="22"/>
          <w:rtl/>
          <w:lang w:val="en-US"/>
        </w:rPr>
        <w:t xml:space="preserve">، </w:t>
      </w:r>
      <w:r>
        <w:rPr>
          <w:rFonts w:cs="Simplified Arabic" w:hint="cs"/>
          <w:sz w:val="22"/>
          <w:rtl/>
          <w:lang w:val="en-US"/>
        </w:rPr>
        <w:t xml:space="preserve">والمطلوبة </w:t>
      </w:r>
      <w:r w:rsidR="00BC7B9A" w:rsidRPr="00BC7B9A">
        <w:rPr>
          <w:rFonts w:cs="Simplified Arabic"/>
          <w:sz w:val="22"/>
          <w:rtl/>
          <w:lang w:val="en-US"/>
        </w:rPr>
        <w:t xml:space="preserve">لتنفيذ مواءمة هيكلية واستراتيجية مع الوظائف الأساسية والأولويات الاستراتيجية للأمانة؛ </w:t>
      </w:r>
    </w:p>
    <w:p w14:paraId="63AE4B01" w14:textId="10DB2217" w:rsidR="00BC7B9A" w:rsidRPr="00B81EF7" w:rsidRDefault="00BC7B9A" w:rsidP="00215CE6">
      <w:pPr>
        <w:pStyle w:val="ListParagraph"/>
        <w:numPr>
          <w:ilvl w:val="0"/>
          <w:numId w:val="12"/>
        </w:numPr>
        <w:tabs>
          <w:tab w:val="left" w:pos="1985"/>
        </w:tabs>
        <w:bidi/>
        <w:spacing w:after="100" w:line="216" w:lineRule="auto"/>
        <w:ind w:left="567" w:firstLine="720"/>
        <w:contextualSpacing w:val="0"/>
        <w:jc w:val="both"/>
        <w:rPr>
          <w:rFonts w:cs="Simplified Arabic"/>
          <w:sz w:val="22"/>
          <w:rtl/>
          <w:lang w:val="en-US"/>
        </w:rPr>
      </w:pPr>
      <w:r w:rsidRPr="00BC7B9A">
        <w:rPr>
          <w:rFonts w:cs="Simplified Arabic"/>
          <w:sz w:val="22"/>
          <w:rtl/>
          <w:lang w:val="en-US"/>
        </w:rPr>
        <w:t xml:space="preserve">إجراء تحليل، استنادا إلى </w:t>
      </w:r>
      <w:r w:rsidR="007D1C9B">
        <w:rPr>
          <w:rFonts w:cs="Simplified Arabic" w:hint="cs"/>
          <w:sz w:val="22"/>
          <w:rtl/>
          <w:lang w:val="en-US"/>
        </w:rPr>
        <w:t>التوصيفات</w:t>
      </w:r>
      <w:r w:rsidRPr="00BC7B9A">
        <w:rPr>
          <w:rFonts w:cs="Simplified Arabic"/>
          <w:sz w:val="22"/>
          <w:rtl/>
          <w:lang w:val="en-US"/>
        </w:rPr>
        <w:t xml:space="preserve"> الوظيفية </w:t>
      </w:r>
      <w:r w:rsidR="007D1C9B">
        <w:rPr>
          <w:rFonts w:cs="Simplified Arabic" w:hint="cs"/>
          <w:sz w:val="22"/>
          <w:rtl/>
          <w:lang w:val="en-US"/>
        </w:rPr>
        <w:t xml:space="preserve">وتوصيفات </w:t>
      </w:r>
      <w:r w:rsidR="007D1C9B" w:rsidRPr="00BC7B9A">
        <w:rPr>
          <w:rFonts w:cs="Simplified Arabic"/>
          <w:sz w:val="22"/>
          <w:rtl/>
          <w:lang w:val="en-US"/>
        </w:rPr>
        <w:t xml:space="preserve">الوظائف </w:t>
      </w:r>
      <w:r w:rsidRPr="00BC7B9A">
        <w:rPr>
          <w:rFonts w:cs="Simplified Arabic"/>
          <w:sz w:val="22"/>
          <w:rtl/>
          <w:lang w:val="en-US"/>
        </w:rPr>
        <w:t>الم</w:t>
      </w:r>
      <w:r w:rsidR="00B86E77">
        <w:rPr>
          <w:rFonts w:cs="Simplified Arabic" w:hint="cs"/>
          <w:sz w:val="22"/>
          <w:rtl/>
          <w:lang w:val="en-US"/>
        </w:rPr>
        <w:t>حدّ</w:t>
      </w:r>
      <w:r w:rsidRPr="00BC7B9A">
        <w:rPr>
          <w:rFonts w:cs="Simplified Arabic"/>
          <w:sz w:val="22"/>
          <w:rtl/>
          <w:lang w:val="en-US"/>
        </w:rPr>
        <w:t>ثة، ل</w:t>
      </w:r>
      <w:r w:rsidR="008243C4">
        <w:rPr>
          <w:rFonts w:cs="Simplified Arabic" w:hint="cs"/>
          <w:sz w:val="22"/>
          <w:rtl/>
          <w:lang w:val="en-US"/>
        </w:rPr>
        <w:t>ل</w:t>
      </w:r>
      <w:r w:rsidRPr="00BC7B9A">
        <w:rPr>
          <w:rFonts w:cs="Simplified Arabic"/>
          <w:sz w:val="22"/>
          <w:rtl/>
          <w:lang w:val="en-US"/>
        </w:rPr>
        <w:t xml:space="preserve">آثار </w:t>
      </w:r>
      <w:r w:rsidR="008243C4">
        <w:rPr>
          <w:rFonts w:cs="Simplified Arabic" w:hint="cs"/>
          <w:sz w:val="22"/>
          <w:rtl/>
          <w:lang w:val="en-US"/>
        </w:rPr>
        <w:t>ذات الصلة</w:t>
      </w:r>
      <w:r w:rsidR="008243C4" w:rsidRPr="00BC7B9A">
        <w:rPr>
          <w:rFonts w:cs="Simplified Arabic"/>
          <w:sz w:val="22"/>
          <w:rtl/>
          <w:lang w:val="en-US"/>
        </w:rPr>
        <w:t xml:space="preserve"> </w:t>
      </w:r>
      <w:r w:rsidR="008243C4">
        <w:rPr>
          <w:rFonts w:cs="Simplified Arabic" w:hint="cs"/>
          <w:sz w:val="22"/>
          <w:rtl/>
          <w:lang w:val="en-US"/>
        </w:rPr>
        <w:t>ل</w:t>
      </w:r>
      <w:r w:rsidR="007D1C9B" w:rsidRPr="00BC7B9A">
        <w:rPr>
          <w:rFonts w:cs="Simplified Arabic"/>
          <w:sz w:val="22"/>
          <w:rtl/>
          <w:lang w:val="en-US"/>
        </w:rPr>
        <w:t xml:space="preserve">لمواءمة الهيكلية والاستراتيجية </w:t>
      </w:r>
      <w:r w:rsidR="007D1C9B">
        <w:rPr>
          <w:rFonts w:cs="Simplified Arabic" w:hint="cs"/>
          <w:sz w:val="22"/>
          <w:rtl/>
          <w:lang w:val="en-US"/>
        </w:rPr>
        <w:t>ال</w:t>
      </w:r>
      <w:r w:rsidR="007D1C9B" w:rsidRPr="00BC7B9A">
        <w:rPr>
          <w:rFonts w:cs="Simplified Arabic"/>
          <w:sz w:val="22"/>
          <w:rtl/>
          <w:lang w:val="en-US"/>
        </w:rPr>
        <w:t xml:space="preserve">طويلة الأجل </w:t>
      </w:r>
      <w:r w:rsidRPr="00BC7B9A">
        <w:rPr>
          <w:rFonts w:cs="Simplified Arabic"/>
          <w:sz w:val="22"/>
          <w:rtl/>
          <w:lang w:val="en-US"/>
        </w:rPr>
        <w:t>على</w:t>
      </w:r>
      <w:r w:rsidR="00B86E77">
        <w:rPr>
          <w:rFonts w:cs="Simplified Arabic" w:hint="cs"/>
          <w:sz w:val="22"/>
          <w:rtl/>
          <w:lang w:val="en-US"/>
        </w:rPr>
        <w:t xml:space="preserve"> </w:t>
      </w:r>
      <w:r w:rsidRPr="00BC7B9A">
        <w:rPr>
          <w:rFonts w:cs="Simplified Arabic"/>
          <w:sz w:val="22"/>
          <w:rtl/>
          <w:lang w:val="en-US"/>
        </w:rPr>
        <w:t>التوظيف والتكاليف؛</w:t>
      </w:r>
    </w:p>
    <w:p w14:paraId="40BCE4F8" w14:textId="29BB409F" w:rsidR="008A1AD8" w:rsidRDefault="00B86E77" w:rsidP="00215CE6">
      <w:pPr>
        <w:pStyle w:val="ListParagraph"/>
        <w:numPr>
          <w:ilvl w:val="0"/>
          <w:numId w:val="11"/>
        </w:numPr>
        <w:tabs>
          <w:tab w:val="left" w:pos="1985"/>
        </w:tabs>
        <w:bidi/>
        <w:spacing w:after="100" w:line="216" w:lineRule="auto"/>
        <w:ind w:left="567" w:firstLine="720"/>
        <w:contextualSpacing w:val="0"/>
        <w:jc w:val="both"/>
        <w:rPr>
          <w:rFonts w:cs="Simplified Arabic"/>
          <w:sz w:val="22"/>
          <w:lang w:val="en-US"/>
        </w:rPr>
      </w:pPr>
      <w:r w:rsidRPr="00B86E77">
        <w:rPr>
          <w:rFonts w:cs="Simplified Arabic" w:hint="cs"/>
          <w:i/>
          <w:iCs/>
          <w:sz w:val="22"/>
          <w:rtl/>
          <w:lang w:val="en-US"/>
        </w:rPr>
        <w:t>تطلب</w:t>
      </w:r>
      <w:r w:rsidR="00BC7B9A" w:rsidRPr="00BC7B9A">
        <w:rPr>
          <w:rFonts w:cs="Simplified Arabic"/>
          <w:sz w:val="22"/>
          <w:rtl/>
          <w:lang w:val="en-US"/>
        </w:rPr>
        <w:t xml:space="preserve"> </w:t>
      </w:r>
      <w:r w:rsidR="008243C4">
        <w:rPr>
          <w:rFonts w:cs="Simplified Arabic" w:hint="cs"/>
          <w:sz w:val="22"/>
          <w:rtl/>
          <w:lang w:val="en-US"/>
        </w:rPr>
        <w:t>إلى</w:t>
      </w:r>
      <w:r w:rsidR="00BC7B9A" w:rsidRPr="00BC7B9A">
        <w:rPr>
          <w:rFonts w:cs="Simplified Arabic"/>
          <w:sz w:val="22"/>
          <w:rtl/>
          <w:lang w:val="en-US"/>
        </w:rPr>
        <w:t xml:space="preserve"> الأمين</w:t>
      </w:r>
      <w:r>
        <w:rPr>
          <w:rFonts w:cs="Simplified Arabic" w:hint="cs"/>
          <w:sz w:val="22"/>
          <w:rtl/>
          <w:lang w:val="en-US"/>
        </w:rPr>
        <w:t>ة</w:t>
      </w:r>
      <w:r w:rsidR="00BC7B9A" w:rsidRPr="00BC7B9A">
        <w:rPr>
          <w:rFonts w:cs="Simplified Arabic"/>
          <w:sz w:val="22"/>
          <w:rtl/>
          <w:lang w:val="en-US"/>
        </w:rPr>
        <w:t xml:space="preserve"> التنفيذي</w:t>
      </w:r>
      <w:r>
        <w:rPr>
          <w:rFonts w:cs="Simplified Arabic" w:hint="cs"/>
          <w:sz w:val="22"/>
          <w:rtl/>
          <w:lang w:val="en-US"/>
        </w:rPr>
        <w:t>ة</w:t>
      </w:r>
      <w:r w:rsidR="008A1AD8">
        <w:rPr>
          <w:rFonts w:cs="Simplified Arabic" w:hint="cs"/>
          <w:sz w:val="22"/>
          <w:rtl/>
          <w:lang w:val="en-US"/>
        </w:rPr>
        <w:t xml:space="preserve"> ما يلي</w:t>
      </w:r>
      <w:r w:rsidR="008243C4">
        <w:rPr>
          <w:rFonts w:cs="Simplified Arabic" w:hint="cs"/>
          <w:sz w:val="22"/>
          <w:rtl/>
          <w:lang w:val="en-US"/>
        </w:rPr>
        <w:t>:</w:t>
      </w:r>
    </w:p>
    <w:p w14:paraId="7B20B8B6" w14:textId="0C165E58" w:rsidR="008A1AD8" w:rsidRPr="00212436" w:rsidRDefault="007D223D" w:rsidP="00215CE6">
      <w:pPr>
        <w:pStyle w:val="ListParagraph"/>
        <w:numPr>
          <w:ilvl w:val="0"/>
          <w:numId w:val="33"/>
        </w:numPr>
        <w:tabs>
          <w:tab w:val="left" w:pos="1985"/>
        </w:tabs>
        <w:bidi/>
        <w:spacing w:after="100" w:line="216" w:lineRule="auto"/>
        <w:ind w:left="567" w:firstLine="720"/>
        <w:contextualSpacing w:val="0"/>
        <w:jc w:val="both"/>
        <w:rPr>
          <w:rFonts w:cs="Simplified Arabic"/>
          <w:sz w:val="22"/>
          <w:lang w:val="en-US"/>
        </w:rPr>
      </w:pPr>
      <w:r w:rsidRPr="00212436">
        <w:rPr>
          <w:rFonts w:cs="Simplified Arabic"/>
          <w:sz w:val="22"/>
          <w:rtl/>
          <w:lang w:val="en-US"/>
        </w:rPr>
        <w:t>إحالة الم</w:t>
      </w:r>
      <w:r w:rsidR="0097440E" w:rsidRPr="00212436">
        <w:rPr>
          <w:rFonts w:cs="Simplified Arabic" w:hint="cs"/>
          <w:sz w:val="22"/>
          <w:rtl/>
          <w:lang w:val="en-US"/>
        </w:rPr>
        <w:t>وجز</w:t>
      </w:r>
      <w:r w:rsidRPr="00212436">
        <w:rPr>
          <w:rFonts w:cs="Simplified Arabic"/>
          <w:sz w:val="22"/>
          <w:rtl/>
          <w:lang w:val="en-US"/>
        </w:rPr>
        <w:t xml:space="preserve"> التنفيذي للتقرير المتعلق بالاستعراض الوظيفي المتعمق الخارجي للأمانة</w:t>
      </w:r>
      <w:r w:rsidR="00212436" w:rsidRPr="00212436">
        <w:rPr>
          <w:rFonts w:cs="Simplified Arabic"/>
          <w:sz w:val="22"/>
          <w:rtl/>
          <w:lang w:val="en-US"/>
        </w:rPr>
        <w:t xml:space="preserve"> </w:t>
      </w:r>
      <w:r w:rsidRPr="00212436">
        <w:rPr>
          <w:rFonts w:cs="Simplified Arabic"/>
          <w:sz w:val="22"/>
          <w:rtl/>
          <w:lang w:val="en-US"/>
        </w:rPr>
        <w:t>إلى مؤتمر الأطراف في اجتماعه السابع عشر</w:t>
      </w:r>
      <w:r w:rsidR="00212436" w:rsidRPr="00212436">
        <w:rPr>
          <w:rFonts w:cs="Simplified Arabic" w:hint="cs"/>
          <w:sz w:val="22"/>
          <w:rtl/>
          <w:lang w:val="en-US"/>
        </w:rPr>
        <w:t>،</w:t>
      </w:r>
      <w:r w:rsidRPr="00212436">
        <w:rPr>
          <w:rFonts w:cs="Simplified Arabic"/>
          <w:sz w:val="22"/>
          <w:rtl/>
          <w:lang w:val="en-US"/>
        </w:rPr>
        <w:t xml:space="preserve"> وتقديم تقرير </w:t>
      </w:r>
      <w:r w:rsidR="00212436" w:rsidRPr="00212436">
        <w:rPr>
          <w:rFonts w:cs="Simplified Arabic" w:hint="cs"/>
          <w:sz w:val="22"/>
          <w:rtl/>
          <w:lang w:val="en-US"/>
        </w:rPr>
        <w:t>مرحلي عن</w:t>
      </w:r>
      <w:r w:rsidRPr="00212436">
        <w:rPr>
          <w:rFonts w:cs="Simplified Arabic"/>
          <w:sz w:val="22"/>
          <w:rtl/>
          <w:lang w:val="en-US"/>
        </w:rPr>
        <w:t xml:space="preserve"> الأنشطة المذكورة في الفقرة 3 أعلاه وأي أنشطة إضافية </w:t>
      </w:r>
      <w:r w:rsidRPr="00212436">
        <w:rPr>
          <w:rFonts w:cs="Simplified Arabic"/>
          <w:sz w:val="22"/>
          <w:rtl/>
          <w:lang w:val="en-US"/>
        </w:rPr>
        <w:lastRenderedPageBreak/>
        <w:t>تتعلق بتنفيذ الاستعراض الوظيفي</w:t>
      </w:r>
      <w:r w:rsidR="00546FED">
        <w:rPr>
          <w:rFonts w:cs="Simplified Arabic" w:hint="cs"/>
          <w:sz w:val="22"/>
          <w:rtl/>
          <w:lang w:val="en-US"/>
        </w:rPr>
        <w:t xml:space="preserve"> للنظر فيه في نفس الاجتماع</w:t>
      </w:r>
      <w:r w:rsidRPr="00212436">
        <w:rPr>
          <w:rFonts w:cs="Simplified Arabic"/>
          <w:sz w:val="22"/>
          <w:rtl/>
          <w:lang w:val="en-US"/>
        </w:rPr>
        <w:t>، إلى جانب المقترحات والأساس المنطقي للتعديلات في تصنيف الوظائف</w:t>
      </w:r>
      <w:r w:rsidR="00546FED">
        <w:rPr>
          <w:rFonts w:cs="Simplified Arabic" w:hint="cs"/>
          <w:sz w:val="22"/>
          <w:rtl/>
          <w:lang w:val="en-US"/>
        </w:rPr>
        <w:t xml:space="preserve"> القائمة</w:t>
      </w:r>
      <w:r w:rsidRPr="00212436">
        <w:rPr>
          <w:rFonts w:cs="Simplified Arabic"/>
          <w:sz w:val="22"/>
          <w:rtl/>
          <w:lang w:val="en-US"/>
        </w:rPr>
        <w:t xml:space="preserve">، </w:t>
      </w:r>
      <w:r w:rsidR="00546FED">
        <w:rPr>
          <w:rFonts w:cs="Simplified Arabic" w:hint="cs"/>
          <w:sz w:val="22"/>
          <w:rtl/>
          <w:lang w:val="en-US"/>
        </w:rPr>
        <w:t>وتصنيف</w:t>
      </w:r>
      <w:r w:rsidRPr="00212436">
        <w:rPr>
          <w:rFonts w:cs="Simplified Arabic"/>
          <w:sz w:val="22"/>
          <w:rtl/>
          <w:lang w:val="en-US"/>
        </w:rPr>
        <w:t xml:space="preserve"> الوظائف الإضافية، </w:t>
      </w:r>
      <w:r w:rsidR="00212436" w:rsidRPr="00212436">
        <w:rPr>
          <w:rFonts w:cs="Simplified Arabic" w:hint="cs"/>
          <w:sz w:val="22"/>
          <w:rtl/>
          <w:lang w:val="en-US"/>
        </w:rPr>
        <w:t>فضلا عن</w:t>
      </w:r>
      <w:r w:rsidRPr="00212436">
        <w:rPr>
          <w:rFonts w:cs="Simplified Arabic"/>
          <w:sz w:val="22"/>
          <w:rtl/>
          <w:lang w:val="en-US"/>
        </w:rPr>
        <w:t xml:space="preserve"> التغييرات التي لها آثار على الميزانية؛</w:t>
      </w:r>
    </w:p>
    <w:p w14:paraId="472D0FB6" w14:textId="70DA3F6F" w:rsidR="00BC7B9A" w:rsidRPr="00212436" w:rsidRDefault="00992357" w:rsidP="00215CE6">
      <w:pPr>
        <w:pStyle w:val="ListParagraph"/>
        <w:numPr>
          <w:ilvl w:val="0"/>
          <w:numId w:val="33"/>
        </w:numPr>
        <w:tabs>
          <w:tab w:val="left" w:pos="1985"/>
        </w:tabs>
        <w:bidi/>
        <w:spacing w:after="100" w:line="216" w:lineRule="auto"/>
        <w:ind w:left="567" w:firstLine="720"/>
        <w:contextualSpacing w:val="0"/>
        <w:jc w:val="both"/>
        <w:rPr>
          <w:rFonts w:cs="Simplified Arabic"/>
          <w:sz w:val="22"/>
          <w:rtl/>
          <w:lang w:val="en-US"/>
        </w:rPr>
      </w:pPr>
      <w:r w:rsidRPr="00212436">
        <w:rPr>
          <w:rFonts w:cs="Simplified Arabic"/>
          <w:sz w:val="22"/>
          <w:rtl/>
          <w:lang w:val="en-US"/>
        </w:rPr>
        <w:t xml:space="preserve">عقد </w:t>
      </w:r>
      <w:r w:rsidR="00212436" w:rsidRPr="00212436">
        <w:rPr>
          <w:rFonts w:cs="Simplified Arabic"/>
          <w:sz w:val="22"/>
          <w:rtl/>
          <w:lang w:val="en-US"/>
        </w:rPr>
        <w:t xml:space="preserve">جلسات إعلامية قبل الاجتماع السابع للهيئة الفرعية للتنفيذ والاجتماع السابع عشر لمؤتمر الأطراف، بهدف إطلاع الأطراف على </w:t>
      </w:r>
      <w:r w:rsidR="00546FED" w:rsidRPr="00212436">
        <w:rPr>
          <w:rFonts w:cs="Simplified Arabic"/>
          <w:sz w:val="22"/>
          <w:rtl/>
          <w:lang w:val="en-US"/>
        </w:rPr>
        <w:t>الإجراءات المذكورة في الفقرة 3 أعلاه</w:t>
      </w:r>
      <w:r w:rsidR="00546FED">
        <w:rPr>
          <w:rFonts w:cs="Simplified Arabic" w:hint="cs"/>
          <w:sz w:val="22"/>
          <w:rtl/>
          <w:lang w:val="en-US"/>
        </w:rPr>
        <w:t>، بما في ذلك</w:t>
      </w:r>
      <w:r w:rsidR="00546FED" w:rsidRPr="00212436">
        <w:rPr>
          <w:rFonts w:cs="Simplified Arabic"/>
          <w:sz w:val="22"/>
          <w:rtl/>
          <w:lang w:val="en-US"/>
        </w:rPr>
        <w:t xml:space="preserve"> </w:t>
      </w:r>
      <w:r w:rsidR="008243C4">
        <w:rPr>
          <w:rFonts w:cs="Simplified Arabic" w:hint="cs"/>
          <w:sz w:val="22"/>
          <w:rtl/>
          <w:lang w:val="en-US"/>
        </w:rPr>
        <w:t xml:space="preserve">على </w:t>
      </w:r>
      <w:r w:rsidR="00212436" w:rsidRPr="00212436">
        <w:rPr>
          <w:rFonts w:cs="Simplified Arabic"/>
          <w:sz w:val="22"/>
          <w:rtl/>
          <w:lang w:val="en-US"/>
        </w:rPr>
        <w:t>آثار الإجراءات المقترحة في الاستعراض الوظيفي</w:t>
      </w:r>
      <w:r w:rsidR="008243C4">
        <w:rPr>
          <w:rFonts w:cs="Simplified Arabic" w:hint="cs"/>
          <w:sz w:val="22"/>
          <w:rtl/>
          <w:lang w:val="en-US"/>
        </w:rPr>
        <w:t xml:space="preserve"> على الميزانية</w:t>
      </w:r>
      <w:r w:rsidR="00212436" w:rsidRPr="00212436">
        <w:rPr>
          <w:rFonts w:cs="Simplified Arabic"/>
          <w:sz w:val="22"/>
          <w:rtl/>
          <w:lang w:val="en-US"/>
        </w:rPr>
        <w:t>؛</w:t>
      </w:r>
    </w:p>
    <w:p w14:paraId="463702A4" w14:textId="4AC88883" w:rsidR="00BC7B9A" w:rsidRPr="00B81EF7" w:rsidRDefault="00CB5015" w:rsidP="00215CE6">
      <w:pPr>
        <w:pStyle w:val="ListParagraph"/>
        <w:numPr>
          <w:ilvl w:val="0"/>
          <w:numId w:val="11"/>
        </w:numPr>
        <w:tabs>
          <w:tab w:val="left" w:pos="1985"/>
        </w:tabs>
        <w:bidi/>
        <w:spacing w:after="100" w:line="216" w:lineRule="auto"/>
        <w:ind w:left="567" w:firstLine="720"/>
        <w:contextualSpacing w:val="0"/>
        <w:jc w:val="both"/>
        <w:rPr>
          <w:rFonts w:cs="Simplified Arabic"/>
          <w:sz w:val="22"/>
          <w:rtl/>
          <w:lang w:val="en-US"/>
        </w:rPr>
      </w:pPr>
      <w:r w:rsidRPr="00CB5015">
        <w:rPr>
          <w:rFonts w:cs="Simplified Arabic" w:hint="cs"/>
          <w:i/>
          <w:iCs/>
          <w:sz w:val="22"/>
          <w:rtl/>
          <w:lang w:val="en-US"/>
        </w:rPr>
        <w:t>توصي</w:t>
      </w:r>
      <w:r w:rsidR="00BC7B9A" w:rsidRPr="00BC7B9A">
        <w:rPr>
          <w:rFonts w:cs="Simplified Arabic"/>
          <w:sz w:val="22"/>
          <w:rtl/>
          <w:lang w:val="en-US"/>
        </w:rPr>
        <w:t xml:space="preserve"> بأن </w:t>
      </w:r>
      <w:r>
        <w:rPr>
          <w:rFonts w:cs="Simplified Arabic" w:hint="cs"/>
          <w:sz w:val="22"/>
          <w:rtl/>
          <w:lang w:val="en-US"/>
        </w:rPr>
        <w:t>يعتمد</w:t>
      </w:r>
      <w:r w:rsidR="00BC7B9A" w:rsidRPr="00BC7B9A">
        <w:rPr>
          <w:rFonts w:cs="Simplified Arabic"/>
          <w:sz w:val="22"/>
          <w:rtl/>
          <w:lang w:val="en-US"/>
        </w:rPr>
        <w:t xml:space="preserve"> مؤتمر الأطراف، في اجتماعه السابع عشر، </w:t>
      </w:r>
      <w:r>
        <w:rPr>
          <w:rFonts w:cs="Simplified Arabic" w:hint="cs"/>
          <w:sz w:val="22"/>
          <w:rtl/>
          <w:lang w:val="en-US"/>
        </w:rPr>
        <w:t>مقررا على غرار ما يلي</w:t>
      </w:r>
      <w:r w:rsidR="008243C4">
        <w:rPr>
          <w:rFonts w:cs="Simplified Arabic"/>
          <w:sz w:val="22"/>
          <w:rtl/>
          <w:lang w:val="en-US"/>
        </w:rPr>
        <w:t>:</w:t>
      </w:r>
    </w:p>
    <w:p w14:paraId="3FA55B87" w14:textId="0FAAD5A1" w:rsidR="00BC7B9A" w:rsidRPr="00EB0CCE" w:rsidRDefault="00B81EF7" w:rsidP="00215CE6">
      <w:pPr>
        <w:pStyle w:val="ListParagraph"/>
        <w:bidi/>
        <w:spacing w:after="100" w:line="216" w:lineRule="auto"/>
        <w:ind w:left="567" w:firstLine="1418"/>
        <w:contextualSpacing w:val="0"/>
        <w:jc w:val="both"/>
        <w:rPr>
          <w:rFonts w:cs="Simplified Arabic"/>
          <w:i/>
          <w:iCs/>
          <w:sz w:val="22"/>
          <w:rtl/>
          <w:lang w:val="en-US"/>
        </w:rPr>
      </w:pPr>
      <w:r w:rsidRPr="00F52C2C">
        <w:rPr>
          <w:rFonts w:cs="Simplified Arabic" w:hint="cs"/>
          <w:i/>
          <w:iCs/>
          <w:sz w:val="22"/>
          <w:rtl/>
          <w:lang w:val="en-US"/>
        </w:rPr>
        <w:t xml:space="preserve">إن </w:t>
      </w:r>
      <w:r w:rsidR="00BC7B9A" w:rsidRPr="00F52C2C">
        <w:rPr>
          <w:rFonts w:cs="Simplified Arabic"/>
          <w:i/>
          <w:iCs/>
          <w:sz w:val="22"/>
          <w:rtl/>
          <w:lang w:val="en-US"/>
        </w:rPr>
        <w:t>مؤتمر الأطراف</w:t>
      </w:r>
      <w:r w:rsidR="008243C4">
        <w:rPr>
          <w:rFonts w:cs="Simplified Arabic" w:hint="cs"/>
          <w:i/>
          <w:iCs/>
          <w:sz w:val="22"/>
          <w:rtl/>
          <w:lang w:val="en-US"/>
        </w:rPr>
        <w:t>،</w:t>
      </w:r>
    </w:p>
    <w:p w14:paraId="65259941" w14:textId="78ADA40B" w:rsidR="00BC7B9A" w:rsidRPr="00212436" w:rsidRDefault="00212436" w:rsidP="00215CE6">
      <w:pPr>
        <w:pStyle w:val="ListParagraph"/>
        <w:numPr>
          <w:ilvl w:val="0"/>
          <w:numId w:val="34"/>
        </w:numPr>
        <w:bidi/>
        <w:spacing w:after="100" w:line="216" w:lineRule="auto"/>
        <w:ind w:left="1422" w:firstLine="567"/>
        <w:contextualSpacing w:val="0"/>
        <w:jc w:val="both"/>
        <w:rPr>
          <w:rFonts w:cs="Simplified Arabic"/>
          <w:sz w:val="22"/>
          <w:rtl/>
          <w:lang w:val="en-US"/>
        </w:rPr>
      </w:pPr>
      <w:r w:rsidRPr="00212436">
        <w:rPr>
          <w:rFonts w:cs="Simplified Arabic"/>
          <w:i/>
          <w:iCs/>
          <w:sz w:val="22"/>
          <w:rtl/>
          <w:lang w:val="en-US"/>
        </w:rPr>
        <w:t>يحيط علما</w:t>
      </w:r>
      <w:r w:rsidRPr="00212436">
        <w:rPr>
          <w:rFonts w:cs="Simplified Arabic"/>
          <w:sz w:val="22"/>
          <w:rtl/>
          <w:lang w:val="en-US"/>
        </w:rPr>
        <w:t xml:space="preserve"> بالموجز التنفيذي للتقرير المتعلق بالاستعراض الوظيفي المتعمق الخارجي لأمانة اتفاقية التنوع البيولوجي،</w:t>
      </w:r>
      <w:r w:rsidR="008D2FC1" w:rsidRPr="008D2FC1">
        <w:rPr>
          <w:rFonts w:cs="Simplified Arabic"/>
          <w:sz w:val="22"/>
          <w:vertAlign w:val="superscript"/>
          <w:rtl/>
          <w:lang w:val="en-US"/>
        </w:rPr>
        <w:footnoteReference w:id="3"/>
      </w:r>
      <w:r w:rsidR="008D2FC1">
        <w:rPr>
          <w:rFonts w:cs="Simplified Arabic" w:hint="cs"/>
          <w:sz w:val="22"/>
          <w:rtl/>
          <w:lang w:val="en-US"/>
        </w:rPr>
        <w:t xml:space="preserve"> </w:t>
      </w:r>
      <w:r w:rsidRPr="00212436">
        <w:rPr>
          <w:rFonts w:cs="Simplified Arabic"/>
          <w:sz w:val="22"/>
          <w:rtl/>
          <w:lang w:val="en-US"/>
        </w:rPr>
        <w:t xml:space="preserve">على النحو الوارد في المرفق الأول </w:t>
      </w:r>
      <w:r w:rsidR="00E77E68">
        <w:rPr>
          <w:rFonts w:cs="Simplified Arabic" w:hint="cs"/>
          <w:sz w:val="22"/>
          <w:rtl/>
          <w:lang w:val="en-US"/>
        </w:rPr>
        <w:t xml:space="preserve">للوثيقة </w:t>
      </w:r>
      <w:hyperlink r:id="rId15" w:history="1">
        <w:r w:rsidR="00E77E68" w:rsidRPr="00954755">
          <w:rPr>
            <w:rStyle w:val="Hyperlink"/>
            <w:rFonts w:cs="Simplified Arabic"/>
            <w:sz w:val="22"/>
            <w:lang w:val="en-US"/>
          </w:rPr>
          <w:t>CBD/SBI/6/10</w:t>
        </w:r>
      </w:hyperlink>
      <w:r w:rsidRPr="00212436">
        <w:rPr>
          <w:rFonts w:cs="Simplified Arabic"/>
          <w:sz w:val="22"/>
          <w:rtl/>
          <w:lang w:val="en-US"/>
        </w:rPr>
        <w:t>، ويلاحظ ال</w:t>
      </w:r>
      <w:r>
        <w:rPr>
          <w:rFonts w:cs="Simplified Arabic" w:hint="cs"/>
          <w:sz w:val="22"/>
          <w:rtl/>
          <w:lang w:val="en-US"/>
        </w:rPr>
        <w:t xml:space="preserve">إجراءات </w:t>
      </w:r>
      <w:r w:rsidRPr="00212436">
        <w:rPr>
          <w:rFonts w:cs="Simplified Arabic"/>
          <w:sz w:val="22"/>
          <w:rtl/>
          <w:lang w:val="en-US"/>
        </w:rPr>
        <w:t>الإضافية التي طلب</w:t>
      </w:r>
      <w:r w:rsidR="00E77E68">
        <w:rPr>
          <w:rFonts w:cs="Simplified Arabic" w:hint="cs"/>
          <w:sz w:val="22"/>
          <w:rtl/>
          <w:lang w:val="en-US"/>
        </w:rPr>
        <w:t>ت</w:t>
      </w:r>
      <w:r w:rsidRPr="00212436">
        <w:rPr>
          <w:rFonts w:cs="Simplified Arabic"/>
          <w:sz w:val="22"/>
          <w:rtl/>
          <w:lang w:val="en-US"/>
        </w:rPr>
        <w:t>ها الهيئة الفرعية للتنفيذ في توصي</w:t>
      </w:r>
      <w:r w:rsidR="00E77E68">
        <w:rPr>
          <w:rFonts w:cs="Simplified Arabic" w:hint="cs"/>
          <w:sz w:val="22"/>
          <w:rtl/>
          <w:lang w:val="en-US"/>
        </w:rPr>
        <w:t>تها</w:t>
      </w:r>
      <w:r w:rsidRPr="00212436">
        <w:rPr>
          <w:rFonts w:cs="Simplified Arabic"/>
          <w:sz w:val="22"/>
          <w:rtl/>
          <w:lang w:val="en-US"/>
        </w:rPr>
        <w:t xml:space="preserve"> 6/</w:t>
      </w:r>
      <w:r w:rsidR="00E77E68">
        <w:rPr>
          <w:rFonts w:cs="Simplified Arabic" w:hint="cs"/>
          <w:sz w:val="22"/>
          <w:rtl/>
          <w:lang w:val="en-US"/>
        </w:rPr>
        <w:t>9 تاريخ 19 فبراير/شباط 2026</w:t>
      </w:r>
      <w:r w:rsidRPr="00212436">
        <w:rPr>
          <w:rFonts w:cs="Simplified Arabic"/>
          <w:sz w:val="22"/>
          <w:rtl/>
          <w:lang w:val="en-US"/>
        </w:rPr>
        <w:t>؛</w:t>
      </w:r>
    </w:p>
    <w:p w14:paraId="22B5531B" w14:textId="38900112" w:rsidR="00BC7B9A" w:rsidRPr="00B81EF7" w:rsidRDefault="008243C4" w:rsidP="00215CE6">
      <w:pPr>
        <w:pStyle w:val="ListParagraph"/>
        <w:numPr>
          <w:ilvl w:val="0"/>
          <w:numId w:val="34"/>
        </w:numPr>
        <w:bidi/>
        <w:spacing w:after="100" w:line="216" w:lineRule="auto"/>
        <w:ind w:left="1422" w:firstLine="567"/>
        <w:contextualSpacing w:val="0"/>
        <w:jc w:val="both"/>
        <w:rPr>
          <w:rFonts w:cs="Simplified Arabic"/>
          <w:sz w:val="22"/>
          <w:rtl/>
          <w:lang w:val="en-US"/>
        </w:rPr>
      </w:pPr>
      <w:r>
        <w:rPr>
          <w:rFonts w:cs="Simplified Arabic" w:hint="cs"/>
          <w:i/>
          <w:iCs/>
          <w:sz w:val="22"/>
          <w:rtl/>
          <w:lang w:val="en-US"/>
        </w:rPr>
        <w:t>يلاحظ</w:t>
      </w:r>
      <w:r w:rsidR="00BC7B9A" w:rsidRPr="00BC7B9A">
        <w:rPr>
          <w:rFonts w:cs="Simplified Arabic"/>
          <w:sz w:val="22"/>
          <w:rtl/>
          <w:lang w:val="en-US"/>
        </w:rPr>
        <w:t xml:space="preserve"> نتائج </w:t>
      </w:r>
      <w:r w:rsidR="004A38AD">
        <w:rPr>
          <w:rFonts w:cs="Simplified Arabic" w:hint="cs"/>
          <w:sz w:val="22"/>
          <w:rtl/>
          <w:lang w:val="en-US"/>
        </w:rPr>
        <w:t>الاستعراض</w:t>
      </w:r>
      <w:r w:rsidR="00BC7B9A" w:rsidRPr="00BC7B9A">
        <w:rPr>
          <w:rFonts w:cs="Simplified Arabic"/>
          <w:sz w:val="22"/>
          <w:rtl/>
          <w:lang w:val="en-US"/>
        </w:rPr>
        <w:t xml:space="preserve"> الوظيفي</w:t>
      </w:r>
      <w:r>
        <w:rPr>
          <w:rFonts w:cs="Simplified Arabic" w:hint="cs"/>
          <w:sz w:val="22"/>
          <w:rtl/>
          <w:lang w:val="en-US"/>
        </w:rPr>
        <w:t>[</w:t>
      </w:r>
      <w:r w:rsidR="00BC7B9A" w:rsidRPr="00BC7B9A">
        <w:rPr>
          <w:rFonts w:cs="Simplified Arabic"/>
          <w:sz w:val="22"/>
          <w:rtl/>
          <w:lang w:val="en-US"/>
        </w:rPr>
        <w:t>، ويرحب بالهيكل المحد</w:t>
      </w:r>
      <w:r w:rsidR="004A38AD">
        <w:rPr>
          <w:rFonts w:cs="Simplified Arabic" w:hint="cs"/>
          <w:sz w:val="22"/>
          <w:rtl/>
          <w:lang w:val="en-US"/>
        </w:rPr>
        <w:t>ّ</w:t>
      </w:r>
      <w:r w:rsidR="00BC7B9A" w:rsidRPr="00BC7B9A">
        <w:rPr>
          <w:rFonts w:cs="Simplified Arabic"/>
          <w:sz w:val="22"/>
          <w:rtl/>
          <w:lang w:val="en-US"/>
        </w:rPr>
        <w:t>ث للأمانة، و</w:t>
      </w:r>
      <w:r>
        <w:rPr>
          <w:rFonts w:cs="Simplified Arabic" w:hint="cs"/>
          <w:sz w:val="22"/>
          <w:rtl/>
          <w:lang w:val="en-US"/>
        </w:rPr>
        <w:t>]</w:t>
      </w:r>
      <w:r w:rsidR="00BC7B9A" w:rsidRPr="00BC7B9A">
        <w:rPr>
          <w:rFonts w:cs="Simplified Arabic"/>
          <w:sz w:val="22"/>
          <w:rtl/>
          <w:lang w:val="en-US"/>
        </w:rPr>
        <w:t xml:space="preserve">الذي </w:t>
      </w:r>
      <w:r>
        <w:rPr>
          <w:rFonts w:cs="Simplified Arabic" w:hint="cs"/>
          <w:sz w:val="22"/>
          <w:rtl/>
          <w:lang w:val="en-US"/>
        </w:rPr>
        <w:t>ينبغي</w:t>
      </w:r>
      <w:r w:rsidR="00BC7B9A" w:rsidRPr="00BC7B9A">
        <w:rPr>
          <w:rFonts w:cs="Simplified Arabic"/>
          <w:sz w:val="22"/>
          <w:rtl/>
          <w:lang w:val="en-US"/>
        </w:rPr>
        <w:t xml:space="preserve"> أن يعزز أوجه التآزر والكفاءة </w:t>
      </w:r>
      <w:r>
        <w:rPr>
          <w:rFonts w:cs="Simplified Arabic" w:hint="cs"/>
          <w:sz w:val="22"/>
          <w:rtl/>
          <w:lang w:val="en-US"/>
        </w:rPr>
        <w:t>داخل الأمانة</w:t>
      </w:r>
      <w:r w:rsidR="00BC7B9A" w:rsidRPr="00BC7B9A">
        <w:rPr>
          <w:rFonts w:cs="Simplified Arabic"/>
          <w:sz w:val="22"/>
          <w:rtl/>
          <w:lang w:val="en-US"/>
        </w:rPr>
        <w:t>؛</w:t>
      </w:r>
    </w:p>
    <w:p w14:paraId="78FB46E0" w14:textId="18D007D8" w:rsidR="00BC7B9A" w:rsidRPr="00B81EF7" w:rsidRDefault="008243C4" w:rsidP="00215CE6">
      <w:pPr>
        <w:pStyle w:val="ListParagraph"/>
        <w:numPr>
          <w:ilvl w:val="0"/>
          <w:numId w:val="34"/>
        </w:numPr>
        <w:bidi/>
        <w:spacing w:after="100" w:line="216" w:lineRule="auto"/>
        <w:ind w:left="1422" w:firstLine="567"/>
        <w:contextualSpacing w:val="0"/>
        <w:jc w:val="both"/>
        <w:rPr>
          <w:rFonts w:cs="Simplified Arabic"/>
          <w:sz w:val="22"/>
          <w:rtl/>
          <w:lang w:val="en-US"/>
        </w:rPr>
      </w:pPr>
      <w:r>
        <w:rPr>
          <w:rFonts w:cs="Simplified Arabic" w:hint="cs"/>
          <w:i/>
          <w:iCs/>
          <w:sz w:val="22"/>
          <w:rtl/>
          <w:lang w:val="en-US"/>
        </w:rPr>
        <w:t>يلاحظ</w:t>
      </w:r>
      <w:r w:rsidR="00BC7B9A" w:rsidRPr="00BC7B9A">
        <w:rPr>
          <w:rFonts w:cs="Simplified Arabic"/>
          <w:sz w:val="22"/>
          <w:rtl/>
          <w:lang w:val="en-US"/>
        </w:rPr>
        <w:t xml:space="preserve"> </w:t>
      </w:r>
      <w:r w:rsidR="004A38AD" w:rsidRPr="004A38AD">
        <w:rPr>
          <w:rFonts w:cs="Simplified Arabic" w:hint="cs"/>
          <w:i/>
          <w:iCs/>
          <w:sz w:val="22"/>
          <w:rtl/>
          <w:lang w:val="en-US"/>
        </w:rPr>
        <w:t>مع التقدير</w:t>
      </w:r>
      <w:r w:rsidR="00BC7B9A" w:rsidRPr="00BC7B9A">
        <w:rPr>
          <w:rFonts w:cs="Simplified Arabic"/>
          <w:sz w:val="22"/>
          <w:rtl/>
          <w:lang w:val="en-US"/>
        </w:rPr>
        <w:t xml:space="preserve"> </w:t>
      </w:r>
      <w:r w:rsidR="004A38AD">
        <w:rPr>
          <w:rFonts w:cs="Simplified Arabic" w:hint="cs"/>
          <w:sz w:val="22"/>
          <w:rtl/>
          <w:lang w:val="en-US"/>
        </w:rPr>
        <w:t>إجراءات المتابعة</w:t>
      </w:r>
      <w:r w:rsidR="00BC7B9A" w:rsidRPr="00BC7B9A">
        <w:rPr>
          <w:rFonts w:cs="Simplified Arabic"/>
          <w:sz w:val="22"/>
          <w:rtl/>
          <w:lang w:val="en-US"/>
        </w:rPr>
        <w:t xml:space="preserve"> التي </w:t>
      </w:r>
      <w:r w:rsidR="00CF2D39">
        <w:rPr>
          <w:rFonts w:cs="Simplified Arabic" w:hint="cs"/>
          <w:sz w:val="22"/>
          <w:rtl/>
          <w:lang w:val="en-US"/>
        </w:rPr>
        <w:t>قامت</w:t>
      </w:r>
      <w:r w:rsidR="004A38AD">
        <w:rPr>
          <w:rFonts w:cs="Simplified Arabic" w:hint="cs"/>
          <w:sz w:val="22"/>
          <w:rtl/>
          <w:lang w:val="en-US"/>
        </w:rPr>
        <w:t xml:space="preserve"> بها</w:t>
      </w:r>
      <w:r w:rsidR="00BC7B9A" w:rsidRPr="00BC7B9A">
        <w:rPr>
          <w:rFonts w:cs="Simplified Arabic"/>
          <w:sz w:val="22"/>
          <w:rtl/>
          <w:lang w:val="en-US"/>
        </w:rPr>
        <w:t xml:space="preserve"> الأمين</w:t>
      </w:r>
      <w:r w:rsidR="004A38AD">
        <w:rPr>
          <w:rFonts w:cs="Simplified Arabic" w:hint="cs"/>
          <w:sz w:val="22"/>
          <w:rtl/>
          <w:lang w:val="en-US"/>
        </w:rPr>
        <w:t>ة</w:t>
      </w:r>
      <w:r w:rsidR="00BC7B9A" w:rsidRPr="00BC7B9A">
        <w:rPr>
          <w:rFonts w:cs="Simplified Arabic"/>
          <w:sz w:val="22"/>
          <w:rtl/>
          <w:lang w:val="en-US"/>
        </w:rPr>
        <w:t xml:space="preserve"> التنفيذي</w:t>
      </w:r>
      <w:r w:rsidR="004A38AD">
        <w:rPr>
          <w:rFonts w:cs="Simplified Arabic" w:hint="cs"/>
          <w:sz w:val="22"/>
          <w:rtl/>
          <w:lang w:val="en-US"/>
        </w:rPr>
        <w:t>ة</w:t>
      </w:r>
      <w:r w:rsidR="00BC7B9A" w:rsidRPr="00BC7B9A">
        <w:rPr>
          <w:rFonts w:cs="Simplified Arabic"/>
          <w:sz w:val="22"/>
          <w:rtl/>
          <w:lang w:val="en-US"/>
        </w:rPr>
        <w:t>،</w:t>
      </w:r>
      <w:r w:rsidR="004A38AD">
        <w:rPr>
          <w:rStyle w:val="FootnoteReference"/>
          <w:rFonts w:cs="Simplified Arabic"/>
          <w:sz w:val="22"/>
          <w:rtl/>
          <w:lang w:val="en-US"/>
        </w:rPr>
        <w:footnoteReference w:id="4"/>
      </w:r>
      <w:r w:rsidR="00BC7B9A" w:rsidRPr="00BC7B9A">
        <w:rPr>
          <w:rFonts w:cs="Simplified Arabic"/>
          <w:sz w:val="22"/>
          <w:rtl/>
          <w:lang w:val="en-US"/>
        </w:rPr>
        <w:t xml:space="preserve"> وهي</w:t>
      </w:r>
      <w:r>
        <w:rPr>
          <w:rFonts w:cs="Simplified Arabic"/>
          <w:sz w:val="22"/>
          <w:rtl/>
          <w:lang w:val="en-US"/>
        </w:rPr>
        <w:t>:</w:t>
      </w:r>
    </w:p>
    <w:p w14:paraId="200151B4" w14:textId="3685A96D" w:rsidR="00BC7B9A" w:rsidRPr="00CF2D39" w:rsidRDefault="00CF2D39" w:rsidP="00CF2D39">
      <w:pPr>
        <w:bidi/>
        <w:spacing w:after="100" w:line="216" w:lineRule="auto"/>
        <w:ind w:left="1847" w:firstLine="133"/>
        <w:jc w:val="both"/>
        <w:rPr>
          <w:rFonts w:cs="Simplified Arabic"/>
          <w:sz w:val="22"/>
          <w:rtl/>
          <w:lang w:val="en-US"/>
        </w:rPr>
      </w:pPr>
      <w:r>
        <w:rPr>
          <w:rFonts w:cs="Simplified Arabic" w:hint="cs"/>
          <w:sz w:val="22"/>
          <w:rtl/>
          <w:lang w:val="en-US"/>
        </w:rPr>
        <w:t>[(أ)</w:t>
      </w:r>
      <w:r>
        <w:rPr>
          <w:rFonts w:cs="Simplified Arabic"/>
          <w:sz w:val="22"/>
          <w:rtl/>
          <w:lang w:val="en-US"/>
        </w:rPr>
        <w:tab/>
      </w:r>
      <w:r w:rsidR="00BC7B9A" w:rsidRPr="00CF2D39">
        <w:rPr>
          <w:rFonts w:cs="Simplified Arabic"/>
          <w:sz w:val="22"/>
          <w:rtl/>
          <w:lang w:val="en-US"/>
        </w:rPr>
        <w:t xml:space="preserve">الشروع في تنفيذ الإجراءات </w:t>
      </w:r>
      <w:r w:rsidR="004A38AD" w:rsidRPr="00CF2D39">
        <w:rPr>
          <w:rFonts w:cs="Simplified Arabic" w:hint="cs"/>
          <w:sz w:val="22"/>
          <w:rtl/>
          <w:lang w:val="en-US"/>
        </w:rPr>
        <w:t>ال</w:t>
      </w:r>
      <w:r w:rsidR="00BC7B9A" w:rsidRPr="00CF2D39">
        <w:rPr>
          <w:rFonts w:cs="Simplified Arabic"/>
          <w:sz w:val="22"/>
          <w:rtl/>
          <w:lang w:val="en-US"/>
        </w:rPr>
        <w:t>قصيرة و</w:t>
      </w:r>
      <w:r w:rsidR="004A38AD" w:rsidRPr="00CF2D39">
        <w:rPr>
          <w:rFonts w:cs="Simplified Arabic" w:hint="cs"/>
          <w:sz w:val="22"/>
          <w:rtl/>
          <w:lang w:val="en-US"/>
        </w:rPr>
        <w:t>ال</w:t>
      </w:r>
      <w:r w:rsidR="00BC7B9A" w:rsidRPr="00CF2D39">
        <w:rPr>
          <w:rFonts w:cs="Simplified Arabic"/>
          <w:sz w:val="22"/>
          <w:rtl/>
          <w:lang w:val="en-US"/>
        </w:rPr>
        <w:t xml:space="preserve">متوسطة الأجل المقترحة في </w:t>
      </w:r>
      <w:r w:rsidR="004A38AD" w:rsidRPr="00CF2D39">
        <w:rPr>
          <w:rFonts w:cs="Simplified Arabic" w:hint="cs"/>
          <w:sz w:val="22"/>
          <w:rtl/>
          <w:lang w:val="en-US"/>
        </w:rPr>
        <w:t>الاستعراض</w:t>
      </w:r>
      <w:r w:rsidR="00BC7B9A" w:rsidRPr="00CF2D39">
        <w:rPr>
          <w:rFonts w:cs="Simplified Arabic"/>
          <w:sz w:val="22"/>
          <w:rtl/>
          <w:lang w:val="en-US"/>
        </w:rPr>
        <w:t xml:space="preserve"> الوظيفي، بما في ذلك هيكل تنظيمي محد</w:t>
      </w:r>
      <w:r w:rsidR="004A38AD" w:rsidRPr="00CF2D39">
        <w:rPr>
          <w:rFonts w:cs="Simplified Arabic" w:hint="cs"/>
          <w:sz w:val="22"/>
          <w:rtl/>
          <w:lang w:val="en-US"/>
        </w:rPr>
        <w:t>ّ</w:t>
      </w:r>
      <w:r w:rsidR="00BC7B9A" w:rsidRPr="00CF2D39">
        <w:rPr>
          <w:rFonts w:cs="Simplified Arabic"/>
          <w:sz w:val="22"/>
          <w:rtl/>
          <w:lang w:val="en-US"/>
        </w:rPr>
        <w:t>ث؛</w:t>
      </w:r>
      <w:r>
        <w:rPr>
          <w:rFonts w:cs="Simplified Arabic" w:hint="cs"/>
          <w:sz w:val="22"/>
          <w:rtl/>
          <w:lang w:val="en-US"/>
        </w:rPr>
        <w:t>]</w:t>
      </w:r>
    </w:p>
    <w:p w14:paraId="6622FDBD" w14:textId="7B262E2C" w:rsidR="00BC7B9A" w:rsidRPr="00B81EF7" w:rsidRDefault="00CF2D39" w:rsidP="00CF2D39">
      <w:pPr>
        <w:bidi/>
        <w:spacing w:after="100" w:line="216" w:lineRule="auto"/>
        <w:ind w:left="1847" w:firstLine="133"/>
        <w:jc w:val="both"/>
        <w:rPr>
          <w:rFonts w:cs="Simplified Arabic"/>
          <w:sz w:val="22"/>
          <w:rtl/>
          <w:lang w:val="en-US"/>
        </w:rPr>
      </w:pPr>
      <w:r>
        <w:rPr>
          <w:rFonts w:cs="Simplified Arabic" w:hint="cs"/>
          <w:sz w:val="22"/>
          <w:rtl/>
          <w:lang w:val="en-US"/>
        </w:rPr>
        <w:t>[(ب)</w:t>
      </w:r>
      <w:r>
        <w:rPr>
          <w:rFonts w:cs="Simplified Arabic"/>
          <w:sz w:val="22"/>
          <w:rtl/>
          <w:lang w:val="en-US"/>
        </w:rPr>
        <w:tab/>
      </w:r>
      <w:r w:rsidR="00BC7B9A" w:rsidRPr="00BC7B9A">
        <w:rPr>
          <w:rFonts w:cs="Simplified Arabic"/>
          <w:sz w:val="22"/>
          <w:rtl/>
          <w:lang w:val="en-US"/>
        </w:rPr>
        <w:t>توصيفات الوظائف</w:t>
      </w:r>
      <w:r w:rsidR="00212436">
        <w:rPr>
          <w:rFonts w:cs="Simplified Arabic" w:hint="cs"/>
          <w:sz w:val="22"/>
          <w:rtl/>
          <w:lang w:val="en-US"/>
        </w:rPr>
        <w:t xml:space="preserve"> المُحد</w:t>
      </w:r>
      <w:r w:rsidR="008D2FC1">
        <w:rPr>
          <w:rFonts w:cs="Simplified Arabic" w:hint="cs"/>
          <w:sz w:val="22"/>
          <w:rtl/>
          <w:lang w:val="en-US"/>
        </w:rPr>
        <w:t>ّث</w:t>
      </w:r>
      <w:r w:rsidR="00212436">
        <w:rPr>
          <w:rFonts w:cs="Simplified Arabic" w:hint="cs"/>
          <w:sz w:val="22"/>
          <w:rtl/>
          <w:lang w:val="en-US"/>
        </w:rPr>
        <w:t>ة أو المُعدّة</w:t>
      </w:r>
      <w:r w:rsidR="00BC7B9A" w:rsidRPr="00BC7B9A">
        <w:rPr>
          <w:rFonts w:cs="Simplified Arabic"/>
          <w:sz w:val="22"/>
          <w:rtl/>
          <w:lang w:val="en-US"/>
        </w:rPr>
        <w:t>، بما في ذلك تصنيف</w:t>
      </w:r>
      <w:r w:rsidR="008243C4">
        <w:rPr>
          <w:rFonts w:cs="Simplified Arabic" w:hint="cs"/>
          <w:sz w:val="22"/>
          <w:rtl/>
          <w:lang w:val="en-US"/>
        </w:rPr>
        <w:t xml:space="preserve"> ا</w:t>
      </w:r>
      <w:r w:rsidR="00BC7B9A" w:rsidRPr="00BC7B9A">
        <w:rPr>
          <w:rFonts w:cs="Simplified Arabic"/>
          <w:sz w:val="22"/>
          <w:rtl/>
          <w:lang w:val="en-US"/>
        </w:rPr>
        <w:t xml:space="preserve">لوظائف القائمة والإضافية، </w:t>
      </w:r>
      <w:r w:rsidR="008243C4">
        <w:rPr>
          <w:rFonts w:cs="Simplified Arabic" w:hint="cs"/>
          <w:sz w:val="22"/>
          <w:rtl/>
          <w:lang w:val="en-US"/>
        </w:rPr>
        <w:t>على التوالي</w:t>
      </w:r>
      <w:r w:rsidR="00BC7B9A" w:rsidRPr="00BC7B9A">
        <w:rPr>
          <w:rFonts w:cs="Simplified Arabic"/>
          <w:sz w:val="22"/>
          <w:rtl/>
          <w:lang w:val="en-US"/>
        </w:rPr>
        <w:t xml:space="preserve">، </w:t>
      </w:r>
      <w:r w:rsidR="008243C4">
        <w:rPr>
          <w:rFonts w:cs="Simplified Arabic" w:hint="cs"/>
          <w:sz w:val="22"/>
          <w:rtl/>
          <w:lang w:val="en-US"/>
        </w:rPr>
        <w:t xml:space="preserve">والمطلوبة </w:t>
      </w:r>
      <w:r w:rsidR="004A38AD">
        <w:rPr>
          <w:rFonts w:cs="Simplified Arabic" w:hint="cs"/>
          <w:sz w:val="22"/>
          <w:rtl/>
          <w:lang w:val="en-US"/>
        </w:rPr>
        <w:t>لتطبيق</w:t>
      </w:r>
      <w:r w:rsidR="00BC7B9A" w:rsidRPr="00BC7B9A">
        <w:rPr>
          <w:rFonts w:cs="Simplified Arabic"/>
          <w:sz w:val="22"/>
          <w:rtl/>
          <w:lang w:val="en-US"/>
        </w:rPr>
        <w:t xml:space="preserve"> مواءمة هيكلية واستراتيجية مع الوظائف الأساسية والأولويات الاستراتيجية للأمانة؛</w:t>
      </w:r>
      <w:r>
        <w:rPr>
          <w:rFonts w:cs="Simplified Arabic" w:hint="cs"/>
          <w:sz w:val="22"/>
          <w:rtl/>
          <w:lang w:val="en-US"/>
        </w:rPr>
        <w:t>]</w:t>
      </w:r>
    </w:p>
    <w:p w14:paraId="69F87E93" w14:textId="71D09A4E" w:rsidR="00BC7B9A" w:rsidRPr="00B81EF7" w:rsidRDefault="00CF2D39" w:rsidP="00CF2D39">
      <w:pPr>
        <w:bidi/>
        <w:spacing w:after="100" w:line="216" w:lineRule="auto"/>
        <w:ind w:left="1847" w:firstLine="133"/>
        <w:jc w:val="both"/>
        <w:rPr>
          <w:rFonts w:cs="Simplified Arabic"/>
          <w:sz w:val="22"/>
          <w:rtl/>
          <w:lang w:val="en-US"/>
        </w:rPr>
      </w:pPr>
      <w:r>
        <w:rPr>
          <w:rFonts w:cs="Simplified Arabic" w:hint="cs"/>
          <w:sz w:val="22"/>
          <w:rtl/>
          <w:lang w:val="en-US"/>
        </w:rPr>
        <w:t>[(ج)</w:t>
      </w:r>
      <w:r>
        <w:rPr>
          <w:rFonts w:cs="Simplified Arabic"/>
          <w:sz w:val="22"/>
          <w:rtl/>
          <w:lang w:val="en-US"/>
        </w:rPr>
        <w:tab/>
      </w:r>
      <w:r w:rsidR="00BC7B9A" w:rsidRPr="00BC7B9A">
        <w:rPr>
          <w:rFonts w:cs="Simplified Arabic"/>
          <w:sz w:val="22"/>
          <w:rtl/>
          <w:lang w:val="en-US"/>
        </w:rPr>
        <w:t xml:space="preserve">تحليل </w:t>
      </w:r>
      <w:r w:rsidR="008243C4">
        <w:rPr>
          <w:rFonts w:cs="Simplified Arabic" w:hint="cs"/>
          <w:sz w:val="22"/>
          <w:rtl/>
          <w:lang w:val="en-US"/>
        </w:rPr>
        <w:t>ال</w:t>
      </w:r>
      <w:r w:rsidR="00BC7B9A" w:rsidRPr="00BC7B9A">
        <w:rPr>
          <w:rFonts w:cs="Simplified Arabic"/>
          <w:sz w:val="22"/>
          <w:rtl/>
          <w:lang w:val="en-US"/>
        </w:rPr>
        <w:t xml:space="preserve">آثار </w:t>
      </w:r>
      <w:r w:rsidR="008243C4">
        <w:rPr>
          <w:rFonts w:cs="Simplified Arabic" w:hint="cs"/>
          <w:sz w:val="22"/>
          <w:rtl/>
          <w:lang w:val="en-US"/>
        </w:rPr>
        <w:t>ذات الصلة</w:t>
      </w:r>
      <w:r w:rsidR="008243C4" w:rsidRPr="00BC7B9A">
        <w:rPr>
          <w:rFonts w:cs="Simplified Arabic"/>
          <w:sz w:val="22"/>
          <w:rtl/>
          <w:lang w:val="en-US"/>
        </w:rPr>
        <w:t xml:space="preserve"> </w:t>
      </w:r>
      <w:r w:rsidR="008243C4">
        <w:rPr>
          <w:rFonts w:cs="Simplified Arabic" w:hint="cs"/>
          <w:sz w:val="22"/>
          <w:rtl/>
          <w:lang w:val="en-US"/>
        </w:rPr>
        <w:t>ل</w:t>
      </w:r>
      <w:r w:rsidR="008243C4" w:rsidRPr="00BC7B9A">
        <w:rPr>
          <w:rFonts w:cs="Simplified Arabic"/>
          <w:sz w:val="22"/>
          <w:rtl/>
          <w:lang w:val="en-US"/>
        </w:rPr>
        <w:t xml:space="preserve">لمواءمة الهيكلية والاستراتيجية </w:t>
      </w:r>
      <w:r w:rsidR="008243C4">
        <w:rPr>
          <w:rFonts w:cs="Simplified Arabic" w:hint="cs"/>
          <w:sz w:val="22"/>
          <w:rtl/>
          <w:lang w:val="en-US"/>
        </w:rPr>
        <w:t>ال</w:t>
      </w:r>
      <w:r w:rsidR="008243C4" w:rsidRPr="00BC7B9A">
        <w:rPr>
          <w:rFonts w:cs="Simplified Arabic"/>
          <w:sz w:val="22"/>
          <w:rtl/>
          <w:lang w:val="en-US"/>
        </w:rPr>
        <w:t xml:space="preserve">طويلة الأجل </w:t>
      </w:r>
      <w:r w:rsidR="00BC7B9A" w:rsidRPr="00BC7B9A">
        <w:rPr>
          <w:rFonts w:cs="Simplified Arabic"/>
          <w:sz w:val="22"/>
          <w:rtl/>
          <w:lang w:val="en-US"/>
        </w:rPr>
        <w:t>على</w:t>
      </w:r>
      <w:r w:rsidR="004A38AD">
        <w:rPr>
          <w:rFonts w:cs="Simplified Arabic" w:hint="cs"/>
          <w:sz w:val="22"/>
          <w:rtl/>
          <w:lang w:val="en-US"/>
        </w:rPr>
        <w:t xml:space="preserve"> </w:t>
      </w:r>
      <w:r w:rsidR="00BC7B9A" w:rsidRPr="00BC7B9A">
        <w:rPr>
          <w:rFonts w:cs="Simplified Arabic"/>
          <w:sz w:val="22"/>
          <w:rtl/>
          <w:lang w:val="en-US"/>
        </w:rPr>
        <w:t>التوظيف والتكاليف؛</w:t>
      </w:r>
      <w:r>
        <w:rPr>
          <w:rFonts w:cs="Simplified Arabic" w:hint="cs"/>
          <w:sz w:val="22"/>
          <w:rtl/>
          <w:lang w:val="en-US"/>
        </w:rPr>
        <w:t>]</w:t>
      </w:r>
    </w:p>
    <w:p w14:paraId="50BB9683" w14:textId="55A45D34" w:rsidR="00BC7B9A" w:rsidRDefault="00BC7B9A" w:rsidP="00215CE6">
      <w:pPr>
        <w:pStyle w:val="ListParagraph"/>
        <w:numPr>
          <w:ilvl w:val="0"/>
          <w:numId w:val="34"/>
        </w:numPr>
        <w:bidi/>
        <w:spacing w:after="100" w:line="216" w:lineRule="auto"/>
        <w:ind w:left="1422" w:firstLine="567"/>
        <w:contextualSpacing w:val="0"/>
        <w:jc w:val="both"/>
        <w:rPr>
          <w:rFonts w:cs="Simplified Arabic"/>
          <w:sz w:val="22"/>
          <w:lang w:val="en-US"/>
        </w:rPr>
      </w:pPr>
      <w:r w:rsidRPr="004A38AD">
        <w:rPr>
          <w:rFonts w:cs="Simplified Arabic"/>
          <w:i/>
          <w:iCs/>
          <w:sz w:val="22"/>
          <w:rtl/>
          <w:lang w:val="en-US"/>
        </w:rPr>
        <w:t>يطلب</w:t>
      </w:r>
      <w:r w:rsidRPr="00C2059C">
        <w:rPr>
          <w:rFonts w:cs="Simplified Arabic"/>
          <w:sz w:val="22"/>
          <w:rtl/>
          <w:lang w:val="en-US"/>
        </w:rPr>
        <w:t xml:space="preserve"> </w:t>
      </w:r>
      <w:r w:rsidR="00C2059C" w:rsidRPr="00C2059C">
        <w:rPr>
          <w:rFonts w:cs="Simplified Arabic" w:hint="cs"/>
          <w:sz w:val="22"/>
          <w:rtl/>
          <w:lang w:val="en-US"/>
        </w:rPr>
        <w:t>إلى</w:t>
      </w:r>
      <w:r w:rsidR="00C2059C">
        <w:rPr>
          <w:rFonts w:cs="Simplified Arabic" w:hint="cs"/>
          <w:i/>
          <w:iCs/>
          <w:sz w:val="22"/>
          <w:rtl/>
          <w:lang w:val="en-US"/>
        </w:rPr>
        <w:t xml:space="preserve"> </w:t>
      </w:r>
      <w:r w:rsidRPr="00BC7B9A">
        <w:rPr>
          <w:rFonts w:cs="Simplified Arabic"/>
          <w:sz w:val="22"/>
          <w:rtl/>
          <w:lang w:val="en-US"/>
        </w:rPr>
        <w:t>الأمين</w:t>
      </w:r>
      <w:r w:rsidR="004A38AD">
        <w:rPr>
          <w:rFonts w:cs="Simplified Arabic" w:hint="cs"/>
          <w:sz w:val="22"/>
          <w:rtl/>
          <w:lang w:val="en-US"/>
        </w:rPr>
        <w:t>ة</w:t>
      </w:r>
      <w:r w:rsidRPr="00BC7B9A">
        <w:rPr>
          <w:rFonts w:cs="Simplified Arabic"/>
          <w:sz w:val="22"/>
          <w:rtl/>
          <w:lang w:val="en-US"/>
        </w:rPr>
        <w:t xml:space="preserve"> التنفيذي</w:t>
      </w:r>
      <w:r w:rsidR="004A38AD">
        <w:rPr>
          <w:rFonts w:cs="Simplified Arabic" w:hint="cs"/>
          <w:sz w:val="22"/>
          <w:rtl/>
          <w:lang w:val="en-US"/>
        </w:rPr>
        <w:t>ة</w:t>
      </w:r>
      <w:r w:rsidRPr="00BC7B9A">
        <w:rPr>
          <w:rFonts w:cs="Simplified Arabic"/>
          <w:sz w:val="22"/>
          <w:rtl/>
          <w:lang w:val="en-US"/>
        </w:rPr>
        <w:t>، رهنا بتوافر الموارد</w:t>
      </w:r>
      <w:r w:rsidR="008243C4">
        <w:rPr>
          <w:rFonts w:cs="Simplified Arabic"/>
          <w:sz w:val="22"/>
          <w:rtl/>
          <w:lang w:val="en-US"/>
        </w:rPr>
        <w:t>:</w:t>
      </w:r>
    </w:p>
    <w:p w14:paraId="334827B3" w14:textId="388666C1" w:rsidR="00C2059C" w:rsidRPr="008D2FC1" w:rsidRDefault="00C2059C" w:rsidP="00215CE6">
      <w:pPr>
        <w:pStyle w:val="ListParagraph"/>
        <w:numPr>
          <w:ilvl w:val="0"/>
          <w:numId w:val="16"/>
        </w:numPr>
        <w:bidi/>
        <w:spacing w:after="100" w:line="216" w:lineRule="auto"/>
        <w:ind w:left="1422" w:firstLine="567"/>
        <w:contextualSpacing w:val="0"/>
        <w:jc w:val="both"/>
        <w:rPr>
          <w:rFonts w:cs="Simplified Arabic"/>
          <w:sz w:val="22"/>
          <w:rtl/>
          <w:lang w:val="en-US"/>
        </w:rPr>
      </w:pPr>
      <w:r w:rsidRPr="008D2FC1">
        <w:rPr>
          <w:rFonts w:cs="Simplified Arabic"/>
          <w:sz w:val="22"/>
          <w:rtl/>
          <w:lang w:val="en-US"/>
        </w:rPr>
        <w:t>مواصلة تنفيذ الإجراءات الجارية والمتبقية التي</w:t>
      </w:r>
      <w:r w:rsidR="008243C4">
        <w:rPr>
          <w:rFonts w:cs="Simplified Arabic" w:hint="cs"/>
          <w:sz w:val="22"/>
          <w:rtl/>
          <w:lang w:val="en-US"/>
        </w:rPr>
        <w:t>:</w:t>
      </w:r>
      <w:r w:rsidR="00E77E68">
        <w:rPr>
          <w:rFonts w:cs="Simplified Arabic" w:hint="cs"/>
          <w:sz w:val="22"/>
          <w:rtl/>
          <w:lang w:val="en-US"/>
        </w:rPr>
        <w:t xml:space="preserve"> (1) تتواءم</w:t>
      </w:r>
      <w:r w:rsidRPr="008D2FC1">
        <w:rPr>
          <w:rFonts w:cs="Simplified Arabic"/>
          <w:sz w:val="22"/>
          <w:rtl/>
          <w:lang w:val="en-US"/>
        </w:rPr>
        <w:t xml:space="preserve"> مع الوظائف الأساسية </w:t>
      </w:r>
      <w:r w:rsidR="00E77E68">
        <w:rPr>
          <w:rFonts w:cs="Simplified Arabic" w:hint="cs"/>
          <w:sz w:val="22"/>
          <w:rtl/>
          <w:lang w:val="en-US"/>
        </w:rPr>
        <w:t xml:space="preserve">للأمانة، ولا سيما خدمة الاجتماعات التي تعقد في إطار الاتفاقية وبروتوكوليها، </w:t>
      </w:r>
      <w:r w:rsidRPr="008D2FC1">
        <w:rPr>
          <w:rFonts w:cs="Simplified Arabic"/>
          <w:sz w:val="22"/>
          <w:rtl/>
          <w:lang w:val="en-US"/>
        </w:rPr>
        <w:t xml:space="preserve">والأولويات الاستراتيجية </w:t>
      </w:r>
      <w:r w:rsidR="00E77E68">
        <w:rPr>
          <w:rFonts w:cs="Simplified Arabic" w:hint="cs"/>
          <w:sz w:val="22"/>
          <w:rtl/>
          <w:lang w:val="en-US"/>
        </w:rPr>
        <w:t>التي</w:t>
      </w:r>
      <w:r w:rsidRPr="008D2FC1">
        <w:rPr>
          <w:rFonts w:cs="Simplified Arabic"/>
          <w:sz w:val="22"/>
          <w:rtl/>
          <w:lang w:val="en-US"/>
        </w:rPr>
        <w:t xml:space="preserve"> يحدده</w:t>
      </w:r>
      <w:r w:rsidR="00E77E68">
        <w:rPr>
          <w:rFonts w:cs="Simplified Arabic" w:hint="cs"/>
          <w:sz w:val="22"/>
          <w:rtl/>
          <w:lang w:val="en-US"/>
        </w:rPr>
        <w:t>ا</w:t>
      </w:r>
      <w:r w:rsidRPr="008D2FC1">
        <w:rPr>
          <w:rFonts w:cs="Simplified Arabic"/>
          <w:sz w:val="22"/>
          <w:rtl/>
          <w:lang w:val="en-US"/>
        </w:rPr>
        <w:t xml:space="preserve"> مؤتمر الأطراف</w:t>
      </w:r>
      <w:r w:rsidR="00E77E68">
        <w:rPr>
          <w:rFonts w:cs="Simplified Arabic" w:hint="cs"/>
          <w:sz w:val="22"/>
          <w:rtl/>
          <w:lang w:val="en-US"/>
        </w:rPr>
        <w:t>؛ (2)</w:t>
      </w:r>
      <w:r w:rsidR="00D10D93">
        <w:rPr>
          <w:rFonts w:cs="Simplified Arabic" w:hint="eastAsia"/>
          <w:sz w:val="22"/>
          <w:rtl/>
          <w:lang w:val="en-US"/>
        </w:rPr>
        <w:t> </w:t>
      </w:r>
      <w:r w:rsidRPr="008D2FC1">
        <w:rPr>
          <w:rFonts w:cs="Simplified Arabic"/>
          <w:sz w:val="22"/>
          <w:rtl/>
          <w:lang w:val="en-US"/>
        </w:rPr>
        <w:t>تعزز الكفاءة التشغيلية</w:t>
      </w:r>
      <w:r w:rsidR="00E77E68">
        <w:rPr>
          <w:rFonts w:cs="Simplified Arabic" w:hint="cs"/>
          <w:sz w:val="22"/>
          <w:rtl/>
          <w:lang w:val="en-US"/>
        </w:rPr>
        <w:t>؛ (3) تتواءم</w:t>
      </w:r>
      <w:r w:rsidRPr="008D2FC1">
        <w:rPr>
          <w:rFonts w:cs="Simplified Arabic"/>
          <w:sz w:val="22"/>
          <w:rtl/>
          <w:lang w:val="en-US"/>
        </w:rPr>
        <w:t xml:space="preserve"> مع إطار كونمينغ-مونتريال العالمي للتنوع البيولوجي</w:t>
      </w:r>
      <w:r w:rsidR="00E77E68">
        <w:rPr>
          <w:rFonts w:cs="Simplified Arabic" w:hint="cs"/>
          <w:sz w:val="22"/>
          <w:rtl/>
          <w:lang w:val="en-US"/>
        </w:rPr>
        <w:t>،</w:t>
      </w:r>
      <w:r w:rsidR="00E77E68" w:rsidRPr="00C22380">
        <w:rPr>
          <w:rFonts w:cs="Simplified Arabic"/>
          <w:sz w:val="22"/>
          <w:vertAlign w:val="superscript"/>
          <w:rtl/>
          <w:lang w:val="en-US"/>
        </w:rPr>
        <w:footnoteReference w:id="5"/>
      </w:r>
      <w:r w:rsidRPr="008D2FC1">
        <w:rPr>
          <w:rFonts w:cs="Simplified Arabic"/>
          <w:sz w:val="22"/>
          <w:rtl/>
          <w:lang w:val="en-US"/>
        </w:rPr>
        <w:t xml:space="preserve"> على النحو الموصى به في الاستعراض الوظيفي </w:t>
      </w:r>
      <w:r w:rsidRPr="008D2FC1">
        <w:rPr>
          <w:rFonts w:cs="Simplified Arabic" w:hint="cs"/>
          <w:sz w:val="22"/>
          <w:rtl/>
          <w:lang w:val="en-US"/>
        </w:rPr>
        <w:t>بما يتماشى</w:t>
      </w:r>
      <w:r w:rsidRPr="008D2FC1">
        <w:rPr>
          <w:rFonts w:cs="Simplified Arabic"/>
          <w:sz w:val="22"/>
          <w:rtl/>
          <w:lang w:val="en-US"/>
        </w:rPr>
        <w:t xml:space="preserve"> مع متطلبات التوظيف في الأمانة المعتمدة في الميزانيات الأساسية للاتفاقية وبروتوكول</w:t>
      </w:r>
      <w:r w:rsidRPr="008D2FC1">
        <w:rPr>
          <w:rFonts w:cs="Simplified Arabic" w:hint="cs"/>
          <w:sz w:val="22"/>
          <w:rtl/>
          <w:lang w:val="en-US"/>
        </w:rPr>
        <w:t>ي</w:t>
      </w:r>
      <w:r w:rsidRPr="008D2FC1">
        <w:rPr>
          <w:rFonts w:cs="Simplified Arabic"/>
          <w:sz w:val="22"/>
          <w:rtl/>
          <w:lang w:val="en-US"/>
        </w:rPr>
        <w:t>ها لفترة</w:t>
      </w:r>
      <w:r w:rsidR="00E77E68">
        <w:rPr>
          <w:rFonts w:cs="Simplified Arabic" w:hint="cs"/>
          <w:sz w:val="22"/>
          <w:rtl/>
          <w:lang w:val="en-US"/>
        </w:rPr>
        <w:t xml:space="preserve"> السنتين</w:t>
      </w:r>
      <w:r w:rsidRPr="008D2FC1">
        <w:rPr>
          <w:rFonts w:cs="Simplified Arabic"/>
          <w:sz w:val="22"/>
          <w:rtl/>
          <w:lang w:val="en-US"/>
        </w:rPr>
        <w:t xml:space="preserve"> 2027–2028؛</w:t>
      </w:r>
    </w:p>
    <w:p w14:paraId="7227D218" w14:textId="08750390" w:rsidR="00C2059C" w:rsidRPr="00B81EF7" w:rsidRDefault="00C2059C" w:rsidP="00215CE6">
      <w:pPr>
        <w:pStyle w:val="ListParagraph"/>
        <w:numPr>
          <w:ilvl w:val="0"/>
          <w:numId w:val="16"/>
        </w:numPr>
        <w:bidi/>
        <w:spacing w:after="100" w:line="216" w:lineRule="auto"/>
        <w:ind w:left="1422" w:firstLine="567"/>
        <w:contextualSpacing w:val="0"/>
        <w:jc w:val="both"/>
        <w:rPr>
          <w:rFonts w:cs="Simplified Arabic"/>
          <w:sz w:val="22"/>
          <w:rtl/>
          <w:lang w:val="en-US"/>
        </w:rPr>
      </w:pPr>
      <w:r w:rsidRPr="00BC7B9A">
        <w:rPr>
          <w:rFonts w:cs="Simplified Arabic"/>
          <w:sz w:val="22"/>
          <w:rtl/>
          <w:lang w:val="en-US"/>
        </w:rPr>
        <w:t>ضمان</w:t>
      </w:r>
      <w:r>
        <w:rPr>
          <w:rFonts w:cs="Simplified Arabic" w:hint="cs"/>
          <w:sz w:val="22"/>
          <w:rtl/>
          <w:lang w:val="en-US"/>
        </w:rPr>
        <w:t xml:space="preserve"> تنفيذ توصيات الاستعراض الوظيفي التي تتماشى مع</w:t>
      </w:r>
      <w:r w:rsidRPr="00BC7B9A">
        <w:rPr>
          <w:rFonts w:cs="Simplified Arabic"/>
          <w:sz w:val="22"/>
          <w:rtl/>
          <w:lang w:val="en-US"/>
        </w:rPr>
        <w:t xml:space="preserve"> </w:t>
      </w:r>
      <w:r w:rsidR="008A0341">
        <w:rPr>
          <w:rFonts w:cs="Simplified Arabic" w:hint="cs"/>
          <w:sz w:val="22"/>
          <w:rtl/>
          <w:lang w:val="en-US"/>
        </w:rPr>
        <w:t>ال</w:t>
      </w:r>
      <w:r w:rsidRPr="00BC7B9A">
        <w:rPr>
          <w:rFonts w:cs="Simplified Arabic"/>
          <w:sz w:val="22"/>
          <w:rtl/>
          <w:lang w:val="en-US"/>
        </w:rPr>
        <w:t>وظائف</w:t>
      </w:r>
      <w:r w:rsidR="00E77E68">
        <w:rPr>
          <w:rFonts w:cs="Simplified Arabic" w:hint="cs"/>
          <w:sz w:val="22"/>
          <w:rtl/>
          <w:lang w:val="en-US"/>
        </w:rPr>
        <w:t xml:space="preserve"> الأساسية ل</w:t>
      </w:r>
      <w:r w:rsidRPr="00BC7B9A">
        <w:rPr>
          <w:rFonts w:cs="Simplified Arabic"/>
          <w:sz w:val="22"/>
          <w:rtl/>
          <w:lang w:val="en-US"/>
        </w:rPr>
        <w:t xml:space="preserve">لأمانة، </w:t>
      </w:r>
      <w:r w:rsidR="008A0341">
        <w:rPr>
          <w:rFonts w:cs="Simplified Arabic" w:hint="cs"/>
          <w:sz w:val="22"/>
          <w:rtl/>
          <w:lang w:val="en-US"/>
        </w:rPr>
        <w:t>على النحو ال</w:t>
      </w:r>
      <w:r w:rsidRPr="00BC7B9A">
        <w:rPr>
          <w:rFonts w:cs="Simplified Arabic"/>
          <w:sz w:val="22"/>
          <w:rtl/>
          <w:lang w:val="en-US"/>
        </w:rPr>
        <w:t>منصوص عليه</w:t>
      </w:r>
      <w:r>
        <w:rPr>
          <w:rFonts w:cs="Simplified Arabic" w:hint="cs"/>
          <w:sz w:val="22"/>
          <w:rtl/>
          <w:lang w:val="en-US"/>
        </w:rPr>
        <w:t>ا</w:t>
      </w:r>
      <w:r w:rsidRPr="00BC7B9A">
        <w:rPr>
          <w:rFonts w:cs="Simplified Arabic"/>
          <w:sz w:val="22"/>
          <w:rtl/>
          <w:lang w:val="en-US"/>
        </w:rPr>
        <w:t xml:space="preserve"> في المادة </w:t>
      </w:r>
      <w:r>
        <w:rPr>
          <w:rFonts w:cs="Simplified Arabic"/>
          <w:sz w:val="22"/>
          <w:lang w:val="en-US"/>
        </w:rPr>
        <w:t>24</w:t>
      </w:r>
      <w:r w:rsidRPr="00BC7B9A">
        <w:rPr>
          <w:rFonts w:cs="Simplified Arabic"/>
          <w:sz w:val="22"/>
          <w:rtl/>
          <w:lang w:val="en-US"/>
        </w:rPr>
        <w:t xml:space="preserve"> من الاتفاقية، </w:t>
      </w:r>
      <w:r w:rsidRPr="000B4DAC">
        <w:rPr>
          <w:rFonts w:cs="Simplified Arabic"/>
          <w:sz w:val="22"/>
          <w:rtl/>
          <w:lang w:val="en-US"/>
        </w:rPr>
        <w:t xml:space="preserve">والمادة 31 من بروتوكول قرطاجنة </w:t>
      </w:r>
      <w:r w:rsidR="008A0341">
        <w:rPr>
          <w:rFonts w:cs="Simplified Arabic" w:hint="cs"/>
          <w:sz w:val="22"/>
          <w:rtl/>
          <w:lang w:val="en-US"/>
        </w:rPr>
        <w:t>ل</w:t>
      </w:r>
      <w:r w:rsidRPr="000B4DAC">
        <w:rPr>
          <w:rFonts w:cs="Simplified Arabic"/>
          <w:sz w:val="22"/>
          <w:rtl/>
          <w:lang w:val="en-US"/>
        </w:rPr>
        <w:t xml:space="preserve">لسلامة </w:t>
      </w:r>
      <w:r w:rsidRPr="000B4DAC">
        <w:rPr>
          <w:rFonts w:cs="Simplified Arabic"/>
          <w:sz w:val="22"/>
          <w:rtl/>
          <w:lang w:val="en-US"/>
        </w:rPr>
        <w:lastRenderedPageBreak/>
        <w:t>الأحيائية،</w:t>
      </w:r>
      <w:r>
        <w:rPr>
          <w:rStyle w:val="FootnoteReference"/>
          <w:rFonts w:cs="Simplified Arabic"/>
          <w:sz w:val="22"/>
          <w:rtl/>
          <w:lang w:val="en-US"/>
        </w:rPr>
        <w:footnoteReference w:id="6"/>
      </w:r>
      <w:r w:rsidRPr="000B4DAC">
        <w:rPr>
          <w:rFonts w:cs="Simplified Arabic"/>
          <w:sz w:val="22"/>
          <w:rtl/>
          <w:lang w:val="en-US"/>
        </w:rPr>
        <w:t xml:space="preserve"> والمادة 28 من </w:t>
      </w:r>
      <w:r w:rsidRPr="00554EEA">
        <w:rPr>
          <w:rFonts w:cs="Simplified Arabic"/>
          <w:sz w:val="22"/>
          <w:rtl/>
          <w:lang w:val="en-US"/>
        </w:rPr>
        <w:t>بروتوكول ناغويا بشأن الحصول على الموارد الجينية والتقاسم العادل والمنصف للمنافع الناشئة عن استخدامها</w:t>
      </w:r>
      <w:r>
        <w:rPr>
          <w:rFonts w:cs="Simplified Arabic" w:hint="cs"/>
          <w:sz w:val="22"/>
          <w:rtl/>
          <w:lang w:val="en-US"/>
        </w:rPr>
        <w:t>؛</w:t>
      </w:r>
      <w:r>
        <w:rPr>
          <w:rStyle w:val="FootnoteReference"/>
          <w:rFonts w:cs="Simplified Arabic"/>
          <w:sz w:val="22"/>
          <w:rtl/>
          <w:lang w:val="en-US"/>
        </w:rPr>
        <w:footnoteReference w:id="7"/>
      </w:r>
      <w:r w:rsidRPr="00BC7B9A">
        <w:rPr>
          <w:rFonts w:cs="Simplified Arabic"/>
          <w:sz w:val="22"/>
          <w:rtl/>
          <w:lang w:val="en-US"/>
        </w:rPr>
        <w:t xml:space="preserve"> </w:t>
      </w:r>
    </w:p>
    <w:p w14:paraId="57BE6706" w14:textId="581B8F82" w:rsidR="00C2059C" w:rsidRPr="00C2059C" w:rsidRDefault="00C2059C" w:rsidP="00215CE6">
      <w:pPr>
        <w:pStyle w:val="ListParagraph"/>
        <w:numPr>
          <w:ilvl w:val="0"/>
          <w:numId w:val="34"/>
        </w:numPr>
        <w:bidi/>
        <w:spacing w:after="100" w:line="216" w:lineRule="auto"/>
        <w:ind w:left="1422" w:firstLine="567"/>
        <w:contextualSpacing w:val="0"/>
        <w:jc w:val="both"/>
        <w:rPr>
          <w:rFonts w:cs="Simplified Arabic"/>
          <w:sz w:val="22"/>
          <w:lang w:val="en-US"/>
        </w:rPr>
      </w:pPr>
      <w:r w:rsidRPr="00C2059C">
        <w:rPr>
          <w:rFonts w:cs="Simplified Arabic"/>
          <w:i/>
          <w:iCs/>
          <w:sz w:val="22"/>
          <w:rtl/>
          <w:lang w:val="en-US"/>
        </w:rPr>
        <w:t>يطلب أي</w:t>
      </w:r>
      <w:r w:rsidRPr="00C2059C">
        <w:rPr>
          <w:rFonts w:cs="Simplified Arabic" w:hint="cs"/>
          <w:i/>
          <w:iCs/>
          <w:sz w:val="22"/>
          <w:rtl/>
          <w:lang w:val="en-US"/>
        </w:rPr>
        <w:t xml:space="preserve">ضا </w:t>
      </w:r>
      <w:r w:rsidRPr="00C2059C">
        <w:rPr>
          <w:rFonts w:cs="Simplified Arabic"/>
          <w:sz w:val="22"/>
          <w:rtl/>
          <w:lang w:val="en-US"/>
        </w:rPr>
        <w:t>إلى الأمين</w:t>
      </w:r>
      <w:r w:rsidRPr="00C2059C">
        <w:rPr>
          <w:rFonts w:cs="Simplified Arabic" w:hint="cs"/>
          <w:sz w:val="22"/>
          <w:rtl/>
          <w:lang w:val="en-US"/>
        </w:rPr>
        <w:t>ة</w:t>
      </w:r>
      <w:r w:rsidRPr="00C2059C">
        <w:rPr>
          <w:rFonts w:cs="Simplified Arabic"/>
          <w:sz w:val="22"/>
          <w:rtl/>
          <w:lang w:val="en-US"/>
        </w:rPr>
        <w:t xml:space="preserve"> التنفيذي</w:t>
      </w:r>
      <w:r w:rsidRPr="00C2059C">
        <w:rPr>
          <w:rFonts w:cs="Simplified Arabic" w:hint="cs"/>
          <w:sz w:val="22"/>
          <w:rtl/>
          <w:lang w:val="en-US"/>
        </w:rPr>
        <w:t>ة</w:t>
      </w:r>
      <w:r w:rsidRPr="00C2059C">
        <w:rPr>
          <w:rFonts w:cs="Simplified Arabic"/>
          <w:sz w:val="22"/>
          <w:rtl/>
          <w:lang w:val="en-US"/>
        </w:rPr>
        <w:t xml:space="preserve"> أن </w:t>
      </w:r>
      <w:r w:rsidRPr="00C2059C">
        <w:rPr>
          <w:rFonts w:cs="Simplified Arabic" w:hint="cs"/>
          <w:sz w:val="22"/>
          <w:rtl/>
          <w:lang w:val="en-US"/>
        </w:rPr>
        <w:t>ت</w:t>
      </w:r>
      <w:r w:rsidRPr="00C2059C">
        <w:rPr>
          <w:rFonts w:cs="Simplified Arabic"/>
          <w:sz w:val="22"/>
          <w:rtl/>
          <w:lang w:val="en-US"/>
        </w:rPr>
        <w:t>بقي الأطراف على علم، عن طريق مكتب مؤتمر الأطراف، بطريقة شفافة، بالتقدم المحرز في تنفيذ الإجراءات الجارية والمتبقية الموصى بها في الاستعراض الوظيفي؛</w:t>
      </w:r>
      <w:r w:rsidRPr="00C2059C">
        <w:rPr>
          <w:rFonts w:cs="Simplified Arabic" w:hint="cs"/>
          <w:sz w:val="22"/>
          <w:rtl/>
          <w:lang w:val="en-US"/>
        </w:rPr>
        <w:t xml:space="preserve"> </w:t>
      </w:r>
    </w:p>
    <w:p w14:paraId="05365E89" w14:textId="002F8A95" w:rsidR="00BC7B9A" w:rsidRPr="005A6431" w:rsidRDefault="00C2059C" w:rsidP="00215CE6">
      <w:pPr>
        <w:pStyle w:val="ListParagraph"/>
        <w:numPr>
          <w:ilvl w:val="0"/>
          <w:numId w:val="34"/>
        </w:numPr>
        <w:bidi/>
        <w:spacing w:after="100" w:line="216" w:lineRule="auto"/>
        <w:ind w:left="1422" w:firstLine="567"/>
        <w:contextualSpacing w:val="0"/>
        <w:jc w:val="both"/>
        <w:rPr>
          <w:rFonts w:cs="Simplified Arabic"/>
          <w:i/>
          <w:iCs/>
          <w:sz w:val="22"/>
          <w:lang w:val="en-US"/>
        </w:rPr>
      </w:pPr>
      <w:r w:rsidRPr="00C2059C">
        <w:rPr>
          <w:rFonts w:cs="Simplified Arabic" w:hint="cs"/>
          <w:i/>
          <w:iCs/>
          <w:sz w:val="22"/>
          <w:rtl/>
          <w:lang w:val="en-US"/>
        </w:rPr>
        <w:t>ي</w:t>
      </w:r>
      <w:r w:rsidR="00F5194B" w:rsidRPr="00C2059C">
        <w:rPr>
          <w:rFonts w:cs="Simplified Arabic" w:hint="cs"/>
          <w:i/>
          <w:iCs/>
          <w:sz w:val="22"/>
          <w:rtl/>
          <w:lang w:val="en-US"/>
        </w:rPr>
        <w:t>وصي أيضا</w:t>
      </w:r>
      <w:r w:rsidR="00BC7B9A" w:rsidRPr="005A6431">
        <w:rPr>
          <w:rFonts w:cs="Simplified Arabic"/>
          <w:i/>
          <w:iCs/>
          <w:sz w:val="22"/>
          <w:rtl/>
          <w:lang w:val="en-US"/>
        </w:rPr>
        <w:t xml:space="preserve"> </w:t>
      </w:r>
      <w:r w:rsidR="00BC7B9A" w:rsidRPr="005A6431">
        <w:rPr>
          <w:rFonts w:cs="Simplified Arabic"/>
          <w:sz w:val="22"/>
          <w:rtl/>
          <w:lang w:val="en-US"/>
        </w:rPr>
        <w:t xml:space="preserve">بأن </w:t>
      </w:r>
      <w:r w:rsidR="00327E0C" w:rsidRPr="005A6431">
        <w:rPr>
          <w:rFonts w:cs="Simplified Arabic" w:hint="cs"/>
          <w:sz w:val="22"/>
          <w:rtl/>
          <w:lang w:val="en-US"/>
        </w:rPr>
        <w:t>ي</w:t>
      </w:r>
      <w:r w:rsidRPr="005A6431">
        <w:rPr>
          <w:rFonts w:cs="Simplified Arabic" w:hint="cs"/>
          <w:sz w:val="22"/>
          <w:rtl/>
          <w:lang w:val="en-US"/>
        </w:rPr>
        <w:t>حيط</w:t>
      </w:r>
      <w:r w:rsidR="00BC7B9A" w:rsidRPr="005A6431">
        <w:rPr>
          <w:rFonts w:cs="Simplified Arabic"/>
          <w:sz w:val="22"/>
          <w:rtl/>
          <w:lang w:val="en-US"/>
        </w:rPr>
        <w:t xml:space="preserve"> مؤتمر الأطراف العامل </w:t>
      </w:r>
      <w:r w:rsidR="00327E0C" w:rsidRPr="005A6431">
        <w:rPr>
          <w:rFonts w:cs="Simplified Arabic" w:hint="cs"/>
          <w:sz w:val="22"/>
          <w:rtl/>
          <w:lang w:val="en-US"/>
        </w:rPr>
        <w:t>كاجتماع</w:t>
      </w:r>
      <w:r w:rsidR="00BC7B9A" w:rsidRPr="005A6431">
        <w:rPr>
          <w:rFonts w:cs="Simplified Arabic"/>
          <w:sz w:val="22"/>
          <w:rtl/>
          <w:lang w:val="en-US"/>
        </w:rPr>
        <w:t xml:space="preserve"> </w:t>
      </w:r>
      <w:r w:rsidR="00327E0C" w:rsidRPr="005A6431">
        <w:rPr>
          <w:rFonts w:cs="Simplified Arabic" w:hint="cs"/>
          <w:sz w:val="22"/>
          <w:rtl/>
          <w:lang w:val="en-US"/>
        </w:rPr>
        <w:t>ل</w:t>
      </w:r>
      <w:r w:rsidR="00BC7B9A" w:rsidRPr="005A6431">
        <w:rPr>
          <w:rFonts w:cs="Simplified Arabic"/>
          <w:sz w:val="22"/>
          <w:rtl/>
          <w:lang w:val="en-US"/>
        </w:rPr>
        <w:t>لأطراف في بروتوكو</w:t>
      </w:r>
      <w:r w:rsidR="00327E0C" w:rsidRPr="005A6431">
        <w:rPr>
          <w:rFonts w:cs="Simplified Arabic" w:hint="cs"/>
          <w:sz w:val="22"/>
          <w:rtl/>
          <w:lang w:val="en-US"/>
        </w:rPr>
        <w:t xml:space="preserve">ل قرطاجنة في </w:t>
      </w:r>
      <w:r w:rsidR="00BC7B9A" w:rsidRPr="005A6431">
        <w:rPr>
          <w:rFonts w:cs="Simplified Arabic"/>
          <w:sz w:val="22"/>
          <w:rtl/>
          <w:lang w:val="en-US"/>
        </w:rPr>
        <w:t xml:space="preserve">اجتماعه الثاني عشر، ومؤتمر الأطراف العامل </w:t>
      </w:r>
      <w:r w:rsidR="00327E0C" w:rsidRPr="005A6431">
        <w:rPr>
          <w:rFonts w:cs="Simplified Arabic" w:hint="cs"/>
          <w:sz w:val="22"/>
          <w:rtl/>
          <w:lang w:val="en-US"/>
        </w:rPr>
        <w:t>ك</w:t>
      </w:r>
      <w:r w:rsidR="00BC7B9A" w:rsidRPr="005A6431">
        <w:rPr>
          <w:rFonts w:cs="Simplified Arabic"/>
          <w:sz w:val="22"/>
          <w:rtl/>
          <w:lang w:val="en-US"/>
        </w:rPr>
        <w:t xml:space="preserve">اجتماع </w:t>
      </w:r>
      <w:r w:rsidR="00327E0C" w:rsidRPr="005A6431">
        <w:rPr>
          <w:rFonts w:cs="Simplified Arabic" w:hint="cs"/>
          <w:sz w:val="22"/>
          <w:rtl/>
          <w:lang w:val="en-US"/>
        </w:rPr>
        <w:t>ل</w:t>
      </w:r>
      <w:r w:rsidR="00BC7B9A" w:rsidRPr="005A6431">
        <w:rPr>
          <w:rFonts w:cs="Simplified Arabic"/>
          <w:sz w:val="22"/>
          <w:rtl/>
          <w:lang w:val="en-US"/>
        </w:rPr>
        <w:t xml:space="preserve">لأطراف في بروتوكول ناغويا في اجتماعه السادس، </w:t>
      </w:r>
      <w:r w:rsidRPr="005A6431">
        <w:rPr>
          <w:rFonts w:cs="Simplified Arabic" w:hint="cs"/>
          <w:sz w:val="22"/>
          <w:rtl/>
          <w:lang w:val="en-US"/>
        </w:rPr>
        <w:t>علما</w:t>
      </w:r>
      <w:r w:rsidR="00BC7B9A" w:rsidRPr="005A6431">
        <w:rPr>
          <w:rFonts w:cs="Simplified Arabic"/>
          <w:sz w:val="22"/>
          <w:rtl/>
          <w:lang w:val="en-US"/>
        </w:rPr>
        <w:t xml:space="preserve"> </w:t>
      </w:r>
      <w:r w:rsidRPr="005A6431">
        <w:rPr>
          <w:rFonts w:cs="Simplified Arabic" w:hint="cs"/>
          <w:sz w:val="22"/>
          <w:rtl/>
          <w:lang w:val="en-US"/>
        </w:rPr>
        <w:t>بالموجز</w:t>
      </w:r>
      <w:r w:rsidRPr="005A6431">
        <w:rPr>
          <w:rFonts w:cs="Simplified Arabic"/>
          <w:sz w:val="22"/>
          <w:rtl/>
          <w:lang w:val="en-US"/>
        </w:rPr>
        <w:t xml:space="preserve"> التنفيذي للتقرير المتعلق بالاستعراض الوظيفي المتعمق الخارجي للأمانة، ويلاحظ الإجراءات الإضافية التي طلبتها الهيئة الفرعية للتنفيذ في </w:t>
      </w:r>
      <w:r w:rsidR="00E77E68">
        <w:rPr>
          <w:rFonts w:cs="Simplified Arabic" w:hint="cs"/>
          <w:sz w:val="22"/>
          <w:rtl/>
          <w:lang w:val="en-US"/>
        </w:rPr>
        <w:t>هذه</w:t>
      </w:r>
      <w:r w:rsidRPr="005A6431">
        <w:rPr>
          <w:rFonts w:cs="Simplified Arabic"/>
          <w:sz w:val="22"/>
          <w:rtl/>
          <w:lang w:val="en-US"/>
        </w:rPr>
        <w:t xml:space="preserve"> التوصية.</w:t>
      </w:r>
    </w:p>
    <w:p w14:paraId="1E071362" w14:textId="77777777" w:rsidR="00F700BA" w:rsidRPr="00A051B2" w:rsidRDefault="00386300" w:rsidP="00D31AEB">
      <w:pPr>
        <w:pStyle w:val="ListParagraph"/>
        <w:bidi/>
        <w:spacing w:after="120" w:line="216" w:lineRule="auto"/>
        <w:ind w:left="0"/>
        <w:contextualSpacing w:val="0"/>
        <w:jc w:val="center"/>
        <w:rPr>
          <w:rFonts w:cs="Simplified Arabic"/>
          <w:sz w:val="22"/>
          <w:rtl/>
          <w:lang w:bidi="ar-EG"/>
        </w:rPr>
      </w:pPr>
      <w:r w:rsidRPr="00A051B2">
        <w:rPr>
          <w:rFonts w:cs="Simplified Arabic" w:hint="cs"/>
          <w:sz w:val="22"/>
          <w:rtl/>
          <w:lang w:bidi="ar-EG"/>
        </w:rPr>
        <w:t>__________</w:t>
      </w:r>
    </w:p>
    <w:sectPr w:rsidR="00F700BA" w:rsidRPr="00A051B2" w:rsidSect="0057417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notePr>
        <w:numRestart w:val="eachSect"/>
      </w:footnotePr>
      <w:type w:val="continuous"/>
      <w:pgSz w:w="12240" w:h="15840" w:code="1"/>
      <w:pgMar w:top="1009" w:right="1440" w:bottom="1151" w:left="1440" w:header="45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28A36" w14:textId="77777777" w:rsidR="008411DE" w:rsidRDefault="008411DE" w:rsidP="00C005BD">
      <w:r>
        <w:separator/>
      </w:r>
    </w:p>
  </w:endnote>
  <w:endnote w:type="continuationSeparator" w:id="0">
    <w:p w14:paraId="2E8FD55A" w14:textId="77777777" w:rsidR="008411DE" w:rsidRDefault="008411DE" w:rsidP="00C00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660355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1BB56C3" w14:textId="46F9D003" w:rsidR="00574179" w:rsidRDefault="00F5194B" w:rsidP="00574179">
            <w:pPr>
              <w:pStyle w:val="Footer"/>
              <w:jc w:val="right"/>
            </w:pPr>
            <w:r w:rsidRPr="00F5194B">
              <w:rPr>
                <w:sz w:val="20"/>
              </w:rPr>
              <w:fldChar w:fldCharType="begin"/>
            </w:r>
            <w:r w:rsidRPr="00F5194B">
              <w:rPr>
                <w:sz w:val="20"/>
              </w:rPr>
              <w:instrText>PAGE   \* MERGEFORMAT</w:instrText>
            </w:r>
            <w:r w:rsidRPr="00F5194B">
              <w:rPr>
                <w:sz w:val="20"/>
              </w:rPr>
              <w:fldChar w:fldCharType="separate"/>
            </w:r>
            <w:r w:rsidRPr="00F5194B">
              <w:rPr>
                <w:sz w:val="20"/>
                <w:lang w:val="en-GB"/>
              </w:rPr>
              <w:t>1</w:t>
            </w:r>
            <w:r w:rsidRPr="00F5194B">
              <w:rPr>
                <w:sz w:val="20"/>
              </w:rPr>
              <w:fldChar w:fldCharType="end"/>
            </w:r>
            <w:r w:rsidR="00574179" w:rsidRPr="002B559C">
              <w:rPr>
                <w:sz w:val="20"/>
                <w:szCs w:val="20"/>
              </w:rPr>
              <w:t>/</w:t>
            </w:r>
            <w:r w:rsidR="00D11CE3">
              <w:rPr>
                <w:sz w:val="20"/>
                <w:szCs w:val="20"/>
              </w:rPr>
              <w:t>2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3172452"/>
      <w:docPartObj>
        <w:docPartGallery w:val="Page Numbers (Bottom of Page)"/>
        <w:docPartUnique/>
      </w:docPartObj>
    </w:sdtPr>
    <w:sdtEndPr/>
    <w:sdtContent>
      <w:sdt>
        <w:sdtPr>
          <w:id w:val="1865483507"/>
          <w:docPartObj>
            <w:docPartGallery w:val="Page Numbers (Top of Page)"/>
            <w:docPartUnique/>
          </w:docPartObj>
        </w:sdtPr>
        <w:sdtEndPr/>
        <w:sdtContent>
          <w:p w14:paraId="4BB8C001" w14:textId="1AF55B6B" w:rsidR="00574179" w:rsidRDefault="00574179" w:rsidP="00574179">
            <w:pPr>
              <w:pStyle w:val="Footer"/>
              <w:jc w:val="both"/>
            </w:pPr>
            <w:r w:rsidRPr="002B559C">
              <w:rPr>
                <w:sz w:val="20"/>
                <w:szCs w:val="20"/>
              </w:rPr>
              <w:fldChar w:fldCharType="begin"/>
            </w:r>
            <w:r w:rsidRPr="002B559C">
              <w:rPr>
                <w:sz w:val="20"/>
                <w:szCs w:val="20"/>
              </w:rPr>
              <w:instrText xml:space="preserve"> PAGE </w:instrText>
            </w:r>
            <w:r w:rsidRPr="002B559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4</w:t>
            </w:r>
            <w:r w:rsidRPr="002B559C">
              <w:rPr>
                <w:sz w:val="20"/>
                <w:szCs w:val="20"/>
              </w:rPr>
              <w:fldChar w:fldCharType="end"/>
            </w:r>
            <w:r w:rsidRPr="002B559C">
              <w:rPr>
                <w:sz w:val="20"/>
                <w:szCs w:val="20"/>
              </w:rPr>
              <w:t>/</w:t>
            </w:r>
            <w:r w:rsidRPr="002B559C">
              <w:rPr>
                <w:sz w:val="20"/>
                <w:szCs w:val="20"/>
              </w:rPr>
              <w:fldChar w:fldCharType="begin"/>
            </w:r>
            <w:r w:rsidRPr="002B559C">
              <w:rPr>
                <w:sz w:val="20"/>
                <w:szCs w:val="20"/>
              </w:rPr>
              <w:instrText xml:space="preserve"> NUMPAGES  </w:instrText>
            </w:r>
            <w:r w:rsidRPr="002B559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6</w:t>
            </w:r>
            <w:r w:rsidRPr="002B559C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5872C" w14:textId="77777777" w:rsidR="008411DE" w:rsidRDefault="008411DE" w:rsidP="00A319AA">
      <w:pPr>
        <w:bidi/>
      </w:pPr>
      <w:r>
        <w:separator/>
      </w:r>
    </w:p>
  </w:footnote>
  <w:footnote w:type="continuationSeparator" w:id="0">
    <w:p w14:paraId="19907830" w14:textId="77777777" w:rsidR="008411DE" w:rsidRDefault="008411DE" w:rsidP="00C005BD">
      <w:r>
        <w:continuationSeparator/>
      </w:r>
    </w:p>
  </w:footnote>
  <w:footnote w:id="1">
    <w:p w14:paraId="4D01B5FC" w14:textId="47D0C583" w:rsidR="00BB3665" w:rsidRPr="00215CE6" w:rsidRDefault="00BB3665" w:rsidP="008A1AD8">
      <w:pPr>
        <w:pStyle w:val="FootnoteText"/>
        <w:bidi/>
        <w:rPr>
          <w:rFonts w:cs="Simplified Arabic"/>
          <w:sz w:val="18"/>
          <w:rtl/>
        </w:rPr>
      </w:pPr>
      <w:r w:rsidRPr="00215CE6">
        <w:rPr>
          <w:rStyle w:val="FootnoteReference"/>
          <w:rFonts w:cs="Simplified Arabic"/>
          <w:sz w:val="18"/>
        </w:rPr>
        <w:footnoteRef/>
      </w:r>
      <w:r w:rsidRPr="00215CE6">
        <w:rPr>
          <w:rFonts w:cs="Simplified Arabic"/>
          <w:sz w:val="18"/>
        </w:rPr>
        <w:t xml:space="preserve"> </w:t>
      </w:r>
      <w:r w:rsidR="008A1AD8" w:rsidRPr="00215CE6">
        <w:rPr>
          <w:rFonts w:cs="Simplified Arabic" w:hint="cs"/>
          <w:sz w:val="18"/>
          <w:rtl/>
        </w:rPr>
        <w:t xml:space="preserve">الأمم المتحدة، </w:t>
      </w:r>
      <w:r w:rsidR="008A0341">
        <w:rPr>
          <w:rFonts w:cs="Simplified Arabic" w:hint="cs"/>
          <w:i/>
          <w:iCs/>
          <w:sz w:val="18"/>
          <w:rtl/>
        </w:rPr>
        <w:t>مجموعة المعاهدات</w:t>
      </w:r>
      <w:r w:rsidR="008A1AD8" w:rsidRPr="00215CE6">
        <w:rPr>
          <w:rFonts w:cs="Simplified Arabic" w:hint="cs"/>
          <w:sz w:val="18"/>
          <w:rtl/>
        </w:rPr>
        <w:t xml:space="preserve">، المجلد 1760، </w:t>
      </w:r>
      <w:r w:rsidR="008A0341">
        <w:rPr>
          <w:rFonts w:cs="Simplified Arabic" w:hint="cs"/>
          <w:sz w:val="18"/>
          <w:rtl/>
        </w:rPr>
        <w:t>ال</w:t>
      </w:r>
      <w:r w:rsidR="008A1AD8" w:rsidRPr="00215CE6">
        <w:rPr>
          <w:rFonts w:cs="Simplified Arabic" w:hint="cs"/>
          <w:sz w:val="18"/>
          <w:rtl/>
        </w:rPr>
        <w:t>رقم 30619.</w:t>
      </w:r>
    </w:p>
  </w:footnote>
  <w:footnote w:id="2">
    <w:p w14:paraId="7343B6EE" w14:textId="0456B8CB" w:rsidR="00546FED" w:rsidRPr="00215CE6" w:rsidRDefault="00546FED" w:rsidP="00546FED">
      <w:pPr>
        <w:pStyle w:val="FootnoteText"/>
        <w:bidi/>
        <w:rPr>
          <w:rFonts w:cs="Simplified Arabic"/>
          <w:sz w:val="18"/>
          <w:rtl/>
        </w:rPr>
      </w:pPr>
      <w:r w:rsidRPr="00215CE6">
        <w:rPr>
          <w:rStyle w:val="FootnoteReference"/>
          <w:rFonts w:cs="Simplified Arabic" w:hint="cs"/>
          <w:sz w:val="18"/>
        </w:rPr>
        <w:footnoteRef/>
      </w:r>
      <w:r w:rsidRPr="00215CE6">
        <w:rPr>
          <w:rFonts w:cs="Simplified Arabic" w:hint="cs"/>
          <w:sz w:val="18"/>
        </w:rPr>
        <w:t xml:space="preserve"> </w:t>
      </w:r>
      <w:r w:rsidRPr="00215CE6">
        <w:rPr>
          <w:rFonts w:cs="Simplified Arabic" w:hint="cs"/>
          <w:sz w:val="18"/>
          <w:rtl/>
        </w:rPr>
        <w:t xml:space="preserve">المقرر </w:t>
      </w:r>
      <w:hyperlink r:id="rId1" w:history="1">
        <w:r w:rsidRPr="00215CE6">
          <w:rPr>
            <w:rStyle w:val="Hyperlink"/>
            <w:rFonts w:cs="Simplified Arabic" w:hint="cs"/>
            <w:sz w:val="18"/>
            <w:rtl/>
          </w:rPr>
          <w:t>15/4</w:t>
        </w:r>
      </w:hyperlink>
      <w:r w:rsidRPr="00215CE6">
        <w:rPr>
          <w:rFonts w:cs="Simplified Arabic" w:hint="cs"/>
          <w:sz w:val="18"/>
          <w:rtl/>
        </w:rPr>
        <w:t>، المرفق.</w:t>
      </w:r>
    </w:p>
  </w:footnote>
  <w:footnote w:id="3">
    <w:p w14:paraId="434802B2" w14:textId="3CDE147C" w:rsidR="008D2FC1" w:rsidRPr="00215CE6" w:rsidRDefault="008D2FC1" w:rsidP="008D2FC1">
      <w:pPr>
        <w:pStyle w:val="FootnoteText"/>
        <w:bidi/>
        <w:rPr>
          <w:rFonts w:cs="Simplified Arabic"/>
          <w:sz w:val="18"/>
          <w:rtl/>
          <w:lang w:bidi="ar-EG"/>
        </w:rPr>
      </w:pPr>
      <w:r w:rsidRPr="00215CE6">
        <w:rPr>
          <w:rStyle w:val="FootnoteReference"/>
          <w:rFonts w:cs="Simplified Arabic" w:hint="cs"/>
          <w:sz w:val="18"/>
        </w:rPr>
        <w:footnoteRef/>
      </w:r>
      <w:r w:rsidR="008A0341">
        <w:rPr>
          <w:rFonts w:cs="Simplified Arabic" w:hint="cs"/>
          <w:sz w:val="18"/>
          <w:rtl/>
          <w:lang w:bidi="ar-EG"/>
        </w:rPr>
        <w:t xml:space="preserve"> </w:t>
      </w:r>
      <w:r w:rsidRPr="00215CE6">
        <w:rPr>
          <w:rFonts w:cs="Simplified Arabic"/>
          <w:sz w:val="18"/>
          <w:rtl/>
          <w:lang w:bidi="ar-EG"/>
        </w:rPr>
        <w:t xml:space="preserve">الأمم المتحدة، </w:t>
      </w:r>
      <w:r w:rsidR="008A0341">
        <w:rPr>
          <w:rFonts w:cs="Simplified Arabic"/>
          <w:i/>
          <w:iCs/>
          <w:sz w:val="18"/>
          <w:rtl/>
          <w:lang w:bidi="ar-EG"/>
        </w:rPr>
        <w:t>مجموعة المعاهدات</w:t>
      </w:r>
      <w:r w:rsidRPr="00215CE6">
        <w:rPr>
          <w:rFonts w:cs="Simplified Arabic"/>
          <w:sz w:val="18"/>
          <w:rtl/>
          <w:lang w:bidi="ar-EG"/>
        </w:rPr>
        <w:t xml:space="preserve">، المجلد </w:t>
      </w:r>
      <w:r w:rsidR="00C0405A" w:rsidRPr="00215CE6">
        <w:rPr>
          <w:rFonts w:cs="Simplified Arabic"/>
          <w:sz w:val="18"/>
          <w:lang w:val="en-US" w:bidi="ar-EG"/>
        </w:rPr>
        <w:t>1760</w:t>
      </w:r>
      <w:r w:rsidR="00215CE6" w:rsidRPr="00215CE6">
        <w:rPr>
          <w:rFonts w:cs="Simplified Arabic"/>
          <w:sz w:val="18"/>
          <w:rtl/>
          <w:lang w:bidi="ar-EG"/>
        </w:rPr>
        <w:t>، الرقم</w:t>
      </w:r>
      <w:r w:rsidRPr="00215CE6">
        <w:rPr>
          <w:rFonts w:cs="Simplified Arabic"/>
          <w:sz w:val="18"/>
          <w:rtl/>
          <w:lang w:bidi="ar-EG"/>
        </w:rPr>
        <w:t xml:space="preserve"> 30619</w:t>
      </w:r>
      <w:r w:rsidRPr="00215CE6">
        <w:rPr>
          <w:rFonts w:cs="Simplified Arabic" w:hint="cs"/>
          <w:sz w:val="18"/>
          <w:rtl/>
          <w:lang w:bidi="ar-EG"/>
        </w:rPr>
        <w:t>.</w:t>
      </w:r>
    </w:p>
  </w:footnote>
  <w:footnote w:id="4">
    <w:p w14:paraId="10144A50" w14:textId="77D509AF" w:rsidR="004A38AD" w:rsidRPr="00215CE6" w:rsidRDefault="004A38AD" w:rsidP="008D2FC1">
      <w:pPr>
        <w:pStyle w:val="FootnoteText"/>
        <w:bidi/>
        <w:jc w:val="both"/>
        <w:rPr>
          <w:rFonts w:cs="Simplified Arabic"/>
          <w:sz w:val="18"/>
          <w:rtl/>
          <w:lang w:bidi="ar-EG"/>
        </w:rPr>
      </w:pPr>
      <w:r w:rsidRPr="00215CE6">
        <w:rPr>
          <w:rStyle w:val="FootnoteReference"/>
          <w:rFonts w:cs="Simplified Arabic"/>
          <w:sz w:val="18"/>
        </w:rPr>
        <w:footnoteRef/>
      </w:r>
      <w:r w:rsidRPr="00215CE6">
        <w:rPr>
          <w:rFonts w:cs="Simplified Arabic"/>
          <w:sz w:val="18"/>
        </w:rPr>
        <w:t xml:space="preserve"> </w:t>
      </w:r>
      <w:r w:rsidR="008D2FC1" w:rsidRPr="00215CE6">
        <w:rPr>
          <w:rFonts w:cs="Simplified Arabic"/>
          <w:sz w:val="18"/>
          <w:rtl/>
          <w:lang w:bidi="ar-EG"/>
        </w:rPr>
        <w:t xml:space="preserve">انظر </w:t>
      </w:r>
      <w:r w:rsidR="008D2FC1" w:rsidRPr="00215CE6">
        <w:rPr>
          <w:rFonts w:cs="Simplified Arabic"/>
          <w:sz w:val="18"/>
          <w:lang w:bidi="ar-EG"/>
        </w:rPr>
        <w:t>CBD/COP/17/xx</w:t>
      </w:r>
      <w:r w:rsidR="006B0FE6" w:rsidRPr="00215CE6">
        <w:rPr>
          <w:rFonts w:cs="Simplified Arabic" w:hint="cs"/>
          <w:sz w:val="18"/>
          <w:rtl/>
          <w:lang w:bidi="ar-EG"/>
        </w:rPr>
        <w:t>.</w:t>
      </w:r>
    </w:p>
  </w:footnote>
  <w:footnote w:id="5">
    <w:p w14:paraId="715D0EB1" w14:textId="77777777" w:rsidR="00E77E68" w:rsidRPr="00215CE6" w:rsidRDefault="00E77E68" w:rsidP="00E77E68">
      <w:pPr>
        <w:pStyle w:val="FootnoteText"/>
        <w:bidi/>
        <w:rPr>
          <w:rFonts w:cs="Simplified Arabic"/>
          <w:sz w:val="18"/>
          <w:rtl/>
        </w:rPr>
      </w:pPr>
      <w:r w:rsidRPr="00215CE6">
        <w:rPr>
          <w:rStyle w:val="FootnoteReference"/>
          <w:rFonts w:cs="Simplified Arabic" w:hint="cs"/>
          <w:sz w:val="18"/>
        </w:rPr>
        <w:footnoteRef/>
      </w:r>
      <w:r w:rsidRPr="00215CE6">
        <w:rPr>
          <w:rFonts w:cs="Simplified Arabic" w:hint="cs"/>
          <w:sz w:val="18"/>
        </w:rPr>
        <w:t xml:space="preserve"> </w:t>
      </w:r>
      <w:r w:rsidRPr="00215CE6">
        <w:rPr>
          <w:rFonts w:cs="Simplified Arabic" w:hint="cs"/>
          <w:sz w:val="18"/>
          <w:rtl/>
        </w:rPr>
        <w:t xml:space="preserve">المقرر </w:t>
      </w:r>
      <w:hyperlink r:id="rId2" w:history="1">
        <w:r w:rsidRPr="00215CE6">
          <w:rPr>
            <w:rStyle w:val="Hyperlink"/>
            <w:rFonts w:cs="Simplified Arabic" w:hint="cs"/>
            <w:sz w:val="18"/>
            <w:rtl/>
          </w:rPr>
          <w:t>15/4</w:t>
        </w:r>
      </w:hyperlink>
      <w:r w:rsidRPr="00215CE6">
        <w:rPr>
          <w:rFonts w:cs="Simplified Arabic" w:hint="cs"/>
          <w:sz w:val="18"/>
          <w:rtl/>
        </w:rPr>
        <w:t>، المرفق.</w:t>
      </w:r>
    </w:p>
  </w:footnote>
  <w:footnote w:id="6">
    <w:p w14:paraId="1AF016AD" w14:textId="0535EB8D" w:rsidR="00C2059C" w:rsidRPr="00215CE6" w:rsidRDefault="00C2059C" w:rsidP="007E57C7">
      <w:pPr>
        <w:pStyle w:val="FootnoteText"/>
        <w:bidi/>
        <w:rPr>
          <w:rFonts w:cs="Simplified Arabic"/>
          <w:sz w:val="18"/>
          <w:lang w:bidi="ar-EG"/>
        </w:rPr>
      </w:pPr>
      <w:r w:rsidRPr="00215CE6">
        <w:rPr>
          <w:rStyle w:val="FootnoteReference"/>
          <w:rFonts w:cs="Simplified Arabic"/>
          <w:sz w:val="18"/>
        </w:rPr>
        <w:footnoteRef/>
      </w:r>
      <w:r w:rsidRPr="00215CE6">
        <w:rPr>
          <w:rFonts w:cs="Simplified Arabic" w:hint="cs"/>
          <w:sz w:val="18"/>
          <w:rtl/>
          <w:lang w:bidi="ar-EG"/>
        </w:rPr>
        <w:t xml:space="preserve"> </w:t>
      </w:r>
      <w:r w:rsidR="007E57C7" w:rsidRPr="00215CE6">
        <w:rPr>
          <w:rFonts w:cs="Simplified Arabic"/>
          <w:sz w:val="18"/>
          <w:rtl/>
          <w:lang w:bidi="ar-EG"/>
        </w:rPr>
        <w:t xml:space="preserve">الأمم المتحدة، </w:t>
      </w:r>
      <w:r w:rsidR="008A0341">
        <w:rPr>
          <w:rFonts w:cs="Simplified Arabic"/>
          <w:i/>
          <w:iCs/>
          <w:sz w:val="18"/>
          <w:rtl/>
          <w:lang w:bidi="ar-EG"/>
        </w:rPr>
        <w:t>مجموعة المعاهدات</w:t>
      </w:r>
      <w:r w:rsidR="007E57C7" w:rsidRPr="00215CE6">
        <w:rPr>
          <w:rFonts w:cs="Simplified Arabic"/>
          <w:sz w:val="18"/>
          <w:rtl/>
          <w:lang w:bidi="ar-EG"/>
        </w:rPr>
        <w:t>، المجلد 2226</w:t>
      </w:r>
      <w:r w:rsidR="00215CE6" w:rsidRPr="00215CE6">
        <w:rPr>
          <w:rFonts w:cs="Simplified Arabic"/>
          <w:sz w:val="18"/>
          <w:rtl/>
          <w:lang w:bidi="ar-EG"/>
        </w:rPr>
        <w:t>، الرقم</w:t>
      </w:r>
      <w:r w:rsidR="007E57C7" w:rsidRPr="00215CE6">
        <w:rPr>
          <w:rFonts w:cs="Simplified Arabic"/>
          <w:sz w:val="18"/>
          <w:rtl/>
          <w:lang w:bidi="ar-EG"/>
        </w:rPr>
        <w:t xml:space="preserve"> 30619</w:t>
      </w:r>
      <w:r w:rsidR="007E57C7" w:rsidRPr="00215CE6">
        <w:rPr>
          <w:rFonts w:cs="Simplified Arabic" w:hint="cs"/>
          <w:sz w:val="18"/>
          <w:rtl/>
          <w:lang w:bidi="ar-EG"/>
        </w:rPr>
        <w:t>.</w:t>
      </w:r>
    </w:p>
  </w:footnote>
  <w:footnote w:id="7">
    <w:p w14:paraId="07A2A346" w14:textId="54A5E44F" w:rsidR="00C2059C" w:rsidRPr="00215CE6" w:rsidRDefault="00C2059C" w:rsidP="00C2059C">
      <w:pPr>
        <w:pStyle w:val="FootnoteText"/>
        <w:bidi/>
        <w:jc w:val="both"/>
        <w:rPr>
          <w:rFonts w:cs="Simplified Arabic"/>
          <w:sz w:val="18"/>
          <w:lang w:bidi="ar-EG"/>
        </w:rPr>
      </w:pPr>
      <w:r w:rsidRPr="00215CE6">
        <w:rPr>
          <w:rStyle w:val="FootnoteReference"/>
          <w:rFonts w:cs="Simplified Arabic"/>
          <w:sz w:val="18"/>
        </w:rPr>
        <w:footnoteRef/>
      </w:r>
      <w:r w:rsidRPr="00215CE6">
        <w:rPr>
          <w:rFonts w:cs="Simplified Arabic"/>
          <w:sz w:val="18"/>
        </w:rPr>
        <w:t xml:space="preserve"> </w:t>
      </w:r>
      <w:r w:rsidRPr="00215CE6">
        <w:rPr>
          <w:rFonts w:cs="Simplified Arabic"/>
          <w:sz w:val="18"/>
          <w:rtl/>
          <w:lang w:bidi="ar-EG"/>
        </w:rPr>
        <w:t>المرجع نفسه، المجلد 3008</w:t>
      </w:r>
      <w:r w:rsidR="00215CE6" w:rsidRPr="00215CE6">
        <w:rPr>
          <w:rFonts w:cs="Simplified Arabic"/>
          <w:sz w:val="18"/>
          <w:rtl/>
          <w:lang w:bidi="ar-EG"/>
        </w:rPr>
        <w:t>، الرقم</w:t>
      </w:r>
      <w:r w:rsidRPr="00215CE6">
        <w:rPr>
          <w:rFonts w:cs="Simplified Arabic"/>
          <w:sz w:val="18"/>
          <w:rtl/>
          <w:lang w:bidi="ar-EG"/>
        </w:rPr>
        <w:t xml:space="preserve"> 30619.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37802784"/>
  <w:bookmarkStart w:id="1" w:name="_Hlk137802785"/>
  <w:p w14:paraId="2926C35A" w14:textId="0A8E5BD4" w:rsidR="00C84A2E" w:rsidRDefault="008411DE" w:rsidP="00C84A2E">
    <w:pPr>
      <w:pStyle w:val="Header"/>
      <w:pBdr>
        <w:bottom w:val="single" w:sz="4" w:space="1" w:color="auto"/>
      </w:pBdr>
      <w:bidi/>
    </w:pPr>
    <w:sdt>
      <w:sdtPr>
        <w:rPr>
          <w:sz w:val="20"/>
          <w:szCs w:val="20"/>
          <w:rtl/>
          <w:lang w:val="fr-FR"/>
        </w:rPr>
        <w:alias w:val="Subject"/>
        <w:tag w:val=""/>
        <w:id w:val="967328729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84A2E">
          <w:rPr>
            <w:sz w:val="20"/>
            <w:szCs w:val="20"/>
            <w:lang w:val="fr-FR"/>
          </w:rPr>
          <w:t>CBD/SBI/REC/6/9</w:t>
        </w:r>
      </w:sdtContent>
    </w:sdt>
    <w:bookmarkEnd w:id="0"/>
    <w:bookmarkEnd w:id="1"/>
  </w:p>
  <w:p w14:paraId="22E3FD6D" w14:textId="1F5C0B35" w:rsidR="00574179" w:rsidRPr="00C84A2E" w:rsidRDefault="00574179" w:rsidP="00C84A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5A1B9" w14:textId="2D75D2C8" w:rsidR="00C84A2E" w:rsidRDefault="008411DE" w:rsidP="00C84A2E">
    <w:pPr>
      <w:pStyle w:val="Header"/>
      <w:pBdr>
        <w:bottom w:val="single" w:sz="4" w:space="1" w:color="auto"/>
      </w:pBdr>
      <w:bidi/>
      <w:jc w:val="right"/>
    </w:pPr>
    <w:sdt>
      <w:sdtPr>
        <w:rPr>
          <w:sz w:val="20"/>
          <w:szCs w:val="20"/>
          <w:rtl/>
          <w:lang w:val="fr-FR"/>
        </w:rPr>
        <w:alias w:val="Subject"/>
        <w:tag w:val=""/>
        <w:id w:val="-151461404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84A2E">
          <w:rPr>
            <w:sz w:val="20"/>
            <w:szCs w:val="20"/>
            <w:lang w:val="fr-FR"/>
          </w:rPr>
          <w:t>CBD/SBI/REC/6/9</w:t>
        </w:r>
      </w:sdtContent>
    </w:sdt>
  </w:p>
  <w:p w14:paraId="3D917684" w14:textId="126597C1" w:rsidR="00574179" w:rsidRPr="00C84A2E" w:rsidRDefault="00574179" w:rsidP="00C84A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B0025" w14:textId="77777777" w:rsidR="00337C93" w:rsidRPr="00C005BD" w:rsidRDefault="00337C93" w:rsidP="008366DE">
    <w:pPr>
      <w:pStyle w:val="Header"/>
      <w:tabs>
        <w:tab w:val="clear" w:pos="4680"/>
        <w:tab w:val="clear" w:pos="9360"/>
      </w:tabs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4319"/>
    <w:multiLevelType w:val="hybridMultilevel"/>
    <w:tmpl w:val="B182756E"/>
    <w:lvl w:ilvl="0" w:tplc="DC30BF3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1043B"/>
    <w:multiLevelType w:val="hybridMultilevel"/>
    <w:tmpl w:val="E01E5A8A"/>
    <w:lvl w:ilvl="0" w:tplc="8B3AD83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520F5"/>
    <w:multiLevelType w:val="hybridMultilevel"/>
    <w:tmpl w:val="B81EF768"/>
    <w:lvl w:ilvl="0" w:tplc="FFFFFFFF">
      <w:start w:val="1"/>
      <w:numFmt w:val="decimal"/>
      <w:lvlText w:val="%1-"/>
      <w:lvlJc w:val="left"/>
      <w:pPr>
        <w:ind w:left="2207" w:hanging="360"/>
      </w:pPr>
      <w:rPr>
        <w:rFonts w:asciiTheme="majorBidi" w:hAnsiTheme="majorBidi" w:cstheme="majorBid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927" w:hanging="360"/>
      </w:pPr>
    </w:lvl>
    <w:lvl w:ilvl="2" w:tplc="FFFFFFFF" w:tentative="1">
      <w:start w:val="1"/>
      <w:numFmt w:val="lowerRoman"/>
      <w:lvlText w:val="%3."/>
      <w:lvlJc w:val="right"/>
      <w:pPr>
        <w:ind w:left="3647" w:hanging="180"/>
      </w:pPr>
    </w:lvl>
    <w:lvl w:ilvl="3" w:tplc="FFFFFFFF" w:tentative="1">
      <w:start w:val="1"/>
      <w:numFmt w:val="decimal"/>
      <w:lvlText w:val="%4."/>
      <w:lvlJc w:val="left"/>
      <w:pPr>
        <w:ind w:left="4367" w:hanging="360"/>
      </w:pPr>
    </w:lvl>
    <w:lvl w:ilvl="4" w:tplc="FFFFFFFF" w:tentative="1">
      <w:start w:val="1"/>
      <w:numFmt w:val="lowerLetter"/>
      <w:lvlText w:val="%5."/>
      <w:lvlJc w:val="left"/>
      <w:pPr>
        <w:ind w:left="5087" w:hanging="360"/>
      </w:pPr>
    </w:lvl>
    <w:lvl w:ilvl="5" w:tplc="FFFFFFFF" w:tentative="1">
      <w:start w:val="1"/>
      <w:numFmt w:val="lowerRoman"/>
      <w:lvlText w:val="%6."/>
      <w:lvlJc w:val="right"/>
      <w:pPr>
        <w:ind w:left="5807" w:hanging="180"/>
      </w:pPr>
    </w:lvl>
    <w:lvl w:ilvl="6" w:tplc="FFFFFFFF" w:tentative="1">
      <w:start w:val="1"/>
      <w:numFmt w:val="decimal"/>
      <w:lvlText w:val="%7."/>
      <w:lvlJc w:val="left"/>
      <w:pPr>
        <w:ind w:left="6527" w:hanging="360"/>
      </w:pPr>
    </w:lvl>
    <w:lvl w:ilvl="7" w:tplc="FFFFFFFF" w:tentative="1">
      <w:start w:val="1"/>
      <w:numFmt w:val="lowerLetter"/>
      <w:lvlText w:val="%8."/>
      <w:lvlJc w:val="left"/>
      <w:pPr>
        <w:ind w:left="7247" w:hanging="360"/>
      </w:pPr>
    </w:lvl>
    <w:lvl w:ilvl="8" w:tplc="FFFFFFFF" w:tentative="1">
      <w:start w:val="1"/>
      <w:numFmt w:val="lowerRoman"/>
      <w:lvlText w:val="%9."/>
      <w:lvlJc w:val="right"/>
      <w:pPr>
        <w:ind w:left="7967" w:hanging="180"/>
      </w:pPr>
    </w:lvl>
  </w:abstractNum>
  <w:abstractNum w:abstractNumId="3" w15:restartNumberingAfterBreak="0">
    <w:nsid w:val="1575660A"/>
    <w:multiLevelType w:val="hybridMultilevel"/>
    <w:tmpl w:val="3376C7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11">
      <w:start w:val="1"/>
      <w:numFmt w:val="decimal"/>
      <w:lvlText w:val="%2)"/>
      <w:lvlJc w:val="left"/>
      <w:pPr>
        <w:ind w:left="5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89FC"/>
    <w:multiLevelType w:val="hybridMultilevel"/>
    <w:tmpl w:val="5038E12C"/>
    <w:lvl w:ilvl="0" w:tplc="93BC2F14">
      <w:start w:val="1"/>
      <w:numFmt w:val="lowerLetter"/>
      <w:lvlText w:val="(%1)"/>
      <w:lvlJc w:val="left"/>
      <w:pPr>
        <w:ind w:left="630" w:hanging="360"/>
      </w:pPr>
    </w:lvl>
    <w:lvl w:ilvl="1" w:tplc="7F6E0878">
      <w:start w:val="1"/>
      <w:numFmt w:val="lowerLetter"/>
      <w:lvlText w:val="%2."/>
      <w:lvlJc w:val="left"/>
      <w:pPr>
        <w:ind w:left="2160" w:hanging="360"/>
      </w:pPr>
    </w:lvl>
    <w:lvl w:ilvl="2" w:tplc="5E14A06E">
      <w:start w:val="1"/>
      <w:numFmt w:val="lowerRoman"/>
      <w:lvlText w:val="%3."/>
      <w:lvlJc w:val="right"/>
      <w:pPr>
        <w:ind w:left="2880" w:hanging="180"/>
      </w:pPr>
    </w:lvl>
    <w:lvl w:ilvl="3" w:tplc="3F2AAFEA">
      <w:start w:val="1"/>
      <w:numFmt w:val="decimal"/>
      <w:lvlText w:val="%4."/>
      <w:lvlJc w:val="left"/>
      <w:pPr>
        <w:ind w:left="3600" w:hanging="360"/>
      </w:pPr>
    </w:lvl>
    <w:lvl w:ilvl="4" w:tplc="3174ABFE">
      <w:start w:val="1"/>
      <w:numFmt w:val="lowerLetter"/>
      <w:lvlText w:val="%5."/>
      <w:lvlJc w:val="left"/>
      <w:pPr>
        <w:ind w:left="4320" w:hanging="360"/>
      </w:pPr>
    </w:lvl>
    <w:lvl w:ilvl="5" w:tplc="A9EC7236">
      <w:start w:val="1"/>
      <w:numFmt w:val="lowerRoman"/>
      <w:lvlText w:val="%6."/>
      <w:lvlJc w:val="right"/>
      <w:pPr>
        <w:ind w:left="5040" w:hanging="180"/>
      </w:pPr>
    </w:lvl>
    <w:lvl w:ilvl="6" w:tplc="1794D370">
      <w:start w:val="1"/>
      <w:numFmt w:val="decimal"/>
      <w:lvlText w:val="%7."/>
      <w:lvlJc w:val="left"/>
      <w:pPr>
        <w:ind w:left="5760" w:hanging="360"/>
      </w:pPr>
    </w:lvl>
    <w:lvl w:ilvl="7" w:tplc="00E4923C">
      <w:start w:val="1"/>
      <w:numFmt w:val="lowerLetter"/>
      <w:lvlText w:val="%8."/>
      <w:lvlJc w:val="left"/>
      <w:pPr>
        <w:ind w:left="6480" w:hanging="360"/>
      </w:pPr>
    </w:lvl>
    <w:lvl w:ilvl="8" w:tplc="AB02DD6C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0E69D7"/>
    <w:multiLevelType w:val="hybridMultilevel"/>
    <w:tmpl w:val="7CEC10AC"/>
    <w:lvl w:ilvl="0" w:tplc="2C623454">
      <w:start w:val="1"/>
      <w:numFmt w:val="arabicAbjad"/>
      <w:lvlText w:val="(%1)"/>
      <w:lvlJc w:val="left"/>
      <w:pPr>
        <w:ind w:left="931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51" w:hanging="360"/>
      </w:pPr>
    </w:lvl>
    <w:lvl w:ilvl="2" w:tplc="0809001B" w:tentative="1">
      <w:start w:val="1"/>
      <w:numFmt w:val="lowerRoman"/>
      <w:lvlText w:val="%3."/>
      <w:lvlJc w:val="right"/>
      <w:pPr>
        <w:ind w:left="2371" w:hanging="180"/>
      </w:pPr>
    </w:lvl>
    <w:lvl w:ilvl="3" w:tplc="0809000F" w:tentative="1">
      <w:start w:val="1"/>
      <w:numFmt w:val="decimal"/>
      <w:lvlText w:val="%4."/>
      <w:lvlJc w:val="left"/>
      <w:pPr>
        <w:ind w:left="3091" w:hanging="360"/>
      </w:pPr>
    </w:lvl>
    <w:lvl w:ilvl="4" w:tplc="08090019" w:tentative="1">
      <w:start w:val="1"/>
      <w:numFmt w:val="lowerLetter"/>
      <w:lvlText w:val="%5."/>
      <w:lvlJc w:val="left"/>
      <w:pPr>
        <w:ind w:left="3811" w:hanging="360"/>
      </w:pPr>
    </w:lvl>
    <w:lvl w:ilvl="5" w:tplc="0809001B" w:tentative="1">
      <w:start w:val="1"/>
      <w:numFmt w:val="lowerRoman"/>
      <w:lvlText w:val="%6."/>
      <w:lvlJc w:val="right"/>
      <w:pPr>
        <w:ind w:left="4531" w:hanging="180"/>
      </w:pPr>
    </w:lvl>
    <w:lvl w:ilvl="6" w:tplc="0809000F" w:tentative="1">
      <w:start w:val="1"/>
      <w:numFmt w:val="decimal"/>
      <w:lvlText w:val="%7."/>
      <w:lvlJc w:val="left"/>
      <w:pPr>
        <w:ind w:left="5251" w:hanging="360"/>
      </w:pPr>
    </w:lvl>
    <w:lvl w:ilvl="7" w:tplc="08090019" w:tentative="1">
      <w:start w:val="1"/>
      <w:numFmt w:val="lowerLetter"/>
      <w:lvlText w:val="%8."/>
      <w:lvlJc w:val="left"/>
      <w:pPr>
        <w:ind w:left="5971" w:hanging="360"/>
      </w:pPr>
    </w:lvl>
    <w:lvl w:ilvl="8" w:tplc="080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6" w15:restartNumberingAfterBreak="0">
    <w:nsid w:val="1970A6C0"/>
    <w:multiLevelType w:val="hybridMultilevel"/>
    <w:tmpl w:val="E0B65FB8"/>
    <w:lvl w:ilvl="0" w:tplc="AFD650D8">
      <w:start w:val="1"/>
      <w:numFmt w:val="decimal"/>
      <w:lvlText w:val="%1."/>
      <w:lvlJc w:val="left"/>
      <w:pPr>
        <w:ind w:left="720" w:hanging="360"/>
      </w:pPr>
    </w:lvl>
    <w:lvl w:ilvl="1" w:tplc="C1E4D5C2">
      <w:start w:val="1"/>
      <w:numFmt w:val="lowerLetter"/>
      <w:lvlText w:val="%2."/>
      <w:lvlJc w:val="left"/>
      <w:pPr>
        <w:ind w:left="720" w:hanging="360"/>
      </w:pPr>
    </w:lvl>
    <w:lvl w:ilvl="2" w:tplc="2E0A8804">
      <w:start w:val="1"/>
      <w:numFmt w:val="lowerRoman"/>
      <w:lvlText w:val="%3."/>
      <w:lvlJc w:val="right"/>
      <w:pPr>
        <w:ind w:left="2160" w:hanging="180"/>
      </w:pPr>
    </w:lvl>
    <w:lvl w:ilvl="3" w:tplc="95A0BC22">
      <w:start w:val="1"/>
      <w:numFmt w:val="decimal"/>
      <w:lvlText w:val="%4."/>
      <w:lvlJc w:val="left"/>
      <w:pPr>
        <w:ind w:left="2880" w:hanging="360"/>
      </w:pPr>
    </w:lvl>
    <w:lvl w:ilvl="4" w:tplc="F09EA59C">
      <w:start w:val="1"/>
      <w:numFmt w:val="lowerLetter"/>
      <w:lvlText w:val="%5."/>
      <w:lvlJc w:val="left"/>
      <w:pPr>
        <w:ind w:left="3600" w:hanging="360"/>
      </w:pPr>
    </w:lvl>
    <w:lvl w:ilvl="5" w:tplc="BD5E5C48">
      <w:start w:val="1"/>
      <w:numFmt w:val="lowerRoman"/>
      <w:lvlText w:val="%6."/>
      <w:lvlJc w:val="right"/>
      <w:pPr>
        <w:ind w:left="4320" w:hanging="180"/>
      </w:pPr>
    </w:lvl>
    <w:lvl w:ilvl="6" w:tplc="B6740DE4">
      <w:start w:val="1"/>
      <w:numFmt w:val="decimal"/>
      <w:lvlText w:val="%7."/>
      <w:lvlJc w:val="left"/>
      <w:pPr>
        <w:ind w:left="5040" w:hanging="360"/>
      </w:pPr>
    </w:lvl>
    <w:lvl w:ilvl="7" w:tplc="490006DC">
      <w:start w:val="1"/>
      <w:numFmt w:val="lowerLetter"/>
      <w:lvlText w:val="%8."/>
      <w:lvlJc w:val="left"/>
      <w:pPr>
        <w:ind w:left="5760" w:hanging="360"/>
      </w:pPr>
    </w:lvl>
    <w:lvl w:ilvl="8" w:tplc="7206E76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47561"/>
    <w:multiLevelType w:val="hybridMultilevel"/>
    <w:tmpl w:val="C55615B6"/>
    <w:lvl w:ilvl="0" w:tplc="FFFFFFFF">
      <w:start w:val="1"/>
      <w:numFmt w:val="arabicAbjad"/>
      <w:lvlText w:val="(%1)"/>
      <w:lvlJc w:val="left"/>
      <w:pPr>
        <w:ind w:left="931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651" w:hanging="360"/>
      </w:pPr>
    </w:lvl>
    <w:lvl w:ilvl="2" w:tplc="FFFFFFFF" w:tentative="1">
      <w:start w:val="1"/>
      <w:numFmt w:val="lowerRoman"/>
      <w:lvlText w:val="%3."/>
      <w:lvlJc w:val="right"/>
      <w:pPr>
        <w:ind w:left="2371" w:hanging="180"/>
      </w:pPr>
    </w:lvl>
    <w:lvl w:ilvl="3" w:tplc="FFFFFFFF" w:tentative="1">
      <w:start w:val="1"/>
      <w:numFmt w:val="decimal"/>
      <w:lvlText w:val="%4."/>
      <w:lvlJc w:val="left"/>
      <w:pPr>
        <w:ind w:left="3091" w:hanging="360"/>
      </w:pPr>
    </w:lvl>
    <w:lvl w:ilvl="4" w:tplc="FFFFFFFF" w:tentative="1">
      <w:start w:val="1"/>
      <w:numFmt w:val="lowerLetter"/>
      <w:lvlText w:val="%5."/>
      <w:lvlJc w:val="left"/>
      <w:pPr>
        <w:ind w:left="3811" w:hanging="360"/>
      </w:pPr>
    </w:lvl>
    <w:lvl w:ilvl="5" w:tplc="FFFFFFFF" w:tentative="1">
      <w:start w:val="1"/>
      <w:numFmt w:val="lowerRoman"/>
      <w:lvlText w:val="%6."/>
      <w:lvlJc w:val="right"/>
      <w:pPr>
        <w:ind w:left="4531" w:hanging="180"/>
      </w:pPr>
    </w:lvl>
    <w:lvl w:ilvl="6" w:tplc="FFFFFFFF" w:tentative="1">
      <w:start w:val="1"/>
      <w:numFmt w:val="decimal"/>
      <w:lvlText w:val="%7."/>
      <w:lvlJc w:val="left"/>
      <w:pPr>
        <w:ind w:left="5251" w:hanging="360"/>
      </w:pPr>
    </w:lvl>
    <w:lvl w:ilvl="7" w:tplc="FFFFFFFF" w:tentative="1">
      <w:start w:val="1"/>
      <w:numFmt w:val="lowerLetter"/>
      <w:lvlText w:val="%8."/>
      <w:lvlJc w:val="left"/>
      <w:pPr>
        <w:ind w:left="5971" w:hanging="360"/>
      </w:pPr>
    </w:lvl>
    <w:lvl w:ilvl="8" w:tplc="FFFFFFFF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8" w15:restartNumberingAfterBreak="0">
    <w:nsid w:val="1D741A28"/>
    <w:multiLevelType w:val="hybridMultilevel"/>
    <w:tmpl w:val="89FAD59A"/>
    <w:lvl w:ilvl="0" w:tplc="F4DEACE4">
      <w:start w:val="1"/>
      <w:numFmt w:val="arabicAbjad"/>
      <w:lvlText w:val="(%1)"/>
      <w:lvlJc w:val="left"/>
      <w:pPr>
        <w:ind w:left="720" w:hanging="360"/>
      </w:pPr>
      <w:rPr>
        <w:rFonts w:hint="default"/>
        <w:sz w:val="24"/>
        <w:lang w:val="en-US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3E6F83"/>
    <w:multiLevelType w:val="hybridMultilevel"/>
    <w:tmpl w:val="7CEC10AC"/>
    <w:lvl w:ilvl="0" w:tplc="FFFFFFFF">
      <w:start w:val="1"/>
      <w:numFmt w:val="arabicAbjad"/>
      <w:lvlText w:val="(%1)"/>
      <w:lvlJc w:val="left"/>
      <w:pPr>
        <w:ind w:left="931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651" w:hanging="360"/>
      </w:pPr>
    </w:lvl>
    <w:lvl w:ilvl="2" w:tplc="FFFFFFFF" w:tentative="1">
      <w:start w:val="1"/>
      <w:numFmt w:val="lowerRoman"/>
      <w:lvlText w:val="%3."/>
      <w:lvlJc w:val="right"/>
      <w:pPr>
        <w:ind w:left="2371" w:hanging="180"/>
      </w:pPr>
    </w:lvl>
    <w:lvl w:ilvl="3" w:tplc="FFFFFFFF" w:tentative="1">
      <w:start w:val="1"/>
      <w:numFmt w:val="decimal"/>
      <w:lvlText w:val="%4."/>
      <w:lvlJc w:val="left"/>
      <w:pPr>
        <w:ind w:left="3091" w:hanging="360"/>
      </w:pPr>
    </w:lvl>
    <w:lvl w:ilvl="4" w:tplc="FFFFFFFF" w:tentative="1">
      <w:start w:val="1"/>
      <w:numFmt w:val="lowerLetter"/>
      <w:lvlText w:val="%5."/>
      <w:lvlJc w:val="left"/>
      <w:pPr>
        <w:ind w:left="3811" w:hanging="360"/>
      </w:pPr>
    </w:lvl>
    <w:lvl w:ilvl="5" w:tplc="FFFFFFFF" w:tentative="1">
      <w:start w:val="1"/>
      <w:numFmt w:val="lowerRoman"/>
      <w:lvlText w:val="%6."/>
      <w:lvlJc w:val="right"/>
      <w:pPr>
        <w:ind w:left="4531" w:hanging="180"/>
      </w:pPr>
    </w:lvl>
    <w:lvl w:ilvl="6" w:tplc="FFFFFFFF" w:tentative="1">
      <w:start w:val="1"/>
      <w:numFmt w:val="decimal"/>
      <w:lvlText w:val="%7."/>
      <w:lvlJc w:val="left"/>
      <w:pPr>
        <w:ind w:left="5251" w:hanging="360"/>
      </w:pPr>
    </w:lvl>
    <w:lvl w:ilvl="7" w:tplc="FFFFFFFF" w:tentative="1">
      <w:start w:val="1"/>
      <w:numFmt w:val="lowerLetter"/>
      <w:lvlText w:val="%8."/>
      <w:lvlJc w:val="left"/>
      <w:pPr>
        <w:ind w:left="5971" w:hanging="360"/>
      </w:pPr>
    </w:lvl>
    <w:lvl w:ilvl="8" w:tplc="FFFFFFFF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0" w15:restartNumberingAfterBreak="0">
    <w:nsid w:val="200474EC"/>
    <w:multiLevelType w:val="hybridMultilevel"/>
    <w:tmpl w:val="B442FE2C"/>
    <w:lvl w:ilvl="0" w:tplc="BEE845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71A10"/>
    <w:multiLevelType w:val="hybridMultilevel"/>
    <w:tmpl w:val="596CFED2"/>
    <w:lvl w:ilvl="0" w:tplc="5CF48B3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E1C1B"/>
    <w:multiLevelType w:val="hybridMultilevel"/>
    <w:tmpl w:val="FA2AE08C"/>
    <w:lvl w:ilvl="0" w:tplc="2C623454">
      <w:start w:val="1"/>
      <w:numFmt w:val="arabicAbjad"/>
      <w:lvlText w:val="(%1)"/>
      <w:lvlJc w:val="left"/>
      <w:pPr>
        <w:ind w:left="1494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59629E7"/>
    <w:multiLevelType w:val="hybridMultilevel"/>
    <w:tmpl w:val="598CB3EE"/>
    <w:lvl w:ilvl="0" w:tplc="2C623454">
      <w:start w:val="1"/>
      <w:numFmt w:val="arabicAbjad"/>
      <w:lvlText w:val="(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2137E4"/>
    <w:multiLevelType w:val="hybridMultilevel"/>
    <w:tmpl w:val="89FAD59A"/>
    <w:lvl w:ilvl="0" w:tplc="FFFFFFFF">
      <w:start w:val="1"/>
      <w:numFmt w:val="arabicAbjad"/>
      <w:lvlText w:val="(%1)"/>
      <w:lvlJc w:val="left"/>
      <w:pPr>
        <w:ind w:left="720" w:hanging="360"/>
      </w:pPr>
      <w:rPr>
        <w:rFonts w:hint="default"/>
        <w:sz w:val="24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210012"/>
    <w:multiLevelType w:val="hybridMultilevel"/>
    <w:tmpl w:val="BE600C42"/>
    <w:lvl w:ilvl="0" w:tplc="FA64561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B1E04"/>
    <w:multiLevelType w:val="hybridMultilevel"/>
    <w:tmpl w:val="C55615B6"/>
    <w:lvl w:ilvl="0" w:tplc="2C623454">
      <w:start w:val="1"/>
      <w:numFmt w:val="arabicAbjad"/>
      <w:lvlText w:val="(%1)"/>
      <w:lvlJc w:val="left"/>
      <w:pPr>
        <w:ind w:left="931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51" w:hanging="360"/>
      </w:pPr>
    </w:lvl>
    <w:lvl w:ilvl="2" w:tplc="0809001B" w:tentative="1">
      <w:start w:val="1"/>
      <w:numFmt w:val="lowerRoman"/>
      <w:lvlText w:val="%3."/>
      <w:lvlJc w:val="right"/>
      <w:pPr>
        <w:ind w:left="2371" w:hanging="180"/>
      </w:pPr>
    </w:lvl>
    <w:lvl w:ilvl="3" w:tplc="0809000F" w:tentative="1">
      <w:start w:val="1"/>
      <w:numFmt w:val="decimal"/>
      <w:lvlText w:val="%4."/>
      <w:lvlJc w:val="left"/>
      <w:pPr>
        <w:ind w:left="3091" w:hanging="360"/>
      </w:pPr>
    </w:lvl>
    <w:lvl w:ilvl="4" w:tplc="08090019" w:tentative="1">
      <w:start w:val="1"/>
      <w:numFmt w:val="lowerLetter"/>
      <w:lvlText w:val="%5."/>
      <w:lvlJc w:val="left"/>
      <w:pPr>
        <w:ind w:left="3811" w:hanging="360"/>
      </w:pPr>
    </w:lvl>
    <w:lvl w:ilvl="5" w:tplc="0809001B" w:tentative="1">
      <w:start w:val="1"/>
      <w:numFmt w:val="lowerRoman"/>
      <w:lvlText w:val="%6."/>
      <w:lvlJc w:val="right"/>
      <w:pPr>
        <w:ind w:left="4531" w:hanging="180"/>
      </w:pPr>
    </w:lvl>
    <w:lvl w:ilvl="6" w:tplc="0809000F" w:tentative="1">
      <w:start w:val="1"/>
      <w:numFmt w:val="decimal"/>
      <w:lvlText w:val="%7."/>
      <w:lvlJc w:val="left"/>
      <w:pPr>
        <w:ind w:left="5251" w:hanging="360"/>
      </w:pPr>
    </w:lvl>
    <w:lvl w:ilvl="7" w:tplc="08090019" w:tentative="1">
      <w:start w:val="1"/>
      <w:numFmt w:val="lowerLetter"/>
      <w:lvlText w:val="%8."/>
      <w:lvlJc w:val="left"/>
      <w:pPr>
        <w:ind w:left="5971" w:hanging="360"/>
      </w:pPr>
    </w:lvl>
    <w:lvl w:ilvl="8" w:tplc="080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7" w15:restartNumberingAfterBreak="0">
    <w:nsid w:val="3AEE7DBB"/>
    <w:multiLevelType w:val="hybridMultilevel"/>
    <w:tmpl w:val="FA2AE08C"/>
    <w:lvl w:ilvl="0" w:tplc="FFFFFFFF">
      <w:start w:val="1"/>
      <w:numFmt w:val="arabicAbjad"/>
      <w:lvlText w:val="(%1)"/>
      <w:lvlJc w:val="left"/>
      <w:pPr>
        <w:ind w:left="149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CD1663D"/>
    <w:multiLevelType w:val="hybridMultilevel"/>
    <w:tmpl w:val="5DBE959E"/>
    <w:lvl w:ilvl="0" w:tplc="D58AA7D6">
      <w:start w:val="1"/>
      <w:numFmt w:val="arabicAbjad"/>
      <w:lvlText w:val="(%1)"/>
      <w:lvlJc w:val="left"/>
      <w:pPr>
        <w:ind w:left="720" w:hanging="360"/>
      </w:pPr>
      <w:rPr>
        <w:rFonts w:ascii="Simplified Arabic" w:hAnsi="Simplified Arabic" w:cs="Simplified Arabic" w:hint="default"/>
        <w:i w:val="0"/>
        <w:iCs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E06B8"/>
    <w:multiLevelType w:val="hybridMultilevel"/>
    <w:tmpl w:val="C55615B6"/>
    <w:lvl w:ilvl="0" w:tplc="FFFFFFFF">
      <w:start w:val="1"/>
      <w:numFmt w:val="arabicAbjad"/>
      <w:lvlText w:val="(%1)"/>
      <w:lvlJc w:val="left"/>
      <w:pPr>
        <w:ind w:left="931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651" w:hanging="360"/>
      </w:pPr>
    </w:lvl>
    <w:lvl w:ilvl="2" w:tplc="FFFFFFFF" w:tentative="1">
      <w:start w:val="1"/>
      <w:numFmt w:val="lowerRoman"/>
      <w:lvlText w:val="%3."/>
      <w:lvlJc w:val="right"/>
      <w:pPr>
        <w:ind w:left="2371" w:hanging="180"/>
      </w:pPr>
    </w:lvl>
    <w:lvl w:ilvl="3" w:tplc="FFFFFFFF" w:tentative="1">
      <w:start w:val="1"/>
      <w:numFmt w:val="decimal"/>
      <w:lvlText w:val="%4."/>
      <w:lvlJc w:val="left"/>
      <w:pPr>
        <w:ind w:left="3091" w:hanging="360"/>
      </w:pPr>
    </w:lvl>
    <w:lvl w:ilvl="4" w:tplc="FFFFFFFF" w:tentative="1">
      <w:start w:val="1"/>
      <w:numFmt w:val="lowerLetter"/>
      <w:lvlText w:val="%5."/>
      <w:lvlJc w:val="left"/>
      <w:pPr>
        <w:ind w:left="3811" w:hanging="360"/>
      </w:pPr>
    </w:lvl>
    <w:lvl w:ilvl="5" w:tplc="FFFFFFFF" w:tentative="1">
      <w:start w:val="1"/>
      <w:numFmt w:val="lowerRoman"/>
      <w:lvlText w:val="%6."/>
      <w:lvlJc w:val="right"/>
      <w:pPr>
        <w:ind w:left="4531" w:hanging="180"/>
      </w:pPr>
    </w:lvl>
    <w:lvl w:ilvl="6" w:tplc="FFFFFFFF" w:tentative="1">
      <w:start w:val="1"/>
      <w:numFmt w:val="decimal"/>
      <w:lvlText w:val="%7."/>
      <w:lvlJc w:val="left"/>
      <w:pPr>
        <w:ind w:left="5251" w:hanging="360"/>
      </w:pPr>
    </w:lvl>
    <w:lvl w:ilvl="7" w:tplc="FFFFFFFF" w:tentative="1">
      <w:start w:val="1"/>
      <w:numFmt w:val="lowerLetter"/>
      <w:lvlText w:val="%8."/>
      <w:lvlJc w:val="left"/>
      <w:pPr>
        <w:ind w:left="5971" w:hanging="360"/>
      </w:pPr>
    </w:lvl>
    <w:lvl w:ilvl="8" w:tplc="FFFFFFFF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20" w15:restartNumberingAfterBreak="0">
    <w:nsid w:val="3F9D3C20"/>
    <w:multiLevelType w:val="hybridMultilevel"/>
    <w:tmpl w:val="B53A1032"/>
    <w:lvl w:ilvl="0" w:tplc="997A871C">
      <w:start w:val="1"/>
      <w:numFmt w:val="decimal"/>
      <w:lvlText w:val="%1-"/>
      <w:lvlJc w:val="left"/>
      <w:pPr>
        <w:ind w:left="720" w:hanging="360"/>
      </w:pPr>
      <w:rPr>
        <w:rFonts w:ascii="Simplified Arabic" w:hAnsi="Simplified Arabic" w:cs="Simplified Arabic" w:hint="default"/>
        <w:i w:val="0"/>
        <w:i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635E2"/>
    <w:multiLevelType w:val="hybridMultilevel"/>
    <w:tmpl w:val="9E605FF8"/>
    <w:lvl w:ilvl="0" w:tplc="A4A244CC">
      <w:start w:val="1"/>
      <w:numFmt w:val="decimal"/>
      <w:lvlText w:val="%1-"/>
      <w:lvlJc w:val="left"/>
      <w:pPr>
        <w:ind w:left="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4" w:hanging="360"/>
      </w:pPr>
    </w:lvl>
    <w:lvl w:ilvl="2" w:tplc="0809001B" w:tentative="1">
      <w:start w:val="1"/>
      <w:numFmt w:val="lowerRoman"/>
      <w:lvlText w:val="%3."/>
      <w:lvlJc w:val="right"/>
      <w:pPr>
        <w:ind w:left="1804" w:hanging="180"/>
      </w:pPr>
    </w:lvl>
    <w:lvl w:ilvl="3" w:tplc="0809000F" w:tentative="1">
      <w:start w:val="1"/>
      <w:numFmt w:val="decimal"/>
      <w:lvlText w:val="%4."/>
      <w:lvlJc w:val="left"/>
      <w:pPr>
        <w:ind w:left="2524" w:hanging="360"/>
      </w:pPr>
    </w:lvl>
    <w:lvl w:ilvl="4" w:tplc="08090019" w:tentative="1">
      <w:start w:val="1"/>
      <w:numFmt w:val="lowerLetter"/>
      <w:lvlText w:val="%5."/>
      <w:lvlJc w:val="left"/>
      <w:pPr>
        <w:ind w:left="3244" w:hanging="360"/>
      </w:pPr>
    </w:lvl>
    <w:lvl w:ilvl="5" w:tplc="0809001B" w:tentative="1">
      <w:start w:val="1"/>
      <w:numFmt w:val="lowerRoman"/>
      <w:lvlText w:val="%6."/>
      <w:lvlJc w:val="right"/>
      <w:pPr>
        <w:ind w:left="3964" w:hanging="180"/>
      </w:pPr>
    </w:lvl>
    <w:lvl w:ilvl="6" w:tplc="0809000F" w:tentative="1">
      <w:start w:val="1"/>
      <w:numFmt w:val="decimal"/>
      <w:lvlText w:val="%7."/>
      <w:lvlJc w:val="left"/>
      <w:pPr>
        <w:ind w:left="4684" w:hanging="360"/>
      </w:pPr>
    </w:lvl>
    <w:lvl w:ilvl="7" w:tplc="08090019" w:tentative="1">
      <w:start w:val="1"/>
      <w:numFmt w:val="lowerLetter"/>
      <w:lvlText w:val="%8."/>
      <w:lvlJc w:val="left"/>
      <w:pPr>
        <w:ind w:left="5404" w:hanging="360"/>
      </w:pPr>
    </w:lvl>
    <w:lvl w:ilvl="8" w:tplc="08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2" w15:restartNumberingAfterBreak="0">
    <w:nsid w:val="499D5F66"/>
    <w:multiLevelType w:val="multilevel"/>
    <w:tmpl w:val="222A08B4"/>
    <w:styleLink w:val="ListCBD"/>
    <w:lvl w:ilvl="0">
      <w:start w:val="1"/>
      <w:numFmt w:val="decimal"/>
      <w:pStyle w:val="CBDNormalNumber"/>
      <w:lvlText w:val="%1.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2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2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4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06" w:hanging="360"/>
      </w:pPr>
      <w:rPr>
        <w:rFonts w:hint="default"/>
      </w:rPr>
    </w:lvl>
  </w:abstractNum>
  <w:abstractNum w:abstractNumId="23" w15:restartNumberingAfterBreak="0">
    <w:nsid w:val="50F1034C"/>
    <w:multiLevelType w:val="hybridMultilevel"/>
    <w:tmpl w:val="D52CA76A"/>
    <w:lvl w:ilvl="0" w:tplc="2C623454">
      <w:start w:val="1"/>
      <w:numFmt w:val="arabicAbjad"/>
      <w:lvlText w:val="(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17CD2"/>
    <w:multiLevelType w:val="hybridMultilevel"/>
    <w:tmpl w:val="AB1E3BCC"/>
    <w:lvl w:ilvl="0" w:tplc="0040D99E">
      <w:start w:val="1"/>
      <w:numFmt w:val="arabicAbjad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6B2B3F"/>
    <w:multiLevelType w:val="hybridMultilevel"/>
    <w:tmpl w:val="9F1CA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E2DE0"/>
    <w:multiLevelType w:val="hybridMultilevel"/>
    <w:tmpl w:val="787C87D2"/>
    <w:lvl w:ilvl="0" w:tplc="FFFFFFFF">
      <w:start w:val="1"/>
      <w:numFmt w:val="decimal"/>
      <w:lvlText w:val="%1-"/>
      <w:lvlJc w:val="left"/>
      <w:pPr>
        <w:ind w:left="2207" w:hanging="360"/>
      </w:pPr>
      <w:rPr>
        <w:rFonts w:asciiTheme="majorBidi" w:hAnsiTheme="majorBidi" w:cstheme="majorBidi" w:hint="default"/>
        <w:i w:val="0"/>
        <w:i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27" w:hanging="360"/>
      </w:pPr>
    </w:lvl>
    <w:lvl w:ilvl="2" w:tplc="FFFFFFFF" w:tentative="1">
      <w:start w:val="1"/>
      <w:numFmt w:val="lowerRoman"/>
      <w:lvlText w:val="%3."/>
      <w:lvlJc w:val="right"/>
      <w:pPr>
        <w:ind w:left="3647" w:hanging="180"/>
      </w:pPr>
    </w:lvl>
    <w:lvl w:ilvl="3" w:tplc="FFFFFFFF" w:tentative="1">
      <w:start w:val="1"/>
      <w:numFmt w:val="decimal"/>
      <w:lvlText w:val="%4."/>
      <w:lvlJc w:val="left"/>
      <w:pPr>
        <w:ind w:left="4367" w:hanging="360"/>
      </w:pPr>
    </w:lvl>
    <w:lvl w:ilvl="4" w:tplc="FFFFFFFF" w:tentative="1">
      <w:start w:val="1"/>
      <w:numFmt w:val="lowerLetter"/>
      <w:lvlText w:val="%5."/>
      <w:lvlJc w:val="left"/>
      <w:pPr>
        <w:ind w:left="5087" w:hanging="360"/>
      </w:pPr>
    </w:lvl>
    <w:lvl w:ilvl="5" w:tplc="FFFFFFFF" w:tentative="1">
      <w:start w:val="1"/>
      <w:numFmt w:val="lowerRoman"/>
      <w:lvlText w:val="%6."/>
      <w:lvlJc w:val="right"/>
      <w:pPr>
        <w:ind w:left="5807" w:hanging="180"/>
      </w:pPr>
    </w:lvl>
    <w:lvl w:ilvl="6" w:tplc="FFFFFFFF" w:tentative="1">
      <w:start w:val="1"/>
      <w:numFmt w:val="decimal"/>
      <w:lvlText w:val="%7."/>
      <w:lvlJc w:val="left"/>
      <w:pPr>
        <w:ind w:left="6527" w:hanging="360"/>
      </w:pPr>
    </w:lvl>
    <w:lvl w:ilvl="7" w:tplc="FFFFFFFF" w:tentative="1">
      <w:start w:val="1"/>
      <w:numFmt w:val="lowerLetter"/>
      <w:lvlText w:val="%8."/>
      <w:lvlJc w:val="left"/>
      <w:pPr>
        <w:ind w:left="7247" w:hanging="360"/>
      </w:pPr>
    </w:lvl>
    <w:lvl w:ilvl="8" w:tplc="FFFFFFFF" w:tentative="1">
      <w:start w:val="1"/>
      <w:numFmt w:val="lowerRoman"/>
      <w:lvlText w:val="%9."/>
      <w:lvlJc w:val="right"/>
      <w:pPr>
        <w:ind w:left="7967" w:hanging="180"/>
      </w:pPr>
    </w:lvl>
  </w:abstractNum>
  <w:abstractNum w:abstractNumId="27" w15:restartNumberingAfterBreak="0">
    <w:nsid w:val="61C86F5D"/>
    <w:multiLevelType w:val="hybridMultilevel"/>
    <w:tmpl w:val="0928AF5A"/>
    <w:lvl w:ilvl="0" w:tplc="B860EB1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C26BCC"/>
    <w:multiLevelType w:val="hybridMultilevel"/>
    <w:tmpl w:val="F08CB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7563D"/>
    <w:multiLevelType w:val="hybridMultilevel"/>
    <w:tmpl w:val="4350D0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FF6D94"/>
    <w:multiLevelType w:val="hybridMultilevel"/>
    <w:tmpl w:val="787C87D2"/>
    <w:lvl w:ilvl="0" w:tplc="F8D0E24E">
      <w:start w:val="1"/>
      <w:numFmt w:val="decimal"/>
      <w:lvlText w:val="%1-"/>
      <w:lvlJc w:val="left"/>
      <w:pPr>
        <w:ind w:left="2207" w:hanging="360"/>
      </w:pPr>
      <w:rPr>
        <w:rFonts w:asciiTheme="majorBidi" w:hAnsiTheme="majorBidi" w:cstheme="majorBidi" w:hint="default"/>
        <w:i w:val="0"/>
        <w:i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2927" w:hanging="360"/>
      </w:pPr>
    </w:lvl>
    <w:lvl w:ilvl="2" w:tplc="0809001B" w:tentative="1">
      <w:start w:val="1"/>
      <w:numFmt w:val="lowerRoman"/>
      <w:lvlText w:val="%3."/>
      <w:lvlJc w:val="right"/>
      <w:pPr>
        <w:ind w:left="3647" w:hanging="180"/>
      </w:pPr>
    </w:lvl>
    <w:lvl w:ilvl="3" w:tplc="0809000F" w:tentative="1">
      <w:start w:val="1"/>
      <w:numFmt w:val="decimal"/>
      <w:lvlText w:val="%4."/>
      <w:lvlJc w:val="left"/>
      <w:pPr>
        <w:ind w:left="4367" w:hanging="360"/>
      </w:pPr>
    </w:lvl>
    <w:lvl w:ilvl="4" w:tplc="08090019" w:tentative="1">
      <w:start w:val="1"/>
      <w:numFmt w:val="lowerLetter"/>
      <w:lvlText w:val="%5."/>
      <w:lvlJc w:val="left"/>
      <w:pPr>
        <w:ind w:left="5087" w:hanging="360"/>
      </w:pPr>
    </w:lvl>
    <w:lvl w:ilvl="5" w:tplc="0809001B" w:tentative="1">
      <w:start w:val="1"/>
      <w:numFmt w:val="lowerRoman"/>
      <w:lvlText w:val="%6."/>
      <w:lvlJc w:val="right"/>
      <w:pPr>
        <w:ind w:left="5807" w:hanging="180"/>
      </w:pPr>
    </w:lvl>
    <w:lvl w:ilvl="6" w:tplc="0809000F" w:tentative="1">
      <w:start w:val="1"/>
      <w:numFmt w:val="decimal"/>
      <w:lvlText w:val="%7."/>
      <w:lvlJc w:val="left"/>
      <w:pPr>
        <w:ind w:left="6527" w:hanging="360"/>
      </w:pPr>
    </w:lvl>
    <w:lvl w:ilvl="7" w:tplc="08090019" w:tentative="1">
      <w:start w:val="1"/>
      <w:numFmt w:val="lowerLetter"/>
      <w:lvlText w:val="%8."/>
      <w:lvlJc w:val="left"/>
      <w:pPr>
        <w:ind w:left="7247" w:hanging="360"/>
      </w:pPr>
    </w:lvl>
    <w:lvl w:ilvl="8" w:tplc="0809001B" w:tentative="1">
      <w:start w:val="1"/>
      <w:numFmt w:val="lowerRoman"/>
      <w:lvlText w:val="%9."/>
      <w:lvlJc w:val="right"/>
      <w:pPr>
        <w:ind w:left="7967" w:hanging="180"/>
      </w:pPr>
    </w:lvl>
  </w:abstractNum>
  <w:abstractNum w:abstractNumId="31" w15:restartNumberingAfterBreak="0">
    <w:nsid w:val="76FF6100"/>
    <w:multiLevelType w:val="hybridMultilevel"/>
    <w:tmpl w:val="CC4AC540"/>
    <w:lvl w:ilvl="0" w:tplc="63868C6E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E44B7"/>
    <w:multiLevelType w:val="hybridMultilevel"/>
    <w:tmpl w:val="6400B4DE"/>
    <w:lvl w:ilvl="0" w:tplc="0040D99E">
      <w:start w:val="1"/>
      <w:numFmt w:val="arabicAbjad"/>
      <w:lvlText w:val="%1-"/>
      <w:lvlJc w:val="left"/>
      <w:pPr>
        <w:ind w:left="108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FB526FF"/>
    <w:multiLevelType w:val="hybridMultilevel"/>
    <w:tmpl w:val="74463380"/>
    <w:lvl w:ilvl="0" w:tplc="5492D8FA">
      <w:start w:val="1"/>
      <w:numFmt w:val="arabicAbjad"/>
      <w:lvlText w:val="(%1)"/>
      <w:lvlJc w:val="left"/>
      <w:pPr>
        <w:ind w:left="931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762062">
    <w:abstractNumId w:val="10"/>
  </w:num>
  <w:num w:numId="2" w16cid:durableId="446044916">
    <w:abstractNumId w:val="25"/>
  </w:num>
  <w:num w:numId="3" w16cid:durableId="1632127109">
    <w:abstractNumId w:val="11"/>
  </w:num>
  <w:num w:numId="4" w16cid:durableId="1662345284">
    <w:abstractNumId w:val="20"/>
  </w:num>
  <w:num w:numId="5" w16cid:durableId="497497180">
    <w:abstractNumId w:val="15"/>
  </w:num>
  <w:num w:numId="6" w16cid:durableId="198906965">
    <w:abstractNumId w:val="18"/>
  </w:num>
  <w:num w:numId="7" w16cid:durableId="299304437">
    <w:abstractNumId w:val="31"/>
  </w:num>
  <w:num w:numId="8" w16cid:durableId="1779374298">
    <w:abstractNumId w:val="12"/>
  </w:num>
  <w:num w:numId="9" w16cid:durableId="1495611155">
    <w:abstractNumId w:val="22"/>
  </w:num>
  <w:num w:numId="10" w16cid:durableId="1026255925">
    <w:abstractNumId w:val="17"/>
  </w:num>
  <w:num w:numId="11" w16cid:durableId="1119302764">
    <w:abstractNumId w:val="30"/>
  </w:num>
  <w:num w:numId="12" w16cid:durableId="1840920703">
    <w:abstractNumId w:val="5"/>
  </w:num>
  <w:num w:numId="13" w16cid:durableId="2053265217">
    <w:abstractNumId w:val="16"/>
  </w:num>
  <w:num w:numId="14" w16cid:durableId="1826583867">
    <w:abstractNumId w:val="19"/>
  </w:num>
  <w:num w:numId="15" w16cid:durableId="2120295857">
    <w:abstractNumId w:val="2"/>
  </w:num>
  <w:num w:numId="16" w16cid:durableId="1779519370">
    <w:abstractNumId w:val="7"/>
  </w:num>
  <w:num w:numId="17" w16cid:durableId="349376718">
    <w:abstractNumId w:val="28"/>
  </w:num>
  <w:num w:numId="18" w16cid:durableId="1056122040">
    <w:abstractNumId w:val="4"/>
  </w:num>
  <w:num w:numId="19" w16cid:durableId="297801721">
    <w:abstractNumId w:val="6"/>
  </w:num>
  <w:num w:numId="20" w16cid:durableId="1229652058">
    <w:abstractNumId w:val="3"/>
  </w:num>
  <w:num w:numId="21" w16cid:durableId="220950355">
    <w:abstractNumId w:val="27"/>
  </w:num>
  <w:num w:numId="22" w16cid:durableId="803625301">
    <w:abstractNumId w:val="21"/>
  </w:num>
  <w:num w:numId="23" w16cid:durableId="94836552">
    <w:abstractNumId w:val="24"/>
  </w:num>
  <w:num w:numId="24" w16cid:durableId="455027665">
    <w:abstractNumId w:val="32"/>
  </w:num>
  <w:num w:numId="25" w16cid:durableId="715079932">
    <w:abstractNumId w:val="1"/>
  </w:num>
  <w:num w:numId="26" w16cid:durableId="1895652250">
    <w:abstractNumId w:val="0"/>
  </w:num>
  <w:num w:numId="27" w16cid:durableId="1298608737">
    <w:abstractNumId w:val="23"/>
  </w:num>
  <w:num w:numId="28" w16cid:durableId="1058432476">
    <w:abstractNumId w:val="29"/>
  </w:num>
  <w:num w:numId="29" w16cid:durableId="275259545">
    <w:abstractNumId w:val="13"/>
  </w:num>
  <w:num w:numId="30" w16cid:durableId="149488174">
    <w:abstractNumId w:val="8"/>
  </w:num>
  <w:num w:numId="31" w16cid:durableId="1989897350">
    <w:abstractNumId w:val="14"/>
  </w:num>
  <w:num w:numId="32" w16cid:durableId="1011760351">
    <w:abstractNumId w:val="33"/>
  </w:num>
  <w:num w:numId="33" w16cid:durableId="912005392">
    <w:abstractNumId w:val="9"/>
  </w:num>
  <w:num w:numId="34" w16cid:durableId="9525943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92F"/>
    <w:rsid w:val="00000001"/>
    <w:rsid w:val="00001595"/>
    <w:rsid w:val="00003B47"/>
    <w:rsid w:val="00004421"/>
    <w:rsid w:val="00004DD2"/>
    <w:rsid w:val="0000742A"/>
    <w:rsid w:val="00015E2F"/>
    <w:rsid w:val="000160AF"/>
    <w:rsid w:val="00020BC7"/>
    <w:rsid w:val="000212CF"/>
    <w:rsid w:val="00022635"/>
    <w:rsid w:val="000229AA"/>
    <w:rsid w:val="00024707"/>
    <w:rsid w:val="00024CE7"/>
    <w:rsid w:val="000324B4"/>
    <w:rsid w:val="0003386B"/>
    <w:rsid w:val="00033D91"/>
    <w:rsid w:val="00037DBB"/>
    <w:rsid w:val="00041E91"/>
    <w:rsid w:val="00042B1A"/>
    <w:rsid w:val="00045762"/>
    <w:rsid w:val="000465C3"/>
    <w:rsid w:val="000467D2"/>
    <w:rsid w:val="00054071"/>
    <w:rsid w:val="00054292"/>
    <w:rsid w:val="00054459"/>
    <w:rsid w:val="00054785"/>
    <w:rsid w:val="00054EEE"/>
    <w:rsid w:val="00056FE5"/>
    <w:rsid w:val="00057CA3"/>
    <w:rsid w:val="00060D26"/>
    <w:rsid w:val="00061C13"/>
    <w:rsid w:val="000630FD"/>
    <w:rsid w:val="000640EA"/>
    <w:rsid w:val="00064DE8"/>
    <w:rsid w:val="00064EBE"/>
    <w:rsid w:val="00070BB8"/>
    <w:rsid w:val="00070F9F"/>
    <w:rsid w:val="0007346F"/>
    <w:rsid w:val="00076812"/>
    <w:rsid w:val="00076B2B"/>
    <w:rsid w:val="0008009C"/>
    <w:rsid w:val="00082CB7"/>
    <w:rsid w:val="00085E7C"/>
    <w:rsid w:val="00090564"/>
    <w:rsid w:val="00093D6C"/>
    <w:rsid w:val="0009438F"/>
    <w:rsid w:val="00096D07"/>
    <w:rsid w:val="000A1725"/>
    <w:rsid w:val="000A1F60"/>
    <w:rsid w:val="000A20D2"/>
    <w:rsid w:val="000A2909"/>
    <w:rsid w:val="000A2A00"/>
    <w:rsid w:val="000A33A3"/>
    <w:rsid w:val="000A5943"/>
    <w:rsid w:val="000A6CB0"/>
    <w:rsid w:val="000B0CB7"/>
    <w:rsid w:val="000B1263"/>
    <w:rsid w:val="000B4DAC"/>
    <w:rsid w:val="000B551A"/>
    <w:rsid w:val="000B7A1A"/>
    <w:rsid w:val="000C2646"/>
    <w:rsid w:val="000C3645"/>
    <w:rsid w:val="000C53C8"/>
    <w:rsid w:val="000C63A5"/>
    <w:rsid w:val="000C777F"/>
    <w:rsid w:val="000C7B4D"/>
    <w:rsid w:val="000D1320"/>
    <w:rsid w:val="000D139B"/>
    <w:rsid w:val="000D219A"/>
    <w:rsid w:val="000D2250"/>
    <w:rsid w:val="000D22A1"/>
    <w:rsid w:val="000D22A2"/>
    <w:rsid w:val="000D277A"/>
    <w:rsid w:val="000D2B1E"/>
    <w:rsid w:val="000D3B0A"/>
    <w:rsid w:val="000D6C75"/>
    <w:rsid w:val="000E03C8"/>
    <w:rsid w:val="000E0446"/>
    <w:rsid w:val="000E32DA"/>
    <w:rsid w:val="000E4A5A"/>
    <w:rsid w:val="000E7936"/>
    <w:rsid w:val="000F1926"/>
    <w:rsid w:val="000F3905"/>
    <w:rsid w:val="000F3A16"/>
    <w:rsid w:val="000F4451"/>
    <w:rsid w:val="000F7B51"/>
    <w:rsid w:val="000F7BB3"/>
    <w:rsid w:val="00100A70"/>
    <w:rsid w:val="00101222"/>
    <w:rsid w:val="00102419"/>
    <w:rsid w:val="00102FAB"/>
    <w:rsid w:val="0010332B"/>
    <w:rsid w:val="001049C6"/>
    <w:rsid w:val="00106067"/>
    <w:rsid w:val="00106A41"/>
    <w:rsid w:val="00106E2A"/>
    <w:rsid w:val="001101BB"/>
    <w:rsid w:val="001117EF"/>
    <w:rsid w:val="00111F4B"/>
    <w:rsid w:val="001156DD"/>
    <w:rsid w:val="00116206"/>
    <w:rsid w:val="0011648B"/>
    <w:rsid w:val="00117390"/>
    <w:rsid w:val="00121644"/>
    <w:rsid w:val="00121F4C"/>
    <w:rsid w:val="00123952"/>
    <w:rsid w:val="00124B46"/>
    <w:rsid w:val="00133246"/>
    <w:rsid w:val="00133263"/>
    <w:rsid w:val="0013447A"/>
    <w:rsid w:val="0013484F"/>
    <w:rsid w:val="00134D0E"/>
    <w:rsid w:val="001350D0"/>
    <w:rsid w:val="00147FFE"/>
    <w:rsid w:val="00152B14"/>
    <w:rsid w:val="001539CC"/>
    <w:rsid w:val="0015580C"/>
    <w:rsid w:val="00155E91"/>
    <w:rsid w:val="0016095A"/>
    <w:rsid w:val="00163136"/>
    <w:rsid w:val="00163F91"/>
    <w:rsid w:val="001659B2"/>
    <w:rsid w:val="00165BB5"/>
    <w:rsid w:val="00167330"/>
    <w:rsid w:val="00167386"/>
    <w:rsid w:val="001720DA"/>
    <w:rsid w:val="0017273D"/>
    <w:rsid w:val="0017304B"/>
    <w:rsid w:val="00175177"/>
    <w:rsid w:val="00175233"/>
    <w:rsid w:val="00175959"/>
    <w:rsid w:val="0017742B"/>
    <w:rsid w:val="00180260"/>
    <w:rsid w:val="001803D0"/>
    <w:rsid w:val="001805E2"/>
    <w:rsid w:val="0018180F"/>
    <w:rsid w:val="00181BFF"/>
    <w:rsid w:val="00184344"/>
    <w:rsid w:val="00184A6B"/>
    <w:rsid w:val="0018663F"/>
    <w:rsid w:val="00192403"/>
    <w:rsid w:val="0019265E"/>
    <w:rsid w:val="00193D48"/>
    <w:rsid w:val="001940BF"/>
    <w:rsid w:val="001957F1"/>
    <w:rsid w:val="001A25FA"/>
    <w:rsid w:val="001A35BC"/>
    <w:rsid w:val="001A4C30"/>
    <w:rsid w:val="001A5564"/>
    <w:rsid w:val="001A7098"/>
    <w:rsid w:val="001B24E9"/>
    <w:rsid w:val="001B28CF"/>
    <w:rsid w:val="001B4E49"/>
    <w:rsid w:val="001B5A8D"/>
    <w:rsid w:val="001B692F"/>
    <w:rsid w:val="001B7237"/>
    <w:rsid w:val="001B7B39"/>
    <w:rsid w:val="001B7DCC"/>
    <w:rsid w:val="001C0675"/>
    <w:rsid w:val="001C15F2"/>
    <w:rsid w:val="001C1706"/>
    <w:rsid w:val="001C2612"/>
    <w:rsid w:val="001C31CC"/>
    <w:rsid w:val="001C34B7"/>
    <w:rsid w:val="001C38FE"/>
    <w:rsid w:val="001C534C"/>
    <w:rsid w:val="001C763F"/>
    <w:rsid w:val="001D1013"/>
    <w:rsid w:val="001D2679"/>
    <w:rsid w:val="001D323C"/>
    <w:rsid w:val="001D411A"/>
    <w:rsid w:val="001D4386"/>
    <w:rsid w:val="001D547B"/>
    <w:rsid w:val="001D757D"/>
    <w:rsid w:val="001D7A40"/>
    <w:rsid w:val="001D7B4D"/>
    <w:rsid w:val="001D7E3A"/>
    <w:rsid w:val="001E3423"/>
    <w:rsid w:val="001E4870"/>
    <w:rsid w:val="001E5DF7"/>
    <w:rsid w:val="001E643D"/>
    <w:rsid w:val="001E7A22"/>
    <w:rsid w:val="001F0FC7"/>
    <w:rsid w:val="001F19E8"/>
    <w:rsid w:val="001F59FC"/>
    <w:rsid w:val="001F71F6"/>
    <w:rsid w:val="001F7F58"/>
    <w:rsid w:val="00202CAD"/>
    <w:rsid w:val="00205B9C"/>
    <w:rsid w:val="00206CF2"/>
    <w:rsid w:val="00212436"/>
    <w:rsid w:val="00212595"/>
    <w:rsid w:val="00212919"/>
    <w:rsid w:val="002131B0"/>
    <w:rsid w:val="0021469A"/>
    <w:rsid w:val="0021569C"/>
    <w:rsid w:val="00215CE6"/>
    <w:rsid w:val="00216421"/>
    <w:rsid w:val="00217178"/>
    <w:rsid w:val="002176F3"/>
    <w:rsid w:val="00223F6B"/>
    <w:rsid w:val="00227535"/>
    <w:rsid w:val="00230AEA"/>
    <w:rsid w:val="0023174B"/>
    <w:rsid w:val="0023231D"/>
    <w:rsid w:val="0023529D"/>
    <w:rsid w:val="0023552C"/>
    <w:rsid w:val="00235F34"/>
    <w:rsid w:val="0023607A"/>
    <w:rsid w:val="0023694F"/>
    <w:rsid w:val="00237438"/>
    <w:rsid w:val="00241EF9"/>
    <w:rsid w:val="0024239F"/>
    <w:rsid w:val="00242608"/>
    <w:rsid w:val="0024436A"/>
    <w:rsid w:val="00244DEA"/>
    <w:rsid w:val="002453E7"/>
    <w:rsid w:val="00246EF2"/>
    <w:rsid w:val="00251206"/>
    <w:rsid w:val="00252185"/>
    <w:rsid w:val="00253529"/>
    <w:rsid w:val="00253E94"/>
    <w:rsid w:val="00254A8C"/>
    <w:rsid w:val="002560D1"/>
    <w:rsid w:val="002566BF"/>
    <w:rsid w:val="00256A36"/>
    <w:rsid w:val="0025795E"/>
    <w:rsid w:val="002601F7"/>
    <w:rsid w:val="00260700"/>
    <w:rsid w:val="00260FC2"/>
    <w:rsid w:val="00261BFB"/>
    <w:rsid w:val="002639AA"/>
    <w:rsid w:val="002663FF"/>
    <w:rsid w:val="00272F2E"/>
    <w:rsid w:val="002760B5"/>
    <w:rsid w:val="00276B6D"/>
    <w:rsid w:val="00280F5A"/>
    <w:rsid w:val="00281DF6"/>
    <w:rsid w:val="00282E7A"/>
    <w:rsid w:val="00283F92"/>
    <w:rsid w:val="0028448E"/>
    <w:rsid w:val="00284E10"/>
    <w:rsid w:val="002852C1"/>
    <w:rsid w:val="00286DE5"/>
    <w:rsid w:val="002878B1"/>
    <w:rsid w:val="00291B31"/>
    <w:rsid w:val="00291D54"/>
    <w:rsid w:val="00292A01"/>
    <w:rsid w:val="00292CA1"/>
    <w:rsid w:val="00295420"/>
    <w:rsid w:val="00295A6C"/>
    <w:rsid w:val="00297C59"/>
    <w:rsid w:val="00297F34"/>
    <w:rsid w:val="002A0E05"/>
    <w:rsid w:val="002A5BE1"/>
    <w:rsid w:val="002A6320"/>
    <w:rsid w:val="002B0B2B"/>
    <w:rsid w:val="002B0EE3"/>
    <w:rsid w:val="002B1B02"/>
    <w:rsid w:val="002B65CB"/>
    <w:rsid w:val="002C04FC"/>
    <w:rsid w:val="002C27EC"/>
    <w:rsid w:val="002C3088"/>
    <w:rsid w:val="002C4E10"/>
    <w:rsid w:val="002C5D87"/>
    <w:rsid w:val="002C623A"/>
    <w:rsid w:val="002D31DB"/>
    <w:rsid w:val="002D5286"/>
    <w:rsid w:val="002D5703"/>
    <w:rsid w:val="002D74F7"/>
    <w:rsid w:val="002D77E0"/>
    <w:rsid w:val="002E239D"/>
    <w:rsid w:val="002E321C"/>
    <w:rsid w:val="002E3419"/>
    <w:rsid w:val="002E3989"/>
    <w:rsid w:val="002E53FE"/>
    <w:rsid w:val="002E5908"/>
    <w:rsid w:val="002E6B50"/>
    <w:rsid w:val="002E6EBF"/>
    <w:rsid w:val="002F1EA6"/>
    <w:rsid w:val="002F2AC6"/>
    <w:rsid w:val="002F2D34"/>
    <w:rsid w:val="002F72DA"/>
    <w:rsid w:val="003016F9"/>
    <w:rsid w:val="0030183B"/>
    <w:rsid w:val="003028B1"/>
    <w:rsid w:val="00302C77"/>
    <w:rsid w:val="00303422"/>
    <w:rsid w:val="00305F22"/>
    <w:rsid w:val="003065EF"/>
    <w:rsid w:val="0030754F"/>
    <w:rsid w:val="003077BF"/>
    <w:rsid w:val="00312D55"/>
    <w:rsid w:val="003140AF"/>
    <w:rsid w:val="003140EC"/>
    <w:rsid w:val="003142D5"/>
    <w:rsid w:val="0031642F"/>
    <w:rsid w:val="00317820"/>
    <w:rsid w:val="00320D8E"/>
    <w:rsid w:val="00322B56"/>
    <w:rsid w:val="003255BE"/>
    <w:rsid w:val="00326B76"/>
    <w:rsid w:val="00327E0C"/>
    <w:rsid w:val="0033337E"/>
    <w:rsid w:val="003334D5"/>
    <w:rsid w:val="003365D8"/>
    <w:rsid w:val="00336F2F"/>
    <w:rsid w:val="00337348"/>
    <w:rsid w:val="00337C93"/>
    <w:rsid w:val="00340B98"/>
    <w:rsid w:val="00341291"/>
    <w:rsid w:val="00346155"/>
    <w:rsid w:val="00347238"/>
    <w:rsid w:val="003472F1"/>
    <w:rsid w:val="00350776"/>
    <w:rsid w:val="00351C77"/>
    <w:rsid w:val="00352117"/>
    <w:rsid w:val="003523AF"/>
    <w:rsid w:val="0035396C"/>
    <w:rsid w:val="00353A8D"/>
    <w:rsid w:val="00356521"/>
    <w:rsid w:val="00360639"/>
    <w:rsid w:val="00360C07"/>
    <w:rsid w:val="00360FBE"/>
    <w:rsid w:val="003615C5"/>
    <w:rsid w:val="00361A63"/>
    <w:rsid w:val="00361BFB"/>
    <w:rsid w:val="00364BA9"/>
    <w:rsid w:val="003653D6"/>
    <w:rsid w:val="00365788"/>
    <w:rsid w:val="0036580F"/>
    <w:rsid w:val="003669F9"/>
    <w:rsid w:val="00370A4A"/>
    <w:rsid w:val="00371027"/>
    <w:rsid w:val="003726CE"/>
    <w:rsid w:val="003748F0"/>
    <w:rsid w:val="00375C83"/>
    <w:rsid w:val="00375F1D"/>
    <w:rsid w:val="003770AD"/>
    <w:rsid w:val="00380AF8"/>
    <w:rsid w:val="00380F06"/>
    <w:rsid w:val="0038248F"/>
    <w:rsid w:val="003839C6"/>
    <w:rsid w:val="00386300"/>
    <w:rsid w:val="00386368"/>
    <w:rsid w:val="003901AC"/>
    <w:rsid w:val="003966D1"/>
    <w:rsid w:val="003A0742"/>
    <w:rsid w:val="003A0946"/>
    <w:rsid w:val="003A2339"/>
    <w:rsid w:val="003A2343"/>
    <w:rsid w:val="003A3207"/>
    <w:rsid w:val="003A44FF"/>
    <w:rsid w:val="003A5142"/>
    <w:rsid w:val="003A54A7"/>
    <w:rsid w:val="003A7795"/>
    <w:rsid w:val="003B0ED0"/>
    <w:rsid w:val="003B18FD"/>
    <w:rsid w:val="003B4B7E"/>
    <w:rsid w:val="003B6733"/>
    <w:rsid w:val="003B6C97"/>
    <w:rsid w:val="003C12BD"/>
    <w:rsid w:val="003C43B7"/>
    <w:rsid w:val="003C5B65"/>
    <w:rsid w:val="003C63B5"/>
    <w:rsid w:val="003C6791"/>
    <w:rsid w:val="003C7F66"/>
    <w:rsid w:val="003D1B59"/>
    <w:rsid w:val="003D22BC"/>
    <w:rsid w:val="003D44B5"/>
    <w:rsid w:val="003D46F4"/>
    <w:rsid w:val="003D754B"/>
    <w:rsid w:val="003E0848"/>
    <w:rsid w:val="003E2267"/>
    <w:rsid w:val="003E440B"/>
    <w:rsid w:val="003E7FAA"/>
    <w:rsid w:val="003F2BF1"/>
    <w:rsid w:val="003F3973"/>
    <w:rsid w:val="003F423A"/>
    <w:rsid w:val="003F426D"/>
    <w:rsid w:val="003F58E2"/>
    <w:rsid w:val="003F6093"/>
    <w:rsid w:val="0040036B"/>
    <w:rsid w:val="00400600"/>
    <w:rsid w:val="0040211C"/>
    <w:rsid w:val="0040294E"/>
    <w:rsid w:val="004047ED"/>
    <w:rsid w:val="00404F83"/>
    <w:rsid w:val="00405F77"/>
    <w:rsid w:val="0041108B"/>
    <w:rsid w:val="00412703"/>
    <w:rsid w:val="00413277"/>
    <w:rsid w:val="00414CE1"/>
    <w:rsid w:val="0041522D"/>
    <w:rsid w:val="004155C0"/>
    <w:rsid w:val="00416B33"/>
    <w:rsid w:val="004219B3"/>
    <w:rsid w:val="00421FCD"/>
    <w:rsid w:val="00422789"/>
    <w:rsid w:val="00422AC1"/>
    <w:rsid w:val="00424940"/>
    <w:rsid w:val="00426521"/>
    <w:rsid w:val="00426C39"/>
    <w:rsid w:val="00431F3C"/>
    <w:rsid w:val="00433F2D"/>
    <w:rsid w:val="0043646A"/>
    <w:rsid w:val="004369AE"/>
    <w:rsid w:val="00436E76"/>
    <w:rsid w:val="00442228"/>
    <w:rsid w:val="004427FF"/>
    <w:rsid w:val="0044391A"/>
    <w:rsid w:val="004458A1"/>
    <w:rsid w:val="00450333"/>
    <w:rsid w:val="00450F86"/>
    <w:rsid w:val="00451599"/>
    <w:rsid w:val="00452285"/>
    <w:rsid w:val="00452E62"/>
    <w:rsid w:val="004570FA"/>
    <w:rsid w:val="0045763A"/>
    <w:rsid w:val="00460F11"/>
    <w:rsid w:val="004610C0"/>
    <w:rsid w:val="00461BA0"/>
    <w:rsid w:val="00462E5D"/>
    <w:rsid w:val="00465311"/>
    <w:rsid w:val="0046560D"/>
    <w:rsid w:val="00466282"/>
    <w:rsid w:val="00470BE5"/>
    <w:rsid w:val="00471E92"/>
    <w:rsid w:val="0047236B"/>
    <w:rsid w:val="00472FC1"/>
    <w:rsid w:val="00473210"/>
    <w:rsid w:val="00473C44"/>
    <w:rsid w:val="004740F7"/>
    <w:rsid w:val="0047626D"/>
    <w:rsid w:val="00480564"/>
    <w:rsid w:val="004847E7"/>
    <w:rsid w:val="00484CEF"/>
    <w:rsid w:val="0048781F"/>
    <w:rsid w:val="00487860"/>
    <w:rsid w:val="004901EE"/>
    <w:rsid w:val="00491FDE"/>
    <w:rsid w:val="0049407E"/>
    <w:rsid w:val="004956A3"/>
    <w:rsid w:val="004959CB"/>
    <w:rsid w:val="00495BEF"/>
    <w:rsid w:val="00496082"/>
    <w:rsid w:val="004960F6"/>
    <w:rsid w:val="00496383"/>
    <w:rsid w:val="004A3737"/>
    <w:rsid w:val="004A38AD"/>
    <w:rsid w:val="004A4A82"/>
    <w:rsid w:val="004A5F51"/>
    <w:rsid w:val="004A777D"/>
    <w:rsid w:val="004B1C73"/>
    <w:rsid w:val="004B3429"/>
    <w:rsid w:val="004B3E36"/>
    <w:rsid w:val="004B4711"/>
    <w:rsid w:val="004B5A11"/>
    <w:rsid w:val="004B6450"/>
    <w:rsid w:val="004C04E4"/>
    <w:rsid w:val="004C1B27"/>
    <w:rsid w:val="004C2D39"/>
    <w:rsid w:val="004C3E1A"/>
    <w:rsid w:val="004C437C"/>
    <w:rsid w:val="004C6718"/>
    <w:rsid w:val="004C71CB"/>
    <w:rsid w:val="004D218E"/>
    <w:rsid w:val="004D45B4"/>
    <w:rsid w:val="004E166D"/>
    <w:rsid w:val="004E29B4"/>
    <w:rsid w:val="004E4F33"/>
    <w:rsid w:val="004E67B5"/>
    <w:rsid w:val="004E72FC"/>
    <w:rsid w:val="004F0AF8"/>
    <w:rsid w:val="004F0BF8"/>
    <w:rsid w:val="004F1EB2"/>
    <w:rsid w:val="004F3C2A"/>
    <w:rsid w:val="004F67AD"/>
    <w:rsid w:val="004F7B50"/>
    <w:rsid w:val="00500517"/>
    <w:rsid w:val="005016D5"/>
    <w:rsid w:val="0050206C"/>
    <w:rsid w:val="00502161"/>
    <w:rsid w:val="00503721"/>
    <w:rsid w:val="00503C13"/>
    <w:rsid w:val="00505696"/>
    <w:rsid w:val="005142BF"/>
    <w:rsid w:val="00515C7C"/>
    <w:rsid w:val="005162DE"/>
    <w:rsid w:val="00516BC5"/>
    <w:rsid w:val="00517032"/>
    <w:rsid w:val="005175D7"/>
    <w:rsid w:val="0052012E"/>
    <w:rsid w:val="00520532"/>
    <w:rsid w:val="005207C0"/>
    <w:rsid w:val="00521A89"/>
    <w:rsid w:val="00523CCE"/>
    <w:rsid w:val="0052444F"/>
    <w:rsid w:val="00525469"/>
    <w:rsid w:val="0053011D"/>
    <w:rsid w:val="00530F38"/>
    <w:rsid w:val="0053146D"/>
    <w:rsid w:val="005330F3"/>
    <w:rsid w:val="005352BB"/>
    <w:rsid w:val="005369EE"/>
    <w:rsid w:val="005377ED"/>
    <w:rsid w:val="00544756"/>
    <w:rsid w:val="00545577"/>
    <w:rsid w:val="005466EF"/>
    <w:rsid w:val="005466FC"/>
    <w:rsid w:val="00546FED"/>
    <w:rsid w:val="00547E46"/>
    <w:rsid w:val="00552730"/>
    <w:rsid w:val="00552AF8"/>
    <w:rsid w:val="00554A13"/>
    <w:rsid w:val="00554D79"/>
    <w:rsid w:val="00554EEA"/>
    <w:rsid w:val="00555E25"/>
    <w:rsid w:val="00560D1E"/>
    <w:rsid w:val="00562E5F"/>
    <w:rsid w:val="00563077"/>
    <w:rsid w:val="005646C3"/>
    <w:rsid w:val="00565C12"/>
    <w:rsid w:val="00567DE0"/>
    <w:rsid w:val="00570235"/>
    <w:rsid w:val="005716E8"/>
    <w:rsid w:val="005727A8"/>
    <w:rsid w:val="005729FC"/>
    <w:rsid w:val="00574111"/>
    <w:rsid w:val="00574179"/>
    <w:rsid w:val="00574A6B"/>
    <w:rsid w:val="00574DA6"/>
    <w:rsid w:val="00583DB4"/>
    <w:rsid w:val="00585407"/>
    <w:rsid w:val="005866CB"/>
    <w:rsid w:val="00586A55"/>
    <w:rsid w:val="00587DC9"/>
    <w:rsid w:val="00591622"/>
    <w:rsid w:val="00592E04"/>
    <w:rsid w:val="005960C0"/>
    <w:rsid w:val="00597BF7"/>
    <w:rsid w:val="005A07F3"/>
    <w:rsid w:val="005A0E73"/>
    <w:rsid w:val="005A6431"/>
    <w:rsid w:val="005A7AC9"/>
    <w:rsid w:val="005B0447"/>
    <w:rsid w:val="005B0523"/>
    <w:rsid w:val="005B6051"/>
    <w:rsid w:val="005B6222"/>
    <w:rsid w:val="005B6345"/>
    <w:rsid w:val="005B6379"/>
    <w:rsid w:val="005B794B"/>
    <w:rsid w:val="005C0388"/>
    <w:rsid w:val="005C1343"/>
    <w:rsid w:val="005C1724"/>
    <w:rsid w:val="005C2FF9"/>
    <w:rsid w:val="005C31CE"/>
    <w:rsid w:val="005C46F1"/>
    <w:rsid w:val="005C4F0B"/>
    <w:rsid w:val="005C529A"/>
    <w:rsid w:val="005C5AFC"/>
    <w:rsid w:val="005D0FAD"/>
    <w:rsid w:val="005D14C8"/>
    <w:rsid w:val="005D4774"/>
    <w:rsid w:val="005D743F"/>
    <w:rsid w:val="005D75BA"/>
    <w:rsid w:val="005E056D"/>
    <w:rsid w:val="005E4138"/>
    <w:rsid w:val="005E6305"/>
    <w:rsid w:val="005F2E49"/>
    <w:rsid w:val="005F2F57"/>
    <w:rsid w:val="005F4272"/>
    <w:rsid w:val="005F527A"/>
    <w:rsid w:val="005F5293"/>
    <w:rsid w:val="005F5E79"/>
    <w:rsid w:val="0060155B"/>
    <w:rsid w:val="006031B6"/>
    <w:rsid w:val="00603268"/>
    <w:rsid w:val="00603B5B"/>
    <w:rsid w:val="006103A6"/>
    <w:rsid w:val="006118FD"/>
    <w:rsid w:val="0061398F"/>
    <w:rsid w:val="00613B45"/>
    <w:rsid w:val="00614D38"/>
    <w:rsid w:val="00616EC2"/>
    <w:rsid w:val="00617678"/>
    <w:rsid w:val="0062199A"/>
    <w:rsid w:val="00622141"/>
    <w:rsid w:val="0062303C"/>
    <w:rsid w:val="00623EE7"/>
    <w:rsid w:val="00624D7E"/>
    <w:rsid w:val="00626166"/>
    <w:rsid w:val="00627052"/>
    <w:rsid w:val="006319EE"/>
    <w:rsid w:val="00631FA9"/>
    <w:rsid w:val="00632CC3"/>
    <w:rsid w:val="00633ACC"/>
    <w:rsid w:val="00633E6B"/>
    <w:rsid w:val="0063499A"/>
    <w:rsid w:val="006360E8"/>
    <w:rsid w:val="00636D99"/>
    <w:rsid w:val="006376CA"/>
    <w:rsid w:val="006379C4"/>
    <w:rsid w:val="006424EA"/>
    <w:rsid w:val="00642546"/>
    <w:rsid w:val="00642F94"/>
    <w:rsid w:val="00644609"/>
    <w:rsid w:val="00647A37"/>
    <w:rsid w:val="006505B7"/>
    <w:rsid w:val="00651D73"/>
    <w:rsid w:val="00652115"/>
    <w:rsid w:val="0065310A"/>
    <w:rsid w:val="00654181"/>
    <w:rsid w:val="00654ECC"/>
    <w:rsid w:val="00654FFF"/>
    <w:rsid w:val="00656E84"/>
    <w:rsid w:val="00661220"/>
    <w:rsid w:val="00661315"/>
    <w:rsid w:val="0066501C"/>
    <w:rsid w:val="00671BEC"/>
    <w:rsid w:val="00672E7F"/>
    <w:rsid w:val="00673653"/>
    <w:rsid w:val="006737F8"/>
    <w:rsid w:val="006753B9"/>
    <w:rsid w:val="00676DF2"/>
    <w:rsid w:val="0068085D"/>
    <w:rsid w:val="00680BD4"/>
    <w:rsid w:val="006811F2"/>
    <w:rsid w:val="00681EDE"/>
    <w:rsid w:val="0068736E"/>
    <w:rsid w:val="006877D8"/>
    <w:rsid w:val="0068788B"/>
    <w:rsid w:val="006953DA"/>
    <w:rsid w:val="00696560"/>
    <w:rsid w:val="00697371"/>
    <w:rsid w:val="00697B91"/>
    <w:rsid w:val="006A3912"/>
    <w:rsid w:val="006A54A6"/>
    <w:rsid w:val="006A61F9"/>
    <w:rsid w:val="006A6264"/>
    <w:rsid w:val="006A6890"/>
    <w:rsid w:val="006B036C"/>
    <w:rsid w:val="006B0FE6"/>
    <w:rsid w:val="006B3ABE"/>
    <w:rsid w:val="006B4ECF"/>
    <w:rsid w:val="006B6008"/>
    <w:rsid w:val="006B7588"/>
    <w:rsid w:val="006B7CD4"/>
    <w:rsid w:val="006C08A7"/>
    <w:rsid w:val="006C204D"/>
    <w:rsid w:val="006C3AE4"/>
    <w:rsid w:val="006C5C25"/>
    <w:rsid w:val="006D05DF"/>
    <w:rsid w:val="006D0753"/>
    <w:rsid w:val="006D0959"/>
    <w:rsid w:val="006D1663"/>
    <w:rsid w:val="006E09E2"/>
    <w:rsid w:val="006E0CC9"/>
    <w:rsid w:val="006E1B44"/>
    <w:rsid w:val="006E248E"/>
    <w:rsid w:val="006E2B67"/>
    <w:rsid w:val="006E57EE"/>
    <w:rsid w:val="006E6CF9"/>
    <w:rsid w:val="006F03DE"/>
    <w:rsid w:val="006F32A6"/>
    <w:rsid w:val="006F4B01"/>
    <w:rsid w:val="00702C04"/>
    <w:rsid w:val="00706007"/>
    <w:rsid w:val="00712417"/>
    <w:rsid w:val="00714600"/>
    <w:rsid w:val="00716901"/>
    <w:rsid w:val="0072151A"/>
    <w:rsid w:val="007219A3"/>
    <w:rsid w:val="00723747"/>
    <w:rsid w:val="007255A2"/>
    <w:rsid w:val="00727E89"/>
    <w:rsid w:val="00736D88"/>
    <w:rsid w:val="00736FDD"/>
    <w:rsid w:val="00740C98"/>
    <w:rsid w:val="0074329B"/>
    <w:rsid w:val="0074523B"/>
    <w:rsid w:val="0074539A"/>
    <w:rsid w:val="00747446"/>
    <w:rsid w:val="00747BB0"/>
    <w:rsid w:val="00747E7D"/>
    <w:rsid w:val="00751256"/>
    <w:rsid w:val="00751AEA"/>
    <w:rsid w:val="007541ED"/>
    <w:rsid w:val="00756D85"/>
    <w:rsid w:val="007605FC"/>
    <w:rsid w:val="00762466"/>
    <w:rsid w:val="00763EB3"/>
    <w:rsid w:val="00765503"/>
    <w:rsid w:val="00765C87"/>
    <w:rsid w:val="0077220C"/>
    <w:rsid w:val="007744CC"/>
    <w:rsid w:val="00774776"/>
    <w:rsid w:val="007762AC"/>
    <w:rsid w:val="00776BD1"/>
    <w:rsid w:val="0077711C"/>
    <w:rsid w:val="007778E4"/>
    <w:rsid w:val="0078010E"/>
    <w:rsid w:val="00780CB3"/>
    <w:rsid w:val="007836F5"/>
    <w:rsid w:val="007839D3"/>
    <w:rsid w:val="00785A9E"/>
    <w:rsid w:val="007925F1"/>
    <w:rsid w:val="00792F29"/>
    <w:rsid w:val="00793C0E"/>
    <w:rsid w:val="00794E96"/>
    <w:rsid w:val="007954B4"/>
    <w:rsid w:val="007A0E00"/>
    <w:rsid w:val="007A1E7B"/>
    <w:rsid w:val="007A24C2"/>
    <w:rsid w:val="007A31ED"/>
    <w:rsid w:val="007A55FF"/>
    <w:rsid w:val="007A6247"/>
    <w:rsid w:val="007B0B22"/>
    <w:rsid w:val="007B15AC"/>
    <w:rsid w:val="007B2A7A"/>
    <w:rsid w:val="007B4C84"/>
    <w:rsid w:val="007C1FCE"/>
    <w:rsid w:val="007C4A83"/>
    <w:rsid w:val="007C4CD3"/>
    <w:rsid w:val="007C73C9"/>
    <w:rsid w:val="007C753A"/>
    <w:rsid w:val="007C78ED"/>
    <w:rsid w:val="007D1C9B"/>
    <w:rsid w:val="007D223D"/>
    <w:rsid w:val="007D32AF"/>
    <w:rsid w:val="007D3A73"/>
    <w:rsid w:val="007D401D"/>
    <w:rsid w:val="007D4AD9"/>
    <w:rsid w:val="007E063B"/>
    <w:rsid w:val="007E2EC1"/>
    <w:rsid w:val="007E57C7"/>
    <w:rsid w:val="007E7EB3"/>
    <w:rsid w:val="007F165C"/>
    <w:rsid w:val="007F1BDC"/>
    <w:rsid w:val="007F474C"/>
    <w:rsid w:val="007F78EF"/>
    <w:rsid w:val="007F7932"/>
    <w:rsid w:val="00806667"/>
    <w:rsid w:val="0081231E"/>
    <w:rsid w:val="00814010"/>
    <w:rsid w:val="0081603A"/>
    <w:rsid w:val="0081695B"/>
    <w:rsid w:val="00816D69"/>
    <w:rsid w:val="00816DDF"/>
    <w:rsid w:val="00817E7B"/>
    <w:rsid w:val="008207EB"/>
    <w:rsid w:val="00821723"/>
    <w:rsid w:val="00823561"/>
    <w:rsid w:val="0082437D"/>
    <w:rsid w:val="008243C4"/>
    <w:rsid w:val="00825124"/>
    <w:rsid w:val="00832BB6"/>
    <w:rsid w:val="0083376A"/>
    <w:rsid w:val="0083382D"/>
    <w:rsid w:val="0083503D"/>
    <w:rsid w:val="008366DE"/>
    <w:rsid w:val="00837868"/>
    <w:rsid w:val="00840AF2"/>
    <w:rsid w:val="00840E5C"/>
    <w:rsid w:val="008411DE"/>
    <w:rsid w:val="00845E92"/>
    <w:rsid w:val="00846135"/>
    <w:rsid w:val="00853180"/>
    <w:rsid w:val="008539A7"/>
    <w:rsid w:val="008542D4"/>
    <w:rsid w:val="008548F4"/>
    <w:rsid w:val="008556EF"/>
    <w:rsid w:val="008568F5"/>
    <w:rsid w:val="00860E67"/>
    <w:rsid w:val="00861A0B"/>
    <w:rsid w:val="008638F1"/>
    <w:rsid w:val="00866660"/>
    <w:rsid w:val="0087605C"/>
    <w:rsid w:val="00876763"/>
    <w:rsid w:val="0087712A"/>
    <w:rsid w:val="008827CF"/>
    <w:rsid w:val="00884B48"/>
    <w:rsid w:val="00887E0E"/>
    <w:rsid w:val="00894253"/>
    <w:rsid w:val="008951C6"/>
    <w:rsid w:val="008953FF"/>
    <w:rsid w:val="008955F8"/>
    <w:rsid w:val="00896463"/>
    <w:rsid w:val="00897734"/>
    <w:rsid w:val="00897CA5"/>
    <w:rsid w:val="00897D76"/>
    <w:rsid w:val="008A0341"/>
    <w:rsid w:val="008A0406"/>
    <w:rsid w:val="008A1AD8"/>
    <w:rsid w:val="008A20F7"/>
    <w:rsid w:val="008A2284"/>
    <w:rsid w:val="008A2FCA"/>
    <w:rsid w:val="008A3ADF"/>
    <w:rsid w:val="008A3C8F"/>
    <w:rsid w:val="008A5839"/>
    <w:rsid w:val="008A5B7B"/>
    <w:rsid w:val="008A6270"/>
    <w:rsid w:val="008A63D9"/>
    <w:rsid w:val="008A6B7B"/>
    <w:rsid w:val="008A7CA0"/>
    <w:rsid w:val="008A7DC6"/>
    <w:rsid w:val="008B0631"/>
    <w:rsid w:val="008B25FF"/>
    <w:rsid w:val="008B601E"/>
    <w:rsid w:val="008B703B"/>
    <w:rsid w:val="008B71B5"/>
    <w:rsid w:val="008C0134"/>
    <w:rsid w:val="008C0498"/>
    <w:rsid w:val="008C20E9"/>
    <w:rsid w:val="008C266F"/>
    <w:rsid w:val="008C287C"/>
    <w:rsid w:val="008C2C4A"/>
    <w:rsid w:val="008C3884"/>
    <w:rsid w:val="008C411C"/>
    <w:rsid w:val="008C7794"/>
    <w:rsid w:val="008D2FC1"/>
    <w:rsid w:val="008D3027"/>
    <w:rsid w:val="008D37BB"/>
    <w:rsid w:val="008D5974"/>
    <w:rsid w:val="008D5D2B"/>
    <w:rsid w:val="008D7E1D"/>
    <w:rsid w:val="008E376D"/>
    <w:rsid w:val="008E391B"/>
    <w:rsid w:val="008E52EB"/>
    <w:rsid w:val="008E599C"/>
    <w:rsid w:val="008E6B2B"/>
    <w:rsid w:val="008E6C12"/>
    <w:rsid w:val="008F0EF5"/>
    <w:rsid w:val="008F2AB2"/>
    <w:rsid w:val="008F46E3"/>
    <w:rsid w:val="008F663E"/>
    <w:rsid w:val="008F7DF1"/>
    <w:rsid w:val="0090119B"/>
    <w:rsid w:val="00905F8B"/>
    <w:rsid w:val="00906F18"/>
    <w:rsid w:val="0091173B"/>
    <w:rsid w:val="0091278A"/>
    <w:rsid w:val="00916997"/>
    <w:rsid w:val="0092105D"/>
    <w:rsid w:val="00921075"/>
    <w:rsid w:val="00921BE5"/>
    <w:rsid w:val="00924712"/>
    <w:rsid w:val="00925AC4"/>
    <w:rsid w:val="00925EB0"/>
    <w:rsid w:val="00926B32"/>
    <w:rsid w:val="009276C7"/>
    <w:rsid w:val="00933091"/>
    <w:rsid w:val="00933712"/>
    <w:rsid w:val="00935A2D"/>
    <w:rsid w:val="0093638E"/>
    <w:rsid w:val="00936C55"/>
    <w:rsid w:val="00940047"/>
    <w:rsid w:val="00940445"/>
    <w:rsid w:val="009434BC"/>
    <w:rsid w:val="00944DE6"/>
    <w:rsid w:val="00944E7F"/>
    <w:rsid w:val="00950058"/>
    <w:rsid w:val="00950247"/>
    <w:rsid w:val="009503CA"/>
    <w:rsid w:val="00953C37"/>
    <w:rsid w:val="00954755"/>
    <w:rsid w:val="00954811"/>
    <w:rsid w:val="00954DC3"/>
    <w:rsid w:val="00956220"/>
    <w:rsid w:val="00957997"/>
    <w:rsid w:val="0096000A"/>
    <w:rsid w:val="00961BAB"/>
    <w:rsid w:val="00962406"/>
    <w:rsid w:val="009630CB"/>
    <w:rsid w:val="00966228"/>
    <w:rsid w:val="00967E92"/>
    <w:rsid w:val="00970E0B"/>
    <w:rsid w:val="00973D8A"/>
    <w:rsid w:val="0097440E"/>
    <w:rsid w:val="00974BF6"/>
    <w:rsid w:val="009751A1"/>
    <w:rsid w:val="00975A4E"/>
    <w:rsid w:val="00976ED6"/>
    <w:rsid w:val="00982AB4"/>
    <w:rsid w:val="009831C0"/>
    <w:rsid w:val="0098321A"/>
    <w:rsid w:val="00983D9E"/>
    <w:rsid w:val="00984F2F"/>
    <w:rsid w:val="009856BF"/>
    <w:rsid w:val="00986228"/>
    <w:rsid w:val="0099130E"/>
    <w:rsid w:val="00991803"/>
    <w:rsid w:val="0099215D"/>
    <w:rsid w:val="00992357"/>
    <w:rsid w:val="009939C9"/>
    <w:rsid w:val="00995D81"/>
    <w:rsid w:val="009A469B"/>
    <w:rsid w:val="009A4963"/>
    <w:rsid w:val="009A56DF"/>
    <w:rsid w:val="009A6AF9"/>
    <w:rsid w:val="009B2AF9"/>
    <w:rsid w:val="009B4D8D"/>
    <w:rsid w:val="009C046D"/>
    <w:rsid w:val="009C0D20"/>
    <w:rsid w:val="009C11B3"/>
    <w:rsid w:val="009C3BC4"/>
    <w:rsid w:val="009C702B"/>
    <w:rsid w:val="009D5052"/>
    <w:rsid w:val="009D7533"/>
    <w:rsid w:val="009D7980"/>
    <w:rsid w:val="009E00BF"/>
    <w:rsid w:val="009E2BCB"/>
    <w:rsid w:val="009E52E5"/>
    <w:rsid w:val="009E610B"/>
    <w:rsid w:val="009E614E"/>
    <w:rsid w:val="009E674F"/>
    <w:rsid w:val="009E6B25"/>
    <w:rsid w:val="009E7547"/>
    <w:rsid w:val="009F0921"/>
    <w:rsid w:val="009F1E38"/>
    <w:rsid w:val="009F336C"/>
    <w:rsid w:val="009F6F49"/>
    <w:rsid w:val="00A00C29"/>
    <w:rsid w:val="00A03BCD"/>
    <w:rsid w:val="00A051B2"/>
    <w:rsid w:val="00A054DB"/>
    <w:rsid w:val="00A06276"/>
    <w:rsid w:val="00A10AE0"/>
    <w:rsid w:val="00A10B97"/>
    <w:rsid w:val="00A11E6B"/>
    <w:rsid w:val="00A12CC2"/>
    <w:rsid w:val="00A12EFE"/>
    <w:rsid w:val="00A16B4B"/>
    <w:rsid w:val="00A174ED"/>
    <w:rsid w:val="00A21F91"/>
    <w:rsid w:val="00A23B3A"/>
    <w:rsid w:val="00A27078"/>
    <w:rsid w:val="00A27FCF"/>
    <w:rsid w:val="00A30B99"/>
    <w:rsid w:val="00A30E02"/>
    <w:rsid w:val="00A317A4"/>
    <w:rsid w:val="00A319AA"/>
    <w:rsid w:val="00A37185"/>
    <w:rsid w:val="00A41940"/>
    <w:rsid w:val="00A41C43"/>
    <w:rsid w:val="00A41EE8"/>
    <w:rsid w:val="00A42790"/>
    <w:rsid w:val="00A50EF1"/>
    <w:rsid w:val="00A528DB"/>
    <w:rsid w:val="00A609E2"/>
    <w:rsid w:val="00A60A7A"/>
    <w:rsid w:val="00A61C0F"/>
    <w:rsid w:val="00A637FF"/>
    <w:rsid w:val="00A663C6"/>
    <w:rsid w:val="00A70627"/>
    <w:rsid w:val="00A72462"/>
    <w:rsid w:val="00A759F3"/>
    <w:rsid w:val="00A75B94"/>
    <w:rsid w:val="00A763F6"/>
    <w:rsid w:val="00A7666D"/>
    <w:rsid w:val="00A80B51"/>
    <w:rsid w:val="00A81861"/>
    <w:rsid w:val="00A81F2E"/>
    <w:rsid w:val="00A82BC6"/>
    <w:rsid w:val="00A832BA"/>
    <w:rsid w:val="00A83E90"/>
    <w:rsid w:val="00A845BE"/>
    <w:rsid w:val="00A84D12"/>
    <w:rsid w:val="00A86CCA"/>
    <w:rsid w:val="00A86CF4"/>
    <w:rsid w:val="00A87523"/>
    <w:rsid w:val="00A87E1D"/>
    <w:rsid w:val="00A936A8"/>
    <w:rsid w:val="00A94AED"/>
    <w:rsid w:val="00A959F9"/>
    <w:rsid w:val="00A971B3"/>
    <w:rsid w:val="00A97578"/>
    <w:rsid w:val="00AA08A7"/>
    <w:rsid w:val="00AA3FC2"/>
    <w:rsid w:val="00AA516C"/>
    <w:rsid w:val="00AA559B"/>
    <w:rsid w:val="00AA588A"/>
    <w:rsid w:val="00AB0612"/>
    <w:rsid w:val="00AB0E9F"/>
    <w:rsid w:val="00AB2592"/>
    <w:rsid w:val="00AB25EC"/>
    <w:rsid w:val="00AB3E61"/>
    <w:rsid w:val="00AB6DC5"/>
    <w:rsid w:val="00AB79DB"/>
    <w:rsid w:val="00AC08A3"/>
    <w:rsid w:val="00AC0F51"/>
    <w:rsid w:val="00AC1689"/>
    <w:rsid w:val="00AC1F82"/>
    <w:rsid w:val="00AC59BE"/>
    <w:rsid w:val="00AD0285"/>
    <w:rsid w:val="00AD0D3F"/>
    <w:rsid w:val="00AD1C59"/>
    <w:rsid w:val="00AD220C"/>
    <w:rsid w:val="00AD40A1"/>
    <w:rsid w:val="00AE0F61"/>
    <w:rsid w:val="00AF062B"/>
    <w:rsid w:val="00AF11A2"/>
    <w:rsid w:val="00AF1EA9"/>
    <w:rsid w:val="00AF20C1"/>
    <w:rsid w:val="00B021B8"/>
    <w:rsid w:val="00B0281B"/>
    <w:rsid w:val="00B05C9C"/>
    <w:rsid w:val="00B063F8"/>
    <w:rsid w:val="00B10398"/>
    <w:rsid w:val="00B1094B"/>
    <w:rsid w:val="00B11044"/>
    <w:rsid w:val="00B115C5"/>
    <w:rsid w:val="00B129BC"/>
    <w:rsid w:val="00B132D9"/>
    <w:rsid w:val="00B1349B"/>
    <w:rsid w:val="00B14FC5"/>
    <w:rsid w:val="00B1745B"/>
    <w:rsid w:val="00B250E9"/>
    <w:rsid w:val="00B260E4"/>
    <w:rsid w:val="00B27F16"/>
    <w:rsid w:val="00B31E5C"/>
    <w:rsid w:val="00B329EB"/>
    <w:rsid w:val="00B3403A"/>
    <w:rsid w:val="00B35613"/>
    <w:rsid w:val="00B35EF0"/>
    <w:rsid w:val="00B36CD0"/>
    <w:rsid w:val="00B37DB9"/>
    <w:rsid w:val="00B4209C"/>
    <w:rsid w:val="00B43FB8"/>
    <w:rsid w:val="00B47646"/>
    <w:rsid w:val="00B51B10"/>
    <w:rsid w:val="00B52230"/>
    <w:rsid w:val="00B544AB"/>
    <w:rsid w:val="00B54867"/>
    <w:rsid w:val="00B54F3C"/>
    <w:rsid w:val="00B55763"/>
    <w:rsid w:val="00B5666B"/>
    <w:rsid w:val="00B57ABD"/>
    <w:rsid w:val="00B60AC4"/>
    <w:rsid w:val="00B6186F"/>
    <w:rsid w:val="00B61A4E"/>
    <w:rsid w:val="00B62368"/>
    <w:rsid w:val="00B63589"/>
    <w:rsid w:val="00B63BEB"/>
    <w:rsid w:val="00B6495D"/>
    <w:rsid w:val="00B6654C"/>
    <w:rsid w:val="00B668D3"/>
    <w:rsid w:val="00B66CFB"/>
    <w:rsid w:val="00B66E6D"/>
    <w:rsid w:val="00B67941"/>
    <w:rsid w:val="00B710EF"/>
    <w:rsid w:val="00B7190B"/>
    <w:rsid w:val="00B73EAB"/>
    <w:rsid w:val="00B77589"/>
    <w:rsid w:val="00B81EF7"/>
    <w:rsid w:val="00B85E71"/>
    <w:rsid w:val="00B86E77"/>
    <w:rsid w:val="00B92B50"/>
    <w:rsid w:val="00B93520"/>
    <w:rsid w:val="00B9426A"/>
    <w:rsid w:val="00B94696"/>
    <w:rsid w:val="00B949B9"/>
    <w:rsid w:val="00B9530C"/>
    <w:rsid w:val="00B96B78"/>
    <w:rsid w:val="00B973A6"/>
    <w:rsid w:val="00BA29CC"/>
    <w:rsid w:val="00BA60E1"/>
    <w:rsid w:val="00BA6121"/>
    <w:rsid w:val="00BA72D6"/>
    <w:rsid w:val="00BB0128"/>
    <w:rsid w:val="00BB23E1"/>
    <w:rsid w:val="00BB3198"/>
    <w:rsid w:val="00BB3665"/>
    <w:rsid w:val="00BB5A42"/>
    <w:rsid w:val="00BB6B02"/>
    <w:rsid w:val="00BC0C09"/>
    <w:rsid w:val="00BC1F59"/>
    <w:rsid w:val="00BC34E2"/>
    <w:rsid w:val="00BC5CAC"/>
    <w:rsid w:val="00BC78AF"/>
    <w:rsid w:val="00BC7B9A"/>
    <w:rsid w:val="00BC7C3C"/>
    <w:rsid w:val="00BD01F8"/>
    <w:rsid w:val="00BD0480"/>
    <w:rsid w:val="00BD0523"/>
    <w:rsid w:val="00BD05FD"/>
    <w:rsid w:val="00BD1364"/>
    <w:rsid w:val="00BD321B"/>
    <w:rsid w:val="00BD3FAF"/>
    <w:rsid w:val="00BD4A09"/>
    <w:rsid w:val="00BD57FF"/>
    <w:rsid w:val="00BE05B0"/>
    <w:rsid w:val="00BE35F1"/>
    <w:rsid w:val="00BE3FFF"/>
    <w:rsid w:val="00BE4033"/>
    <w:rsid w:val="00BE569A"/>
    <w:rsid w:val="00BE6240"/>
    <w:rsid w:val="00BE676B"/>
    <w:rsid w:val="00BE76F1"/>
    <w:rsid w:val="00BF0867"/>
    <w:rsid w:val="00BF1B84"/>
    <w:rsid w:val="00BF383A"/>
    <w:rsid w:val="00BF6BA5"/>
    <w:rsid w:val="00BF74CF"/>
    <w:rsid w:val="00BF7D04"/>
    <w:rsid w:val="00C005BD"/>
    <w:rsid w:val="00C0066B"/>
    <w:rsid w:val="00C010FF"/>
    <w:rsid w:val="00C02BAD"/>
    <w:rsid w:val="00C03F83"/>
    <w:rsid w:val="00C0405A"/>
    <w:rsid w:val="00C05CE3"/>
    <w:rsid w:val="00C05EDA"/>
    <w:rsid w:val="00C0607F"/>
    <w:rsid w:val="00C06A97"/>
    <w:rsid w:val="00C16C72"/>
    <w:rsid w:val="00C17BA4"/>
    <w:rsid w:val="00C2059C"/>
    <w:rsid w:val="00C21B71"/>
    <w:rsid w:val="00C22380"/>
    <w:rsid w:val="00C23E8F"/>
    <w:rsid w:val="00C24DA7"/>
    <w:rsid w:val="00C25B90"/>
    <w:rsid w:val="00C26C86"/>
    <w:rsid w:val="00C31765"/>
    <w:rsid w:val="00C34E83"/>
    <w:rsid w:val="00C3687E"/>
    <w:rsid w:val="00C4104B"/>
    <w:rsid w:val="00C41632"/>
    <w:rsid w:val="00C41CD9"/>
    <w:rsid w:val="00C44583"/>
    <w:rsid w:val="00C45CE4"/>
    <w:rsid w:val="00C47055"/>
    <w:rsid w:val="00C47325"/>
    <w:rsid w:val="00C474B7"/>
    <w:rsid w:val="00C47C87"/>
    <w:rsid w:val="00C530AD"/>
    <w:rsid w:val="00C535BB"/>
    <w:rsid w:val="00C53E5C"/>
    <w:rsid w:val="00C5410B"/>
    <w:rsid w:val="00C54B78"/>
    <w:rsid w:val="00C55C34"/>
    <w:rsid w:val="00C563F5"/>
    <w:rsid w:val="00C56648"/>
    <w:rsid w:val="00C5766C"/>
    <w:rsid w:val="00C60504"/>
    <w:rsid w:val="00C610F4"/>
    <w:rsid w:val="00C6240C"/>
    <w:rsid w:val="00C627E8"/>
    <w:rsid w:val="00C6407D"/>
    <w:rsid w:val="00C6458A"/>
    <w:rsid w:val="00C65C76"/>
    <w:rsid w:val="00C65F68"/>
    <w:rsid w:val="00C71667"/>
    <w:rsid w:val="00C71FBB"/>
    <w:rsid w:val="00C73A78"/>
    <w:rsid w:val="00C74FE1"/>
    <w:rsid w:val="00C750D8"/>
    <w:rsid w:val="00C75179"/>
    <w:rsid w:val="00C81732"/>
    <w:rsid w:val="00C8209D"/>
    <w:rsid w:val="00C82B67"/>
    <w:rsid w:val="00C82E08"/>
    <w:rsid w:val="00C84220"/>
    <w:rsid w:val="00C84A2E"/>
    <w:rsid w:val="00C86FE7"/>
    <w:rsid w:val="00C875F2"/>
    <w:rsid w:val="00C87683"/>
    <w:rsid w:val="00C910AA"/>
    <w:rsid w:val="00C91A4C"/>
    <w:rsid w:val="00C91D70"/>
    <w:rsid w:val="00C92EAA"/>
    <w:rsid w:val="00C93019"/>
    <w:rsid w:val="00CA03C2"/>
    <w:rsid w:val="00CA1758"/>
    <w:rsid w:val="00CA1F87"/>
    <w:rsid w:val="00CA6019"/>
    <w:rsid w:val="00CA614E"/>
    <w:rsid w:val="00CA6A56"/>
    <w:rsid w:val="00CB1B0A"/>
    <w:rsid w:val="00CB2680"/>
    <w:rsid w:val="00CB33BD"/>
    <w:rsid w:val="00CB5015"/>
    <w:rsid w:val="00CB6B06"/>
    <w:rsid w:val="00CC057A"/>
    <w:rsid w:val="00CC1BBC"/>
    <w:rsid w:val="00CC205D"/>
    <w:rsid w:val="00CC31AF"/>
    <w:rsid w:val="00CC44E5"/>
    <w:rsid w:val="00CC46A5"/>
    <w:rsid w:val="00CC5EA8"/>
    <w:rsid w:val="00CC5EFD"/>
    <w:rsid w:val="00CC6B7B"/>
    <w:rsid w:val="00CC7156"/>
    <w:rsid w:val="00CC7931"/>
    <w:rsid w:val="00CD026B"/>
    <w:rsid w:val="00CD14B0"/>
    <w:rsid w:val="00CD55D0"/>
    <w:rsid w:val="00CD5855"/>
    <w:rsid w:val="00CD5A25"/>
    <w:rsid w:val="00CD5A48"/>
    <w:rsid w:val="00CE07B2"/>
    <w:rsid w:val="00CE2FED"/>
    <w:rsid w:val="00CE4098"/>
    <w:rsid w:val="00CE47C5"/>
    <w:rsid w:val="00CE4963"/>
    <w:rsid w:val="00CF01BF"/>
    <w:rsid w:val="00CF172E"/>
    <w:rsid w:val="00CF2D39"/>
    <w:rsid w:val="00CF2E13"/>
    <w:rsid w:val="00CF373B"/>
    <w:rsid w:val="00CF3FAE"/>
    <w:rsid w:val="00D00229"/>
    <w:rsid w:val="00D00BC8"/>
    <w:rsid w:val="00D01601"/>
    <w:rsid w:val="00D03ADC"/>
    <w:rsid w:val="00D0473F"/>
    <w:rsid w:val="00D054A4"/>
    <w:rsid w:val="00D05B94"/>
    <w:rsid w:val="00D05C3A"/>
    <w:rsid w:val="00D06331"/>
    <w:rsid w:val="00D10D93"/>
    <w:rsid w:val="00D10FA6"/>
    <w:rsid w:val="00D11CE3"/>
    <w:rsid w:val="00D12223"/>
    <w:rsid w:val="00D12A62"/>
    <w:rsid w:val="00D12DE7"/>
    <w:rsid w:val="00D130F0"/>
    <w:rsid w:val="00D1394F"/>
    <w:rsid w:val="00D14C78"/>
    <w:rsid w:val="00D14D5E"/>
    <w:rsid w:val="00D15D5B"/>
    <w:rsid w:val="00D17846"/>
    <w:rsid w:val="00D17B7A"/>
    <w:rsid w:val="00D212AB"/>
    <w:rsid w:val="00D22B78"/>
    <w:rsid w:val="00D24A2B"/>
    <w:rsid w:val="00D24A36"/>
    <w:rsid w:val="00D25E6A"/>
    <w:rsid w:val="00D31AEB"/>
    <w:rsid w:val="00D336FE"/>
    <w:rsid w:val="00D34978"/>
    <w:rsid w:val="00D34F35"/>
    <w:rsid w:val="00D400BE"/>
    <w:rsid w:val="00D42150"/>
    <w:rsid w:val="00D46B54"/>
    <w:rsid w:val="00D50733"/>
    <w:rsid w:val="00D51306"/>
    <w:rsid w:val="00D51549"/>
    <w:rsid w:val="00D547C2"/>
    <w:rsid w:val="00D612E4"/>
    <w:rsid w:val="00D65188"/>
    <w:rsid w:val="00D65265"/>
    <w:rsid w:val="00D66235"/>
    <w:rsid w:val="00D7005F"/>
    <w:rsid w:val="00D715D4"/>
    <w:rsid w:val="00D72332"/>
    <w:rsid w:val="00D73612"/>
    <w:rsid w:val="00D73BF9"/>
    <w:rsid w:val="00D74C52"/>
    <w:rsid w:val="00D76455"/>
    <w:rsid w:val="00D807BC"/>
    <w:rsid w:val="00D81438"/>
    <w:rsid w:val="00D830B3"/>
    <w:rsid w:val="00D84E58"/>
    <w:rsid w:val="00D850BD"/>
    <w:rsid w:val="00D9030A"/>
    <w:rsid w:val="00D90ABD"/>
    <w:rsid w:val="00D92F48"/>
    <w:rsid w:val="00D93162"/>
    <w:rsid w:val="00D93BB0"/>
    <w:rsid w:val="00D94694"/>
    <w:rsid w:val="00D94BE7"/>
    <w:rsid w:val="00D94C21"/>
    <w:rsid w:val="00D94EE2"/>
    <w:rsid w:val="00D970D6"/>
    <w:rsid w:val="00DA0866"/>
    <w:rsid w:val="00DA09F8"/>
    <w:rsid w:val="00DA25E8"/>
    <w:rsid w:val="00DA3B1F"/>
    <w:rsid w:val="00DA62A6"/>
    <w:rsid w:val="00DA6D64"/>
    <w:rsid w:val="00DA6FE0"/>
    <w:rsid w:val="00DB0DAE"/>
    <w:rsid w:val="00DB1CC3"/>
    <w:rsid w:val="00DB3CC7"/>
    <w:rsid w:val="00DB56EA"/>
    <w:rsid w:val="00DB5847"/>
    <w:rsid w:val="00DB5CD2"/>
    <w:rsid w:val="00DB6684"/>
    <w:rsid w:val="00DB68EC"/>
    <w:rsid w:val="00DB6917"/>
    <w:rsid w:val="00DB7A1D"/>
    <w:rsid w:val="00DB7E4C"/>
    <w:rsid w:val="00DC28BB"/>
    <w:rsid w:val="00DC4B68"/>
    <w:rsid w:val="00DC50E1"/>
    <w:rsid w:val="00DC58D0"/>
    <w:rsid w:val="00DC60D6"/>
    <w:rsid w:val="00DC660E"/>
    <w:rsid w:val="00DC685F"/>
    <w:rsid w:val="00DD0AAF"/>
    <w:rsid w:val="00DD10E5"/>
    <w:rsid w:val="00DD128C"/>
    <w:rsid w:val="00DD257D"/>
    <w:rsid w:val="00DD4262"/>
    <w:rsid w:val="00DD46C1"/>
    <w:rsid w:val="00DD494C"/>
    <w:rsid w:val="00DE0457"/>
    <w:rsid w:val="00DE211C"/>
    <w:rsid w:val="00DE33A6"/>
    <w:rsid w:val="00DE36A9"/>
    <w:rsid w:val="00DE4A61"/>
    <w:rsid w:val="00DF0050"/>
    <w:rsid w:val="00DF1A28"/>
    <w:rsid w:val="00DF27BB"/>
    <w:rsid w:val="00DF297A"/>
    <w:rsid w:val="00DF3C0C"/>
    <w:rsid w:val="00DF666C"/>
    <w:rsid w:val="00E00BBB"/>
    <w:rsid w:val="00E0139B"/>
    <w:rsid w:val="00E01627"/>
    <w:rsid w:val="00E101C1"/>
    <w:rsid w:val="00E124AB"/>
    <w:rsid w:val="00E129CB"/>
    <w:rsid w:val="00E17E23"/>
    <w:rsid w:val="00E17E94"/>
    <w:rsid w:val="00E23CF3"/>
    <w:rsid w:val="00E25B1C"/>
    <w:rsid w:val="00E300CE"/>
    <w:rsid w:val="00E31002"/>
    <w:rsid w:val="00E31AE7"/>
    <w:rsid w:val="00E32989"/>
    <w:rsid w:val="00E32D05"/>
    <w:rsid w:val="00E335FD"/>
    <w:rsid w:val="00E40CB8"/>
    <w:rsid w:val="00E428EA"/>
    <w:rsid w:val="00E43C92"/>
    <w:rsid w:val="00E50155"/>
    <w:rsid w:val="00E51019"/>
    <w:rsid w:val="00E55191"/>
    <w:rsid w:val="00E55ACE"/>
    <w:rsid w:val="00E5652C"/>
    <w:rsid w:val="00E6057C"/>
    <w:rsid w:val="00E61663"/>
    <w:rsid w:val="00E61F4B"/>
    <w:rsid w:val="00E62A6B"/>
    <w:rsid w:val="00E64298"/>
    <w:rsid w:val="00E646AA"/>
    <w:rsid w:val="00E65A21"/>
    <w:rsid w:val="00E6673E"/>
    <w:rsid w:val="00E70AF3"/>
    <w:rsid w:val="00E722BD"/>
    <w:rsid w:val="00E745F1"/>
    <w:rsid w:val="00E74B24"/>
    <w:rsid w:val="00E74EF2"/>
    <w:rsid w:val="00E7665C"/>
    <w:rsid w:val="00E77E68"/>
    <w:rsid w:val="00E81890"/>
    <w:rsid w:val="00E87690"/>
    <w:rsid w:val="00E912FB"/>
    <w:rsid w:val="00E91EF8"/>
    <w:rsid w:val="00E92328"/>
    <w:rsid w:val="00E95A16"/>
    <w:rsid w:val="00E97122"/>
    <w:rsid w:val="00EA08D9"/>
    <w:rsid w:val="00EA09DC"/>
    <w:rsid w:val="00EA1921"/>
    <w:rsid w:val="00EA49B0"/>
    <w:rsid w:val="00EB0CCE"/>
    <w:rsid w:val="00EB2394"/>
    <w:rsid w:val="00EB382B"/>
    <w:rsid w:val="00EB5152"/>
    <w:rsid w:val="00EB53CF"/>
    <w:rsid w:val="00EB5A1C"/>
    <w:rsid w:val="00EB609B"/>
    <w:rsid w:val="00EB6250"/>
    <w:rsid w:val="00EC1B6C"/>
    <w:rsid w:val="00EC2521"/>
    <w:rsid w:val="00EC30DD"/>
    <w:rsid w:val="00EC3F13"/>
    <w:rsid w:val="00EC4958"/>
    <w:rsid w:val="00EC4F2F"/>
    <w:rsid w:val="00EC64D0"/>
    <w:rsid w:val="00EC70BE"/>
    <w:rsid w:val="00ED75DC"/>
    <w:rsid w:val="00ED77D1"/>
    <w:rsid w:val="00EE0486"/>
    <w:rsid w:val="00EE261F"/>
    <w:rsid w:val="00EE4562"/>
    <w:rsid w:val="00EE4DC5"/>
    <w:rsid w:val="00EE5511"/>
    <w:rsid w:val="00EE61AD"/>
    <w:rsid w:val="00EE6AC7"/>
    <w:rsid w:val="00EE6BE9"/>
    <w:rsid w:val="00EE7D2B"/>
    <w:rsid w:val="00EE7DF5"/>
    <w:rsid w:val="00EF1065"/>
    <w:rsid w:val="00EF34BE"/>
    <w:rsid w:val="00EF4F12"/>
    <w:rsid w:val="00EF51B0"/>
    <w:rsid w:val="00EF7F31"/>
    <w:rsid w:val="00F02AF0"/>
    <w:rsid w:val="00F02D7E"/>
    <w:rsid w:val="00F032BD"/>
    <w:rsid w:val="00F03389"/>
    <w:rsid w:val="00F053C9"/>
    <w:rsid w:val="00F06929"/>
    <w:rsid w:val="00F06B7D"/>
    <w:rsid w:val="00F07970"/>
    <w:rsid w:val="00F1337A"/>
    <w:rsid w:val="00F1418E"/>
    <w:rsid w:val="00F15332"/>
    <w:rsid w:val="00F15F8E"/>
    <w:rsid w:val="00F176FA"/>
    <w:rsid w:val="00F17BBB"/>
    <w:rsid w:val="00F22186"/>
    <w:rsid w:val="00F23DB3"/>
    <w:rsid w:val="00F30D14"/>
    <w:rsid w:val="00F31B6D"/>
    <w:rsid w:val="00F31CDC"/>
    <w:rsid w:val="00F31DC9"/>
    <w:rsid w:val="00F36946"/>
    <w:rsid w:val="00F40EE0"/>
    <w:rsid w:val="00F41AAC"/>
    <w:rsid w:val="00F43EB7"/>
    <w:rsid w:val="00F443AF"/>
    <w:rsid w:val="00F469A9"/>
    <w:rsid w:val="00F47B94"/>
    <w:rsid w:val="00F5194B"/>
    <w:rsid w:val="00F52C2C"/>
    <w:rsid w:val="00F53638"/>
    <w:rsid w:val="00F54897"/>
    <w:rsid w:val="00F54A05"/>
    <w:rsid w:val="00F5509A"/>
    <w:rsid w:val="00F562C0"/>
    <w:rsid w:val="00F57424"/>
    <w:rsid w:val="00F60947"/>
    <w:rsid w:val="00F60A28"/>
    <w:rsid w:val="00F617AE"/>
    <w:rsid w:val="00F62355"/>
    <w:rsid w:val="00F649FB"/>
    <w:rsid w:val="00F657C8"/>
    <w:rsid w:val="00F66D9F"/>
    <w:rsid w:val="00F676D3"/>
    <w:rsid w:val="00F677FC"/>
    <w:rsid w:val="00F700BA"/>
    <w:rsid w:val="00F709D3"/>
    <w:rsid w:val="00F726E2"/>
    <w:rsid w:val="00F73746"/>
    <w:rsid w:val="00F73B36"/>
    <w:rsid w:val="00F765A2"/>
    <w:rsid w:val="00F76C9B"/>
    <w:rsid w:val="00F77611"/>
    <w:rsid w:val="00F77B6F"/>
    <w:rsid w:val="00F803A1"/>
    <w:rsid w:val="00F809E9"/>
    <w:rsid w:val="00F837C6"/>
    <w:rsid w:val="00F84551"/>
    <w:rsid w:val="00F84901"/>
    <w:rsid w:val="00F84F6A"/>
    <w:rsid w:val="00F8526A"/>
    <w:rsid w:val="00F85526"/>
    <w:rsid w:val="00F87F81"/>
    <w:rsid w:val="00F9003B"/>
    <w:rsid w:val="00F913A9"/>
    <w:rsid w:val="00F91952"/>
    <w:rsid w:val="00F9603A"/>
    <w:rsid w:val="00F9643E"/>
    <w:rsid w:val="00F9761D"/>
    <w:rsid w:val="00FA1BA3"/>
    <w:rsid w:val="00FA24D8"/>
    <w:rsid w:val="00FA3962"/>
    <w:rsid w:val="00FA3BD0"/>
    <w:rsid w:val="00FA4868"/>
    <w:rsid w:val="00FA5EBF"/>
    <w:rsid w:val="00FB2865"/>
    <w:rsid w:val="00FB3A85"/>
    <w:rsid w:val="00FB4127"/>
    <w:rsid w:val="00FC002E"/>
    <w:rsid w:val="00FC0E5A"/>
    <w:rsid w:val="00FC4AAA"/>
    <w:rsid w:val="00FC6C20"/>
    <w:rsid w:val="00FC7037"/>
    <w:rsid w:val="00FD1547"/>
    <w:rsid w:val="00FD43A0"/>
    <w:rsid w:val="00FD6C56"/>
    <w:rsid w:val="00FE1F9A"/>
    <w:rsid w:val="00FE28F7"/>
    <w:rsid w:val="00FE3700"/>
    <w:rsid w:val="00FE3F4E"/>
    <w:rsid w:val="00FE4EC8"/>
    <w:rsid w:val="00FE7285"/>
    <w:rsid w:val="00FF5D52"/>
    <w:rsid w:val="00FF602B"/>
    <w:rsid w:val="00FF674B"/>
    <w:rsid w:val="00FF679D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86E5AC"/>
  <w15:docId w15:val="{E6DB7B23-7154-4438-B920-97811971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663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3A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1E3423"/>
    <w:pPr>
      <w:keepNext/>
      <w:bidi/>
      <w:spacing w:before="360" w:after="120" w:line="216" w:lineRule="auto"/>
      <w:jc w:val="center"/>
      <w:outlineLvl w:val="1"/>
    </w:pPr>
    <w:rPr>
      <w:rFonts w:ascii="CG Times Bold" w:hAnsi="CG Times Bold"/>
      <w:b/>
      <w:bCs/>
      <w:kern w:val="2"/>
      <w:lang w:val="fr-CA" w:eastAsia="en-US" w:bidi="ar-EG"/>
    </w:rPr>
  </w:style>
  <w:style w:type="paragraph" w:styleId="Heading3">
    <w:name w:val="heading 3"/>
    <w:basedOn w:val="Normal"/>
    <w:next w:val="Normal"/>
    <w:link w:val="Heading3Char"/>
    <w:uiPriority w:val="9"/>
    <w:qFormat/>
    <w:rsid w:val="001E3423"/>
    <w:pPr>
      <w:keepNext/>
      <w:bidi/>
      <w:spacing w:before="240" w:after="120" w:line="211" w:lineRule="auto"/>
      <w:jc w:val="center"/>
      <w:outlineLvl w:val="2"/>
    </w:pPr>
    <w:rPr>
      <w:kern w:val="2"/>
      <w:lang w:val="fr-CA" w:eastAsia="en-US" w:bidi="ar-EG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B3AB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qFormat/>
    <w:rsid w:val="001E3423"/>
    <w:pPr>
      <w:keepNext/>
      <w:bidi/>
      <w:spacing w:before="120" w:after="120"/>
      <w:outlineLvl w:val="4"/>
    </w:pPr>
    <w:rPr>
      <w:rFonts w:ascii="Times New Roman Bold" w:eastAsia="PMingLiU" w:hAnsi="Times New Roman Bold" w:cs="Simplified Arabic"/>
      <w:b/>
      <w:bCs/>
      <w:spacing w:val="-2"/>
      <w:sz w:val="22"/>
      <w:lang w:val="en-US" w:eastAsia="ar-SA" w:bidi="ar-EG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AB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AB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AB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AB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nordered List,List Paragraph 2,Dot pt,F5 List Paragraph,List Paragraph1,No Spacing1,List Paragraph Char Char Char,Indicator Text,Numbered Para 1,List Paragraph12,Bullet Points,MAIN CONTENT,Bullet 1,Colorful List - Accent 11"/>
    <w:basedOn w:val="Normal"/>
    <w:link w:val="ListParagraphChar"/>
    <w:uiPriority w:val="34"/>
    <w:qFormat/>
    <w:rsid w:val="001B692F"/>
    <w:pPr>
      <w:ind w:left="720"/>
      <w:contextualSpacing/>
    </w:pPr>
  </w:style>
  <w:style w:type="paragraph" w:styleId="Header">
    <w:name w:val="header"/>
    <w:basedOn w:val="Normal"/>
    <w:link w:val="HeaderChar"/>
    <w:rsid w:val="00C005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005B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005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5BD"/>
    <w:rPr>
      <w:sz w:val="24"/>
      <w:szCs w:val="24"/>
    </w:rPr>
  </w:style>
  <w:style w:type="paragraph" w:styleId="FootnoteText">
    <w:name w:val="footnote text"/>
    <w:aliases w:val="fn,Geneva 9,Font: Geneva 9,Boston 10,f,ft,Fotnotstext Char,ft Char,single space,footnote text,FOOTNOTES,ADB,single space1,footnote text1,FOOTNOTES1,fn1,ADB1,single space2,footnote text2,FOOTNOTES2,fn2,ADB2,single space3,fn3"/>
    <w:basedOn w:val="Normal"/>
    <w:link w:val="FootnoteTextChar"/>
    <w:uiPriority w:val="99"/>
    <w:qFormat/>
    <w:rsid w:val="00A319AA"/>
    <w:rPr>
      <w:sz w:val="20"/>
      <w:szCs w:val="20"/>
    </w:rPr>
  </w:style>
  <w:style w:type="character" w:customStyle="1" w:styleId="FootnoteTextChar">
    <w:name w:val="Footnote Text Char"/>
    <w:aliases w:val="fn Char,Geneva 9 Char,Font: Geneva 9 Char,Boston 10 Char,f Char,ft Char1,Fotnotstext Char Char,ft Char Char,single space Char,footnote text Char,FOOTNOTES Char,ADB Char,single space1 Char,footnote text1 Char,FOOTNOTES1 Char,fn1 Char"/>
    <w:basedOn w:val="DefaultParagraphFont"/>
    <w:link w:val="FootnoteText"/>
    <w:uiPriority w:val="99"/>
    <w:qFormat/>
    <w:rsid w:val="00A319AA"/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"/>
    <w:basedOn w:val="DefaultParagraphFont"/>
    <w:qFormat/>
    <w:rsid w:val="00A319AA"/>
    <w:rPr>
      <w:vertAlign w:val="superscript"/>
    </w:rPr>
  </w:style>
  <w:style w:type="character" w:styleId="Hyperlink">
    <w:name w:val="Hyperlink"/>
    <w:basedOn w:val="DefaultParagraphFont"/>
    <w:rsid w:val="00C26C86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E3423"/>
    <w:rPr>
      <w:rFonts w:ascii="CG Times Bold" w:hAnsi="CG Times Bold"/>
      <w:b/>
      <w:bCs/>
      <w:kern w:val="2"/>
      <w:sz w:val="24"/>
      <w:szCs w:val="24"/>
      <w:lang w:val="fr-CA" w:eastAsia="en-US" w:bidi="ar-EG"/>
    </w:rPr>
  </w:style>
  <w:style w:type="character" w:customStyle="1" w:styleId="Heading3Char">
    <w:name w:val="Heading 3 Char"/>
    <w:basedOn w:val="DefaultParagraphFont"/>
    <w:link w:val="Heading3"/>
    <w:uiPriority w:val="9"/>
    <w:rsid w:val="001E3423"/>
    <w:rPr>
      <w:kern w:val="2"/>
      <w:sz w:val="24"/>
      <w:szCs w:val="24"/>
      <w:lang w:val="fr-CA" w:eastAsia="en-US" w:bidi="ar-EG"/>
    </w:rPr>
  </w:style>
  <w:style w:type="character" w:customStyle="1" w:styleId="Heading5Char">
    <w:name w:val="Heading 5 Char"/>
    <w:basedOn w:val="DefaultParagraphFont"/>
    <w:link w:val="Heading5"/>
    <w:uiPriority w:val="9"/>
    <w:rsid w:val="001E3423"/>
    <w:rPr>
      <w:rFonts w:ascii="Times New Roman Bold" w:eastAsia="PMingLiU" w:hAnsi="Times New Roman Bold" w:cs="Simplified Arabic"/>
      <w:b/>
      <w:bCs/>
      <w:spacing w:val="-2"/>
      <w:sz w:val="22"/>
      <w:szCs w:val="24"/>
      <w:lang w:val="en-US" w:eastAsia="ar-SA" w:bidi="ar-EG"/>
    </w:rPr>
  </w:style>
  <w:style w:type="character" w:styleId="UnresolvedMention">
    <w:name w:val="Unresolved Mention"/>
    <w:basedOn w:val="DefaultParagraphFont"/>
    <w:uiPriority w:val="99"/>
    <w:semiHidden/>
    <w:unhideWhenUsed/>
    <w:rsid w:val="00297F34"/>
    <w:rPr>
      <w:color w:val="605E5C"/>
      <w:shd w:val="clear" w:color="auto" w:fill="E1DFDD"/>
    </w:rPr>
  </w:style>
  <w:style w:type="paragraph" w:customStyle="1" w:styleId="CBDFigureTitle">
    <w:name w:val="CBD_FigureTitle"/>
    <w:basedOn w:val="Normal"/>
    <w:next w:val="Normal"/>
    <w:qFormat/>
    <w:rsid w:val="00235F34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after="60"/>
      <w:ind w:left="567"/>
    </w:pPr>
    <w:rPr>
      <w:rFonts w:eastAsia="SimSun"/>
      <w:b/>
      <w:sz w:val="22"/>
      <w:szCs w:val="22"/>
      <w:lang w:val="en-US" w:eastAsia="en-US"/>
    </w:rPr>
  </w:style>
  <w:style w:type="paragraph" w:customStyle="1" w:styleId="CBDNormalNumber">
    <w:name w:val="CBD_Normal_Number"/>
    <w:basedOn w:val="Normal"/>
    <w:qFormat/>
    <w:rsid w:val="00235F34"/>
    <w:pPr>
      <w:numPr>
        <w:numId w:val="9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</w:tabs>
      <w:spacing w:before="120" w:after="120"/>
      <w:jc w:val="both"/>
    </w:pPr>
    <w:rPr>
      <w:rFonts w:eastAsia="SimSun"/>
      <w:sz w:val="22"/>
      <w:szCs w:val="22"/>
      <w:lang w:val="en-GB" w:eastAsia="en-US"/>
    </w:rPr>
  </w:style>
  <w:style w:type="numbering" w:customStyle="1" w:styleId="ListCBD">
    <w:name w:val="ListCBD"/>
    <w:basedOn w:val="NoList"/>
    <w:uiPriority w:val="99"/>
    <w:rsid w:val="00235F34"/>
    <w:pPr>
      <w:numPr>
        <w:numId w:val="9"/>
      </w:numPr>
    </w:pPr>
  </w:style>
  <w:style w:type="character" w:customStyle="1" w:styleId="ListParagraphChar">
    <w:name w:val="List Paragraph Char"/>
    <w:aliases w:val="Unordered List Char,List Paragraph 2 Char,Dot pt Char,F5 List Paragraph Char,List Paragraph1 Char,No Spacing1 Char,List Paragraph Char Char Char Char,Indicator Text Char,Numbered Para 1 Char,List Paragraph12 Char,Bullet Points Char"/>
    <w:link w:val="ListParagraph"/>
    <w:uiPriority w:val="34"/>
    <w:qFormat/>
    <w:rsid w:val="005646C3"/>
    <w:rPr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1E5DF7"/>
    <w:rPr>
      <w:rFonts w:asciiTheme="minorHAnsi" w:eastAsia="MS Mincho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1E5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131B0"/>
    <w:rPr>
      <w:rFonts w:ascii="Calibri" w:eastAsia="MS Mincho" w:hAnsi="Calibri" w:cs="Arial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554EE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B3ABE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en-US" w:eastAsia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6B3ABE"/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ABE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ABE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ABE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ABE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6B3A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B3ABE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AB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B3ABE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6B3ABE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B3ABE"/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B3AB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AB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365F9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ABE"/>
    <w:rPr>
      <w:rFonts w:asciiTheme="minorHAnsi" w:eastAsiaTheme="minorEastAsia" w:hAnsiTheme="minorHAnsi" w:cstheme="minorBidi"/>
      <w:i/>
      <w:iCs/>
      <w:color w:val="365F9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6B3ABE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B3ABE"/>
    <w:pPr>
      <w:spacing w:after="160" w:line="278" w:lineRule="auto"/>
    </w:pPr>
    <w:rPr>
      <w:rFonts w:eastAsiaTheme="minorEastAsia"/>
      <w:kern w:val="2"/>
      <w:lang w:val="en-US" w:eastAsia="en-US"/>
      <w14:ligatures w14:val="standardContextual"/>
    </w:rPr>
  </w:style>
  <w:style w:type="character" w:styleId="Strong">
    <w:name w:val="Strong"/>
    <w:basedOn w:val="DefaultParagraphFont"/>
    <w:uiPriority w:val="22"/>
    <w:qFormat/>
    <w:rsid w:val="006B3ABE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6B3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cbd.int/doc/c/d017/8c3e/f93346c4e0c86274383cbe6e/sbi-06-10-ar.pdf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bd.int/doc/c/d017/8c3e/f93346c4e0c86274383cbe6e/sbi-06-10-ar.pdf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bd.int/doc/decisions/cop-15/cop-15-dec-04-ar.pdf" TargetMode="External"/><Relationship Id="rId1" Type="http://schemas.openxmlformats.org/officeDocument/2006/relationships/hyperlink" Target="https://www.cbd.int/doc/decisions/cop-15/cop-15-dec-04-a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28EB00E67F346B6174BE96D327B2B" ma:contentTypeVersion="4" ma:contentTypeDescription="Create a new document." ma:contentTypeScope="" ma:versionID="e1f9489f8fb7be08c55f0d3ccac33153">
  <xsd:schema xmlns:xsd="http://www.w3.org/2001/XMLSchema" xmlns:xs="http://www.w3.org/2001/XMLSchema" xmlns:p="http://schemas.microsoft.com/office/2006/metadata/properties" xmlns:ns2="292e8265-61e8-4476-9c6d-719af089d244" targetNamespace="http://schemas.microsoft.com/office/2006/metadata/properties" ma:root="true" ma:fieldsID="c2d7979fbe7b2542f3346c6e8dfe40f3" ns2:_="">
    <xsd:import namespace="292e8265-61e8-4476-9c6d-719af089d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e8265-61e8-4476-9c6d-719af089d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49361E-E3B3-4E9A-A3A7-BBBEB3E2F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160FD-BF1A-41F9-9BB0-1D4BE5BB5E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4925AD-A10D-4B39-B7CA-4178D8C4D03D}"/>
</file>

<file path=customXml/itemProps4.xml><?xml version="1.0" encoding="utf-8"?>
<ds:datastoreItem xmlns:ds="http://schemas.openxmlformats.org/officeDocument/2006/customXml" ds:itemID="{E141F13D-4242-404F-908E-82023C3C05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CBD/SBI/REC/6/9</dc:subject>
  <dc:creator>SCBD</dc:creator>
  <cp:keywords>CBD/SBI/REC/6/9</cp:keywords>
  <cp:lastModifiedBy>Ali</cp:lastModifiedBy>
  <cp:revision>9</cp:revision>
  <cp:lastPrinted>2026-03-21T10:27:00Z</cp:lastPrinted>
  <dcterms:created xsi:type="dcterms:W3CDTF">2026-03-21T09:41:00Z</dcterms:created>
  <dcterms:modified xsi:type="dcterms:W3CDTF">2026-03-21T10:27:00Z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0x0101007A328EB00E67F346B6174BE96D327B2B</vt:lpwstr>
  </property>
</Properties>
</file>