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D26F1" w14:paraId="0DF13B92" w14:textId="77777777" w:rsidTr="00D91A61">
        <w:trPr>
          <w:trHeight w:val="107"/>
        </w:trPr>
        <w:tc>
          <w:tcPr>
            <w:tcW w:w="975" w:type="dxa"/>
            <w:vAlign w:val="bottom"/>
          </w:tcPr>
          <w:p w14:paraId="275FF137" w14:textId="3A0687F5" w:rsidR="008A1499" w:rsidRPr="002D26F1" w:rsidRDefault="11C3890B" w:rsidP="008A1499">
            <w:pPr>
              <w:pStyle w:val="AASmallLogo"/>
              <w:rPr>
                <w:lang w:val="es-ES"/>
              </w:rPr>
            </w:pPr>
            <w:r w:rsidRPr="002D26F1">
              <w:rPr>
                <w:noProof/>
                <w:lang w:val="es-ES"/>
              </w:rPr>
              <w:drawing>
                <wp:inline distT="0" distB="0" distL="0" distR="0" wp14:anchorId="54F6E387" wp14:editId="6DF28CE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D26F1">
              <w:rPr>
                <w:lang w:val="es-ES"/>
              </w:rPr>
              <w:t xml:space="preserve"> </w:t>
            </w:r>
          </w:p>
          <w:p w14:paraId="26B5A20D" w14:textId="77777777" w:rsidR="008A1499" w:rsidRPr="002D26F1" w:rsidRDefault="008A1499" w:rsidP="008A1499">
            <w:pPr>
              <w:pStyle w:val="AASmallLogo"/>
              <w:rPr>
                <w:lang w:val="es-ES"/>
              </w:rPr>
            </w:pPr>
          </w:p>
        </w:tc>
        <w:tc>
          <w:tcPr>
            <w:tcW w:w="1434" w:type="dxa"/>
            <w:noWrap/>
            <w:vAlign w:val="bottom"/>
          </w:tcPr>
          <w:p w14:paraId="211682C0" w14:textId="1C65D3E3" w:rsidR="008A1499" w:rsidRPr="002D26F1" w:rsidRDefault="00E96A2E" w:rsidP="008A1499">
            <w:pPr>
              <w:pStyle w:val="AASmallLogo"/>
              <w:rPr>
                <w:lang w:val="es-ES"/>
              </w:rPr>
            </w:pPr>
            <w:r w:rsidRPr="002D26F1">
              <w:rPr>
                <w:noProof/>
                <w:lang w:val="es-ES"/>
              </w:rPr>
              <w:drawing>
                <wp:inline distT="0" distB="0" distL="0" distR="0" wp14:anchorId="097E763F" wp14:editId="538B0D00">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2D26F1">
              <w:rPr>
                <w:lang w:val="es-ES"/>
              </w:rPr>
              <w:t xml:space="preserve"> </w:t>
            </w:r>
          </w:p>
          <w:p w14:paraId="77A2B1CD" w14:textId="77777777" w:rsidR="008A1499" w:rsidRPr="002D26F1" w:rsidRDefault="008A1499" w:rsidP="008A1499">
            <w:pPr>
              <w:pStyle w:val="AASmallLogo"/>
              <w:rPr>
                <w:lang w:val="es-ES"/>
              </w:rPr>
            </w:pPr>
          </w:p>
        </w:tc>
        <w:tc>
          <w:tcPr>
            <w:tcW w:w="8073" w:type="dxa"/>
            <w:vAlign w:val="bottom"/>
          </w:tcPr>
          <w:p w14:paraId="378BEC33" w14:textId="09C0AA9F" w:rsidR="008A1499" w:rsidRPr="002D26F1" w:rsidRDefault="006E1CE6" w:rsidP="00BA1CEB">
            <w:pPr>
              <w:pStyle w:val="ABSymbol"/>
              <w:rPr>
                <w:lang w:val="es-ES"/>
              </w:rPr>
            </w:pPr>
            <w:r w:rsidRPr="002D26F1">
              <w:rPr>
                <w:sz w:val="40"/>
                <w:lang w:val="es-ES"/>
              </w:rPr>
              <w:t>CBD</w:t>
            </w:r>
            <w:r w:rsidRPr="002D26F1">
              <w:rPr>
                <w:lang w:val="es-ES"/>
              </w:rPr>
              <w:t>/</w:t>
            </w:r>
            <w:r w:rsidR="000E16EA" w:rsidRPr="002D26F1">
              <w:rPr>
                <w:lang w:val="es-ES"/>
              </w:rPr>
              <w:t>SBI/REC/7/4</w:t>
            </w:r>
          </w:p>
        </w:tc>
      </w:tr>
    </w:tbl>
    <w:p w14:paraId="7A86F7BF" w14:textId="77777777" w:rsidR="008A1499" w:rsidRPr="002D26F1"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D26F1" w14:paraId="36E82908" w14:textId="77777777" w:rsidTr="008A1499">
        <w:trPr>
          <w:trHeight w:val="1814"/>
        </w:trPr>
        <w:tc>
          <w:tcPr>
            <w:tcW w:w="7370" w:type="dxa"/>
          </w:tcPr>
          <w:p w14:paraId="26DB64EE" w14:textId="4297EB04" w:rsidR="008A1499" w:rsidRPr="002D26F1" w:rsidRDefault="00E96A2E" w:rsidP="008A1499">
            <w:pPr>
              <w:pStyle w:val="ACLargeLogo"/>
              <w:rPr>
                <w:lang w:val="es-ES"/>
              </w:rPr>
            </w:pPr>
            <w:r w:rsidRPr="002D26F1">
              <w:rPr>
                <w:noProof/>
                <w:kern w:val="22"/>
                <w:lang w:val="es-ES"/>
              </w:rPr>
              <w:drawing>
                <wp:inline distT="0" distB="0" distL="0" distR="0" wp14:anchorId="591FDBBB" wp14:editId="363D88A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2D26F1">
              <w:rPr>
                <w:lang w:val="es-ES"/>
              </w:rPr>
              <w:t xml:space="preserve"> </w:t>
            </w:r>
          </w:p>
          <w:p w14:paraId="49BBD2C1" w14:textId="77777777" w:rsidR="008A1499" w:rsidRPr="002D26F1" w:rsidRDefault="008A1499" w:rsidP="008A1499">
            <w:pPr>
              <w:pStyle w:val="ACLargeLogo"/>
              <w:rPr>
                <w:lang w:val="es-ES"/>
              </w:rPr>
            </w:pPr>
          </w:p>
        </w:tc>
        <w:tc>
          <w:tcPr>
            <w:tcW w:w="3112" w:type="dxa"/>
          </w:tcPr>
          <w:p w14:paraId="45911D37" w14:textId="5CC089B2" w:rsidR="008A1499" w:rsidRPr="002D26F1" w:rsidRDefault="008A1499" w:rsidP="008A1499">
            <w:pPr>
              <w:pStyle w:val="AEDistrNormal"/>
              <w:rPr>
                <w:lang w:val="es-ES"/>
              </w:rPr>
            </w:pPr>
            <w:proofErr w:type="spellStart"/>
            <w:r w:rsidRPr="002D26F1">
              <w:rPr>
                <w:lang w:val="es-ES"/>
              </w:rPr>
              <w:t>Distr</w:t>
            </w:r>
            <w:proofErr w:type="spellEnd"/>
            <w:r w:rsidRPr="002D26F1">
              <w:rPr>
                <w:lang w:val="es-ES"/>
              </w:rPr>
              <w:t xml:space="preserve">. </w:t>
            </w:r>
            <w:r w:rsidR="000E16EA" w:rsidRPr="002D26F1">
              <w:rPr>
                <w:lang w:val="es-ES"/>
              </w:rPr>
              <w:t>general</w:t>
            </w:r>
          </w:p>
          <w:p w14:paraId="0DBD2242" w14:textId="5E856BDF" w:rsidR="00E96A2E" w:rsidRPr="002D26F1" w:rsidRDefault="00965AE7" w:rsidP="00E96A2E">
            <w:pPr>
              <w:pStyle w:val="AEDistrNormal"/>
              <w:rPr>
                <w:lang w:val="es-ES"/>
              </w:rPr>
            </w:pPr>
            <w:r w:rsidRPr="002D26F1">
              <w:rPr>
                <w:lang w:val="es-ES"/>
              </w:rPr>
              <w:t>1</w:t>
            </w:r>
            <w:r w:rsidR="00AE45CD" w:rsidRPr="002D26F1">
              <w:rPr>
                <w:lang w:val="es-ES"/>
              </w:rPr>
              <w:t>2</w:t>
            </w:r>
            <w:r w:rsidR="009A74E6" w:rsidRPr="002D26F1">
              <w:rPr>
                <w:lang w:val="es-ES"/>
              </w:rPr>
              <w:t xml:space="preserve"> </w:t>
            </w:r>
            <w:r w:rsidR="00E96A2E" w:rsidRPr="002D26F1">
              <w:rPr>
                <w:lang w:val="es-ES"/>
              </w:rPr>
              <w:t xml:space="preserve">de </w:t>
            </w:r>
            <w:r w:rsidR="000E16EA" w:rsidRPr="002D26F1">
              <w:rPr>
                <w:lang w:val="es-ES"/>
              </w:rPr>
              <w:t>a</w:t>
            </w:r>
            <w:r w:rsidR="00E96A2E" w:rsidRPr="002D26F1">
              <w:rPr>
                <w:lang w:val="es-ES"/>
              </w:rPr>
              <w:t>gosto de</w:t>
            </w:r>
            <w:r w:rsidR="009A74E6" w:rsidRPr="002D26F1">
              <w:rPr>
                <w:lang w:val="es-ES"/>
              </w:rPr>
              <w:t xml:space="preserve"> 2026</w:t>
            </w:r>
          </w:p>
          <w:p w14:paraId="32ECE91C" w14:textId="77777777" w:rsidR="00E96A2E" w:rsidRPr="002D26F1" w:rsidRDefault="00E96A2E" w:rsidP="00E96A2E">
            <w:pPr>
              <w:pStyle w:val="AEDistrNormal"/>
              <w:rPr>
                <w:lang w:val="es-ES"/>
              </w:rPr>
            </w:pPr>
            <w:r w:rsidRPr="002D26F1">
              <w:rPr>
                <w:lang w:val="es-ES"/>
              </w:rPr>
              <w:t>Español</w:t>
            </w:r>
          </w:p>
          <w:p w14:paraId="773C6E19" w14:textId="1D7A0902" w:rsidR="008A1499" w:rsidRPr="002D26F1" w:rsidRDefault="009A74E6" w:rsidP="00E96A2E">
            <w:pPr>
              <w:pStyle w:val="AEDistrNormal"/>
              <w:rPr>
                <w:lang w:val="es-ES"/>
              </w:rPr>
            </w:pPr>
            <w:r w:rsidRPr="002D26F1">
              <w:rPr>
                <w:lang w:val="es-ES"/>
              </w:rPr>
              <w:t>Original:</w:t>
            </w:r>
            <w:r w:rsidR="007E4597" w:rsidRPr="002D26F1">
              <w:rPr>
                <w:lang w:val="es-ES"/>
              </w:rPr>
              <w:t xml:space="preserve"> </w:t>
            </w:r>
            <w:r w:rsidR="00E96A2E" w:rsidRPr="002D26F1">
              <w:rPr>
                <w:lang w:val="es-ES"/>
              </w:rPr>
              <w:t>inglés</w:t>
            </w:r>
          </w:p>
          <w:p w14:paraId="64589F67" w14:textId="77777777" w:rsidR="008A1499" w:rsidRPr="002D26F1" w:rsidRDefault="008A1499" w:rsidP="008A1499">
            <w:pPr>
              <w:pStyle w:val="AEDistrNormal6pt"/>
              <w:rPr>
                <w:lang w:val="es-ES"/>
              </w:rPr>
            </w:pPr>
          </w:p>
        </w:tc>
      </w:tr>
    </w:tbl>
    <w:p w14:paraId="037ADFFE" w14:textId="77777777" w:rsidR="008A1499" w:rsidRPr="002D26F1"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E2C10" w14:paraId="0C9CDC4D" w14:textId="77777777" w:rsidTr="008A1499">
        <w:trPr>
          <w:trHeight w:val="57"/>
        </w:trPr>
        <w:tc>
          <w:tcPr>
            <w:tcW w:w="6094" w:type="dxa"/>
          </w:tcPr>
          <w:p w14:paraId="7971FF20" w14:textId="77777777" w:rsidR="00E96A2E" w:rsidRPr="002D26F1" w:rsidRDefault="00E96A2E" w:rsidP="00E96A2E">
            <w:pPr>
              <w:pStyle w:val="AFCorN12Bold"/>
              <w:rPr>
                <w:lang w:val="es-ES"/>
              </w:rPr>
            </w:pPr>
            <w:r w:rsidRPr="002D26F1">
              <w:rPr>
                <w:lang w:val="es-ES"/>
              </w:rPr>
              <w:t xml:space="preserve">Órgano Subsidiario sobre la Aplicación </w:t>
            </w:r>
          </w:p>
          <w:p w14:paraId="25556457" w14:textId="77777777" w:rsidR="00E96A2E" w:rsidRPr="002D26F1" w:rsidRDefault="00E96A2E" w:rsidP="00E96A2E">
            <w:pPr>
              <w:pStyle w:val="AFCorNBold"/>
              <w:rPr>
                <w:lang w:val="es-ES"/>
              </w:rPr>
            </w:pPr>
            <w:r w:rsidRPr="002D26F1">
              <w:rPr>
                <w:lang w:val="es-ES"/>
              </w:rPr>
              <w:t xml:space="preserve">Séptima reunión </w:t>
            </w:r>
          </w:p>
          <w:p w14:paraId="57F71EDE" w14:textId="68C9F098" w:rsidR="00E96A2E" w:rsidRPr="002D26F1" w:rsidRDefault="00E96A2E" w:rsidP="00E96A2E">
            <w:pPr>
              <w:pStyle w:val="AFCorNNormal"/>
              <w:rPr>
                <w:lang w:val="es-ES"/>
              </w:rPr>
            </w:pPr>
            <w:r w:rsidRPr="002D26F1">
              <w:rPr>
                <w:lang w:val="es-ES"/>
              </w:rPr>
              <w:t xml:space="preserve">Nairobi, </w:t>
            </w:r>
            <w:r w:rsidRPr="002D26F1">
              <w:rPr>
                <w:snapToGrid w:val="0"/>
                <w:lang w:val="es-ES"/>
              </w:rPr>
              <w:t>4</w:t>
            </w:r>
            <w:r w:rsidR="006E1CE6" w:rsidRPr="002D26F1">
              <w:rPr>
                <w:snapToGrid w:val="0"/>
                <w:lang w:val="es-ES"/>
              </w:rPr>
              <w:t> </w:t>
            </w:r>
            <w:r w:rsidRPr="002D26F1">
              <w:rPr>
                <w:snapToGrid w:val="0"/>
                <w:lang w:val="es-ES"/>
              </w:rPr>
              <w:t>a 12 de agosto de 2026</w:t>
            </w:r>
          </w:p>
          <w:p w14:paraId="3E680C81" w14:textId="77777777" w:rsidR="00E96A2E" w:rsidRPr="002D26F1" w:rsidRDefault="00E96A2E" w:rsidP="00E96A2E">
            <w:pPr>
              <w:pStyle w:val="AFCorNNormal"/>
              <w:rPr>
                <w:lang w:val="es-ES"/>
              </w:rPr>
            </w:pPr>
            <w:r w:rsidRPr="002D26F1">
              <w:rPr>
                <w:lang w:val="es-ES"/>
              </w:rPr>
              <w:t>Tema 5 del programa</w:t>
            </w:r>
          </w:p>
          <w:p w14:paraId="27DC1601" w14:textId="71C44C88" w:rsidR="00415C30" w:rsidRPr="002D26F1" w:rsidRDefault="00E96A2E" w:rsidP="00936EE9">
            <w:pPr>
              <w:pStyle w:val="AFCorNBold"/>
              <w:spacing w:after="120"/>
              <w:rPr>
                <w:lang w:val="es-ES"/>
              </w:rPr>
            </w:pPr>
            <w:r w:rsidRPr="002D26F1">
              <w:rPr>
                <w:lang w:val="es-ES"/>
              </w:rPr>
              <w:t>Información digital sobre secuencias de recursos genéticos</w:t>
            </w:r>
          </w:p>
        </w:tc>
        <w:tc>
          <w:tcPr>
            <w:tcW w:w="4388" w:type="dxa"/>
          </w:tcPr>
          <w:p w14:paraId="4144EF4B" w14:textId="77777777" w:rsidR="008A1499" w:rsidRPr="002D26F1" w:rsidRDefault="008A1499" w:rsidP="008A1499">
            <w:pPr>
              <w:pStyle w:val="CBDNormal"/>
              <w:jc w:val="left"/>
              <w:rPr>
                <w:lang w:val="es-ES"/>
              </w:rPr>
            </w:pPr>
          </w:p>
        </w:tc>
      </w:tr>
    </w:tbl>
    <w:p w14:paraId="3C8AE72B" w14:textId="48E978BE" w:rsidR="000E16EA" w:rsidRPr="002D26F1" w:rsidRDefault="000E16EA" w:rsidP="000E16EA">
      <w:pPr>
        <w:pStyle w:val="CBDTitle"/>
        <w:rPr>
          <w:lang w:val="es-ES"/>
        </w:rPr>
      </w:pPr>
      <w:r w:rsidRPr="002D26F1">
        <w:rPr>
          <w:lang w:val="es-ES"/>
        </w:rPr>
        <w:t>Recomendación adoptada por el Órgano Subsidiario sobre la Aplicación el 12 de agosto de 2026</w:t>
      </w:r>
      <w:r w:rsidR="00ED1F7A" w:rsidRPr="002D26F1">
        <w:rPr>
          <w:lang w:val="es-ES"/>
        </w:rPr>
        <w:t xml:space="preserve"> </w:t>
      </w:r>
    </w:p>
    <w:p w14:paraId="4F9A8F69" w14:textId="7E293904" w:rsidR="000E16EA" w:rsidRPr="002D26F1" w:rsidRDefault="000E16EA" w:rsidP="000E16EA">
      <w:pPr>
        <w:pStyle w:val="AFCorNBold"/>
        <w:spacing w:after="120"/>
        <w:rPr>
          <w:lang w:val="es-ES"/>
        </w:rPr>
      </w:pPr>
      <w:r w:rsidRPr="002D26F1">
        <w:rPr>
          <w:lang w:val="es-ES"/>
        </w:rPr>
        <w:tab/>
        <w:t>7/4.</w:t>
      </w:r>
      <w:r w:rsidRPr="002D26F1">
        <w:rPr>
          <w:lang w:val="es-ES"/>
        </w:rPr>
        <w:tab/>
        <w:t>Información digital sobre secuencias de recursos genéticos</w:t>
      </w:r>
    </w:p>
    <w:p w14:paraId="3ADE2761" w14:textId="77777777" w:rsidR="006E1CE6" w:rsidRPr="002D26F1" w:rsidRDefault="006E1CE6" w:rsidP="006E1CE6">
      <w:pPr>
        <w:pStyle w:val="CBDNormalNoNumber"/>
        <w:keepNext/>
        <w:ind w:firstLine="567"/>
        <w:rPr>
          <w:i/>
          <w:iCs/>
          <w:lang w:val="es-ES"/>
        </w:rPr>
      </w:pPr>
      <w:r w:rsidRPr="002D26F1">
        <w:rPr>
          <w:i/>
          <w:lang w:val="es-ES"/>
        </w:rPr>
        <w:t>El Órgano Subsidiario sobre la Aplicación</w:t>
      </w:r>
      <w:r w:rsidRPr="002D26F1">
        <w:rPr>
          <w:lang w:val="es-ES"/>
        </w:rPr>
        <w:t xml:space="preserve">, </w:t>
      </w:r>
    </w:p>
    <w:p w14:paraId="77998EAC" w14:textId="77777777" w:rsidR="006E1CE6" w:rsidRPr="002D26F1" w:rsidRDefault="006E1CE6" w:rsidP="006E1CE6">
      <w:pPr>
        <w:spacing w:before="120" w:after="120"/>
        <w:ind w:left="567" w:firstLine="567"/>
        <w:rPr>
          <w:b/>
          <w:lang w:val="es-ES"/>
        </w:rPr>
      </w:pPr>
      <w:r w:rsidRPr="002D26F1">
        <w:rPr>
          <w:i/>
          <w:lang w:val="es-ES"/>
        </w:rPr>
        <w:t>Recordando</w:t>
      </w:r>
      <w:r w:rsidRPr="002D26F1">
        <w:rPr>
          <w:lang w:val="es-ES"/>
        </w:rPr>
        <w:t xml:space="preserve"> los derechos soberanos de los Estados sobre sus recursos naturales,</w:t>
      </w:r>
    </w:p>
    <w:p w14:paraId="63021D9D" w14:textId="16DF2D7C" w:rsidR="005B6975" w:rsidRPr="002D26F1" w:rsidRDefault="006E1CE6" w:rsidP="005B6975">
      <w:pPr>
        <w:pStyle w:val="CBDNormalNoNumber"/>
        <w:spacing w:before="120"/>
        <w:ind w:firstLine="567"/>
        <w:rPr>
          <w:bCs/>
          <w:lang w:val="es-ES"/>
        </w:rPr>
      </w:pPr>
      <w:r w:rsidRPr="002D26F1">
        <w:rPr>
          <w:i/>
          <w:lang w:val="es-ES"/>
        </w:rPr>
        <w:t xml:space="preserve">Recordando además </w:t>
      </w:r>
      <w:r w:rsidR="009A3066" w:rsidRPr="002D26F1">
        <w:rPr>
          <w:lang w:val="es-ES"/>
        </w:rPr>
        <w:t>las</w:t>
      </w:r>
      <w:r w:rsidRPr="002D26F1">
        <w:rPr>
          <w:lang w:val="es-ES"/>
        </w:rPr>
        <w:t xml:space="preserve"> decisiones </w:t>
      </w:r>
      <w:hyperlink r:id="rId15" w:history="1">
        <w:r w:rsidRPr="002D26F1">
          <w:rPr>
            <w:rStyle w:val="Hyperlink"/>
            <w:lang w:val="es-ES"/>
          </w:rPr>
          <w:t>15/9</w:t>
        </w:r>
      </w:hyperlink>
      <w:r w:rsidRPr="002D26F1">
        <w:rPr>
          <w:lang w:val="es-ES"/>
        </w:rPr>
        <w:t xml:space="preserve">, de 19 de diciembre de 2022, y </w:t>
      </w:r>
      <w:hyperlink r:id="rId16" w:history="1">
        <w:r w:rsidRPr="002D26F1">
          <w:rPr>
            <w:rStyle w:val="Hyperlink"/>
            <w:lang w:val="es-ES"/>
          </w:rPr>
          <w:t>16/2</w:t>
        </w:r>
      </w:hyperlink>
      <w:r w:rsidRPr="002D26F1">
        <w:rPr>
          <w:lang w:val="es-ES"/>
        </w:rPr>
        <w:t xml:space="preserve">, de 1 de noviembre de 2024, en particular </w:t>
      </w:r>
      <w:r w:rsidR="005B6975" w:rsidRPr="002D26F1">
        <w:rPr>
          <w:lang w:val="es-ES"/>
        </w:rPr>
        <w:t xml:space="preserve">el anexo de la decisión </w:t>
      </w:r>
      <w:hyperlink r:id="rId17" w:history="1">
        <w:r w:rsidRPr="002D26F1">
          <w:rPr>
            <w:rStyle w:val="Hyperlink"/>
            <w:lang w:val="es-ES"/>
          </w:rPr>
          <w:t>16/2</w:t>
        </w:r>
      </w:hyperlink>
      <w:r w:rsidR="005B6975" w:rsidRPr="002D26F1">
        <w:rPr>
          <w:bCs/>
          <w:lang w:val="es-ES"/>
        </w:rPr>
        <w:t xml:space="preserve">, en la cual la Conferencia de las Partes: </w:t>
      </w:r>
    </w:p>
    <w:p w14:paraId="63CA088B" w14:textId="5DA5E194" w:rsidR="005B6975" w:rsidRPr="002D26F1" w:rsidRDefault="005B6975" w:rsidP="005B6975">
      <w:pPr>
        <w:pStyle w:val="CBDNormalNoNumber"/>
        <w:spacing w:before="120"/>
        <w:ind w:firstLine="567"/>
        <w:rPr>
          <w:bCs/>
          <w:lang w:val="es-ES"/>
        </w:rPr>
      </w:pPr>
      <w:r w:rsidRPr="002D26F1">
        <w:rPr>
          <w:bCs/>
          <w:iCs/>
          <w:lang w:val="es-ES"/>
        </w:rPr>
        <w:t>a)</w:t>
      </w:r>
      <w:r w:rsidRPr="002D26F1">
        <w:rPr>
          <w:bCs/>
          <w:iCs/>
          <w:lang w:val="es-ES"/>
        </w:rPr>
        <w:tab/>
      </w:r>
      <w:r w:rsidR="00702C8B" w:rsidRPr="002D26F1">
        <w:rPr>
          <w:bCs/>
          <w:lang w:val="es-ES"/>
        </w:rPr>
        <w:t xml:space="preserve">Decidió que el Fondo de Cali, en el marco del </w:t>
      </w:r>
      <w:r w:rsidR="002B3001" w:rsidRPr="002D26F1">
        <w:rPr>
          <w:lang w:val="es-ES"/>
        </w:rPr>
        <w:t>Mecanismo Multilateral para la Participación Justa y Equitativa en los Beneficios que se Deriven de la Utilización de Información Digital sobre Secuencias de Recursos Genéticos</w:t>
      </w:r>
      <w:r w:rsidR="00702C8B" w:rsidRPr="002D26F1">
        <w:rPr>
          <w:bCs/>
          <w:lang w:val="es-ES"/>
        </w:rPr>
        <w:t>, se administrará de conformidad con sus decisiones (párrafo 23);</w:t>
      </w:r>
    </w:p>
    <w:p w14:paraId="21BD9DCC" w14:textId="3EBA3850" w:rsidR="00702C8B" w:rsidRPr="002D26F1" w:rsidRDefault="00702C8B" w:rsidP="005B6975">
      <w:pPr>
        <w:pStyle w:val="CBDNormalNoNumber"/>
        <w:spacing w:before="120"/>
        <w:ind w:firstLine="567"/>
        <w:rPr>
          <w:bCs/>
          <w:lang w:val="es-ES"/>
        </w:rPr>
      </w:pPr>
      <w:r w:rsidRPr="002D26F1">
        <w:rPr>
          <w:bCs/>
          <w:lang w:val="es-ES"/>
        </w:rPr>
        <w:t>b)</w:t>
      </w:r>
      <w:r w:rsidRPr="002D26F1">
        <w:rPr>
          <w:bCs/>
          <w:lang w:val="es-ES"/>
        </w:rPr>
        <w:tab/>
        <w:t>Decidió</w:t>
      </w:r>
      <w:r w:rsidR="002B3001" w:rsidRPr="002D26F1">
        <w:rPr>
          <w:bCs/>
          <w:lang w:val="es-ES"/>
        </w:rPr>
        <w:t xml:space="preserve"> además </w:t>
      </w:r>
      <w:r w:rsidRPr="002D26F1">
        <w:rPr>
          <w:bCs/>
          <w:lang w:val="es-ES"/>
        </w:rPr>
        <w:t xml:space="preserve">que el Mecanismo </w:t>
      </w:r>
      <w:r w:rsidR="001151F4" w:rsidRPr="002D26F1">
        <w:rPr>
          <w:bCs/>
          <w:lang w:val="es-ES"/>
        </w:rPr>
        <w:t>M</w:t>
      </w:r>
      <w:r w:rsidRPr="002D26F1">
        <w:rPr>
          <w:bCs/>
          <w:lang w:val="es-ES"/>
        </w:rPr>
        <w:t>ultilateral, incluido el Fondo de Cali, funcionará bajo su autoridad y orientación y rendirá cuentas ante</w:t>
      </w:r>
      <w:r w:rsidR="002B3001" w:rsidRPr="002D26F1">
        <w:rPr>
          <w:bCs/>
          <w:lang w:val="es-ES"/>
        </w:rPr>
        <w:t xml:space="preserve"> él</w:t>
      </w:r>
      <w:r w:rsidRPr="002D26F1">
        <w:rPr>
          <w:bCs/>
          <w:lang w:val="es-ES"/>
        </w:rPr>
        <w:t>, y estableció un comité directivo para el Mecanismo Multilateral (párrafo 28);</w:t>
      </w:r>
    </w:p>
    <w:p w14:paraId="231DC6EA" w14:textId="15BAB759" w:rsidR="006A486B" w:rsidRPr="002D26F1" w:rsidRDefault="009A3066" w:rsidP="005B6975">
      <w:pPr>
        <w:pStyle w:val="CBDNormalNoNumber"/>
        <w:spacing w:before="120"/>
        <w:ind w:firstLine="567"/>
        <w:rPr>
          <w:bCs/>
          <w:lang w:val="es-ES"/>
        </w:rPr>
      </w:pPr>
      <w:r w:rsidRPr="002D26F1">
        <w:rPr>
          <w:bCs/>
          <w:lang w:val="es-ES"/>
        </w:rPr>
        <w:t>c)</w:t>
      </w:r>
      <w:r w:rsidR="002A0AFF" w:rsidRPr="002D26F1">
        <w:rPr>
          <w:bCs/>
          <w:lang w:val="es-ES"/>
        </w:rPr>
        <w:tab/>
      </w:r>
      <w:r w:rsidRPr="002D26F1">
        <w:rPr>
          <w:bCs/>
          <w:lang w:val="es-ES"/>
        </w:rPr>
        <w:t>Estableció la composición del Comité Directivo, cuyo presidente se designará de entre los miembros del Comité que representan a las Partes (adjunto IV),</w:t>
      </w:r>
    </w:p>
    <w:p w14:paraId="72692DD9" w14:textId="231DBDDB" w:rsidR="006E1CE6" w:rsidRPr="002D26F1" w:rsidRDefault="006E1CE6" w:rsidP="006E1CE6">
      <w:pPr>
        <w:pStyle w:val="CBDNormalNoNumber"/>
        <w:spacing w:before="120"/>
        <w:ind w:firstLine="567"/>
        <w:rPr>
          <w:lang w:val="es-ES"/>
        </w:rPr>
      </w:pPr>
      <w:r w:rsidRPr="002D26F1">
        <w:rPr>
          <w:lang w:val="es-ES"/>
        </w:rPr>
        <w:t>1</w:t>
      </w:r>
      <w:r w:rsidRPr="002D26F1">
        <w:rPr>
          <w:i/>
          <w:lang w:val="es-ES"/>
        </w:rPr>
        <w:t>.</w:t>
      </w:r>
      <w:r w:rsidRPr="002D26F1">
        <w:rPr>
          <w:i/>
          <w:lang w:val="es-ES"/>
        </w:rPr>
        <w:tab/>
        <w:t>Observa</w:t>
      </w:r>
      <w:r w:rsidRPr="002D26F1">
        <w:rPr>
          <w:lang w:val="es-ES"/>
        </w:rPr>
        <w:t xml:space="preserve"> que el “memorando estándar de entendimiento para el Fondo de Cali para la Participación Justa y Equitativa en los Beneficios que se Deriven de la Utilización de Información Digital sobre Secuencias de Recursos Genéticos mediante la gestión de fondos de transferencia” entre las organizaciones participantes de las Naciones Unidas (Programa de las Naciones Unidas para el Desarrollo, Programa de las Naciones Unidas para el Medio Ambiente y la Secretaría del Convenio sobre la Diversidad Biológica</w:t>
      </w:r>
      <w:r w:rsidR="003F0F3F" w:rsidRPr="002D26F1">
        <w:rPr>
          <w:rStyle w:val="FootnoteReference"/>
          <w:bCs/>
          <w:lang w:val="es-ES"/>
        </w:rPr>
        <w:footnoteReference w:id="1"/>
      </w:r>
      <w:r w:rsidRPr="002D26F1">
        <w:rPr>
          <w:lang w:val="es-ES"/>
        </w:rPr>
        <w:t>) y la Oficina del Fondo Fiduciario Multipartito de las Naciones Unidas sobre los aspectos operativos del Fondo de Cali para la Participación Justa y Equitativa en los Beneficios que se Deriven de la Utilización de Información Digital sobre Secuencias de Recursos Genéticos, junto con sus anexos, se concluyó y firmó el 25 de febrero de 2025, antes de la Conferencia de las Partes;</w:t>
      </w:r>
    </w:p>
    <w:p w14:paraId="20F82E01" w14:textId="77777777" w:rsidR="003F0F3F" w:rsidRPr="002D26F1" w:rsidRDefault="006E1CE6" w:rsidP="006E1CE6">
      <w:pPr>
        <w:pStyle w:val="CBDNormalNoNumber"/>
        <w:ind w:firstLine="567"/>
        <w:rPr>
          <w:lang w:val="es-ES"/>
        </w:rPr>
      </w:pPr>
      <w:r w:rsidRPr="002D26F1">
        <w:rPr>
          <w:lang w:val="es-ES"/>
        </w:rPr>
        <w:t>2</w:t>
      </w:r>
      <w:r w:rsidRPr="002D26F1">
        <w:rPr>
          <w:i/>
          <w:lang w:val="es-ES"/>
        </w:rPr>
        <w:t>.</w:t>
      </w:r>
      <w:r w:rsidRPr="002D26F1">
        <w:rPr>
          <w:i/>
          <w:lang w:val="es-ES"/>
        </w:rPr>
        <w:tab/>
        <w:t>Pide</w:t>
      </w:r>
      <w:r w:rsidRPr="002D26F1">
        <w:rPr>
          <w:lang w:val="es-ES"/>
        </w:rPr>
        <w:t xml:space="preserve"> a la Secretaria Ejecutiva que facilite un debate en línea sobre la cuestión a la que se hace referencia en el párrafo 1 anterior, en colaboración con la Oficina del Fondo Fiduciario Multipartito, los asociados de las Naciones Unidas y el Comité Directivo del Mecanismo Multilateral </w:t>
      </w:r>
      <w:r w:rsidRPr="002D26F1">
        <w:rPr>
          <w:lang w:val="es-ES"/>
        </w:rPr>
        <w:lastRenderedPageBreak/>
        <w:t>–incluido el Fondo de Cali–, que estará abierto a todos, y que publique los materiales y documentos pertinentes;</w:t>
      </w:r>
    </w:p>
    <w:p w14:paraId="4AEEE7E9" w14:textId="79071D06" w:rsidR="006E1CE6" w:rsidRPr="002D26F1" w:rsidRDefault="006E1CE6" w:rsidP="006E1CE6">
      <w:pPr>
        <w:pStyle w:val="CBDNormalNoNumber"/>
        <w:ind w:firstLine="567"/>
        <w:rPr>
          <w:lang w:val="es-ES"/>
        </w:rPr>
      </w:pPr>
      <w:r w:rsidRPr="002D26F1">
        <w:rPr>
          <w:lang w:val="es-ES"/>
        </w:rPr>
        <w:t>3</w:t>
      </w:r>
      <w:r w:rsidRPr="002D26F1">
        <w:rPr>
          <w:i/>
          <w:lang w:val="es-ES"/>
        </w:rPr>
        <w:t>.</w:t>
      </w:r>
      <w:r w:rsidRPr="002D26F1">
        <w:rPr>
          <w:i/>
          <w:lang w:val="es-ES"/>
        </w:rPr>
        <w:tab/>
      </w:r>
      <w:r w:rsidRPr="002D26F1">
        <w:rPr>
          <w:i/>
          <w:iCs/>
          <w:lang w:val="es-ES"/>
        </w:rPr>
        <w:t>Recomienda</w:t>
      </w:r>
      <w:r w:rsidRPr="002D26F1">
        <w:rPr>
          <w:lang w:val="es-ES"/>
        </w:rPr>
        <w:t xml:space="preserve"> que, en su 17ª reunión, la Conferencia de las Partes considere una posible forma de proceder en relación con el memorando de entendimiento y sus anexos, así como con todos los documentos y disposiciones relacionados con la gobernanza, la administración y el funcionamiento, incluidos los elaborados o acordados por el Comité Directivo, incluido su informe, en relación y en consonancia con las características distintivas del Fondo de Cali en tanto fondo de participación en los beneficios y las disposiciones relativas a la gobernanza de acuerdo con la decisión </w:t>
      </w:r>
      <w:hyperlink r:id="rId18" w:history="1">
        <w:r w:rsidRPr="002D26F1">
          <w:rPr>
            <w:rStyle w:val="Hyperlink"/>
            <w:lang w:val="es-ES"/>
          </w:rPr>
          <w:t>16/2</w:t>
        </w:r>
      </w:hyperlink>
      <w:r w:rsidRPr="002D26F1">
        <w:rPr>
          <w:lang w:val="es-ES"/>
        </w:rPr>
        <w:t>, garantizando a la vez la transparencia para las Partes;</w:t>
      </w:r>
    </w:p>
    <w:p w14:paraId="385B0E65" w14:textId="207D9CA8" w:rsidR="00C81788" w:rsidRPr="002D26F1" w:rsidRDefault="006E1CE6" w:rsidP="006E1CE6">
      <w:pPr>
        <w:pStyle w:val="CBDNormalNoNumber"/>
        <w:ind w:firstLine="567"/>
        <w:rPr>
          <w:lang w:val="es-ES"/>
        </w:rPr>
      </w:pPr>
      <w:r w:rsidRPr="002D26F1">
        <w:rPr>
          <w:lang w:val="es-ES"/>
        </w:rPr>
        <w:t>4</w:t>
      </w:r>
      <w:r w:rsidR="00C81788" w:rsidRPr="002D26F1">
        <w:rPr>
          <w:lang w:val="es-ES"/>
        </w:rPr>
        <w:t>.</w:t>
      </w:r>
      <w:r w:rsidR="00C81788" w:rsidRPr="002D26F1">
        <w:rPr>
          <w:lang w:val="es-ES"/>
        </w:rPr>
        <w:tab/>
      </w:r>
      <w:r w:rsidR="00C81788" w:rsidRPr="002D26F1">
        <w:rPr>
          <w:i/>
          <w:iCs/>
          <w:lang w:val="es-ES"/>
        </w:rPr>
        <w:t xml:space="preserve">Recomienda </w:t>
      </w:r>
      <w:r w:rsidR="00911F88" w:rsidRPr="002D26F1">
        <w:rPr>
          <w:i/>
          <w:iCs/>
          <w:lang w:val="es-ES"/>
        </w:rPr>
        <w:t>también</w:t>
      </w:r>
      <w:r w:rsidR="00911F88" w:rsidRPr="002D26F1">
        <w:rPr>
          <w:lang w:val="es-ES"/>
        </w:rPr>
        <w:t xml:space="preserve"> </w:t>
      </w:r>
      <w:r w:rsidR="00C81788" w:rsidRPr="002D26F1">
        <w:rPr>
          <w:lang w:val="es-ES"/>
        </w:rPr>
        <w:t xml:space="preserve">a la Conferencia de las Partes que en su 17ª reunión adopte elementos de una decisión del siguiente tenor: </w:t>
      </w:r>
    </w:p>
    <w:p w14:paraId="18440C9D" w14:textId="77777777" w:rsidR="00C81788" w:rsidRPr="002D26F1" w:rsidRDefault="00C81788" w:rsidP="00C81788">
      <w:pPr>
        <w:pStyle w:val="CBDNormalNoNumber"/>
        <w:keepNext/>
        <w:tabs>
          <w:tab w:val="clear" w:pos="567"/>
          <w:tab w:val="clear" w:pos="1134"/>
          <w:tab w:val="left" w:pos="720"/>
        </w:tabs>
        <w:ind w:left="1134" w:firstLine="567"/>
        <w:rPr>
          <w:i/>
          <w:iCs/>
          <w:lang w:val="es-ES"/>
        </w:rPr>
      </w:pPr>
      <w:r w:rsidRPr="002D26F1">
        <w:rPr>
          <w:i/>
          <w:iCs/>
          <w:lang w:val="es-ES"/>
        </w:rPr>
        <w:t>La Conferencia de las Partes,</w:t>
      </w:r>
      <w:r w:rsidRPr="002D26F1">
        <w:rPr>
          <w:lang w:val="es-ES"/>
        </w:rPr>
        <w:t xml:space="preserve"> </w:t>
      </w:r>
    </w:p>
    <w:p w14:paraId="05A4A74C" w14:textId="77777777" w:rsidR="00C81788" w:rsidRPr="002D26F1" w:rsidRDefault="00C81788" w:rsidP="00C81788">
      <w:pPr>
        <w:pStyle w:val="CBDNormalNoNumber"/>
        <w:tabs>
          <w:tab w:val="clear" w:pos="567"/>
          <w:tab w:val="clear" w:pos="1134"/>
          <w:tab w:val="left" w:pos="720"/>
        </w:tabs>
        <w:ind w:left="1134" w:firstLine="567"/>
        <w:rPr>
          <w:i/>
          <w:iCs/>
          <w:lang w:val="es-ES"/>
        </w:rPr>
      </w:pPr>
      <w:r w:rsidRPr="002D26F1">
        <w:rPr>
          <w:i/>
          <w:iCs/>
          <w:lang w:val="es-ES"/>
        </w:rPr>
        <w:t>Recordando</w:t>
      </w:r>
      <w:r w:rsidRPr="002D26F1">
        <w:rPr>
          <w:lang w:val="es-ES"/>
        </w:rPr>
        <w:t xml:space="preserve"> las decisiones </w:t>
      </w:r>
      <w:hyperlink r:id="rId19" w:history="1">
        <w:r w:rsidRPr="002D26F1">
          <w:rPr>
            <w:rStyle w:val="Hyperlink"/>
            <w:lang w:val="es-ES"/>
          </w:rPr>
          <w:t>15/9</w:t>
        </w:r>
      </w:hyperlink>
      <w:r w:rsidRPr="002D26F1">
        <w:rPr>
          <w:lang w:val="es-ES"/>
        </w:rPr>
        <w:t xml:space="preserve"> de 19 de diciembre de 2022, en particular su párrafo 13, y </w:t>
      </w:r>
      <w:hyperlink r:id="rId20" w:history="1">
        <w:r w:rsidRPr="002D26F1">
          <w:rPr>
            <w:rStyle w:val="Hyperlink"/>
            <w:lang w:val="es-ES"/>
          </w:rPr>
          <w:t>16/2</w:t>
        </w:r>
      </w:hyperlink>
      <w:r w:rsidRPr="002D26F1">
        <w:rPr>
          <w:lang w:val="es-ES"/>
        </w:rPr>
        <w:t xml:space="preserve"> de 1 de noviembre de 2024,</w:t>
      </w:r>
    </w:p>
    <w:p w14:paraId="18B2D44C" w14:textId="1D208DC4" w:rsidR="00C81788" w:rsidRPr="002D26F1" w:rsidRDefault="00C81788" w:rsidP="00C81788">
      <w:pPr>
        <w:pStyle w:val="CBDNormalNoNumber"/>
        <w:tabs>
          <w:tab w:val="clear" w:pos="567"/>
          <w:tab w:val="clear" w:pos="1134"/>
          <w:tab w:val="left" w:pos="720"/>
        </w:tabs>
        <w:ind w:left="1134" w:firstLine="567"/>
        <w:rPr>
          <w:lang w:val="es-ES"/>
        </w:rPr>
      </w:pPr>
      <w:r w:rsidRPr="002D26F1">
        <w:rPr>
          <w:lang w:val="es-ES"/>
        </w:rPr>
        <w:t>[1.</w:t>
      </w:r>
      <w:r w:rsidRPr="002D26F1">
        <w:rPr>
          <w:lang w:val="es-ES"/>
        </w:rPr>
        <w:tab/>
      </w:r>
      <w:r w:rsidRPr="002D26F1">
        <w:rPr>
          <w:i/>
          <w:iCs/>
          <w:lang w:val="es-ES"/>
        </w:rPr>
        <w:t>Reconoce</w:t>
      </w:r>
      <w:r w:rsidRPr="002D26F1">
        <w:rPr>
          <w:lang w:val="es-ES"/>
        </w:rPr>
        <w:t xml:space="preserve"> el posible valor de estudiar vías proporcionales que podrían complementar el enfoque sectorial establecido en la decisión </w:t>
      </w:r>
      <w:hyperlink r:id="rId21" w:history="1">
        <w:r w:rsidRPr="002D26F1">
          <w:rPr>
            <w:rStyle w:val="Hyperlink"/>
            <w:lang w:val="es-ES"/>
          </w:rPr>
          <w:t>16/2</w:t>
        </w:r>
      </w:hyperlink>
      <w:r w:rsidRPr="002D26F1">
        <w:rPr>
          <w:lang w:val="es-ES"/>
        </w:rPr>
        <w:t xml:space="preserve"> abordando las posibles asimetrías que afectan a los usuarios que hacen un uso limitado o inicial de la información digital sobre secuencias de recursos genéticos, en particular en los países en desarrollo, cuyas demás carteras cumplen los requisitos nacionales aplicables en materia de acceso y participación en los beneficios, si corresponde, [y sin perjuicio de las obligaciones dimanantes de los marcos nacionales existentes de acceso y participación en los beneficios</w:t>
      </w:r>
      <w:r w:rsidR="00DC7466" w:rsidRPr="002D26F1">
        <w:rPr>
          <w:lang w:val="es-ES"/>
        </w:rPr>
        <w:t>,</w:t>
      </w:r>
      <w:r w:rsidR="00AB3269" w:rsidRPr="002D26F1">
        <w:rPr>
          <w:lang w:val="es-ES"/>
        </w:rPr>
        <w:t>]</w:t>
      </w:r>
      <w:r w:rsidRPr="002D26F1">
        <w:rPr>
          <w:lang w:val="es-ES"/>
        </w:rPr>
        <w:t xml:space="preserve"> y las condiciones mutuamente acordadas, evitando al mismo tiempo crear obstáculos involuntarios para la adopción y utilización responsables de la información digital sobre secuencias;]</w:t>
      </w:r>
    </w:p>
    <w:p w14:paraId="1F87183D" w14:textId="53EDB846" w:rsidR="00C81788" w:rsidRPr="002D26F1" w:rsidRDefault="00C81788" w:rsidP="00C81788">
      <w:pPr>
        <w:pStyle w:val="CBDNormalNoNumber"/>
        <w:tabs>
          <w:tab w:val="clear" w:pos="567"/>
          <w:tab w:val="clear" w:pos="1134"/>
          <w:tab w:val="clear" w:pos="1701"/>
          <w:tab w:val="clear" w:pos="2268"/>
          <w:tab w:val="left" w:pos="720"/>
          <w:tab w:val="left" w:pos="2410"/>
        </w:tabs>
        <w:ind w:left="1134" w:firstLine="567"/>
        <w:rPr>
          <w:lang w:val="es-ES"/>
        </w:rPr>
      </w:pPr>
      <w:r w:rsidRPr="002D26F1">
        <w:rPr>
          <w:lang w:val="es-ES"/>
        </w:rPr>
        <w:t>[1.Alt</w:t>
      </w:r>
      <w:r w:rsidR="00AB3269" w:rsidRPr="002D26F1">
        <w:rPr>
          <w:lang w:val="es-ES"/>
        </w:rPr>
        <w:t>.</w:t>
      </w:r>
      <w:r w:rsidRPr="002D26F1">
        <w:rPr>
          <w:lang w:val="es-ES"/>
        </w:rPr>
        <w:tab/>
      </w:r>
      <w:r w:rsidRPr="002D26F1">
        <w:rPr>
          <w:i/>
          <w:iCs/>
          <w:lang w:val="es-ES"/>
        </w:rPr>
        <w:t>Reconoce</w:t>
      </w:r>
      <w:r w:rsidRPr="002D26F1">
        <w:rPr>
          <w:lang w:val="es-ES"/>
        </w:rPr>
        <w:t xml:space="preserve"> las asimetrías entre los usuarios, incluidos aquellos que hacen un uso limitado o inicial de la información digital sobre secuencias de recursos genéticos, y el posible valor de estudiar vías proporcionales que podrían complementar el enfoque sectorial establecido en la decisión </w:t>
      </w:r>
      <w:hyperlink r:id="rId22" w:history="1">
        <w:r w:rsidRPr="002D26F1">
          <w:rPr>
            <w:rStyle w:val="Hyperlink"/>
            <w:lang w:val="es-ES"/>
          </w:rPr>
          <w:t>16/2</w:t>
        </w:r>
      </w:hyperlink>
      <w:r w:rsidRPr="002D26F1">
        <w:rPr>
          <w:lang w:val="es-ES"/>
        </w:rPr>
        <w:t>;]</w:t>
      </w:r>
    </w:p>
    <w:p w14:paraId="1CB9B195" w14:textId="484045F0" w:rsidR="00C81788" w:rsidRPr="002D26F1" w:rsidRDefault="00C81788" w:rsidP="00C81788">
      <w:pPr>
        <w:pStyle w:val="CBDNormalNoNumber"/>
        <w:keepNext/>
        <w:tabs>
          <w:tab w:val="clear" w:pos="567"/>
          <w:tab w:val="clear" w:pos="1134"/>
          <w:tab w:val="clear" w:pos="2268"/>
          <w:tab w:val="left" w:pos="720"/>
          <w:tab w:val="left" w:pos="2410"/>
        </w:tabs>
        <w:ind w:left="1134" w:firstLine="567"/>
        <w:rPr>
          <w:lang w:val="es-ES"/>
        </w:rPr>
      </w:pPr>
      <w:r w:rsidRPr="002D26F1">
        <w:rPr>
          <w:lang w:val="es-ES"/>
        </w:rPr>
        <w:t>[2.</w:t>
      </w:r>
      <w:r w:rsidRPr="002D26F1">
        <w:rPr>
          <w:lang w:val="es-ES"/>
        </w:rPr>
        <w:tab/>
      </w:r>
      <w:r w:rsidRPr="002D26F1">
        <w:rPr>
          <w:i/>
          <w:iCs/>
          <w:lang w:val="es-ES"/>
        </w:rPr>
        <w:t>Pide</w:t>
      </w:r>
      <w:r w:rsidRPr="002D26F1">
        <w:rPr>
          <w:lang w:val="es-ES"/>
        </w:rPr>
        <w:t xml:space="preserve"> a la Secretaria Ejecutiva que, con sujeción a la disponibilidad de recursos, [encargue un estudio][recopile información pertinente] sobre posibles modalidades adicionales [para explorar posibles vías de contribución, entre otras cosas][, incluida una vía proporcional para las entidades que hagan un uso limitado o inicial de la información digital sobre secuencias de recursos genéticos] para permitir a las entidades calcular sus contribuciones al Fondo de Cali sobre la base de los productos o servicios [de sus carteras desarrolladas [directa o indirectamente]] utilizando información digital sobre secuencias de recursos genéticos comprendida en el ámbito del Mecanismo Multilateral[, incluso </w:t>
      </w:r>
      <w:r w:rsidR="00AB3269" w:rsidRPr="002D26F1">
        <w:rPr>
          <w:lang w:val="es-ES"/>
        </w:rPr>
        <w:t xml:space="preserve">su </w:t>
      </w:r>
      <w:r w:rsidRPr="002D26F1">
        <w:rPr>
          <w:lang w:val="es-ES"/>
        </w:rPr>
        <w:t xml:space="preserve">posible interacción con los marcos nacionales de acceso y participación en los beneficios], y que analice y evalúe la viabilidad, la practicidad, la eficiencia y los retos jurídicos y técnicos de las vías de contribución, </w:t>
      </w:r>
      <w:r w:rsidR="00AB3269" w:rsidRPr="002D26F1">
        <w:rPr>
          <w:lang w:val="es-ES"/>
        </w:rPr>
        <w:t xml:space="preserve">en particular </w:t>
      </w:r>
      <w:r w:rsidRPr="002D26F1">
        <w:rPr>
          <w:lang w:val="es-ES"/>
        </w:rPr>
        <w:t>[</w:t>
      </w:r>
      <w:r w:rsidR="00AB3269" w:rsidRPr="002D26F1">
        <w:rPr>
          <w:lang w:val="es-ES"/>
        </w:rPr>
        <w:t>su</w:t>
      </w:r>
      <w:r w:rsidRPr="002D26F1">
        <w:rPr>
          <w:lang w:val="es-ES"/>
        </w:rPr>
        <w:t xml:space="preserve"> posible interacción con los marcos nacionales de acceso y participación en los beneficios,][ su interacción con los marcos nacionales de acceso y participación en los beneficios, sus repercusiones para la base general de contribuyentes y la previsibilidad de las contribuciones y la generación de ingresos para el Fondo de Cali,] [una evaluación del posible impacto del nivel total de contribuciones al Fondo de Cali,] [las repercusiones para la equidad y los intereses de las Partes que son países en desarrollo, en particular los países menos adelantados y los pequeños Estados insulares en desarrollo, y las Partes con economías en transición];] </w:t>
      </w:r>
    </w:p>
    <w:p w14:paraId="1ADE574E" w14:textId="616DECC7" w:rsidR="00C81788" w:rsidRPr="002D26F1" w:rsidRDefault="00C81788" w:rsidP="00C81788">
      <w:pPr>
        <w:pStyle w:val="CBDRecommendText"/>
        <w:tabs>
          <w:tab w:val="clear" w:pos="567"/>
          <w:tab w:val="clear" w:pos="1134"/>
          <w:tab w:val="clear" w:pos="2268"/>
          <w:tab w:val="left" w:pos="720"/>
          <w:tab w:val="left" w:pos="2410"/>
        </w:tabs>
        <w:ind w:left="1134" w:firstLine="567"/>
        <w:rPr>
          <w:lang w:val="es-ES"/>
        </w:rPr>
      </w:pPr>
      <w:r w:rsidRPr="002D26F1">
        <w:rPr>
          <w:lang w:val="es-ES"/>
        </w:rPr>
        <w:t>[2.Alt</w:t>
      </w:r>
      <w:r w:rsidR="00AB3269" w:rsidRPr="002D26F1">
        <w:rPr>
          <w:lang w:val="es-ES"/>
        </w:rPr>
        <w:t>.</w:t>
      </w:r>
      <w:r w:rsidRPr="002D26F1">
        <w:rPr>
          <w:lang w:val="es-ES"/>
        </w:rPr>
        <w:tab/>
      </w:r>
      <w:r w:rsidRPr="002D26F1">
        <w:rPr>
          <w:i/>
          <w:iCs/>
          <w:lang w:val="es-ES"/>
        </w:rPr>
        <w:t>Establece</w:t>
      </w:r>
      <w:r w:rsidRPr="002D26F1">
        <w:rPr>
          <w:lang w:val="es-ES"/>
        </w:rPr>
        <w:t xml:space="preserve">, con sujeción a la disponibilidad de recursos, [un grupo de trabajo especial de composición abierta sobre la participación en los beneficios que se deriven de la utilización de información digital sobre secuencias de recursos genéticos] para seguir desarrollando el Mecanismo Multilateral, incluido el Fondo de Cali, mediante [opciones para] </w:t>
      </w:r>
      <w:r w:rsidRPr="002D26F1">
        <w:rPr>
          <w:lang w:val="es-ES"/>
        </w:rPr>
        <w:lastRenderedPageBreak/>
        <w:t>una modalidad basada en productos y servicios que ofrezca una vía proporcional para las empresas que hagan un uso limitado de información digital sobre secuencias, como complemento del enfoque sectorial, de conformidad con el mandato que figura en el anexo [X], y para formular recomendaciones a la Conferencia de las Partes para que las examine en su 18ª reunión;]</w:t>
      </w:r>
    </w:p>
    <w:p w14:paraId="59BBDFA2" w14:textId="424998F3" w:rsidR="00AB3269" w:rsidRPr="002D26F1" w:rsidRDefault="00C81788" w:rsidP="00C81788">
      <w:pPr>
        <w:pStyle w:val="CBDNormalNumber"/>
        <w:numPr>
          <w:ilvl w:val="0"/>
          <w:numId w:val="0"/>
        </w:numPr>
        <w:tabs>
          <w:tab w:val="clear" w:pos="567"/>
          <w:tab w:val="clear" w:pos="1134"/>
          <w:tab w:val="left" w:pos="720"/>
        </w:tabs>
        <w:spacing w:line="259" w:lineRule="auto"/>
        <w:ind w:left="1134" w:firstLine="540"/>
        <w:rPr>
          <w:lang w:val="es-ES"/>
        </w:rPr>
      </w:pPr>
      <w:r w:rsidRPr="002D26F1">
        <w:rPr>
          <w:lang w:val="es-ES"/>
        </w:rPr>
        <w:t>[3.</w:t>
      </w:r>
      <w:r w:rsidRPr="002D26F1">
        <w:rPr>
          <w:lang w:val="es-ES"/>
        </w:rPr>
        <w:tab/>
      </w:r>
      <w:r w:rsidR="000E0F70" w:rsidRPr="002D26F1">
        <w:rPr>
          <w:i/>
          <w:iCs/>
          <w:lang w:val="es-ES"/>
        </w:rPr>
        <w:t>Decide</w:t>
      </w:r>
      <w:r w:rsidRPr="002D26F1">
        <w:rPr>
          <w:lang w:val="es-ES"/>
        </w:rPr>
        <w:t>, en su [18ª][19ª] reunión, sin prejuzgar el resultado de la primera revisión de la eficacia del Mecanismo Multilateral, incluido el Fondo de Cali, y a la luz de los resultados y las recomendaciones derivados de la primera revisión de la eficacia del Mecanismo Multilateral, incluido el Fondo de Cali, las posibles modalidades adicionales a que se hace referencia en el párrafo 2;]</w:t>
      </w:r>
    </w:p>
    <w:p w14:paraId="3B674DA3" w14:textId="004BEFB0" w:rsidR="00C81788" w:rsidRPr="002D26F1" w:rsidRDefault="00C81788" w:rsidP="00C81788">
      <w:pPr>
        <w:pStyle w:val="CBDNormalNoNumber"/>
        <w:tabs>
          <w:tab w:val="clear" w:pos="567"/>
          <w:tab w:val="clear" w:pos="1134"/>
        </w:tabs>
        <w:ind w:left="1134" w:firstLine="567"/>
        <w:rPr>
          <w:lang w:val="es-ES"/>
        </w:rPr>
      </w:pPr>
      <w:r w:rsidRPr="002D26F1">
        <w:rPr>
          <w:lang w:val="es-ES"/>
        </w:rPr>
        <w:t>4.</w:t>
      </w:r>
      <w:r w:rsidRPr="002D26F1">
        <w:rPr>
          <w:lang w:val="es-ES"/>
        </w:rPr>
        <w:tab/>
        <w:t>[</w:t>
      </w:r>
      <w:r w:rsidRPr="002D26F1">
        <w:rPr>
          <w:i/>
          <w:iCs/>
          <w:lang w:val="es-ES"/>
        </w:rPr>
        <w:t>Insta</w:t>
      </w:r>
      <w:r w:rsidRPr="002D26F1">
        <w:rPr>
          <w:lang w:val="es-ES"/>
        </w:rPr>
        <w:t>][</w:t>
      </w:r>
      <w:r w:rsidRPr="002D26F1">
        <w:rPr>
          <w:i/>
          <w:iCs/>
          <w:lang w:val="es-ES"/>
        </w:rPr>
        <w:t>Exhorta</w:t>
      </w:r>
      <w:r w:rsidRPr="002D26F1">
        <w:rPr>
          <w:lang w:val="es-ES"/>
        </w:rPr>
        <w:t xml:space="preserve">] a las Partes, e invita a otros Gobiernos, las organizaciones y los interesados pertinentes, incluido el sector privado, a organizar actividades participativas y establecer alianzas, según proceda, </w:t>
      </w:r>
      <w:r w:rsidR="000E0F70" w:rsidRPr="002D26F1">
        <w:rPr>
          <w:lang w:val="es-ES"/>
        </w:rPr>
        <w:t xml:space="preserve">a fin de </w:t>
      </w:r>
      <w:r w:rsidRPr="002D26F1">
        <w:rPr>
          <w:lang w:val="es-ES"/>
        </w:rPr>
        <w:t xml:space="preserve">fomentar la participación del sector privado </w:t>
      </w:r>
      <w:r w:rsidR="000E0F70" w:rsidRPr="002D26F1">
        <w:rPr>
          <w:lang w:val="es-ES"/>
        </w:rPr>
        <w:t xml:space="preserve">en el Fondo de Cali </w:t>
      </w:r>
      <w:r w:rsidRPr="002D26F1">
        <w:rPr>
          <w:lang w:val="es-ES"/>
        </w:rPr>
        <w:t xml:space="preserve">y sus contribuciones al </w:t>
      </w:r>
      <w:r w:rsidR="000E0F70" w:rsidRPr="002D26F1">
        <w:rPr>
          <w:lang w:val="es-ES"/>
        </w:rPr>
        <w:t>mismo</w:t>
      </w:r>
      <w:r w:rsidRPr="002D26F1">
        <w:rPr>
          <w:lang w:val="es-ES"/>
        </w:rPr>
        <w:t xml:space="preserve">, así como la participación en los beneficios no monetarios [de conformidad con la decisión </w:t>
      </w:r>
      <w:hyperlink r:id="rId23" w:history="1">
        <w:r w:rsidRPr="002D26F1">
          <w:rPr>
            <w:rStyle w:val="Hyperlink"/>
            <w:lang w:val="es-ES"/>
          </w:rPr>
          <w:t>16/2</w:t>
        </w:r>
      </w:hyperlink>
      <w:r w:rsidRPr="002D26F1">
        <w:rPr>
          <w:lang w:val="es-ES"/>
        </w:rPr>
        <w:t xml:space="preserve"> y sin perjuicio de las medidas nacionales aplicables en materia de acceso y participación en los beneficios];</w:t>
      </w:r>
    </w:p>
    <w:p w14:paraId="051A41EE" w14:textId="72B9D9A3" w:rsidR="00C81788" w:rsidRPr="002D26F1" w:rsidRDefault="00C81788" w:rsidP="00C81788">
      <w:pPr>
        <w:tabs>
          <w:tab w:val="clear" w:pos="567"/>
          <w:tab w:val="clear" w:pos="1134"/>
          <w:tab w:val="left" w:pos="2835"/>
          <w:tab w:val="left" w:pos="3402"/>
        </w:tabs>
        <w:spacing w:after="120"/>
        <w:ind w:left="1134" w:firstLine="567"/>
        <w:rPr>
          <w:lang w:val="es-ES"/>
        </w:rPr>
      </w:pPr>
      <w:r w:rsidRPr="002D26F1">
        <w:rPr>
          <w:lang w:val="es-ES"/>
        </w:rPr>
        <w:t>5.</w:t>
      </w:r>
      <w:r w:rsidRPr="002D26F1">
        <w:rPr>
          <w:lang w:val="es-ES"/>
        </w:rPr>
        <w:tab/>
        <w:t>[</w:t>
      </w:r>
      <w:r w:rsidRPr="002D26F1">
        <w:rPr>
          <w:i/>
          <w:iCs/>
          <w:lang w:val="es-ES"/>
        </w:rPr>
        <w:t>Pide</w:t>
      </w:r>
      <w:r w:rsidRPr="002D26F1">
        <w:rPr>
          <w:lang w:val="es-ES"/>
        </w:rPr>
        <w:t>][</w:t>
      </w:r>
      <w:r w:rsidRPr="002D26F1">
        <w:rPr>
          <w:i/>
          <w:iCs/>
          <w:lang w:val="es-ES"/>
        </w:rPr>
        <w:t>Alienta encarecidamente</w:t>
      </w:r>
      <w:r w:rsidRPr="002D26F1">
        <w:rPr>
          <w:lang w:val="es-ES"/>
        </w:rPr>
        <w:t xml:space="preserve">] a las Partes, e invita a otros </w:t>
      </w:r>
      <w:r w:rsidR="00DC7466" w:rsidRPr="002D26F1">
        <w:rPr>
          <w:lang w:val="es-ES"/>
        </w:rPr>
        <w:t>G</w:t>
      </w:r>
      <w:r w:rsidRPr="002D26F1">
        <w:rPr>
          <w:lang w:val="es-ES"/>
        </w:rPr>
        <w:t xml:space="preserve">obiernos y organizaciones pertinentes, a dar apoyo al trabajo del Comité Directivo del Mecanismo Multilateral, incluidos el Fondo de Cali, y la Secretaría del Convenio </w:t>
      </w:r>
      <w:r w:rsidR="00961B5D" w:rsidRPr="002D26F1">
        <w:rPr>
          <w:lang w:val="es-ES"/>
        </w:rPr>
        <w:t>sobre la Diversidad Biológica</w:t>
      </w:r>
      <w:r w:rsidR="00961B5D" w:rsidRPr="002D26F1">
        <w:rPr>
          <w:rStyle w:val="FootnoteReference"/>
          <w:lang w:val="es-ES"/>
        </w:rPr>
        <w:footnoteReference w:id="2"/>
      </w:r>
      <w:r w:rsidR="000D4115" w:rsidRPr="002D26F1">
        <w:rPr>
          <w:lang w:val="es-ES"/>
        </w:rPr>
        <w:t xml:space="preserve"> </w:t>
      </w:r>
      <w:r w:rsidRPr="002D26F1">
        <w:rPr>
          <w:lang w:val="es-ES"/>
        </w:rPr>
        <w:t>que actúa como Secretaría provisional del Mecanismo, incluido el Fondo de Cali, a través del apoyo financiero y de actividades [formales e] informales, [incluidos la creación de capacidad, la asistencia técnica, la concienciación y el intercambio de información,] tales como talleres sobre la puesta en marcha del Mecanismo, incluido el Fondo de Cali, y temas conexos [y a apoyar la participación eficaz en la labor del Comité de miembros provenientes de Partes que son países en desarrollo, en particular los países menos adelantados y los pequeños Estados insulares en desarrollo</w:t>
      </w:r>
      <w:r w:rsidR="00961B5D" w:rsidRPr="002D26F1">
        <w:rPr>
          <w:lang w:val="es-ES"/>
        </w:rPr>
        <w:t xml:space="preserve"> entre ellos]</w:t>
      </w:r>
      <w:r w:rsidRPr="002D26F1">
        <w:rPr>
          <w:lang w:val="es-ES"/>
        </w:rPr>
        <w:t>;</w:t>
      </w:r>
    </w:p>
    <w:p w14:paraId="5B600786" w14:textId="5BF204F7" w:rsidR="00C81788" w:rsidRPr="002D26F1" w:rsidRDefault="00C81788" w:rsidP="00C81788">
      <w:pPr>
        <w:tabs>
          <w:tab w:val="clear" w:pos="567"/>
          <w:tab w:val="clear" w:pos="1134"/>
          <w:tab w:val="left" w:pos="2835"/>
          <w:tab w:val="left" w:pos="3402"/>
        </w:tabs>
        <w:spacing w:after="120"/>
        <w:ind w:left="1134" w:firstLine="567"/>
        <w:rPr>
          <w:lang w:val="es-ES"/>
        </w:rPr>
      </w:pPr>
      <w:r w:rsidRPr="002D26F1">
        <w:rPr>
          <w:lang w:val="es-ES"/>
        </w:rPr>
        <w:t>[6.</w:t>
      </w:r>
      <w:r w:rsidRPr="002D26F1">
        <w:rPr>
          <w:lang w:val="es-ES"/>
        </w:rPr>
        <w:tab/>
      </w:r>
      <w:r w:rsidRPr="002D26F1">
        <w:rPr>
          <w:i/>
          <w:iCs/>
          <w:lang w:val="es-ES"/>
        </w:rPr>
        <w:t>Reafirma</w:t>
      </w:r>
      <w:r w:rsidRPr="002D26F1">
        <w:rPr>
          <w:lang w:val="es-ES"/>
        </w:rPr>
        <w:t xml:space="preserve"> que la gobernanza, los </w:t>
      </w:r>
      <w:r w:rsidR="00BF640A" w:rsidRPr="002D26F1">
        <w:rPr>
          <w:lang w:val="es-ES"/>
        </w:rPr>
        <w:t>acuerdos</w:t>
      </w:r>
      <w:r w:rsidRPr="002D26F1">
        <w:rPr>
          <w:lang w:val="es-ES"/>
        </w:rPr>
        <w:t xml:space="preserve"> institucionales y las modalidades operativas del Mecanismo Multilateral, incluido el Fondo de Cali, siguen estando bajo la autoridad de la Conferencia de las Partes, y pide al Órgano Subsidiario sobre la Aplicación que revise su conformidad con la decisión </w:t>
      </w:r>
      <w:hyperlink r:id="rId24" w:history="1">
        <w:r w:rsidRPr="002D26F1">
          <w:rPr>
            <w:color w:val="0000FF" w:themeColor="hyperlink"/>
            <w:u w:val="single"/>
            <w:lang w:val="es-ES"/>
          </w:rPr>
          <w:t>16/2</w:t>
        </w:r>
      </w:hyperlink>
      <w:r w:rsidRPr="002D26F1">
        <w:rPr>
          <w:lang w:val="es-ES"/>
        </w:rPr>
        <w:t xml:space="preserve"> y con otras decisiones pertinentes de la Conferencia de las Partes de manera periódica, y que </w:t>
      </w:r>
      <w:r w:rsidR="00AA02CF" w:rsidRPr="002D26F1">
        <w:rPr>
          <w:lang w:val="es-ES"/>
        </w:rPr>
        <w:t xml:space="preserve">formule </w:t>
      </w:r>
      <w:r w:rsidRPr="002D26F1">
        <w:rPr>
          <w:lang w:val="es-ES"/>
        </w:rPr>
        <w:t>recomendaciones, según proceda, a la Conferencia de las Partes;]</w:t>
      </w:r>
    </w:p>
    <w:p w14:paraId="0E0D8523" w14:textId="77777777" w:rsidR="00C81788" w:rsidRPr="002D26F1" w:rsidRDefault="00C81788" w:rsidP="00C81788">
      <w:pPr>
        <w:tabs>
          <w:tab w:val="clear" w:pos="567"/>
          <w:tab w:val="clear" w:pos="1134"/>
          <w:tab w:val="left" w:pos="2835"/>
          <w:tab w:val="left" w:pos="3402"/>
        </w:tabs>
        <w:spacing w:after="120"/>
        <w:ind w:left="1134" w:firstLine="567"/>
        <w:rPr>
          <w:lang w:val="es-ES"/>
        </w:rPr>
      </w:pPr>
      <w:r w:rsidRPr="002D26F1">
        <w:rPr>
          <w:lang w:val="es-ES"/>
        </w:rPr>
        <w:t>[7.</w:t>
      </w:r>
      <w:r w:rsidRPr="002D26F1">
        <w:rPr>
          <w:lang w:val="es-ES"/>
        </w:rPr>
        <w:tab/>
      </w:r>
      <w:r w:rsidRPr="002D26F1">
        <w:rPr>
          <w:i/>
          <w:iCs/>
          <w:lang w:val="es-ES"/>
        </w:rPr>
        <w:t xml:space="preserve">Decide </w:t>
      </w:r>
      <w:r w:rsidRPr="002D26F1">
        <w:rPr>
          <w:lang w:val="es-ES"/>
        </w:rPr>
        <w:t xml:space="preserve">que los miembros futuros del Comité Directivo serán nombrados por sus respectivos grupos regionales y circunscripciones; </w:t>
      </w:r>
    </w:p>
    <w:p w14:paraId="37B940F2" w14:textId="23F7E8EB" w:rsidR="00C81788" w:rsidRPr="002D26F1" w:rsidRDefault="00C81788" w:rsidP="00C81788">
      <w:pPr>
        <w:tabs>
          <w:tab w:val="clear" w:pos="567"/>
          <w:tab w:val="clear" w:pos="1134"/>
          <w:tab w:val="left" w:pos="2835"/>
          <w:tab w:val="left" w:pos="3402"/>
        </w:tabs>
        <w:spacing w:after="120"/>
        <w:ind w:left="1134" w:firstLine="567"/>
        <w:rPr>
          <w:lang w:val="es-ES"/>
        </w:rPr>
      </w:pPr>
      <w:r w:rsidRPr="002D26F1">
        <w:rPr>
          <w:lang w:val="es-ES"/>
        </w:rPr>
        <w:t>8.</w:t>
      </w:r>
      <w:r w:rsidRPr="002D26F1">
        <w:rPr>
          <w:lang w:val="es-ES"/>
        </w:rPr>
        <w:tab/>
      </w:r>
      <w:r w:rsidRPr="002D26F1">
        <w:rPr>
          <w:i/>
          <w:iCs/>
          <w:lang w:val="es-ES"/>
        </w:rPr>
        <w:t>Pide</w:t>
      </w:r>
      <w:r w:rsidRPr="002D26F1">
        <w:rPr>
          <w:lang w:val="es-ES"/>
        </w:rPr>
        <w:t xml:space="preserve"> a la Secretaria Ejecutiva que facilite</w:t>
      </w:r>
      <w:r w:rsidR="00961B5D" w:rsidRPr="002D26F1">
        <w:rPr>
          <w:lang w:val="es-ES"/>
        </w:rPr>
        <w:t xml:space="preserve"> en consecuencia</w:t>
      </w:r>
      <w:r w:rsidRPr="002D26F1">
        <w:rPr>
          <w:lang w:val="es-ES"/>
        </w:rPr>
        <w:t xml:space="preserve"> el proceso de nombramiento </w:t>
      </w:r>
      <w:r w:rsidR="00961B5D" w:rsidRPr="002D26F1">
        <w:rPr>
          <w:lang w:val="es-ES"/>
        </w:rPr>
        <w:t>relacionado con el párrafo 7 anterior</w:t>
      </w:r>
      <w:r w:rsidRPr="002D26F1">
        <w:rPr>
          <w:lang w:val="es-ES"/>
        </w:rPr>
        <w:t>;]</w:t>
      </w:r>
    </w:p>
    <w:p w14:paraId="58FD445A" w14:textId="5CE66B54" w:rsidR="00C81788" w:rsidRPr="002D26F1" w:rsidRDefault="00C81788" w:rsidP="00C81788">
      <w:pPr>
        <w:tabs>
          <w:tab w:val="clear" w:pos="567"/>
          <w:tab w:val="clear" w:pos="1134"/>
          <w:tab w:val="left" w:pos="2835"/>
          <w:tab w:val="left" w:pos="3402"/>
        </w:tabs>
        <w:spacing w:after="120"/>
        <w:ind w:left="1134" w:firstLine="567"/>
        <w:rPr>
          <w:lang w:val="es-ES"/>
        </w:rPr>
      </w:pPr>
      <w:r w:rsidRPr="002D26F1">
        <w:rPr>
          <w:lang w:val="es-ES"/>
        </w:rPr>
        <w:t>9.</w:t>
      </w:r>
      <w:r w:rsidRPr="002D26F1">
        <w:rPr>
          <w:lang w:val="es-ES"/>
        </w:rPr>
        <w:tab/>
      </w:r>
      <w:r w:rsidRPr="002D26F1">
        <w:rPr>
          <w:i/>
          <w:iCs/>
          <w:lang w:val="es-ES"/>
        </w:rPr>
        <w:t xml:space="preserve">Invita, </w:t>
      </w:r>
      <w:r w:rsidRPr="002D26F1">
        <w:rPr>
          <w:lang w:val="es-ES"/>
        </w:rPr>
        <w:t>con el propósito de poner a disposición del público y dar acceso a la información digital sobre secuencias de recursos genéticos de manera transparente y responsable[, coherente con los derechos soberanos de todas las Partes sobre los recursos genéticos y los derechos de los pueblos indígenas y las comunidades locales][a todas las Partes, conforme a los principios del acceso abierto a los datos], a:</w:t>
      </w:r>
    </w:p>
    <w:p w14:paraId="4A6C9CDB" w14:textId="57ABD6CC" w:rsidR="002E4ACE" w:rsidRPr="002D26F1" w:rsidRDefault="00C81788" w:rsidP="002E4ACE">
      <w:pPr>
        <w:numPr>
          <w:ilvl w:val="0"/>
          <w:numId w:val="104"/>
        </w:numPr>
        <w:tabs>
          <w:tab w:val="clear" w:pos="567"/>
          <w:tab w:val="left" w:pos="3402"/>
        </w:tabs>
        <w:spacing w:after="120"/>
        <w:ind w:left="1170" w:firstLine="540"/>
        <w:rPr>
          <w:lang w:val="es-ES"/>
        </w:rPr>
      </w:pPr>
      <w:r w:rsidRPr="002D26F1">
        <w:rPr>
          <w:lang w:val="es-ES"/>
        </w:rPr>
        <w:t xml:space="preserve">Los pueblos indígenas y las comunidades locales, incluidas, entre otros, las mujeres y la juventud, [con el apoyo de las Partes, y cuando sea pertinente en colaboración con ellas, y, según proceda, a los gestores de bases de datos de información digital sobre secuencias de recursos genéticos, la comunidad científica, los usuarios de información digital sobre secuencias de recursos genéticos, las organizaciones e iniciativas pertinentes, para dar apoyo a talleres participativos a fin de elaborar sus materiales educativos autodirigidos][para </w:t>
      </w:r>
      <w:r w:rsidRPr="002D26F1">
        <w:rPr>
          <w:lang w:val="es-ES"/>
        </w:rPr>
        <w:lastRenderedPageBreak/>
        <w:t xml:space="preserve">contribuir, en consulta y en colaboración con las Partes, según proceda, con la elaboración de materiales educativos en virtud de un proceso impulsado por las Partes] para su uso por parte de operadores de bases de datos, instituciones científicas y de investigación, la Secretaría y otros interesados, según sea pertinente, en relación con la gestión y gobernanza de datos vinculados </w:t>
      </w:r>
      <w:r w:rsidR="002E4ACE" w:rsidRPr="002D26F1">
        <w:rPr>
          <w:lang w:val="es-ES"/>
        </w:rPr>
        <w:t xml:space="preserve">con </w:t>
      </w:r>
      <w:r w:rsidRPr="002D26F1">
        <w:rPr>
          <w:lang w:val="es-ES"/>
        </w:rPr>
        <w:t>los pueblos indígenas y las comunidades locales, incluidas las mujeres y la juventud de esas comunidades, y sus conocimientos tradicionales, incluidas la consideración y la consonancia con los principios de datos fáciles de encontrar, accesibles, interoperables y reutilizables (FAIR</w:t>
      </w:r>
      <w:r w:rsidR="003962B2" w:rsidRPr="002D26F1">
        <w:rPr>
          <w:lang w:val="es-ES"/>
        </w:rPr>
        <w:t>,</w:t>
      </w:r>
      <w:r w:rsidRPr="002D26F1">
        <w:rPr>
          <w:lang w:val="es-ES"/>
        </w:rPr>
        <w:t xml:space="preserve"> por sus siglas en inglés) y los de beneficio colectivo, autoridad para controlar, responsabilidad y ética (CARE</w:t>
      </w:r>
      <w:r w:rsidR="003962B2" w:rsidRPr="002D26F1">
        <w:rPr>
          <w:lang w:val="es-ES"/>
        </w:rPr>
        <w:t>,</w:t>
      </w:r>
      <w:r w:rsidRPr="002D26F1">
        <w:rPr>
          <w:lang w:val="es-ES"/>
        </w:rPr>
        <w:t xml:space="preserve"> por sus siglas en inglés), con el propósito, entre otras cosas, de brindar orientación a las publicaciones científicas sobre investigaciones que utilicen información digital sobre secuencias de recursos genéticos[, en consonancia con la legislación y las circunstancias nacionales];</w:t>
      </w:r>
    </w:p>
    <w:p w14:paraId="73BB6D79" w14:textId="17F995B3" w:rsidR="00C81788" w:rsidRPr="002D26F1" w:rsidRDefault="00C81788" w:rsidP="002E4ACE">
      <w:pPr>
        <w:tabs>
          <w:tab w:val="clear" w:pos="567"/>
          <w:tab w:val="clear" w:pos="1701"/>
          <w:tab w:val="left" w:pos="3402"/>
        </w:tabs>
        <w:spacing w:after="120"/>
        <w:ind w:left="1134" w:firstLine="567"/>
        <w:rPr>
          <w:lang w:val="es-ES"/>
        </w:rPr>
      </w:pPr>
      <w:r w:rsidRPr="002D26F1">
        <w:rPr>
          <w:lang w:val="es-ES"/>
        </w:rPr>
        <w:t>[b)</w:t>
      </w:r>
      <w:r w:rsidRPr="002D26F1">
        <w:rPr>
          <w:lang w:val="es-ES"/>
        </w:rPr>
        <w:tab/>
        <w:t xml:space="preserve">[Gestores de bases de datos y usuarios para elaborar e implementar de manera gradual][Las Partes y otros </w:t>
      </w:r>
      <w:r w:rsidR="00A112D9" w:rsidRPr="002D26F1">
        <w:rPr>
          <w:lang w:val="es-ES"/>
        </w:rPr>
        <w:t>G</w:t>
      </w:r>
      <w:r w:rsidRPr="002D26F1">
        <w:rPr>
          <w:lang w:val="es-ES"/>
        </w:rPr>
        <w:t xml:space="preserve">obiernos que financian, auspician y acogen bases de datos de información digital sobre secuencias de recursos genéticos para garantizar que las entidades que operan esas bases de datos y los usuarios </w:t>
      </w:r>
      <w:r w:rsidR="00DD3864" w:rsidRPr="002D26F1">
        <w:rPr>
          <w:lang w:val="es-ES"/>
        </w:rPr>
        <w:t xml:space="preserve">de las mismas en </w:t>
      </w:r>
      <w:r w:rsidRPr="002D26F1">
        <w:rPr>
          <w:lang w:val="es-ES"/>
        </w:rPr>
        <w:t xml:space="preserve">sus jurisdicciones tomen las medidas para elaborar e implementar de manera gradual, de conformidad con los párrafos 11 y 12 de la decisión </w:t>
      </w:r>
      <w:hyperlink r:id="rId25" w:history="1">
        <w:r w:rsidRPr="002D26F1">
          <w:rPr>
            <w:color w:val="0000FF" w:themeColor="hyperlink"/>
            <w:u w:val="single"/>
            <w:lang w:val="es-ES"/>
          </w:rPr>
          <w:t>16/2</w:t>
        </w:r>
      </w:hyperlink>
      <w:r w:rsidRPr="002D26F1">
        <w:rPr>
          <w:lang w:val="es-ES"/>
        </w:rPr>
        <w:t>]:</w:t>
      </w:r>
    </w:p>
    <w:p w14:paraId="7863A3A1" w14:textId="77777777" w:rsidR="00C81788" w:rsidRPr="002D26F1" w:rsidRDefault="00C81788" w:rsidP="00C81788">
      <w:pPr>
        <w:numPr>
          <w:ilvl w:val="1"/>
          <w:numId w:val="103"/>
        </w:numPr>
        <w:tabs>
          <w:tab w:val="clear" w:pos="567"/>
          <w:tab w:val="clear" w:pos="1134"/>
          <w:tab w:val="clear" w:pos="1701"/>
          <w:tab w:val="left" w:pos="1620"/>
          <w:tab w:val="left" w:pos="2835"/>
          <w:tab w:val="left" w:pos="3402"/>
        </w:tabs>
        <w:spacing w:after="120"/>
        <w:ind w:left="2250" w:hanging="450"/>
        <w:rPr>
          <w:lang w:val="es-ES"/>
        </w:rPr>
      </w:pPr>
      <w:r w:rsidRPr="002D26F1">
        <w:rPr>
          <w:lang w:val="es-ES"/>
        </w:rPr>
        <w:t xml:space="preserve">Buenas prácticas y metadatos estandarizados [e interoperables] en apoyo de una mejor accesibilidad, transparencia y responsabilidad en las bases de datos que portan información digital sobre secuencias de recursos genéticos, incluida, según proceda, [y cuando esté disponible,] información de su procedencia [y país de origen] [e información sobre el país de origen del material biológico o de los recursos genéticos de los que se obtuvo la secuencia]; </w:t>
      </w:r>
    </w:p>
    <w:p w14:paraId="21894E40" w14:textId="77777777" w:rsidR="00C81788" w:rsidRPr="002D26F1" w:rsidRDefault="00C81788" w:rsidP="00C81788">
      <w:pPr>
        <w:numPr>
          <w:ilvl w:val="1"/>
          <w:numId w:val="103"/>
        </w:numPr>
        <w:tabs>
          <w:tab w:val="clear" w:pos="567"/>
          <w:tab w:val="left" w:pos="2835"/>
          <w:tab w:val="left" w:pos="3402"/>
        </w:tabs>
        <w:spacing w:after="120"/>
        <w:ind w:left="2250" w:hanging="450"/>
        <w:rPr>
          <w:lang w:val="es-ES"/>
        </w:rPr>
      </w:pPr>
      <w:r w:rsidRPr="002D26F1">
        <w:rPr>
          <w:lang w:val="es-ES"/>
        </w:rPr>
        <w:t xml:space="preserve">Declaraciones relativas a la legítima presentación de información digital sobre secuencias, según proceda[, incluidas referencias a información pertinente o documentación que respalde tales declaraciones, de conformidad con la legislación nacional]; </w:t>
      </w:r>
    </w:p>
    <w:p w14:paraId="2B8BC358" w14:textId="77777777" w:rsidR="00C81788" w:rsidRPr="002D26F1" w:rsidRDefault="00C81788" w:rsidP="00C81788">
      <w:pPr>
        <w:numPr>
          <w:ilvl w:val="1"/>
          <w:numId w:val="103"/>
        </w:numPr>
        <w:tabs>
          <w:tab w:val="clear" w:pos="567"/>
          <w:tab w:val="left" w:pos="2835"/>
          <w:tab w:val="left" w:pos="3402"/>
        </w:tabs>
        <w:spacing w:after="120"/>
        <w:ind w:left="2250" w:hanging="450"/>
        <w:rPr>
          <w:lang w:val="es-ES"/>
        </w:rPr>
      </w:pPr>
      <w:r w:rsidRPr="002D26F1">
        <w:rPr>
          <w:lang w:val="es-ES"/>
        </w:rPr>
        <w:t xml:space="preserve">[Campos o metadatos [estandarizados] para que los remitentes proporcionen datos sobre] información de [derechos y] permisos [pertinentes], incluido el consentimiento libre, previo e informado[, de conformidad con las circunstancias nacionales]; </w:t>
      </w:r>
    </w:p>
    <w:p w14:paraId="08CED9F4" w14:textId="6270FACB" w:rsidR="00166421" w:rsidRPr="002D26F1" w:rsidRDefault="00166421" w:rsidP="00166421">
      <w:pPr>
        <w:pStyle w:val="CBDNormalNoNumber"/>
        <w:tabs>
          <w:tab w:val="clear" w:pos="567"/>
        </w:tabs>
        <w:ind w:left="720"/>
        <w:rPr>
          <w:lang w:val="es-ES"/>
        </w:rPr>
      </w:pPr>
      <w:r w:rsidRPr="002D26F1">
        <w:rPr>
          <w:lang w:val="es-ES"/>
        </w:rPr>
        <w:tab/>
      </w:r>
      <w:r w:rsidRPr="002D26F1">
        <w:rPr>
          <w:lang w:val="es-ES"/>
        </w:rPr>
        <w:tab/>
        <w:t>[</w:t>
      </w:r>
      <w:proofErr w:type="spellStart"/>
      <w:r w:rsidRPr="002D26F1">
        <w:rPr>
          <w:lang w:val="es-ES"/>
        </w:rPr>
        <w:t>iv</w:t>
      </w:r>
      <w:proofErr w:type="spellEnd"/>
      <w:r w:rsidRPr="002D26F1">
        <w:rPr>
          <w:lang w:val="es-ES"/>
        </w:rPr>
        <w:t>)</w:t>
      </w:r>
      <w:r w:rsidRPr="002D26F1">
        <w:rPr>
          <w:lang w:val="es-ES"/>
        </w:rPr>
        <w:tab/>
        <w:t xml:space="preserve">Estándares de metadatos interoperables;] </w:t>
      </w:r>
    </w:p>
    <w:p w14:paraId="2BF82A67" w14:textId="682B7A1A" w:rsidR="00C81788" w:rsidRPr="002D26F1" w:rsidRDefault="00C81788" w:rsidP="000039A7">
      <w:pPr>
        <w:numPr>
          <w:ilvl w:val="0"/>
          <w:numId w:val="111"/>
        </w:numPr>
        <w:tabs>
          <w:tab w:val="clear" w:pos="567"/>
          <w:tab w:val="clear" w:pos="1701"/>
          <w:tab w:val="left" w:pos="2835"/>
          <w:tab w:val="left" w:pos="3402"/>
        </w:tabs>
        <w:spacing w:after="120"/>
        <w:ind w:firstLine="0"/>
        <w:rPr>
          <w:lang w:val="es-ES"/>
        </w:rPr>
      </w:pPr>
      <w:r w:rsidRPr="002D26F1">
        <w:rPr>
          <w:lang w:val="es-ES"/>
        </w:rPr>
        <w:t>Consonancia con los principios CARE</w:t>
      </w:r>
      <w:r w:rsidR="00E91F63" w:rsidRPr="002D26F1">
        <w:rPr>
          <w:lang w:val="es-ES"/>
        </w:rPr>
        <w:t xml:space="preserve"> y</w:t>
      </w:r>
      <w:r w:rsidRPr="002D26F1">
        <w:rPr>
          <w:lang w:val="es-ES"/>
        </w:rPr>
        <w:t xml:space="preserve"> FAIR y </w:t>
      </w:r>
      <w:r w:rsidR="00E91F63" w:rsidRPr="002D26F1">
        <w:rPr>
          <w:lang w:val="es-ES"/>
        </w:rPr>
        <w:t xml:space="preserve">los principios de </w:t>
      </w:r>
      <w:r w:rsidRPr="002D26F1">
        <w:rPr>
          <w:lang w:val="es-ES"/>
        </w:rPr>
        <w:t>transparencia, responsabilidad, enfoque en el usuario y tecnología</w:t>
      </w:r>
      <w:r w:rsidR="00E91F63" w:rsidRPr="002D26F1">
        <w:rPr>
          <w:lang w:val="es-ES"/>
        </w:rPr>
        <w:t xml:space="preserve"> (TRUST, por sus siglas en inglés</w:t>
      </w:r>
      <w:r w:rsidRPr="002D26F1">
        <w:rPr>
          <w:lang w:val="es-ES"/>
        </w:rPr>
        <w:t xml:space="preserve">), así como con las recomendaciones </w:t>
      </w:r>
      <w:r w:rsidR="00A112D9" w:rsidRPr="002D26F1">
        <w:rPr>
          <w:lang w:val="es-ES"/>
        </w:rPr>
        <w:t xml:space="preserve">que figuran </w:t>
      </w:r>
      <w:r w:rsidRPr="002D26F1">
        <w:rPr>
          <w:lang w:val="es-ES"/>
        </w:rPr>
        <w:t xml:space="preserve">en la sección III de la </w:t>
      </w:r>
      <w:r w:rsidRPr="002D26F1">
        <w:rPr>
          <w:i/>
          <w:iCs/>
          <w:lang w:val="es-ES"/>
        </w:rPr>
        <w:t xml:space="preserve">Recomendación sobre la Ciencia Abierta </w:t>
      </w:r>
      <w:r w:rsidRPr="002D26F1">
        <w:rPr>
          <w:lang w:val="es-ES"/>
        </w:rPr>
        <w:t>de la Organización de las Naciones Unidas para la Educación, la Ciencia y la Cultura</w:t>
      </w:r>
      <w:r w:rsidR="003962B2" w:rsidRPr="002D26F1">
        <w:rPr>
          <w:lang w:val="es-ES"/>
        </w:rPr>
        <w:t>;</w:t>
      </w:r>
      <w:r w:rsidRPr="002D26F1">
        <w:rPr>
          <w:lang w:val="es-ES"/>
        </w:rPr>
        <w:t>]</w:t>
      </w:r>
    </w:p>
    <w:p w14:paraId="6A7F6CE9" w14:textId="065E5DD8" w:rsidR="00C81788" w:rsidRPr="002D26F1" w:rsidRDefault="00C81788" w:rsidP="00C81788">
      <w:pPr>
        <w:tabs>
          <w:tab w:val="clear" w:pos="567"/>
          <w:tab w:val="clear" w:pos="1134"/>
          <w:tab w:val="left" w:pos="2835"/>
          <w:tab w:val="left" w:pos="3402"/>
        </w:tabs>
        <w:spacing w:after="120"/>
        <w:ind w:left="1710"/>
        <w:rPr>
          <w:lang w:val="es-ES"/>
        </w:rPr>
      </w:pPr>
      <w:r w:rsidRPr="002D26F1">
        <w:rPr>
          <w:lang w:val="es-ES"/>
        </w:rPr>
        <w:t>[b Alt.</w:t>
      </w:r>
      <w:r w:rsidR="003962B2" w:rsidRPr="002D26F1">
        <w:rPr>
          <w:lang w:val="es-ES"/>
        </w:rPr>
        <w:t xml:space="preserve"> 1</w:t>
      </w:r>
      <w:r w:rsidRPr="002D26F1">
        <w:rPr>
          <w:lang w:val="es-ES"/>
        </w:rPr>
        <w:t>)</w:t>
      </w:r>
      <w:r w:rsidRPr="002D26F1">
        <w:rPr>
          <w:lang w:val="es-ES"/>
        </w:rPr>
        <w:tab/>
        <w:t xml:space="preserve">Organizaciones que alberguen bases de datos para poner a disposición del público información digital sobre secuencias de recursos genéticos e intercambien información con la Secretaria Ejecutiva </w:t>
      </w:r>
      <w:r w:rsidR="00883BB1" w:rsidRPr="002D26F1">
        <w:rPr>
          <w:lang w:val="es-ES"/>
        </w:rPr>
        <w:t xml:space="preserve">antes de </w:t>
      </w:r>
      <w:r w:rsidRPr="002D26F1">
        <w:rPr>
          <w:lang w:val="es-ES"/>
        </w:rPr>
        <w:t xml:space="preserve">la 18ª reunión de la Conferencia de las Partes en relación con la implementación del párrafo 10 del anexo de la decisión </w:t>
      </w:r>
      <w:hyperlink r:id="rId26" w:history="1">
        <w:r w:rsidRPr="002D26F1">
          <w:rPr>
            <w:color w:val="0000FF" w:themeColor="hyperlink"/>
            <w:u w:val="single"/>
            <w:lang w:val="es-ES"/>
          </w:rPr>
          <w:t>16/2</w:t>
        </w:r>
      </w:hyperlink>
      <w:r w:rsidRPr="002D26F1">
        <w:rPr>
          <w:lang w:val="es-ES"/>
        </w:rPr>
        <w:t>;]</w:t>
      </w:r>
    </w:p>
    <w:p w14:paraId="35820907" w14:textId="417D64C6" w:rsidR="00C81788" w:rsidRPr="002D26F1" w:rsidRDefault="00C81788" w:rsidP="00C81788">
      <w:pPr>
        <w:tabs>
          <w:tab w:val="clear" w:pos="567"/>
          <w:tab w:val="clear" w:pos="1701"/>
          <w:tab w:val="clear" w:pos="2268"/>
          <w:tab w:val="left" w:pos="2552"/>
          <w:tab w:val="left" w:pos="2835"/>
          <w:tab w:val="left" w:pos="3402"/>
        </w:tabs>
        <w:spacing w:after="120"/>
        <w:ind w:left="1080" w:firstLine="630"/>
        <w:rPr>
          <w:lang w:val="es-ES"/>
        </w:rPr>
      </w:pPr>
      <w:r w:rsidRPr="002D26F1">
        <w:rPr>
          <w:lang w:val="es-ES"/>
        </w:rPr>
        <w:t xml:space="preserve">[b Alt. </w:t>
      </w:r>
      <w:r w:rsidR="003962B2" w:rsidRPr="002D26F1">
        <w:rPr>
          <w:lang w:val="es-ES"/>
        </w:rPr>
        <w:t>2</w:t>
      </w:r>
      <w:r w:rsidRPr="002D26F1">
        <w:rPr>
          <w:lang w:val="es-ES"/>
        </w:rPr>
        <w:t>)</w:t>
      </w:r>
      <w:r w:rsidRPr="002D26F1">
        <w:rPr>
          <w:lang w:val="es-ES"/>
        </w:rPr>
        <w:tab/>
      </w:r>
      <w:r w:rsidR="003962B2" w:rsidRPr="002D26F1">
        <w:rPr>
          <w:lang w:val="es-ES"/>
        </w:rPr>
        <w:tab/>
      </w:r>
      <w:r w:rsidRPr="002D26F1">
        <w:rPr>
          <w:lang w:val="es-ES"/>
        </w:rPr>
        <w:t xml:space="preserve">Las Partes y otros </w:t>
      </w:r>
      <w:r w:rsidR="008B6216" w:rsidRPr="002D26F1">
        <w:rPr>
          <w:lang w:val="es-ES"/>
        </w:rPr>
        <w:t>G</w:t>
      </w:r>
      <w:r w:rsidRPr="002D26F1">
        <w:rPr>
          <w:lang w:val="es-ES"/>
        </w:rPr>
        <w:t>obiernos que financian, auspician o acogen bases de datos de información digital sobre secuencias de recursos genéticos para intercambiar información sobre las medidas que han</w:t>
      </w:r>
      <w:r w:rsidR="00F810C5" w:rsidRPr="002D26F1">
        <w:rPr>
          <w:lang w:val="es-ES"/>
        </w:rPr>
        <w:t xml:space="preserve"> adoptado </w:t>
      </w:r>
      <w:r w:rsidRPr="002D26F1">
        <w:rPr>
          <w:lang w:val="es-ES"/>
        </w:rPr>
        <w:t>para que las entidades que operan [tales][esas] bases de datos [</w:t>
      </w:r>
      <w:r w:rsidR="00C67619" w:rsidRPr="002D26F1">
        <w:rPr>
          <w:lang w:val="es-ES"/>
        </w:rPr>
        <w:t xml:space="preserve">velan por </w:t>
      </w:r>
      <w:r w:rsidRPr="002D26F1">
        <w:rPr>
          <w:lang w:val="es-ES"/>
        </w:rPr>
        <w:t xml:space="preserve">la implementación eficaz del Mecanismo Multilateral, y que los usuarios en sus jurisdicciones tomen medidas para elaborar e] implementar de manera gradual los párrafos 11 y 12 del anexo de la decisión </w:t>
      </w:r>
      <w:hyperlink r:id="rId27" w:history="1">
        <w:r w:rsidRPr="002D26F1">
          <w:rPr>
            <w:color w:val="0000FF" w:themeColor="hyperlink"/>
            <w:u w:val="single"/>
            <w:lang w:val="es-ES"/>
          </w:rPr>
          <w:t>16/2</w:t>
        </w:r>
      </w:hyperlink>
      <w:r w:rsidRPr="002D26F1">
        <w:rPr>
          <w:lang w:val="es-ES"/>
        </w:rPr>
        <w:t>;]</w:t>
      </w:r>
    </w:p>
    <w:p w14:paraId="58A117F9" w14:textId="77777777" w:rsidR="00C81788" w:rsidRPr="002D26F1" w:rsidRDefault="00C81788" w:rsidP="00C81788">
      <w:pPr>
        <w:tabs>
          <w:tab w:val="clear" w:pos="567"/>
          <w:tab w:val="clear" w:pos="1701"/>
          <w:tab w:val="left" w:pos="1350"/>
          <w:tab w:val="left" w:pos="2835"/>
          <w:tab w:val="left" w:pos="3402"/>
        </w:tabs>
        <w:spacing w:after="120"/>
        <w:ind w:left="1080" w:firstLine="630"/>
        <w:rPr>
          <w:lang w:val="es-ES"/>
        </w:rPr>
      </w:pPr>
      <w:r w:rsidRPr="002D26F1">
        <w:rPr>
          <w:lang w:val="es-ES"/>
        </w:rPr>
        <w:lastRenderedPageBreak/>
        <w:t>[c)</w:t>
      </w:r>
      <w:r w:rsidRPr="002D26F1">
        <w:rPr>
          <w:lang w:val="es-ES"/>
        </w:rPr>
        <w:tab/>
        <w:t>La exploración de enfoques prácticos para mejorar [la responsabilidad y] la transparencia a todas las Partes en relación con la presentación y utilización de información digital sobre secuencias de recursos genéticos, manteniendo a la vez el acceso abierto y tomando en cuenta las prácticas de bases de datos existentes [y la legislación y las medidas nacionales vigentes];]</w:t>
      </w:r>
    </w:p>
    <w:p w14:paraId="3721A1C5" w14:textId="77777777" w:rsidR="00C81788" w:rsidRPr="002D26F1" w:rsidRDefault="00C81788" w:rsidP="00C81788">
      <w:pPr>
        <w:tabs>
          <w:tab w:val="clear" w:pos="567"/>
          <w:tab w:val="left" w:pos="2835"/>
          <w:tab w:val="left" w:pos="3402"/>
        </w:tabs>
        <w:spacing w:after="120"/>
        <w:ind w:left="1080" w:firstLine="630"/>
        <w:rPr>
          <w:lang w:val="es-ES"/>
        </w:rPr>
      </w:pPr>
      <w:r w:rsidRPr="002D26F1">
        <w:rPr>
          <w:lang w:val="es-ES"/>
        </w:rPr>
        <w:t>[10.</w:t>
      </w:r>
      <w:r w:rsidRPr="002D26F1">
        <w:rPr>
          <w:i/>
          <w:iCs/>
          <w:lang w:val="es-ES"/>
        </w:rPr>
        <w:tab/>
        <w:t>Invita</w:t>
      </w:r>
      <w:r w:rsidRPr="002D26F1">
        <w:rPr>
          <w:lang w:val="es-ES"/>
        </w:rPr>
        <w:t xml:space="preserve"> a las Partes y las organizaciones y los interesados pertinentes que estén en condición de hacerlo a que proporcionen creación de capacidad, asistencia técnica, transferencia de tecnología[, de manera voluntaria y sobre condiciones mutuamente acordadas] y apoyo financiero para la labor esbozada en los anteriores subpárrafos 9 a) y b);] </w:t>
      </w:r>
    </w:p>
    <w:p w14:paraId="2047D524" w14:textId="77777777" w:rsidR="00C81788" w:rsidRPr="002D26F1" w:rsidRDefault="00C81788" w:rsidP="00C81788">
      <w:pPr>
        <w:tabs>
          <w:tab w:val="clear" w:pos="567"/>
          <w:tab w:val="left" w:pos="2835"/>
          <w:tab w:val="left" w:pos="3402"/>
        </w:tabs>
        <w:spacing w:after="120"/>
        <w:ind w:left="1080" w:firstLine="630"/>
        <w:rPr>
          <w:lang w:val="es-ES"/>
        </w:rPr>
      </w:pPr>
      <w:r w:rsidRPr="002D26F1">
        <w:rPr>
          <w:lang w:val="es-ES"/>
        </w:rPr>
        <w:t>11.</w:t>
      </w:r>
      <w:r w:rsidRPr="002D26F1">
        <w:rPr>
          <w:lang w:val="es-ES"/>
        </w:rPr>
        <w:tab/>
      </w:r>
      <w:r w:rsidRPr="002D26F1">
        <w:rPr>
          <w:i/>
          <w:iCs/>
          <w:lang w:val="es-ES"/>
        </w:rPr>
        <w:t>Invita</w:t>
      </w:r>
      <w:r w:rsidRPr="002D26F1">
        <w:rPr>
          <w:lang w:val="es-ES"/>
        </w:rPr>
        <w:t xml:space="preserve"> a los distintos actores a que se hace referencia en el párrafo 9 anterior a aportar información a la Secretaría sobre la labor pertinente emprendida y sus resultados;</w:t>
      </w:r>
    </w:p>
    <w:p w14:paraId="7EC87FFF" w14:textId="0456D75E" w:rsidR="00C81788" w:rsidRPr="002D26F1" w:rsidRDefault="00C81788" w:rsidP="00C81788">
      <w:pPr>
        <w:tabs>
          <w:tab w:val="clear" w:pos="567"/>
          <w:tab w:val="left" w:pos="2835"/>
          <w:tab w:val="left" w:pos="3402"/>
        </w:tabs>
        <w:spacing w:after="120"/>
        <w:ind w:left="1080" w:firstLine="630"/>
        <w:rPr>
          <w:lang w:val="es-ES"/>
        </w:rPr>
      </w:pPr>
      <w:r w:rsidRPr="002D26F1">
        <w:rPr>
          <w:lang w:val="es-ES"/>
        </w:rPr>
        <w:t xml:space="preserve">[12. </w:t>
      </w:r>
      <w:r w:rsidRPr="002D26F1">
        <w:rPr>
          <w:lang w:val="es-ES"/>
        </w:rPr>
        <w:tab/>
      </w:r>
      <w:r w:rsidRPr="002D26F1">
        <w:rPr>
          <w:i/>
          <w:iCs/>
          <w:lang w:val="es-ES"/>
        </w:rPr>
        <w:t>Pide</w:t>
      </w:r>
      <w:r w:rsidRPr="002D26F1">
        <w:rPr>
          <w:lang w:val="es-ES"/>
        </w:rPr>
        <w:t xml:space="preserve"> a la Secretaria Ejecutiva que, con sujeción a la disponibilidad de recursos, </w:t>
      </w:r>
      <w:r w:rsidR="00F810C5" w:rsidRPr="002D26F1">
        <w:rPr>
          <w:lang w:val="es-ES"/>
        </w:rPr>
        <w:t xml:space="preserve">procure </w:t>
      </w:r>
      <w:r w:rsidRPr="002D26F1">
        <w:rPr>
          <w:lang w:val="es-ES"/>
        </w:rPr>
        <w:t>que las conclusiones y las recomendaciones resultantes del estudio sobre herramientas y modelos, tales como las bases de datos, para poner a disposición del público y dar acceso a la información digital sobre secuencias de recursos genéticos de manera transparente y responsable</w:t>
      </w:r>
      <w:r w:rsidRPr="002D26F1">
        <w:rPr>
          <w:vertAlign w:val="superscript"/>
          <w:lang w:val="es-ES"/>
        </w:rPr>
        <w:footnoteReference w:id="3"/>
      </w:r>
      <w:r w:rsidRPr="002D26F1">
        <w:rPr>
          <w:lang w:val="es-ES"/>
        </w:rPr>
        <w:t xml:space="preserve">, estén sujetas a la revisión por pares, permitiendo a las Partes, los pueblos indígenas y las comunidades locales, los operadores de bases de datos y los expertos pertinentes que proporcionen comentarios, y que presente el estudio y la recomendación finales para ser sometidos a revisión del Órgano Subsidiario sobre la Aplicación, en una reunión </w:t>
      </w:r>
      <w:r w:rsidR="004C1395" w:rsidRPr="002D26F1">
        <w:rPr>
          <w:lang w:val="es-ES"/>
        </w:rPr>
        <w:t xml:space="preserve">que se celebre </w:t>
      </w:r>
      <w:r w:rsidRPr="002D26F1">
        <w:rPr>
          <w:lang w:val="es-ES"/>
        </w:rPr>
        <w:t xml:space="preserve">antes de la 18ª reunión de la Conferencia de las Partes, y asimismo ser sometidos a revisión de la Conferencia de las Partes en su 18ª reunión, [antes de que </w:t>
      </w:r>
      <w:r w:rsidR="004F1BBB" w:rsidRPr="002D26F1">
        <w:rPr>
          <w:lang w:val="es-ES"/>
        </w:rPr>
        <w:t xml:space="preserve">sirvan de base para la elaboración de </w:t>
      </w:r>
      <w:r w:rsidRPr="002D26F1">
        <w:rPr>
          <w:lang w:val="es-ES"/>
        </w:rPr>
        <w:t>futuras políticas];]</w:t>
      </w:r>
    </w:p>
    <w:p w14:paraId="6CE34322" w14:textId="72447CB0" w:rsidR="00C81788" w:rsidRPr="002D26F1" w:rsidRDefault="00C81788" w:rsidP="00C81788">
      <w:pPr>
        <w:keepNext/>
        <w:tabs>
          <w:tab w:val="clear" w:pos="567"/>
          <w:tab w:val="left" w:pos="2835"/>
          <w:tab w:val="left" w:pos="3402"/>
        </w:tabs>
        <w:spacing w:after="120"/>
        <w:ind w:left="1080" w:firstLine="720"/>
        <w:rPr>
          <w:lang w:val="es-ES"/>
        </w:rPr>
      </w:pPr>
      <w:r w:rsidRPr="002D26F1">
        <w:rPr>
          <w:lang w:val="es-ES"/>
        </w:rPr>
        <w:t>13.</w:t>
      </w:r>
      <w:r w:rsidRPr="002D26F1">
        <w:rPr>
          <w:i/>
          <w:iCs/>
          <w:lang w:val="es-ES"/>
        </w:rPr>
        <w:tab/>
        <w:t>Pide</w:t>
      </w:r>
      <w:r w:rsidR="004F1BBB" w:rsidRPr="002D26F1">
        <w:rPr>
          <w:i/>
          <w:iCs/>
          <w:lang w:val="es-ES"/>
        </w:rPr>
        <w:t xml:space="preserve"> además</w:t>
      </w:r>
      <w:r w:rsidRPr="002D26F1">
        <w:rPr>
          <w:lang w:val="es-ES"/>
        </w:rPr>
        <w:t xml:space="preserve"> a la Secretaria Ejecutiva que, con sujeción a la disponibilidad de recursos:</w:t>
      </w:r>
    </w:p>
    <w:p w14:paraId="5A61AA73" w14:textId="46799DCE" w:rsidR="00716846" w:rsidRPr="002D26F1" w:rsidRDefault="00716846" w:rsidP="00716846">
      <w:pPr>
        <w:numPr>
          <w:ilvl w:val="3"/>
          <w:numId w:val="103"/>
        </w:numPr>
        <w:tabs>
          <w:tab w:val="clear" w:pos="567"/>
          <w:tab w:val="left" w:pos="2835"/>
          <w:tab w:val="left" w:pos="3402"/>
        </w:tabs>
        <w:spacing w:after="120"/>
        <w:ind w:left="1080" w:firstLine="810"/>
        <w:rPr>
          <w:lang w:val="es-ES"/>
        </w:rPr>
      </w:pPr>
      <w:r w:rsidRPr="002D26F1">
        <w:rPr>
          <w:lang w:val="es-ES"/>
        </w:rPr>
        <w:t>R</w:t>
      </w:r>
      <w:r w:rsidR="00C81788" w:rsidRPr="002D26F1">
        <w:rPr>
          <w:lang w:val="es-ES"/>
        </w:rPr>
        <w:t xml:space="preserve">ecopile la información a la que se hace mención en el párrafo 11 anterior </w:t>
      </w:r>
      <w:r w:rsidRPr="002D26F1">
        <w:rPr>
          <w:lang w:val="es-ES"/>
        </w:rPr>
        <w:t xml:space="preserve">y la difunda </w:t>
      </w:r>
      <w:r w:rsidR="00C81788" w:rsidRPr="002D26F1">
        <w:rPr>
          <w:lang w:val="es-ES"/>
        </w:rPr>
        <w:t>a través del mecanismo de facilitación del Convenio y del Centro de Intercambio de Información sobre Acceso y Participación en los Beneficios;</w:t>
      </w:r>
    </w:p>
    <w:p w14:paraId="62BB7CE2" w14:textId="61F3490B" w:rsidR="00C81788" w:rsidRPr="002D26F1" w:rsidRDefault="00C81788" w:rsidP="00C81788">
      <w:pPr>
        <w:numPr>
          <w:ilvl w:val="3"/>
          <w:numId w:val="103"/>
        </w:numPr>
        <w:tabs>
          <w:tab w:val="clear" w:pos="567"/>
          <w:tab w:val="left" w:pos="2835"/>
          <w:tab w:val="left" w:pos="3402"/>
        </w:tabs>
        <w:spacing w:after="120"/>
        <w:ind w:left="1080" w:firstLine="810"/>
        <w:rPr>
          <w:lang w:val="es-ES"/>
        </w:rPr>
      </w:pPr>
      <w:r w:rsidRPr="002D26F1">
        <w:rPr>
          <w:lang w:val="es-ES"/>
        </w:rPr>
        <w:t xml:space="preserve">Emita un llamado </w:t>
      </w:r>
      <w:r w:rsidR="00716846" w:rsidRPr="002D26F1">
        <w:rPr>
          <w:lang w:val="es-ES"/>
        </w:rPr>
        <w:t xml:space="preserve">a la colaboración con </w:t>
      </w:r>
      <w:r w:rsidRPr="002D26F1">
        <w:rPr>
          <w:lang w:val="es-ES"/>
        </w:rPr>
        <w:t xml:space="preserve">otras plataformas y mecanismos de facilitación de información fuera del Convenio y sus Protocolos </w:t>
      </w:r>
      <w:r w:rsidR="00716846" w:rsidRPr="002D26F1">
        <w:rPr>
          <w:lang w:val="es-ES"/>
        </w:rPr>
        <w:t xml:space="preserve">para la </w:t>
      </w:r>
      <w:r w:rsidRPr="002D26F1">
        <w:rPr>
          <w:lang w:val="es-ES"/>
        </w:rPr>
        <w:t>di</w:t>
      </w:r>
      <w:r w:rsidR="00716846" w:rsidRPr="002D26F1">
        <w:rPr>
          <w:lang w:val="es-ES"/>
        </w:rPr>
        <w:t>fusión</w:t>
      </w:r>
      <w:r w:rsidRPr="002D26F1">
        <w:rPr>
          <w:lang w:val="es-ES"/>
        </w:rPr>
        <w:t xml:space="preserve"> de </w:t>
      </w:r>
      <w:r w:rsidR="00716846" w:rsidRPr="002D26F1">
        <w:rPr>
          <w:lang w:val="es-ES"/>
        </w:rPr>
        <w:t>dicha información</w:t>
      </w:r>
      <w:r w:rsidRPr="002D26F1">
        <w:rPr>
          <w:lang w:val="es-ES"/>
        </w:rPr>
        <w:t xml:space="preserve">; </w:t>
      </w:r>
    </w:p>
    <w:p w14:paraId="4DB2E73B" w14:textId="2CEFB05B" w:rsidR="00C81788" w:rsidRPr="002D26F1" w:rsidRDefault="00080126" w:rsidP="00C81788">
      <w:pPr>
        <w:tabs>
          <w:tab w:val="clear" w:pos="567"/>
          <w:tab w:val="left" w:pos="2835"/>
          <w:tab w:val="left" w:pos="3402"/>
        </w:tabs>
        <w:spacing w:after="120"/>
        <w:ind w:left="1980"/>
        <w:rPr>
          <w:lang w:val="es-ES"/>
        </w:rPr>
      </w:pPr>
      <w:r w:rsidRPr="002D26F1">
        <w:rPr>
          <w:lang w:val="es-ES"/>
        </w:rPr>
        <w:t xml:space="preserve"> </w:t>
      </w:r>
      <w:r w:rsidR="00C81788" w:rsidRPr="002D26F1">
        <w:rPr>
          <w:lang w:val="es-ES"/>
        </w:rPr>
        <w:t>[</w:t>
      </w:r>
    </w:p>
    <w:p w14:paraId="635DA94F" w14:textId="65A62E76" w:rsidR="00C81788" w:rsidRPr="002D26F1" w:rsidRDefault="00C81788" w:rsidP="00670104">
      <w:pPr>
        <w:tabs>
          <w:tab w:val="clear" w:pos="567"/>
          <w:tab w:val="left" w:pos="2410"/>
          <w:tab w:val="left" w:pos="3402"/>
        </w:tabs>
        <w:spacing w:after="120"/>
        <w:ind w:left="1080" w:firstLine="900"/>
        <w:rPr>
          <w:lang w:val="es-ES"/>
        </w:rPr>
      </w:pPr>
      <w:r w:rsidRPr="002D26F1">
        <w:rPr>
          <w:lang w:val="es-ES"/>
        </w:rPr>
        <w:t>14.</w:t>
      </w:r>
      <w:r w:rsidRPr="002D26F1">
        <w:rPr>
          <w:i/>
          <w:iCs/>
          <w:lang w:val="es-ES"/>
        </w:rPr>
        <w:tab/>
      </w:r>
      <w:r w:rsidR="002A0AFF" w:rsidRPr="002D26F1">
        <w:rPr>
          <w:i/>
          <w:iCs/>
          <w:lang w:val="es-ES"/>
        </w:rPr>
        <w:tab/>
      </w:r>
      <w:r w:rsidRPr="002D26F1">
        <w:rPr>
          <w:lang w:val="es-ES"/>
        </w:rPr>
        <w:t>[</w:t>
      </w:r>
      <w:r w:rsidRPr="002D26F1">
        <w:rPr>
          <w:i/>
          <w:iCs/>
          <w:lang w:val="es-ES"/>
        </w:rPr>
        <w:t>Adopta</w:t>
      </w:r>
      <w:r w:rsidRPr="002D26F1">
        <w:rPr>
          <w:i/>
          <w:lang w:val="es-ES"/>
        </w:rPr>
        <w:t xml:space="preserve"> </w:t>
      </w:r>
      <w:r w:rsidRPr="002D26F1">
        <w:rPr>
          <w:iCs/>
          <w:lang w:val="es-ES"/>
        </w:rPr>
        <w:t>la][</w:t>
      </w:r>
      <w:r w:rsidRPr="002D26F1">
        <w:rPr>
          <w:i/>
          <w:iCs/>
          <w:lang w:val="es-ES"/>
        </w:rPr>
        <w:t xml:space="preserve">Toma nota </w:t>
      </w:r>
      <w:r w:rsidRPr="002D26F1">
        <w:rPr>
          <w:lang w:val="es-ES"/>
        </w:rPr>
        <w:t xml:space="preserve">de la propuesta de] metodología de revisión que figura en el anexo de la presente decisión; </w:t>
      </w:r>
    </w:p>
    <w:p w14:paraId="1B35249A" w14:textId="7FED09D4" w:rsidR="00C81788" w:rsidRPr="002D26F1" w:rsidRDefault="00C81788" w:rsidP="003A0B15">
      <w:pPr>
        <w:tabs>
          <w:tab w:val="clear" w:pos="567"/>
          <w:tab w:val="left" w:pos="2410"/>
          <w:tab w:val="left" w:pos="3402"/>
        </w:tabs>
        <w:spacing w:after="120"/>
        <w:ind w:left="1080" w:firstLine="900"/>
        <w:rPr>
          <w:lang w:val="es-ES"/>
        </w:rPr>
      </w:pPr>
      <w:r w:rsidRPr="002D26F1">
        <w:rPr>
          <w:lang w:val="es-ES"/>
        </w:rPr>
        <w:t>15.</w:t>
      </w:r>
      <w:r w:rsidRPr="002D26F1">
        <w:rPr>
          <w:i/>
          <w:iCs/>
          <w:lang w:val="es-ES"/>
        </w:rPr>
        <w:tab/>
      </w:r>
      <w:r w:rsidR="003A0B15" w:rsidRPr="002D26F1">
        <w:rPr>
          <w:i/>
          <w:iCs/>
          <w:lang w:val="es-ES"/>
        </w:rPr>
        <w:tab/>
      </w:r>
      <w:r w:rsidRPr="002D26F1">
        <w:rPr>
          <w:i/>
          <w:iCs/>
          <w:lang w:val="es-ES"/>
        </w:rPr>
        <w:t xml:space="preserve">Pide </w:t>
      </w:r>
      <w:r w:rsidRPr="002D26F1">
        <w:rPr>
          <w:lang w:val="es-ES"/>
        </w:rPr>
        <w:t>a la Secretaria Ejecutiva que, en consulta con el Comité Directivo, en consonancia con la metodología de revisión y con sujeción a la disponibilidad de recursos:</w:t>
      </w:r>
    </w:p>
    <w:p w14:paraId="60C9E6CF" w14:textId="69CCA6D9" w:rsidR="00C81788" w:rsidRPr="002D26F1" w:rsidRDefault="00C81788" w:rsidP="009A02B1">
      <w:pPr>
        <w:numPr>
          <w:ilvl w:val="0"/>
          <w:numId w:val="105"/>
        </w:numPr>
        <w:tabs>
          <w:tab w:val="clear" w:pos="567"/>
          <w:tab w:val="clear" w:pos="2268"/>
          <w:tab w:val="left" w:pos="2552"/>
          <w:tab w:val="left" w:pos="2835"/>
          <w:tab w:val="left" w:pos="3402"/>
        </w:tabs>
        <w:spacing w:after="120"/>
        <w:ind w:left="1080" w:firstLine="900"/>
        <w:rPr>
          <w:lang w:val="es-ES"/>
        </w:rPr>
      </w:pPr>
      <w:r w:rsidRPr="002D26F1">
        <w:rPr>
          <w:lang w:val="es-ES"/>
        </w:rPr>
        <w:t xml:space="preserve">Elabore y divulgue una encuesta disponible en todos los idiomas oficiales de las Naciones Unidas para recopilar datos e información pertinentes de las Partes, </w:t>
      </w:r>
      <w:r w:rsidR="004F1BBB" w:rsidRPr="002D26F1">
        <w:rPr>
          <w:lang w:val="es-ES"/>
        </w:rPr>
        <w:t>otros Gobiernos</w:t>
      </w:r>
      <w:r w:rsidRPr="002D26F1">
        <w:rPr>
          <w:lang w:val="es-ES"/>
        </w:rPr>
        <w:t>, los pueblos indígenas y las comunidades locales, las organizaciones de las mujeres y la juventud y otros interesados pertinentes, así como otras organizaciones, incluidos la comunidad científica, los gestores de bases de datos y el sector privado, a fin de aportar información para la primera revisión de la eficacia del Mecanismo Multilateral, incluido el Fondo de Cali, y para la elaboración de encuestas para revisiones futuras;</w:t>
      </w:r>
    </w:p>
    <w:p w14:paraId="3CA87C40" w14:textId="0CC5DC5C" w:rsidR="00C81788" w:rsidRPr="002D26F1" w:rsidRDefault="009A02B1" w:rsidP="009A02B1">
      <w:pPr>
        <w:numPr>
          <w:ilvl w:val="0"/>
          <w:numId w:val="105"/>
        </w:numPr>
        <w:tabs>
          <w:tab w:val="clear" w:pos="567"/>
          <w:tab w:val="left" w:pos="2552"/>
          <w:tab w:val="left" w:pos="3402"/>
        </w:tabs>
        <w:spacing w:after="120"/>
        <w:ind w:left="1080" w:firstLine="900"/>
        <w:rPr>
          <w:lang w:val="es-ES"/>
        </w:rPr>
      </w:pPr>
      <w:r w:rsidRPr="002D26F1">
        <w:rPr>
          <w:lang w:val="es-ES"/>
        </w:rPr>
        <w:tab/>
      </w:r>
      <w:r w:rsidR="00C81788" w:rsidRPr="002D26F1">
        <w:rPr>
          <w:lang w:val="es-ES"/>
        </w:rPr>
        <w:t xml:space="preserve">Encargue un informe de revisión que contenga: a) un análisis de los datos y la información presentados con arreglo al subpárrafo 15 a) anterior, en consonancia con los pilares y la evaluación de gobernanza del Mecanismo Multilateral, incluido el Fondo de Cali, información del informe mundial sobre los progresos colectivos en la implementación del </w:t>
      </w:r>
      <w:r w:rsidR="00C81788" w:rsidRPr="002D26F1">
        <w:rPr>
          <w:lang w:val="es-ES"/>
        </w:rPr>
        <w:lastRenderedPageBreak/>
        <w:t>Marco Mundial de Biodiversidad de Kunming-Montreal</w:t>
      </w:r>
      <w:r w:rsidR="00C81788" w:rsidRPr="002D26F1">
        <w:rPr>
          <w:vertAlign w:val="superscript"/>
          <w:lang w:val="es-ES"/>
        </w:rPr>
        <w:footnoteReference w:id="4"/>
      </w:r>
      <w:r w:rsidR="00C81788" w:rsidRPr="002D26F1">
        <w:rPr>
          <w:lang w:val="es-ES"/>
        </w:rPr>
        <w:t xml:space="preserve"> y otros recursos fácilmente disponibles, según proceda; y b) recomendaciones para mejorar la eficacia del Mecanismo Multilateral, incluido el Fondo de Cali;</w:t>
      </w:r>
    </w:p>
    <w:p w14:paraId="26B3700E" w14:textId="0CBBC5A3" w:rsidR="00C81788" w:rsidRPr="002D26F1" w:rsidRDefault="009A02B1" w:rsidP="009A02B1">
      <w:pPr>
        <w:numPr>
          <w:ilvl w:val="0"/>
          <w:numId w:val="105"/>
        </w:numPr>
        <w:tabs>
          <w:tab w:val="clear" w:pos="567"/>
          <w:tab w:val="left" w:pos="2552"/>
          <w:tab w:val="left" w:pos="3402"/>
        </w:tabs>
        <w:spacing w:after="120"/>
        <w:ind w:left="1080" w:firstLine="990"/>
        <w:rPr>
          <w:lang w:val="es-ES"/>
        </w:rPr>
      </w:pPr>
      <w:r w:rsidRPr="002D26F1">
        <w:rPr>
          <w:lang w:val="es-ES"/>
        </w:rPr>
        <w:tab/>
      </w:r>
      <w:r w:rsidR="00C81788" w:rsidRPr="002D26F1">
        <w:rPr>
          <w:lang w:val="es-ES"/>
        </w:rPr>
        <w:t>Presente el informe de revisión al Comité Directivo para darle al mismo la oportunidad de intercambiar sus puntos de vista y dar cualquier recomendación que pueda tener al respecto, y que presente el informe y las recomendaciones del Comité al Órgano Subsidiario sobre la Aplicación;</w:t>
      </w:r>
    </w:p>
    <w:p w14:paraId="4CDE8388" w14:textId="6B5D02C8" w:rsidR="00C81788" w:rsidRPr="002D26F1" w:rsidRDefault="00C81788" w:rsidP="003A0B15">
      <w:pPr>
        <w:tabs>
          <w:tab w:val="clear" w:pos="567"/>
          <w:tab w:val="left" w:pos="2552"/>
          <w:tab w:val="left" w:pos="3402"/>
        </w:tabs>
        <w:spacing w:after="120"/>
        <w:ind w:left="1080" w:firstLine="900"/>
        <w:rPr>
          <w:lang w:val="es-ES"/>
        </w:rPr>
      </w:pPr>
      <w:r w:rsidRPr="002D26F1">
        <w:rPr>
          <w:lang w:val="es-ES"/>
        </w:rPr>
        <w:t>16.</w:t>
      </w:r>
      <w:r w:rsidRPr="002D26F1">
        <w:rPr>
          <w:lang w:val="es-ES"/>
        </w:rPr>
        <w:tab/>
      </w:r>
      <w:r w:rsidRPr="002D26F1">
        <w:rPr>
          <w:lang w:val="es-ES"/>
        </w:rPr>
        <w:tab/>
      </w:r>
      <w:r w:rsidRPr="002D26F1">
        <w:rPr>
          <w:i/>
          <w:iCs/>
          <w:lang w:val="es-ES"/>
        </w:rPr>
        <w:t>Invita</w:t>
      </w:r>
      <w:r w:rsidRPr="002D26F1">
        <w:rPr>
          <w:lang w:val="es-ES"/>
        </w:rPr>
        <w:t xml:space="preserve"> a los actores interesados a responder a la encuesta a la que se hace referencia en el </w:t>
      </w:r>
      <w:r w:rsidR="00594007" w:rsidRPr="002D26F1">
        <w:rPr>
          <w:lang w:val="es-ES"/>
        </w:rPr>
        <w:t>sub</w:t>
      </w:r>
      <w:r w:rsidRPr="002D26F1">
        <w:rPr>
          <w:lang w:val="es-ES"/>
        </w:rPr>
        <w:t>párrafo 15 a) anterior;</w:t>
      </w:r>
    </w:p>
    <w:p w14:paraId="0F68C5F6" w14:textId="551043F6" w:rsidR="00C81788" w:rsidRPr="002D26F1" w:rsidRDefault="00C81788" w:rsidP="003A0B15">
      <w:pPr>
        <w:tabs>
          <w:tab w:val="clear" w:pos="567"/>
          <w:tab w:val="left" w:pos="2552"/>
          <w:tab w:val="left" w:pos="3402"/>
        </w:tabs>
        <w:spacing w:after="120"/>
        <w:ind w:left="1080" w:firstLine="900"/>
        <w:rPr>
          <w:lang w:val="es-ES"/>
        </w:rPr>
      </w:pPr>
      <w:r w:rsidRPr="002D26F1">
        <w:rPr>
          <w:lang w:val="es-ES"/>
        </w:rPr>
        <w:t>17.</w:t>
      </w:r>
      <w:r w:rsidRPr="002D26F1">
        <w:rPr>
          <w:lang w:val="es-ES"/>
        </w:rPr>
        <w:tab/>
      </w:r>
      <w:r w:rsidRPr="002D26F1">
        <w:rPr>
          <w:lang w:val="es-ES"/>
        </w:rPr>
        <w:tab/>
      </w:r>
      <w:r w:rsidRPr="002D26F1">
        <w:rPr>
          <w:i/>
          <w:iCs/>
          <w:lang w:val="es-ES"/>
        </w:rPr>
        <w:t>Pide</w:t>
      </w:r>
      <w:r w:rsidRPr="002D26F1">
        <w:rPr>
          <w:lang w:val="es-ES"/>
        </w:rPr>
        <w:t xml:space="preserve"> que, en una reunión </w:t>
      </w:r>
      <w:r w:rsidR="004C1395" w:rsidRPr="002D26F1">
        <w:rPr>
          <w:lang w:val="es-ES"/>
        </w:rPr>
        <w:t xml:space="preserve">que se </w:t>
      </w:r>
      <w:r w:rsidRPr="002D26F1">
        <w:rPr>
          <w:lang w:val="es-ES"/>
        </w:rPr>
        <w:t>celebre antes de la 18ª reunión de la Conferencia de las Partes, el Órgano Subsidiario sobre la Aplicación revise los puntos de vista y las recomendaciones del Comité Directivo sobre el informe de revisión, de existir, y que, según proceda, presente una recomendación que se someterá a la consideración de la Conferencia de las Partes en su 18ª reunión.</w:t>
      </w:r>
    </w:p>
    <w:p w14:paraId="2DE346F3" w14:textId="1750D4CA" w:rsidR="00DF6325" w:rsidRPr="002D26F1" w:rsidRDefault="00013882" w:rsidP="009726CE">
      <w:pPr>
        <w:pStyle w:val="CBDNormalNoNumber"/>
        <w:tabs>
          <w:tab w:val="clear" w:pos="567"/>
        </w:tabs>
        <w:ind w:left="1134" w:firstLine="567"/>
        <w:rPr>
          <w:lang w:val="es-ES"/>
        </w:rPr>
      </w:pPr>
      <w:r w:rsidRPr="002D26F1">
        <w:rPr>
          <w:lang w:val="es-ES"/>
        </w:rPr>
        <w:t>]</w:t>
      </w:r>
    </w:p>
    <w:p w14:paraId="79B88FFD" w14:textId="38B13582" w:rsidR="005B5652" w:rsidRPr="002D26F1" w:rsidRDefault="005B5652" w:rsidP="003F3610">
      <w:pPr>
        <w:pStyle w:val="CBDTitle"/>
        <w:ind w:left="0"/>
        <w:rPr>
          <w:lang w:val="es-ES"/>
        </w:rPr>
      </w:pPr>
      <w:r w:rsidRPr="002D26F1">
        <w:rPr>
          <w:lang w:val="es-ES"/>
        </w:rPr>
        <w:t>[</w:t>
      </w:r>
      <w:r w:rsidR="00DF6325" w:rsidRPr="002D26F1">
        <w:rPr>
          <w:lang w:val="es-ES"/>
        </w:rPr>
        <w:t>Anex</w:t>
      </w:r>
      <w:r w:rsidR="00C81788" w:rsidRPr="002D26F1">
        <w:rPr>
          <w:lang w:val="es-ES"/>
        </w:rPr>
        <w:t>o</w:t>
      </w:r>
    </w:p>
    <w:p w14:paraId="351D012E" w14:textId="39B66EA6" w:rsidR="00C81788" w:rsidRPr="002D26F1" w:rsidRDefault="00C81788" w:rsidP="00C81788">
      <w:pPr>
        <w:keepNext/>
        <w:keepLines/>
        <w:tabs>
          <w:tab w:val="left" w:pos="2835"/>
          <w:tab w:val="left" w:pos="3402"/>
        </w:tabs>
        <w:spacing w:before="240" w:after="240"/>
        <w:jc w:val="left"/>
        <w:rPr>
          <w:b/>
          <w:caps/>
          <w:sz w:val="28"/>
          <w:lang w:val="es-ES"/>
        </w:rPr>
      </w:pPr>
      <w:r w:rsidRPr="002D26F1">
        <w:rPr>
          <w:b/>
          <w:sz w:val="28"/>
          <w:lang w:val="es-ES"/>
        </w:rPr>
        <w:t>Metodología de revisión de la eficacia del Mecanismo Multilateral de Participación Justa y Equitativa en los Beneficios que se Deriven de la Utilización de Información Digital sobre Secuencias de Recursos Genéticos, incluido el Fondo de Cali</w:t>
      </w:r>
    </w:p>
    <w:p w14:paraId="34C301DA" w14:textId="77777777" w:rsidR="00C81788" w:rsidRPr="002D26F1" w:rsidRDefault="00C81788" w:rsidP="00C81788">
      <w:pPr>
        <w:keepNext/>
        <w:keepLines/>
        <w:tabs>
          <w:tab w:val="left" w:pos="2835"/>
          <w:tab w:val="left" w:pos="3402"/>
        </w:tabs>
        <w:spacing w:before="240" w:after="120"/>
        <w:ind w:left="567" w:hanging="567"/>
        <w:jc w:val="left"/>
        <w:outlineLvl w:val="0"/>
        <w:rPr>
          <w:b/>
          <w:sz w:val="28"/>
          <w:lang w:val="es-ES"/>
        </w:rPr>
      </w:pPr>
      <w:r w:rsidRPr="002D26F1">
        <w:rPr>
          <w:b/>
          <w:sz w:val="28"/>
          <w:lang w:val="es-ES"/>
        </w:rPr>
        <w:t>I.</w:t>
      </w:r>
      <w:r w:rsidRPr="002D26F1">
        <w:rPr>
          <w:b/>
          <w:sz w:val="28"/>
          <w:lang w:val="es-ES"/>
        </w:rPr>
        <w:tab/>
        <w:t xml:space="preserve">Marco conceptual de la metodología de revisión </w:t>
      </w:r>
    </w:p>
    <w:p w14:paraId="382ACE41" w14:textId="77777777" w:rsidR="00C81788" w:rsidRPr="002D26F1" w:rsidRDefault="00C81788" w:rsidP="00C81788">
      <w:pPr>
        <w:tabs>
          <w:tab w:val="left" w:pos="2835"/>
          <w:tab w:val="left" w:pos="3402"/>
          <w:tab w:val="left" w:pos="3969"/>
        </w:tabs>
        <w:spacing w:before="120" w:after="120"/>
        <w:ind w:left="567"/>
        <w:rPr>
          <w:lang w:val="es-ES"/>
        </w:rPr>
      </w:pPr>
      <w:r w:rsidRPr="002D26F1">
        <w:rPr>
          <w:lang w:val="es-ES"/>
        </w:rPr>
        <w:t>1.</w:t>
      </w:r>
      <w:r w:rsidRPr="002D26F1">
        <w:rPr>
          <w:lang w:val="es-ES"/>
        </w:rPr>
        <w:tab/>
        <w:t>Para que el Mecanismo Multilateral para la Participación Justa y Equitativa en los Beneficios que se Deriven de la Utilización de Información Digital sobre Secuencias de Recursos Genéticos, incluido el Fondo de Cali, sea eficaz, deben darse cinco condiciones propicias (CP1-CP5) en el ecosistema en el que opera el Mecanismo. Estas se consideran condiciones previas estructurales: las respuestas de políticas que deben darse en caso de deficiencias en las condiciones propicias difieren de las que deben darse para fallas en el diseño del mecanismo. Las cinco condiciones son:</w:t>
      </w:r>
    </w:p>
    <w:p w14:paraId="5D376715" w14:textId="77777777" w:rsidR="00C81788" w:rsidRPr="002D26F1" w:rsidRDefault="00C81788" w:rsidP="00C81788">
      <w:pPr>
        <w:tabs>
          <w:tab w:val="left" w:pos="2835"/>
          <w:tab w:val="left" w:pos="3402"/>
          <w:tab w:val="left" w:pos="3969"/>
        </w:tabs>
        <w:spacing w:before="120" w:after="120"/>
        <w:ind w:left="567" w:firstLine="567"/>
        <w:rPr>
          <w:lang w:val="es-ES"/>
        </w:rPr>
      </w:pPr>
      <w:r w:rsidRPr="002D26F1">
        <w:rPr>
          <w:lang w:val="es-ES"/>
        </w:rPr>
        <w:t>a)</w:t>
      </w:r>
      <w:r w:rsidRPr="002D26F1">
        <w:rPr>
          <w:lang w:val="es-ES"/>
        </w:rPr>
        <w:tab/>
        <w:t xml:space="preserve">Claridad de la industria sobre las condiciones de contribución (CP1); </w:t>
      </w:r>
    </w:p>
    <w:p w14:paraId="317A77CE" w14:textId="5FD87C91" w:rsidR="00C81788" w:rsidRPr="002D26F1" w:rsidRDefault="00C81788" w:rsidP="00C81788">
      <w:pPr>
        <w:tabs>
          <w:tab w:val="left" w:pos="2835"/>
          <w:tab w:val="left" w:pos="3402"/>
          <w:tab w:val="left" w:pos="3969"/>
        </w:tabs>
        <w:spacing w:before="120" w:after="120"/>
        <w:ind w:left="567" w:firstLine="567"/>
        <w:rPr>
          <w:lang w:val="es-ES"/>
        </w:rPr>
      </w:pPr>
      <w:r w:rsidRPr="002D26F1">
        <w:rPr>
          <w:lang w:val="es-ES"/>
        </w:rPr>
        <w:t>b)</w:t>
      </w:r>
      <w:r w:rsidRPr="002D26F1">
        <w:rPr>
          <w:lang w:val="es-ES"/>
        </w:rPr>
        <w:tab/>
        <w:t xml:space="preserve">Una justificación económica comercialmente viable </w:t>
      </w:r>
      <w:r w:rsidR="00C86F2C" w:rsidRPr="002D26F1">
        <w:rPr>
          <w:lang w:val="es-ES"/>
        </w:rPr>
        <w:t xml:space="preserve">para la industria y las Partes </w:t>
      </w:r>
      <w:r w:rsidRPr="002D26F1">
        <w:rPr>
          <w:lang w:val="es-ES"/>
        </w:rPr>
        <w:t>(CP2);</w:t>
      </w:r>
    </w:p>
    <w:p w14:paraId="4252F83F" w14:textId="77777777" w:rsidR="00C81788" w:rsidRPr="002D26F1" w:rsidRDefault="00C81788" w:rsidP="00C81788">
      <w:pPr>
        <w:tabs>
          <w:tab w:val="left" w:pos="2835"/>
          <w:tab w:val="left" w:pos="3402"/>
          <w:tab w:val="left" w:pos="3969"/>
        </w:tabs>
        <w:spacing w:before="120" w:after="120"/>
        <w:ind w:left="567" w:firstLine="567"/>
        <w:rPr>
          <w:lang w:val="es-ES"/>
        </w:rPr>
      </w:pPr>
      <w:r w:rsidRPr="002D26F1">
        <w:rPr>
          <w:lang w:val="es-ES"/>
        </w:rPr>
        <w:t>c)</w:t>
      </w:r>
      <w:r w:rsidRPr="002D26F1">
        <w:rPr>
          <w:lang w:val="es-ES"/>
        </w:rPr>
        <w:tab/>
        <w:t>Seguridad jurídica para contribuyentes y proveedores (CP3);</w:t>
      </w:r>
    </w:p>
    <w:p w14:paraId="040A5DA2" w14:textId="77777777" w:rsidR="00C81788" w:rsidRPr="002D26F1" w:rsidRDefault="00C81788" w:rsidP="00C81788">
      <w:pPr>
        <w:tabs>
          <w:tab w:val="left" w:pos="2835"/>
          <w:tab w:val="left" w:pos="3402"/>
          <w:tab w:val="left" w:pos="3969"/>
        </w:tabs>
        <w:spacing w:before="120" w:after="120"/>
        <w:ind w:left="567" w:firstLine="567"/>
        <w:rPr>
          <w:lang w:val="es-ES"/>
        </w:rPr>
      </w:pPr>
      <w:r w:rsidRPr="002D26F1">
        <w:rPr>
          <w:lang w:val="es-ES"/>
        </w:rPr>
        <w:t>d)</w:t>
      </w:r>
      <w:r w:rsidRPr="002D26F1">
        <w:rPr>
          <w:lang w:val="es-ES"/>
        </w:rPr>
        <w:tab/>
        <w:t xml:space="preserve">Entidades receptoras identificadas o designadas que sean funcionales (CP4); </w:t>
      </w:r>
    </w:p>
    <w:p w14:paraId="1CB6D40A" w14:textId="77777777" w:rsidR="00C81788" w:rsidRPr="002D26F1" w:rsidRDefault="00C81788" w:rsidP="00C81788">
      <w:pPr>
        <w:tabs>
          <w:tab w:val="left" w:pos="2835"/>
          <w:tab w:val="left" w:pos="3402"/>
          <w:tab w:val="left" w:pos="3969"/>
        </w:tabs>
        <w:spacing w:before="120" w:after="120"/>
        <w:ind w:left="567" w:firstLine="567"/>
        <w:rPr>
          <w:lang w:val="es-ES"/>
        </w:rPr>
      </w:pPr>
      <w:r w:rsidRPr="002D26F1">
        <w:rPr>
          <w:lang w:val="es-ES"/>
        </w:rPr>
        <w:t>e)</w:t>
      </w:r>
      <w:r w:rsidRPr="002D26F1">
        <w:rPr>
          <w:lang w:val="es-ES"/>
        </w:rPr>
        <w:tab/>
        <w:t>Gobernanza eficaz con compromiso político sostenido (CP5).</w:t>
      </w:r>
    </w:p>
    <w:p w14:paraId="21826073" w14:textId="4B2B0D8B" w:rsidR="00C81788" w:rsidRPr="002D26F1" w:rsidRDefault="00C81788" w:rsidP="00C81788">
      <w:pPr>
        <w:tabs>
          <w:tab w:val="left" w:pos="2835"/>
          <w:tab w:val="left" w:pos="3402"/>
          <w:tab w:val="left" w:pos="3969"/>
        </w:tabs>
        <w:spacing w:before="120" w:after="120"/>
        <w:ind w:left="567"/>
        <w:rPr>
          <w:lang w:val="es-ES"/>
        </w:rPr>
      </w:pPr>
      <w:r w:rsidRPr="002D26F1">
        <w:rPr>
          <w:lang w:val="es-ES"/>
        </w:rPr>
        <w:t>2.</w:t>
      </w:r>
      <w:r w:rsidRPr="002D26F1">
        <w:rPr>
          <w:lang w:val="es-ES"/>
        </w:rPr>
        <w:tab/>
      </w:r>
      <w:r w:rsidR="00C86F2C" w:rsidRPr="002D26F1">
        <w:rPr>
          <w:lang w:val="es-ES"/>
        </w:rPr>
        <w:t>E</w:t>
      </w:r>
      <w:r w:rsidRPr="002D26F1">
        <w:rPr>
          <w:lang w:val="es-ES"/>
        </w:rPr>
        <w:t xml:space="preserve">l Mecanismo Multilateral, incluido el Fondo de Cali, </w:t>
      </w:r>
      <w:r w:rsidR="00C86F2C" w:rsidRPr="002D26F1">
        <w:rPr>
          <w:lang w:val="es-ES"/>
        </w:rPr>
        <w:t xml:space="preserve">se evalúa en la revisión </w:t>
      </w:r>
      <w:r w:rsidRPr="002D26F1">
        <w:rPr>
          <w:lang w:val="es-ES"/>
        </w:rPr>
        <w:t>en función de seis pilares de evaluación (P1-P6) y una evaluación de gobernanza (G1). El pilar P1 abarca la[s] [movilización de recursos][contribuciones monetarias] y la distribución; el P2 cubre los niveles de contribución, el diseño de activación, la eficacia y los costos administrativos; el P3 cubre los beneficios no monetarios, [incluido el acceso abierto a información digital sobre secuencias de recursos genéticos][en particular los beneficios que se deriven de la utilización de información digital sobre secuencias de recursos genéticos]; el P4 cubre la coherencia del Mecanismo con otro</w:t>
      </w:r>
      <w:r w:rsidR="00C86F2C" w:rsidRPr="002D26F1">
        <w:rPr>
          <w:lang w:val="es-ES"/>
        </w:rPr>
        <w:t>s</w:t>
      </w:r>
      <w:r w:rsidRPr="002D26F1">
        <w:rPr>
          <w:lang w:val="es-ES"/>
        </w:rPr>
        <w:t xml:space="preserve"> mecanismo</w:t>
      </w:r>
      <w:r w:rsidR="00C86F2C" w:rsidRPr="002D26F1">
        <w:rPr>
          <w:lang w:val="es-ES"/>
        </w:rPr>
        <w:t>s</w:t>
      </w:r>
      <w:r w:rsidRPr="002D26F1">
        <w:rPr>
          <w:lang w:val="es-ES"/>
        </w:rPr>
        <w:t>, incluidas las contribuciones al Marco Mundial de Biodiversidad de Kunming‑Montreal</w:t>
      </w:r>
      <w:r w:rsidR="00C86F2C" w:rsidRPr="002D26F1">
        <w:rPr>
          <w:rStyle w:val="FootnoteReference"/>
          <w:lang w:val="es-ES"/>
        </w:rPr>
        <w:footnoteReference w:id="5"/>
      </w:r>
      <w:r w:rsidR="00C86F2C" w:rsidRPr="002D26F1">
        <w:rPr>
          <w:lang w:val="es-ES"/>
        </w:rPr>
        <w:t xml:space="preserve"> </w:t>
      </w:r>
      <w:r w:rsidRPr="002D26F1">
        <w:rPr>
          <w:lang w:val="es-ES"/>
        </w:rPr>
        <w:t xml:space="preserve">y la complementariedad con marcos nacionales e internacionales de acceso y </w:t>
      </w:r>
      <w:r w:rsidRPr="002D26F1">
        <w:rPr>
          <w:lang w:val="es-ES"/>
        </w:rPr>
        <w:lastRenderedPageBreak/>
        <w:t>participación en los beneficios; y el P5 abarca los derechos [de][</w:t>
      </w:r>
      <w:r w:rsidR="0023213D" w:rsidRPr="002D26F1">
        <w:rPr>
          <w:lang w:val="es-ES"/>
        </w:rPr>
        <w:t>,</w:t>
      </w:r>
      <w:r w:rsidR="00C86F2C" w:rsidRPr="002D26F1">
        <w:rPr>
          <w:lang w:val="es-ES"/>
        </w:rPr>
        <w:t xml:space="preserve"> </w:t>
      </w:r>
      <w:r w:rsidRPr="002D26F1">
        <w:rPr>
          <w:lang w:val="es-ES"/>
        </w:rPr>
        <w:t>las obligaciones de acceso abierto y los impactos de las investigaciones en relación con][</w:t>
      </w:r>
      <w:r w:rsidR="0023213D" w:rsidRPr="002D26F1">
        <w:rPr>
          <w:lang w:val="es-ES"/>
        </w:rPr>
        <w:t xml:space="preserve"> y </w:t>
      </w:r>
      <w:r w:rsidRPr="002D26F1">
        <w:rPr>
          <w:lang w:val="es-ES"/>
        </w:rPr>
        <w:t>las obligaciones en relación con el acceso abierto</w:t>
      </w:r>
      <w:r w:rsidR="00C86F2C" w:rsidRPr="002D26F1">
        <w:rPr>
          <w:lang w:val="es-ES"/>
        </w:rPr>
        <w:t xml:space="preserve"> de</w:t>
      </w:r>
      <w:r w:rsidRPr="002D26F1">
        <w:rPr>
          <w:lang w:val="es-ES"/>
        </w:rPr>
        <w:t xml:space="preserve">] los pueblos indígenas y las comunidades locales [y el impacto de la utilización de información digital sobre secuencias de recursos genéticos]. </w:t>
      </w:r>
      <w:r w:rsidR="001043BF" w:rsidRPr="002D26F1">
        <w:rPr>
          <w:lang w:val="es-ES"/>
        </w:rPr>
        <w:t xml:space="preserve">En la </w:t>
      </w:r>
      <w:r w:rsidRPr="002D26F1">
        <w:rPr>
          <w:lang w:val="es-ES"/>
        </w:rPr>
        <w:t xml:space="preserve">G1 la gobernanza del Mecanismo </w:t>
      </w:r>
      <w:r w:rsidR="001043BF" w:rsidRPr="002D26F1">
        <w:rPr>
          <w:lang w:val="es-ES"/>
        </w:rPr>
        <w:t xml:space="preserve">se evalúa </w:t>
      </w:r>
      <w:r w:rsidRPr="002D26F1">
        <w:rPr>
          <w:lang w:val="es-ES"/>
        </w:rPr>
        <w:t>en función de [seis][siete] indicadores: inclusividad en la toma de decisiones, transparencia, calidad de la respuesta de gestión, coherencia institucional, integridad fiduciaria[,][y] progresos en las estructuras de gobernanza</w:t>
      </w:r>
      <w:r w:rsidR="00F359F9" w:rsidRPr="002D26F1">
        <w:rPr>
          <w:lang w:val="es-ES"/>
        </w:rPr>
        <w:t xml:space="preserve"> [</w:t>
      </w:r>
      <w:r w:rsidR="001043BF" w:rsidRPr="002D26F1">
        <w:rPr>
          <w:lang w:val="es-ES"/>
        </w:rPr>
        <w:t xml:space="preserve">y </w:t>
      </w:r>
      <w:r w:rsidR="00F359F9" w:rsidRPr="002D26F1">
        <w:rPr>
          <w:lang w:val="es-ES"/>
        </w:rPr>
        <w:t xml:space="preserve">mejoras en la gobernanza de datos incluida la coherencia con los principios de datos fáciles de encontrar, accesibles, interoperables y reutilizables (FAIR), los principios de beneficio colectivo, autoridad para controlar, responsabilidad y ética (CARE) y los principios de transparencia, responsabilidad, enfoque en el usuario, sostenibilidad y tecnología (TRUST), así como las recomendaciones que figuran en la sección III de la </w:t>
      </w:r>
      <w:r w:rsidR="00F359F9" w:rsidRPr="002D26F1">
        <w:rPr>
          <w:i/>
          <w:iCs/>
          <w:lang w:val="es-ES"/>
        </w:rPr>
        <w:t>Recomendación sobre la Ciencia Abierta</w:t>
      </w:r>
      <w:r w:rsidR="00F359F9" w:rsidRPr="002D26F1">
        <w:rPr>
          <w:lang w:val="es-ES"/>
        </w:rPr>
        <w:t xml:space="preserve"> de la Organización de las Naciones Unidas para la Educación, la Ciencia y la Cultura]</w:t>
      </w:r>
      <w:r w:rsidRPr="002D26F1">
        <w:rPr>
          <w:lang w:val="es-ES"/>
        </w:rPr>
        <w:t xml:space="preserve">. </w:t>
      </w:r>
    </w:p>
    <w:p w14:paraId="6D00728B" w14:textId="77777777" w:rsidR="00F359F9" w:rsidRPr="002D26F1" w:rsidRDefault="00F359F9" w:rsidP="00F359F9">
      <w:pPr>
        <w:tabs>
          <w:tab w:val="left" w:pos="2835"/>
          <w:tab w:val="left" w:pos="3402"/>
          <w:tab w:val="left" w:pos="3969"/>
        </w:tabs>
        <w:spacing w:before="120" w:after="120"/>
        <w:ind w:left="567"/>
        <w:rPr>
          <w:lang w:val="es-ES"/>
        </w:rPr>
      </w:pPr>
      <w:r w:rsidRPr="002D26F1">
        <w:rPr>
          <w:lang w:val="es-ES"/>
        </w:rPr>
        <w:t>3.</w:t>
      </w:r>
      <w:r w:rsidRPr="002D26F1">
        <w:rPr>
          <w:lang w:val="es-ES"/>
        </w:rPr>
        <w:tab/>
        <w:t>Los siguientes cuatro supuestos reflejan el diseño del Mecanismo según lo establecido por decisiones de la Conferencia de las Partes. La evaluación se da dentro de los límites de esos supuestos.</w:t>
      </w:r>
    </w:p>
    <w:p w14:paraId="7BCBE8B5" w14:textId="70CEEB52" w:rsidR="009D01FB" w:rsidRPr="002D26F1" w:rsidRDefault="00F359F9" w:rsidP="00F359F9">
      <w:pPr>
        <w:tabs>
          <w:tab w:val="left" w:pos="2835"/>
          <w:tab w:val="left" w:pos="3402"/>
          <w:tab w:val="left" w:pos="3969"/>
        </w:tabs>
        <w:spacing w:before="120" w:after="120"/>
        <w:ind w:left="567"/>
        <w:rPr>
          <w:b/>
          <w:lang w:val="es-ES"/>
        </w:rPr>
      </w:pPr>
      <w:r w:rsidRPr="002D26F1">
        <w:rPr>
          <w:b/>
          <w:lang w:val="es-ES"/>
        </w:rPr>
        <w:t xml:space="preserve">Supuesto 1 </w:t>
      </w:r>
      <w:r w:rsidR="00F91915" w:rsidRPr="002D26F1">
        <w:rPr>
          <w:b/>
          <w:lang w:val="es-ES"/>
        </w:rPr>
        <w:t>–</w:t>
      </w:r>
      <w:r w:rsidRPr="002D26F1">
        <w:rPr>
          <w:b/>
          <w:lang w:val="es-ES"/>
        </w:rPr>
        <w:t xml:space="preserve"> [Desvinculación de la trazabilidad (decisión </w:t>
      </w:r>
      <w:hyperlink r:id="rId28" w:history="1">
        <w:r w:rsidR="009D01FB" w:rsidRPr="002D26F1">
          <w:rPr>
            <w:rStyle w:val="Hyperlink"/>
            <w:b/>
            <w:bCs/>
            <w:lang w:val="es-ES"/>
          </w:rPr>
          <w:t>15/9</w:t>
        </w:r>
      </w:hyperlink>
      <w:r w:rsidRPr="002D26F1">
        <w:rPr>
          <w:b/>
          <w:lang w:val="es-ES"/>
        </w:rPr>
        <w:t>, párr. 5)][</w:t>
      </w:r>
      <w:r w:rsidR="00AB3721" w:rsidRPr="002D26F1">
        <w:rPr>
          <w:b/>
          <w:lang w:val="es-ES"/>
        </w:rPr>
        <w:t>Los pagos monetarios se calculan para la utilización de información digital sobre secuencias de recursos genéticos</w:t>
      </w:r>
      <w:r w:rsidRPr="002D26F1">
        <w:rPr>
          <w:b/>
          <w:lang w:val="es-ES"/>
        </w:rPr>
        <w:t xml:space="preserve"> </w:t>
      </w:r>
      <w:r w:rsidR="00AB3721" w:rsidRPr="002D26F1">
        <w:rPr>
          <w:b/>
          <w:lang w:val="es-ES"/>
        </w:rPr>
        <w:t xml:space="preserve">de conformidad con el </w:t>
      </w:r>
      <w:r w:rsidR="00090403" w:rsidRPr="002D26F1">
        <w:rPr>
          <w:b/>
          <w:lang w:val="es-ES"/>
        </w:rPr>
        <w:t xml:space="preserve">ámbito de aplicación </w:t>
      </w:r>
      <w:r w:rsidR="00AB3721" w:rsidRPr="002D26F1">
        <w:rPr>
          <w:b/>
          <w:lang w:val="es-ES"/>
        </w:rPr>
        <w:t>del Mecanismo Multilateral</w:t>
      </w:r>
      <w:r w:rsidRPr="002D26F1">
        <w:rPr>
          <w:b/>
          <w:lang w:val="es-ES"/>
        </w:rPr>
        <w:t>]</w:t>
      </w:r>
    </w:p>
    <w:p w14:paraId="3C4ACB9B" w14:textId="6C89F0FA" w:rsidR="00986B93" w:rsidRPr="002D26F1" w:rsidRDefault="00986B93" w:rsidP="00255D3F">
      <w:pPr>
        <w:ind w:left="567" w:hanging="567"/>
        <w:rPr>
          <w:lang w:val="es-ES"/>
        </w:rPr>
      </w:pPr>
      <w:r w:rsidRPr="002D26F1">
        <w:rPr>
          <w:lang w:val="es-ES"/>
        </w:rPr>
        <w:tab/>
      </w:r>
      <w:r w:rsidR="009D01FB" w:rsidRPr="002D26F1">
        <w:rPr>
          <w:lang w:val="es-ES"/>
        </w:rPr>
        <w:t>4.</w:t>
      </w:r>
      <w:r w:rsidR="009D01FB" w:rsidRPr="002D26F1">
        <w:rPr>
          <w:lang w:val="es-ES"/>
        </w:rPr>
        <w:tab/>
        <w:t xml:space="preserve"> </w:t>
      </w:r>
      <w:r w:rsidR="00AB3721" w:rsidRPr="002D26F1">
        <w:rPr>
          <w:lang w:val="es-ES"/>
        </w:rPr>
        <w:t>[</w:t>
      </w:r>
      <w:r w:rsidR="00F359F9" w:rsidRPr="002D26F1">
        <w:rPr>
          <w:lang w:val="es-ES"/>
        </w:rPr>
        <w:t xml:space="preserve">El Mecanismo no </w:t>
      </w:r>
      <w:r w:rsidR="00106F66" w:rsidRPr="002D26F1">
        <w:rPr>
          <w:lang w:val="es-ES"/>
        </w:rPr>
        <w:t xml:space="preserve">exige que se demuestre </w:t>
      </w:r>
      <w:r w:rsidR="00F359F9" w:rsidRPr="002D26F1">
        <w:rPr>
          <w:lang w:val="es-ES"/>
        </w:rPr>
        <w:t xml:space="preserve">que </w:t>
      </w:r>
      <w:r w:rsidR="00106F66" w:rsidRPr="002D26F1">
        <w:rPr>
          <w:lang w:val="es-ES"/>
        </w:rPr>
        <w:t xml:space="preserve">un contribuyente específico haya utilizado </w:t>
      </w:r>
      <w:r w:rsidR="00F359F9" w:rsidRPr="002D26F1">
        <w:rPr>
          <w:lang w:val="es-ES"/>
        </w:rPr>
        <w:t>información digital sobre secuencias de recursos genéticos específica.</w:t>
      </w:r>
      <w:r w:rsidR="00AB3721" w:rsidRPr="002D26F1">
        <w:rPr>
          <w:lang w:val="es-ES"/>
        </w:rPr>
        <w:t>]</w:t>
      </w:r>
      <w:r w:rsidR="00F359F9" w:rsidRPr="002D26F1">
        <w:rPr>
          <w:lang w:val="es-ES"/>
        </w:rPr>
        <w:t xml:space="preserve"> Además, se preservan todos los derechos existentes en virtud del </w:t>
      </w:r>
      <w:r w:rsidR="00106F66" w:rsidRPr="002D26F1">
        <w:rPr>
          <w:lang w:val="es-ES"/>
        </w:rPr>
        <w:t>Protocolo de Nagoya sobre Acceso a los Recursos Genéticos y Participación Justa y Equitativa en los Beneficios que se Deriven de su Utilización</w:t>
      </w:r>
      <w:r w:rsidR="00714D7E" w:rsidRPr="002D26F1">
        <w:rPr>
          <w:rStyle w:val="FootnoteReference"/>
          <w:lang w:val="es-ES"/>
        </w:rPr>
        <w:footnoteReference w:id="6"/>
      </w:r>
      <w:r w:rsidR="00714D7E" w:rsidRPr="002D26F1">
        <w:rPr>
          <w:lang w:val="es-ES"/>
        </w:rPr>
        <w:t xml:space="preserve"> </w:t>
      </w:r>
      <w:r w:rsidR="00F359F9" w:rsidRPr="002D26F1">
        <w:rPr>
          <w:lang w:val="es-ES"/>
        </w:rPr>
        <w:t xml:space="preserve">y otros instrumentos (decisión </w:t>
      </w:r>
      <w:r w:rsidR="00106F66" w:rsidRPr="002D26F1">
        <w:rPr>
          <w:lang w:val="es-ES"/>
        </w:rPr>
        <w:t>15/9</w:t>
      </w:r>
      <w:r w:rsidR="00F359F9" w:rsidRPr="002D26F1">
        <w:rPr>
          <w:lang w:val="es-ES"/>
        </w:rPr>
        <w:t xml:space="preserve">, párr. 11; decisión </w:t>
      </w:r>
      <w:hyperlink r:id="rId29" w:history="1">
        <w:r w:rsidR="00F359F9" w:rsidRPr="002D26F1">
          <w:rPr>
            <w:color w:val="0000FF" w:themeColor="hyperlink"/>
            <w:u w:val="single"/>
            <w:lang w:val="es-ES"/>
          </w:rPr>
          <w:t>16/2</w:t>
        </w:r>
      </w:hyperlink>
      <w:r w:rsidR="00F359F9" w:rsidRPr="002D26F1">
        <w:rPr>
          <w:lang w:val="es-ES"/>
        </w:rPr>
        <w:t xml:space="preserve">, párr. 27). La evaluación se centra en determinar si el Mecanismo genera los flujos </w:t>
      </w:r>
      <w:r w:rsidR="00AB3721" w:rsidRPr="002D26F1">
        <w:rPr>
          <w:lang w:val="es-ES"/>
        </w:rPr>
        <w:t xml:space="preserve">[monetarios] </w:t>
      </w:r>
      <w:r w:rsidR="00F359F9" w:rsidRPr="002D26F1">
        <w:rPr>
          <w:lang w:val="es-ES"/>
        </w:rPr>
        <w:t xml:space="preserve">y </w:t>
      </w:r>
      <w:r w:rsidR="00AB3721" w:rsidRPr="002D26F1">
        <w:rPr>
          <w:lang w:val="es-ES"/>
        </w:rPr>
        <w:t xml:space="preserve">[si] </w:t>
      </w:r>
      <w:r w:rsidR="00255D3F" w:rsidRPr="002D26F1">
        <w:rPr>
          <w:lang w:val="es-ES"/>
        </w:rPr>
        <w:t xml:space="preserve">los </w:t>
      </w:r>
      <w:r w:rsidR="00F359F9" w:rsidRPr="002D26F1">
        <w:rPr>
          <w:lang w:val="es-ES"/>
        </w:rPr>
        <w:t>resultados deseados a nivel de sistema</w:t>
      </w:r>
      <w:r w:rsidR="00AB3721" w:rsidRPr="002D26F1">
        <w:rPr>
          <w:lang w:val="es-ES"/>
        </w:rPr>
        <w:t xml:space="preserve"> [son coherentes con la decisión </w:t>
      </w:r>
      <w:hyperlink r:id="rId30" w:history="1">
        <w:r w:rsidR="00AB3721" w:rsidRPr="002D26F1">
          <w:rPr>
            <w:color w:val="0000FF" w:themeColor="hyperlink"/>
            <w:u w:val="single"/>
            <w:lang w:val="es-ES"/>
          </w:rPr>
          <w:t>16/2</w:t>
        </w:r>
      </w:hyperlink>
      <w:r w:rsidR="00AB3721" w:rsidRPr="002D26F1">
        <w:rPr>
          <w:lang w:val="es-ES"/>
        </w:rPr>
        <w:t>][</w:t>
      </w:r>
      <w:r w:rsidR="00F359F9" w:rsidRPr="002D26F1">
        <w:rPr>
          <w:lang w:val="es-ES"/>
        </w:rPr>
        <w:t xml:space="preserve">, </w:t>
      </w:r>
      <w:r w:rsidRPr="002D26F1">
        <w:rPr>
          <w:lang w:val="es-ES"/>
        </w:rPr>
        <w:t xml:space="preserve">y </w:t>
      </w:r>
      <w:r w:rsidR="00F359F9" w:rsidRPr="002D26F1">
        <w:rPr>
          <w:lang w:val="es-ES"/>
        </w:rPr>
        <w:t>no en determinar si las contribuciones individuales se pueden rastrear a usos específicos</w:t>
      </w:r>
      <w:r w:rsidR="00AB3721" w:rsidRPr="002D26F1">
        <w:rPr>
          <w:lang w:val="es-ES"/>
        </w:rPr>
        <w:t>]</w:t>
      </w:r>
      <w:r w:rsidR="00F359F9" w:rsidRPr="002D26F1">
        <w:rPr>
          <w:lang w:val="es-ES"/>
        </w:rPr>
        <w:t>.</w:t>
      </w:r>
    </w:p>
    <w:p w14:paraId="67E9100B" w14:textId="11F4ECBF" w:rsidR="009D01FB" w:rsidRPr="002D26F1" w:rsidRDefault="00AB3721" w:rsidP="00AB3721">
      <w:pPr>
        <w:tabs>
          <w:tab w:val="left" w:pos="2835"/>
          <w:tab w:val="left" w:pos="3402"/>
          <w:tab w:val="left" w:pos="3969"/>
        </w:tabs>
        <w:spacing w:before="120" w:after="120"/>
        <w:ind w:left="567"/>
        <w:rPr>
          <w:b/>
          <w:lang w:val="es-ES"/>
        </w:rPr>
      </w:pPr>
      <w:r w:rsidRPr="002D26F1">
        <w:rPr>
          <w:b/>
          <w:lang w:val="es-ES"/>
        </w:rPr>
        <w:t xml:space="preserve">Supuesto 2 </w:t>
      </w:r>
      <w:r w:rsidR="00F91915" w:rsidRPr="002D26F1">
        <w:rPr>
          <w:b/>
          <w:lang w:val="es-ES"/>
        </w:rPr>
        <w:t>–</w:t>
      </w:r>
      <w:r w:rsidRPr="002D26F1">
        <w:rPr>
          <w:b/>
          <w:lang w:val="es-ES"/>
        </w:rPr>
        <w:t xml:space="preserve"> </w:t>
      </w:r>
      <w:r w:rsidR="00255D3F" w:rsidRPr="002D26F1">
        <w:rPr>
          <w:b/>
          <w:lang w:val="es-ES"/>
        </w:rPr>
        <w:t>Estos sectores contribuyen al Mecanismo Multilateral porque dependen de la información digital sobre secuencias de recursos genéticos</w:t>
      </w:r>
    </w:p>
    <w:p w14:paraId="1D561E39" w14:textId="704B9A9C" w:rsidR="00AB3721" w:rsidRPr="002D26F1" w:rsidRDefault="009D01FB" w:rsidP="00AB3721">
      <w:pPr>
        <w:tabs>
          <w:tab w:val="left" w:pos="2835"/>
          <w:tab w:val="left" w:pos="3402"/>
          <w:tab w:val="left" w:pos="3969"/>
        </w:tabs>
        <w:spacing w:before="120" w:after="120"/>
        <w:ind w:left="567"/>
        <w:rPr>
          <w:bCs/>
          <w:lang w:val="es-ES"/>
        </w:rPr>
      </w:pPr>
      <w:r w:rsidRPr="002D26F1">
        <w:rPr>
          <w:lang w:val="es-ES"/>
        </w:rPr>
        <w:t>5.</w:t>
      </w:r>
      <w:r w:rsidRPr="002D26F1">
        <w:rPr>
          <w:lang w:val="es-ES"/>
        </w:rPr>
        <w:tab/>
      </w:r>
      <w:r w:rsidR="00AB3721" w:rsidRPr="002D26F1">
        <w:rPr>
          <w:bCs/>
          <w:lang w:val="es-ES"/>
        </w:rPr>
        <w:t xml:space="preserve">El mecanismo establece sectores en los que es plausible que la actividad económica dependa de la utilización de información digital sobre secuencias de recursos genéticos. Este marco de plausibilidad-contribución es el principal método analítico para los resultados del Pilar 1 y el Pilar 2. El enfoque para </w:t>
      </w:r>
      <w:r w:rsidR="00941D44" w:rsidRPr="002D26F1">
        <w:rPr>
          <w:bCs/>
          <w:lang w:val="es-ES"/>
        </w:rPr>
        <w:t xml:space="preserve">la presente </w:t>
      </w:r>
      <w:r w:rsidR="00AB3721" w:rsidRPr="002D26F1">
        <w:rPr>
          <w:bCs/>
          <w:lang w:val="es-ES"/>
        </w:rPr>
        <w:t xml:space="preserve">metodología de revisión se armonizó con los enfoques de mecanismos similares: </w:t>
      </w:r>
      <w:r w:rsidR="00941D44" w:rsidRPr="002D26F1">
        <w:rPr>
          <w:bCs/>
          <w:lang w:val="es-ES"/>
        </w:rPr>
        <w:t xml:space="preserve">la </w:t>
      </w:r>
      <w:r w:rsidR="00AB3721" w:rsidRPr="002D26F1">
        <w:rPr>
          <w:bCs/>
          <w:lang w:val="es-ES"/>
        </w:rPr>
        <w:t xml:space="preserve">estructura de evaluación de tres niveles y enfoque del Fondo Verde para el Clima de </w:t>
      </w:r>
      <w:proofErr w:type="spellStart"/>
      <w:r w:rsidR="00AB3721" w:rsidRPr="002D26F1">
        <w:rPr>
          <w:bCs/>
          <w:lang w:val="es-ES"/>
        </w:rPr>
        <w:t>evaluabilidad</w:t>
      </w:r>
      <w:proofErr w:type="spellEnd"/>
      <w:r w:rsidR="00AB3721" w:rsidRPr="002D26F1">
        <w:rPr>
          <w:bCs/>
          <w:lang w:val="es-ES"/>
        </w:rPr>
        <w:t xml:space="preserve">-actualización-primero; </w:t>
      </w:r>
      <w:r w:rsidR="00941D44" w:rsidRPr="002D26F1">
        <w:rPr>
          <w:bCs/>
          <w:lang w:val="es-ES"/>
        </w:rPr>
        <w:t xml:space="preserve">la </w:t>
      </w:r>
      <w:r w:rsidR="00AB3721" w:rsidRPr="002D26F1">
        <w:rPr>
          <w:bCs/>
          <w:lang w:val="es-ES"/>
        </w:rPr>
        <w:t xml:space="preserve">presentación de informes financieros y modelo escalonado de acceso a datos del Fondo Multilateral </w:t>
      </w:r>
      <w:r w:rsidR="00941D44" w:rsidRPr="002D26F1">
        <w:rPr>
          <w:bCs/>
          <w:lang w:val="es-ES"/>
        </w:rPr>
        <w:t xml:space="preserve">para la Aplicación </w:t>
      </w:r>
      <w:r w:rsidR="00AB3721" w:rsidRPr="002D26F1">
        <w:rPr>
          <w:bCs/>
          <w:lang w:val="es-ES"/>
        </w:rPr>
        <w:t xml:space="preserve">del Protocolo de Montreal; y </w:t>
      </w:r>
      <w:r w:rsidR="00941D44" w:rsidRPr="002D26F1">
        <w:rPr>
          <w:bCs/>
          <w:lang w:val="es-ES"/>
        </w:rPr>
        <w:t xml:space="preserve">la </w:t>
      </w:r>
      <w:r w:rsidR="00AB3721" w:rsidRPr="002D26F1">
        <w:rPr>
          <w:bCs/>
          <w:lang w:val="es-ES"/>
        </w:rPr>
        <w:t>evaluación de equidad y beneficios no monetarios del</w:t>
      </w:r>
      <w:r w:rsidR="005D244C" w:rsidRPr="002D26F1">
        <w:rPr>
          <w:bCs/>
          <w:lang w:val="es-ES"/>
        </w:rPr>
        <w:t xml:space="preserve"> </w:t>
      </w:r>
      <w:r w:rsidR="00AB3721" w:rsidRPr="002D26F1">
        <w:rPr>
          <w:bCs/>
          <w:lang w:val="es-ES"/>
        </w:rPr>
        <w:t>Fondo de Distribución de Beneficios del Tratado Internacional sobre los Recursos Fitogenéticos para la Alimentación y la Agricultura.</w:t>
      </w:r>
      <w:r w:rsidR="0015623F" w:rsidRPr="002D26F1">
        <w:rPr>
          <w:bCs/>
          <w:lang w:val="es-ES"/>
        </w:rPr>
        <w:t xml:space="preserve"> </w:t>
      </w:r>
      <w:r w:rsidR="00AB3721" w:rsidRPr="002D26F1">
        <w:rPr>
          <w:bCs/>
          <w:lang w:val="es-ES"/>
        </w:rPr>
        <w:t>La lógica basada en el cumplimiento y la escala de calificación de los marcos lógicos de proyecto del Fondo Verde para el Clima son incompatibles con el diseño de carácter voluntario del Fondo de Cali, de manera que solo se consideraron aplicables a</w:t>
      </w:r>
      <w:r w:rsidR="0015623F" w:rsidRPr="002D26F1">
        <w:rPr>
          <w:bCs/>
          <w:lang w:val="es-ES"/>
        </w:rPr>
        <w:t xml:space="preserve"> la presente </w:t>
      </w:r>
      <w:r w:rsidR="00AB3721" w:rsidRPr="002D26F1">
        <w:rPr>
          <w:bCs/>
          <w:lang w:val="es-ES"/>
        </w:rPr>
        <w:t xml:space="preserve">metodología la estructura de evaluación de tres niveles (desempeño, diseño y funcionamiento) y el enfoque de </w:t>
      </w:r>
      <w:proofErr w:type="spellStart"/>
      <w:r w:rsidR="00AB3721" w:rsidRPr="002D26F1">
        <w:rPr>
          <w:bCs/>
          <w:lang w:val="es-ES"/>
        </w:rPr>
        <w:t>evaluabilidad</w:t>
      </w:r>
      <w:proofErr w:type="spellEnd"/>
      <w:r w:rsidR="006B261D" w:rsidRPr="002D26F1">
        <w:rPr>
          <w:bCs/>
          <w:lang w:val="es-ES"/>
        </w:rPr>
        <w:noBreakHyphen/>
      </w:r>
      <w:r w:rsidR="00AB3721" w:rsidRPr="002D26F1">
        <w:rPr>
          <w:bCs/>
          <w:lang w:val="es-ES"/>
        </w:rPr>
        <w:t>actualización</w:t>
      </w:r>
      <w:r w:rsidR="006B261D" w:rsidRPr="002D26F1">
        <w:rPr>
          <w:bCs/>
          <w:lang w:val="es-ES"/>
        </w:rPr>
        <w:noBreakHyphen/>
      </w:r>
      <w:r w:rsidR="00AB3721" w:rsidRPr="002D26F1">
        <w:rPr>
          <w:bCs/>
          <w:lang w:val="es-ES"/>
        </w:rPr>
        <w:t>primero. El Acuerdo en el marco de la Convención de las Naciones Unidas sobre el Derecho del Mar relativo a la Conservación y el Uso Sostenible de la Diversidad Biológica Marina de las Zonas Situadas Fuera de la Jurisdicción Nacional</w:t>
      </w:r>
      <w:r w:rsidR="0015623F" w:rsidRPr="002D26F1">
        <w:rPr>
          <w:rStyle w:val="FootnoteReference"/>
          <w:lang w:val="es-ES"/>
        </w:rPr>
        <w:footnoteReference w:id="7"/>
      </w:r>
      <w:r w:rsidR="009A02B1" w:rsidRPr="002D26F1">
        <w:rPr>
          <w:lang w:val="es-ES"/>
        </w:rPr>
        <w:t xml:space="preserve"> </w:t>
      </w:r>
      <w:r w:rsidR="00AB3721" w:rsidRPr="002D26F1">
        <w:rPr>
          <w:bCs/>
          <w:lang w:val="es-ES"/>
        </w:rPr>
        <w:t xml:space="preserve">y el </w:t>
      </w:r>
      <w:r w:rsidR="0015623F" w:rsidRPr="002D26F1">
        <w:rPr>
          <w:bCs/>
          <w:lang w:val="es-ES"/>
        </w:rPr>
        <w:t>Acue</w:t>
      </w:r>
      <w:r w:rsidR="00FB4D3A" w:rsidRPr="002D26F1">
        <w:rPr>
          <w:bCs/>
          <w:lang w:val="es-ES"/>
        </w:rPr>
        <w:t xml:space="preserve">rdo </w:t>
      </w:r>
      <w:r w:rsidR="00AB3721" w:rsidRPr="002D26F1">
        <w:rPr>
          <w:bCs/>
          <w:lang w:val="es-ES"/>
        </w:rPr>
        <w:t xml:space="preserve">sobre </w:t>
      </w:r>
      <w:r w:rsidR="00FB4D3A" w:rsidRPr="002D26F1">
        <w:rPr>
          <w:bCs/>
          <w:lang w:val="es-ES"/>
        </w:rPr>
        <w:t>Pandemias de la Organización Mundial de la Salud, en particular el artículo 12, relativo al sistema de acceso a los patógenos y participación en los beneficios</w:t>
      </w:r>
      <w:r w:rsidR="00487671" w:rsidRPr="002D26F1">
        <w:rPr>
          <w:bCs/>
          <w:lang w:val="es-ES"/>
        </w:rPr>
        <w:t>,</w:t>
      </w:r>
      <w:r w:rsidR="00FB4D3A" w:rsidRPr="002D26F1">
        <w:rPr>
          <w:bCs/>
          <w:lang w:val="es-ES"/>
        </w:rPr>
        <w:t xml:space="preserve"> son instrumentos delimitantes </w:t>
      </w:r>
      <w:r w:rsidR="00AB3721" w:rsidRPr="002D26F1">
        <w:rPr>
          <w:bCs/>
          <w:lang w:val="es-ES"/>
        </w:rPr>
        <w:t xml:space="preserve">pertinentes </w:t>
      </w:r>
      <w:r w:rsidR="00AB3721" w:rsidRPr="002D26F1">
        <w:rPr>
          <w:bCs/>
          <w:lang w:val="es-ES"/>
        </w:rPr>
        <w:lastRenderedPageBreak/>
        <w:t>para la parte del Pilar 4 referida a coherencia con otros instrumentos internacionales y el riesgo de acumulación de contribuciones, pero actualmente no tienen metodologías de evaluación aplicables.</w:t>
      </w:r>
    </w:p>
    <w:p w14:paraId="35D0C5AA" w14:textId="64D6A153" w:rsidR="009D01FB" w:rsidRPr="002D26F1" w:rsidRDefault="00AB3721" w:rsidP="00AB3721">
      <w:pPr>
        <w:tabs>
          <w:tab w:val="left" w:pos="2835"/>
          <w:tab w:val="left" w:pos="3402"/>
          <w:tab w:val="left" w:pos="3969"/>
        </w:tabs>
        <w:spacing w:before="120" w:after="120"/>
        <w:ind w:left="567"/>
        <w:rPr>
          <w:b/>
          <w:bCs/>
          <w:lang w:val="es-ES"/>
        </w:rPr>
      </w:pPr>
      <w:r w:rsidRPr="002D26F1">
        <w:rPr>
          <w:b/>
          <w:lang w:val="es-ES"/>
        </w:rPr>
        <w:t xml:space="preserve">Supuesto 3 </w:t>
      </w:r>
      <w:r w:rsidR="00F91915" w:rsidRPr="002D26F1">
        <w:rPr>
          <w:b/>
          <w:lang w:val="es-ES"/>
        </w:rPr>
        <w:t>–</w:t>
      </w:r>
      <w:r w:rsidRPr="002D26F1">
        <w:rPr>
          <w:b/>
          <w:lang w:val="es-ES"/>
        </w:rPr>
        <w:t xml:space="preserve"> Dado que las condiciones propicias enumeradas en el párrafo 1 son condiciones previas estructurales y no fallas del mecanismo, incluso un mecanismo bien diseñado rendirá por debajo de su capacidad si no están dadas las condiciones propicias</w:t>
      </w:r>
    </w:p>
    <w:p w14:paraId="5739FA4D" w14:textId="74E11D7C" w:rsidR="00AB3721" w:rsidRPr="002D26F1" w:rsidRDefault="009D01FB" w:rsidP="00AB3721">
      <w:pPr>
        <w:tabs>
          <w:tab w:val="left" w:pos="2835"/>
          <w:tab w:val="left" w:pos="3402"/>
          <w:tab w:val="left" w:pos="3969"/>
        </w:tabs>
        <w:spacing w:before="120" w:after="120"/>
        <w:ind w:left="567"/>
        <w:rPr>
          <w:lang w:val="es-ES"/>
        </w:rPr>
      </w:pPr>
      <w:r w:rsidRPr="002D26F1">
        <w:rPr>
          <w:lang w:val="es-ES"/>
        </w:rPr>
        <w:t>6.</w:t>
      </w:r>
      <w:r w:rsidRPr="002D26F1">
        <w:rPr>
          <w:lang w:val="es-ES"/>
        </w:rPr>
        <w:tab/>
      </w:r>
      <w:r w:rsidR="00AB3721" w:rsidRPr="002D26F1">
        <w:rPr>
          <w:lang w:val="es-ES"/>
        </w:rPr>
        <w:t>Cada condición representa un modo de falla específico que requiere su respuesta particular de política, y el número de Partes que dan cumplimiento al párrafo 13</w:t>
      </w:r>
      <w:r w:rsidR="00AB3721" w:rsidRPr="002D26F1">
        <w:rPr>
          <w:vertAlign w:val="superscript"/>
          <w:lang w:val="es-ES"/>
        </w:rPr>
        <w:footnoteReference w:id="8"/>
      </w:r>
      <w:r w:rsidR="00AB3721" w:rsidRPr="002D26F1">
        <w:rPr>
          <w:lang w:val="es-ES"/>
        </w:rPr>
        <w:t xml:space="preserve"> del anexo a la decisión </w:t>
      </w:r>
      <w:hyperlink r:id="rId31">
        <w:r w:rsidR="00AB3721" w:rsidRPr="002D26F1">
          <w:rPr>
            <w:color w:val="0000FF" w:themeColor="hyperlink"/>
            <w:u w:val="single"/>
            <w:lang w:val="es-ES"/>
          </w:rPr>
          <w:t>16/2</w:t>
        </w:r>
      </w:hyperlink>
      <w:r w:rsidR="00AB3721" w:rsidRPr="002D26F1">
        <w:rPr>
          <w:lang w:val="es-ES"/>
        </w:rPr>
        <w:t xml:space="preserve"> medido por el tiempo de la revisión de la Conferencia de las Partes en su 18</w:t>
      </w:r>
      <w:r w:rsidR="00AB3721" w:rsidRPr="002D26F1">
        <w:rPr>
          <w:vertAlign w:val="superscript"/>
          <w:lang w:val="es-ES"/>
        </w:rPr>
        <w:t>a</w:t>
      </w:r>
      <w:r w:rsidR="00AB3721" w:rsidRPr="002D26F1">
        <w:rPr>
          <w:lang w:val="es-ES"/>
        </w:rPr>
        <w:t> reunión [es][</w:t>
      </w:r>
      <w:r w:rsidR="00F34854" w:rsidRPr="002D26F1">
        <w:rPr>
          <w:lang w:val="es-ES"/>
        </w:rPr>
        <w:t xml:space="preserve">, </w:t>
      </w:r>
      <w:r w:rsidR="00AB3721" w:rsidRPr="002D26F1">
        <w:rPr>
          <w:lang w:val="es-ES"/>
        </w:rPr>
        <w:t xml:space="preserve">así como las medidas adoptadas por </w:t>
      </w:r>
      <w:r w:rsidR="00F34854" w:rsidRPr="002D26F1">
        <w:rPr>
          <w:lang w:val="es-ES"/>
        </w:rPr>
        <w:t>los gestores de</w:t>
      </w:r>
      <w:r w:rsidR="00AB3721" w:rsidRPr="002D26F1">
        <w:rPr>
          <w:lang w:val="es-ES"/>
        </w:rPr>
        <w:t xml:space="preserve"> bases de datos para promover la rendición de cuentas y la transparencia a la hora de conseguir que la información digital sobre secuencias de recursos genéticos esté accesible y disponible para el público</w:t>
      </w:r>
      <w:r w:rsidR="00F34854" w:rsidRPr="002D26F1">
        <w:rPr>
          <w:lang w:val="es-ES"/>
        </w:rPr>
        <w:t xml:space="preserve"> </w:t>
      </w:r>
      <w:r w:rsidR="00AB3721" w:rsidRPr="002D26F1">
        <w:rPr>
          <w:lang w:val="es-ES"/>
        </w:rPr>
        <w:t>s</w:t>
      </w:r>
      <w:r w:rsidR="00DF3411" w:rsidRPr="002D26F1">
        <w:rPr>
          <w:lang w:val="es-ES"/>
        </w:rPr>
        <w:t>o</w:t>
      </w:r>
      <w:r w:rsidR="00AB3721" w:rsidRPr="002D26F1">
        <w:rPr>
          <w:lang w:val="es-ES"/>
        </w:rPr>
        <w:t xml:space="preserve">n] </w:t>
      </w:r>
      <w:r w:rsidR="00A31CA2" w:rsidRPr="002D26F1">
        <w:rPr>
          <w:lang w:val="es-ES"/>
        </w:rPr>
        <w:t>[</w:t>
      </w:r>
      <w:r w:rsidR="00AB3721" w:rsidRPr="002D26F1">
        <w:rPr>
          <w:lang w:val="es-ES"/>
        </w:rPr>
        <w:t>la señal principal más importante</w:t>
      </w:r>
      <w:r w:rsidR="00A31CA2" w:rsidRPr="002D26F1">
        <w:rPr>
          <w:lang w:val="es-ES"/>
        </w:rPr>
        <w:t>][las señales más importantes]</w:t>
      </w:r>
      <w:r w:rsidR="00AB3721" w:rsidRPr="002D26F1">
        <w:rPr>
          <w:lang w:val="es-ES"/>
        </w:rPr>
        <w:t xml:space="preserve"> de </w:t>
      </w:r>
      <w:r w:rsidR="00F34854" w:rsidRPr="002D26F1">
        <w:rPr>
          <w:lang w:val="es-ES"/>
        </w:rPr>
        <w:t xml:space="preserve">la </w:t>
      </w:r>
      <w:r w:rsidR="00AB3721" w:rsidRPr="002D26F1">
        <w:rPr>
          <w:lang w:val="es-ES"/>
        </w:rPr>
        <w:t xml:space="preserve">primera revisión. En la revisión se debe, por lo tanto, establecer qué condiciones propicias estaban dadas al momento de funcionamiento del </w:t>
      </w:r>
      <w:r w:rsidR="00A31CA2" w:rsidRPr="002D26F1">
        <w:rPr>
          <w:lang w:val="es-ES"/>
        </w:rPr>
        <w:t>Mecanismo Multilateral, incluido el Fondo de</w:t>
      </w:r>
      <w:r w:rsidR="009A02B1" w:rsidRPr="002D26F1">
        <w:rPr>
          <w:lang w:val="es-ES"/>
        </w:rPr>
        <w:t xml:space="preserve"> </w:t>
      </w:r>
      <w:r w:rsidR="00A31CA2" w:rsidRPr="002D26F1">
        <w:rPr>
          <w:lang w:val="es-ES"/>
        </w:rPr>
        <w:t>Cali</w:t>
      </w:r>
      <w:r w:rsidR="00AB3721" w:rsidRPr="002D26F1">
        <w:rPr>
          <w:lang w:val="es-ES"/>
        </w:rPr>
        <w:t>.</w:t>
      </w:r>
      <w:r w:rsidR="00A31CA2" w:rsidRPr="002D26F1">
        <w:rPr>
          <w:lang w:val="es-ES"/>
        </w:rPr>
        <w:t xml:space="preserve"> </w:t>
      </w:r>
      <w:r w:rsidR="00AB3721" w:rsidRPr="002D26F1">
        <w:rPr>
          <w:lang w:val="es-ES"/>
        </w:rPr>
        <w:t xml:space="preserve">Si las condiciones propicias son deficientes, un bajo desempeño no será una señal de defectos en el diseño que requieran que la Conferencia de las Partes haga cambios en el Mecanismo, incluido el Fondo de Cali, sino que será una falla o carencia en una condición previa, que requerirá respuestas de tipo diplomático, jurídico o de creación de capacidad. La actualización de la </w:t>
      </w:r>
      <w:proofErr w:type="spellStart"/>
      <w:r w:rsidR="00AB3721" w:rsidRPr="002D26F1">
        <w:rPr>
          <w:lang w:val="es-ES"/>
        </w:rPr>
        <w:t>evaluabilidad</w:t>
      </w:r>
      <w:proofErr w:type="spellEnd"/>
      <w:r w:rsidR="00AB3721" w:rsidRPr="002D26F1">
        <w:rPr>
          <w:lang w:val="es-ES"/>
        </w:rPr>
        <w:t xml:space="preserve"> debe, por lo tanto, incluir un diagnóstico de condiciones propicias antes de que se presente cualquier resultado de los pilares. La Secretaría debería </w:t>
      </w:r>
      <w:r w:rsidR="004E6E77" w:rsidRPr="002D26F1">
        <w:rPr>
          <w:lang w:val="es-ES"/>
        </w:rPr>
        <w:t xml:space="preserve">elaborar </w:t>
      </w:r>
      <w:r w:rsidR="00AB3721" w:rsidRPr="002D26F1">
        <w:rPr>
          <w:lang w:val="es-ES"/>
        </w:rPr>
        <w:t xml:space="preserve">lo siguiente: </w:t>
      </w:r>
    </w:p>
    <w:p w14:paraId="7EB9998F" w14:textId="471F06B7" w:rsidR="00AB3721" w:rsidRPr="002D26F1" w:rsidRDefault="00AB3721" w:rsidP="00AB3721">
      <w:pPr>
        <w:tabs>
          <w:tab w:val="clear" w:pos="1134"/>
          <w:tab w:val="left" w:pos="2835"/>
          <w:tab w:val="left" w:pos="3402"/>
          <w:tab w:val="left" w:pos="3969"/>
        </w:tabs>
        <w:spacing w:before="120" w:after="120"/>
        <w:ind w:left="567" w:firstLine="567"/>
        <w:rPr>
          <w:lang w:val="es-ES"/>
        </w:rPr>
      </w:pPr>
      <w:r w:rsidRPr="002D26F1">
        <w:rPr>
          <w:lang w:val="es-ES"/>
        </w:rPr>
        <w:t>a)</w:t>
      </w:r>
      <w:r w:rsidRPr="002D26F1">
        <w:rPr>
          <w:lang w:val="es-ES"/>
        </w:rPr>
        <w:tab/>
        <w:t xml:space="preserve">Una encuesta para recopilar datos referidos a las </w:t>
      </w:r>
      <w:r w:rsidR="00BF6C26" w:rsidRPr="002D26F1">
        <w:rPr>
          <w:lang w:val="es-ES"/>
        </w:rPr>
        <w:t>CP</w:t>
      </w:r>
      <w:r w:rsidRPr="002D26F1">
        <w:rPr>
          <w:lang w:val="es-ES"/>
        </w:rPr>
        <w:t xml:space="preserve">1 y </w:t>
      </w:r>
      <w:r w:rsidR="00BF6C26" w:rsidRPr="002D26F1">
        <w:rPr>
          <w:lang w:val="es-ES"/>
        </w:rPr>
        <w:t>CP</w:t>
      </w:r>
      <w:r w:rsidRPr="002D26F1">
        <w:rPr>
          <w:lang w:val="es-ES"/>
        </w:rPr>
        <w:t>2 sobre claridad de la industria respecto a condiciones de contribución y sobre una justificación económica comercialmente viable</w:t>
      </w:r>
      <w:r w:rsidR="005E7C78" w:rsidRPr="002D26F1">
        <w:rPr>
          <w:lang w:val="es-ES"/>
        </w:rPr>
        <w:t xml:space="preserve"> tanto para la industria como para las Partes</w:t>
      </w:r>
      <w:r w:rsidRPr="002D26F1">
        <w:rPr>
          <w:lang w:val="es-ES"/>
        </w:rPr>
        <w:t>, respectivamente;</w:t>
      </w:r>
    </w:p>
    <w:p w14:paraId="6D710F4A" w14:textId="29355E3C" w:rsidR="00AB3721" w:rsidRPr="002D26F1" w:rsidRDefault="00AB3721" w:rsidP="00AB3721">
      <w:pPr>
        <w:tabs>
          <w:tab w:val="clear" w:pos="1134"/>
          <w:tab w:val="left" w:pos="2835"/>
          <w:tab w:val="left" w:pos="3402"/>
          <w:tab w:val="left" w:pos="3969"/>
        </w:tabs>
        <w:spacing w:before="120" w:after="120"/>
        <w:ind w:left="567" w:firstLine="567"/>
        <w:rPr>
          <w:lang w:val="es-ES"/>
        </w:rPr>
      </w:pPr>
      <w:r w:rsidRPr="002D26F1">
        <w:rPr>
          <w:lang w:val="es-ES"/>
        </w:rPr>
        <w:t>b)</w:t>
      </w:r>
      <w:r w:rsidRPr="002D26F1">
        <w:rPr>
          <w:lang w:val="es-ES"/>
        </w:rPr>
        <w:tab/>
        <w:t xml:space="preserve">Una herramienta de </w:t>
      </w:r>
      <w:r w:rsidR="00E86562" w:rsidRPr="002D26F1">
        <w:rPr>
          <w:lang w:val="es-ES"/>
        </w:rPr>
        <w:t>seguimiento</w:t>
      </w:r>
      <w:r w:rsidRPr="002D26F1">
        <w:rPr>
          <w:lang w:val="es-ES"/>
        </w:rPr>
        <w:t xml:space="preserve"> para países que adoptaron medidas administrativas, de políticas o legislativas dirigidas a incentivar contribuciones de los usuarios;</w:t>
      </w:r>
    </w:p>
    <w:p w14:paraId="111572A0" w14:textId="0A649A6A" w:rsidR="008041A7" w:rsidRPr="002D26F1" w:rsidRDefault="004D18C1" w:rsidP="009726CE">
      <w:pPr>
        <w:pStyle w:val="CBDNormalNumber"/>
        <w:numPr>
          <w:ilvl w:val="0"/>
          <w:numId w:val="0"/>
        </w:numPr>
        <w:tabs>
          <w:tab w:val="clear" w:pos="1134"/>
        </w:tabs>
        <w:ind w:left="567" w:firstLine="567"/>
        <w:rPr>
          <w:lang w:val="es-ES"/>
        </w:rPr>
      </w:pPr>
      <w:r w:rsidRPr="002D26F1">
        <w:rPr>
          <w:lang w:val="es-ES"/>
        </w:rPr>
        <w:t>[</w:t>
      </w:r>
      <w:r w:rsidR="005E7C78" w:rsidRPr="002D26F1">
        <w:rPr>
          <w:lang w:val="es-ES"/>
        </w:rPr>
        <w:t>c</w:t>
      </w:r>
      <w:r w:rsidR="00473007" w:rsidRPr="002D26F1">
        <w:rPr>
          <w:lang w:val="es-ES"/>
        </w:rPr>
        <w:t>)</w:t>
      </w:r>
      <w:r w:rsidR="00FC3B66" w:rsidRPr="002D26F1">
        <w:rPr>
          <w:lang w:val="es-ES"/>
        </w:rPr>
        <w:t xml:space="preserve"> </w:t>
      </w:r>
      <w:r w:rsidR="005E7C78" w:rsidRPr="002D26F1">
        <w:rPr>
          <w:lang w:val="es-ES"/>
        </w:rPr>
        <w:tab/>
      </w:r>
      <w:r w:rsidR="0044211F" w:rsidRPr="002D26F1">
        <w:rPr>
          <w:lang w:val="es-ES"/>
        </w:rPr>
        <w:t>Una herramienta de seguimiento para las medidas adoptadas por los países</w:t>
      </w:r>
      <w:r w:rsidR="00FC3B66" w:rsidRPr="002D26F1">
        <w:rPr>
          <w:lang w:val="es-ES"/>
        </w:rPr>
        <w:t xml:space="preserve">, </w:t>
      </w:r>
      <w:r w:rsidR="0044211F" w:rsidRPr="002D26F1">
        <w:rPr>
          <w:lang w:val="es-ES"/>
        </w:rPr>
        <w:t>no solo para incentivar las contribuciones de los usuarios</w:t>
      </w:r>
      <w:r w:rsidR="00FC3B66" w:rsidRPr="002D26F1">
        <w:rPr>
          <w:lang w:val="es-ES"/>
        </w:rPr>
        <w:t xml:space="preserve">, </w:t>
      </w:r>
      <w:r w:rsidR="0044211F" w:rsidRPr="002D26F1">
        <w:rPr>
          <w:lang w:val="es-ES"/>
        </w:rPr>
        <w:t xml:space="preserve">sino también para que </w:t>
      </w:r>
      <w:r w:rsidR="008B72FE" w:rsidRPr="002D26F1">
        <w:rPr>
          <w:lang w:val="es-ES"/>
        </w:rPr>
        <w:t xml:space="preserve">la información digital sobre secuencias de recursos genéticos a la que </w:t>
      </w:r>
      <w:r w:rsidR="0044211F" w:rsidRPr="002D26F1">
        <w:rPr>
          <w:lang w:val="es-ES"/>
        </w:rPr>
        <w:t>las bases de datos facilit</w:t>
      </w:r>
      <w:r w:rsidR="00E86562" w:rsidRPr="002D26F1">
        <w:rPr>
          <w:lang w:val="es-ES"/>
        </w:rPr>
        <w:t>e</w:t>
      </w:r>
      <w:r w:rsidR="0044211F" w:rsidRPr="002D26F1">
        <w:rPr>
          <w:lang w:val="es-ES"/>
        </w:rPr>
        <w:t xml:space="preserve">n el acceso </w:t>
      </w:r>
      <w:r w:rsidR="008B72FE" w:rsidRPr="002D26F1">
        <w:rPr>
          <w:lang w:val="es-ES"/>
        </w:rPr>
        <w:t>cumpl</w:t>
      </w:r>
      <w:r w:rsidR="0044211F" w:rsidRPr="002D26F1">
        <w:rPr>
          <w:lang w:val="es-ES"/>
        </w:rPr>
        <w:t>a con las leyes nacionales de los países proveedores</w:t>
      </w:r>
      <w:r w:rsidR="00CB21F5" w:rsidRPr="002D26F1">
        <w:rPr>
          <w:lang w:val="es-ES"/>
        </w:rPr>
        <w:t>;</w:t>
      </w:r>
      <w:r w:rsidRPr="002D26F1">
        <w:rPr>
          <w:lang w:val="es-ES"/>
        </w:rPr>
        <w:t>]</w:t>
      </w:r>
    </w:p>
    <w:p w14:paraId="35A9F5D9" w14:textId="0EED9CBD" w:rsidR="00AB3721" w:rsidRPr="002D26F1" w:rsidRDefault="008B72FE" w:rsidP="00AB3721">
      <w:pPr>
        <w:tabs>
          <w:tab w:val="clear" w:pos="1134"/>
          <w:tab w:val="left" w:pos="2835"/>
          <w:tab w:val="left" w:pos="3402"/>
          <w:tab w:val="left" w:pos="3969"/>
        </w:tabs>
        <w:spacing w:before="120" w:after="120"/>
        <w:ind w:left="567" w:firstLine="567"/>
        <w:rPr>
          <w:lang w:val="es-ES"/>
        </w:rPr>
      </w:pPr>
      <w:r w:rsidRPr="002D26F1">
        <w:rPr>
          <w:lang w:val="es-ES"/>
        </w:rPr>
        <w:t>d</w:t>
      </w:r>
      <w:r w:rsidR="00AB3721" w:rsidRPr="002D26F1">
        <w:rPr>
          <w:lang w:val="es-ES"/>
        </w:rPr>
        <w:t>)</w:t>
      </w:r>
      <w:r w:rsidR="00AB3721" w:rsidRPr="002D26F1">
        <w:rPr>
          <w:lang w:val="es-ES"/>
        </w:rPr>
        <w:tab/>
        <w:t>[Un protocolo para abordar el riesgo de acumulación de contribuciones]</w:t>
      </w:r>
      <w:r w:rsidR="0044211F" w:rsidRPr="002D26F1">
        <w:rPr>
          <w:lang w:val="es-ES"/>
        </w:rPr>
        <w:t xml:space="preserve">[Una evaluación </w:t>
      </w:r>
      <w:r w:rsidR="00E86562" w:rsidRPr="002D26F1">
        <w:rPr>
          <w:lang w:val="es-ES"/>
        </w:rPr>
        <w:t xml:space="preserve">para determinar </w:t>
      </w:r>
      <w:r w:rsidRPr="002D26F1">
        <w:rPr>
          <w:lang w:val="es-ES"/>
        </w:rPr>
        <w:t xml:space="preserve">si existe algún </w:t>
      </w:r>
      <w:r w:rsidR="0044211F" w:rsidRPr="002D26F1">
        <w:rPr>
          <w:lang w:val="es-ES"/>
        </w:rPr>
        <w:t>riesgo de acumulación de obligaciones]</w:t>
      </w:r>
      <w:r w:rsidR="00AB3721" w:rsidRPr="002D26F1">
        <w:rPr>
          <w:lang w:val="es-ES"/>
        </w:rPr>
        <w:t xml:space="preserve">; </w:t>
      </w:r>
    </w:p>
    <w:p w14:paraId="7E67C47E" w14:textId="22E3572F" w:rsidR="006113C1" w:rsidRPr="002D26F1" w:rsidRDefault="00E85654" w:rsidP="006113C1">
      <w:pPr>
        <w:tabs>
          <w:tab w:val="clear" w:pos="1134"/>
          <w:tab w:val="left" w:pos="2835"/>
          <w:tab w:val="left" w:pos="3402"/>
          <w:tab w:val="left" w:pos="3969"/>
        </w:tabs>
        <w:spacing w:before="120" w:after="120"/>
        <w:ind w:left="567" w:firstLine="567"/>
        <w:rPr>
          <w:lang w:val="es-ES"/>
        </w:rPr>
      </w:pPr>
      <w:r w:rsidRPr="002D26F1">
        <w:rPr>
          <w:lang w:val="es-ES"/>
        </w:rPr>
        <w:t>e</w:t>
      </w:r>
      <w:r w:rsidR="006113C1" w:rsidRPr="002D26F1">
        <w:rPr>
          <w:lang w:val="es-ES"/>
        </w:rPr>
        <w:t>)</w:t>
      </w:r>
      <w:r w:rsidR="006113C1" w:rsidRPr="002D26F1">
        <w:rPr>
          <w:lang w:val="es-ES"/>
        </w:rPr>
        <w:tab/>
        <w:t xml:space="preserve">Una evaluación </w:t>
      </w:r>
      <w:r w:rsidRPr="002D26F1">
        <w:rPr>
          <w:lang w:val="es-ES"/>
        </w:rPr>
        <w:t xml:space="preserve">de </w:t>
      </w:r>
      <w:r w:rsidR="006113C1" w:rsidRPr="002D26F1">
        <w:rPr>
          <w:lang w:val="es-ES"/>
        </w:rPr>
        <w:t xml:space="preserve">la </w:t>
      </w:r>
      <w:r w:rsidR="00BF6C26" w:rsidRPr="002D26F1">
        <w:rPr>
          <w:lang w:val="es-ES"/>
        </w:rPr>
        <w:t>CP</w:t>
      </w:r>
      <w:r w:rsidR="006113C1" w:rsidRPr="002D26F1">
        <w:rPr>
          <w:lang w:val="es-ES"/>
        </w:rPr>
        <w:t xml:space="preserve">4 referida a la designación </w:t>
      </w:r>
      <w:r w:rsidRPr="002D26F1">
        <w:rPr>
          <w:lang w:val="es-ES"/>
        </w:rPr>
        <w:t xml:space="preserve">y el grado de preparación de </w:t>
      </w:r>
      <w:r w:rsidR="006113C1" w:rsidRPr="002D26F1">
        <w:rPr>
          <w:lang w:val="es-ES"/>
        </w:rPr>
        <w:t>instituciones para la recepción de contribuciones para pueblos indígenas y comunidades locales[</w:t>
      </w:r>
      <w:r w:rsidRPr="002D26F1">
        <w:rPr>
          <w:lang w:val="es-ES"/>
        </w:rPr>
        <w:t xml:space="preserve">, en particular </w:t>
      </w:r>
      <w:r w:rsidR="006113C1" w:rsidRPr="002D26F1">
        <w:rPr>
          <w:lang w:val="es-ES"/>
        </w:rPr>
        <w:t xml:space="preserve">si los </w:t>
      </w:r>
      <w:r w:rsidRPr="002D26F1">
        <w:rPr>
          <w:lang w:val="es-ES"/>
        </w:rPr>
        <w:t>acuerdos</w:t>
      </w:r>
      <w:r w:rsidR="006113C1" w:rsidRPr="002D26F1">
        <w:rPr>
          <w:lang w:val="es-ES"/>
        </w:rPr>
        <w:t xml:space="preserve"> operacionales permiten el acceso por medio de toda la variedad de vías de financiación, entre ellas el acceso directo];</w:t>
      </w:r>
    </w:p>
    <w:p w14:paraId="506C7780" w14:textId="7B352404" w:rsidR="00E85654" w:rsidRPr="002D26F1" w:rsidRDefault="004D18C1" w:rsidP="00E85654">
      <w:pPr>
        <w:pStyle w:val="CBDNormalNumber"/>
        <w:numPr>
          <w:ilvl w:val="0"/>
          <w:numId w:val="0"/>
        </w:numPr>
        <w:tabs>
          <w:tab w:val="clear" w:pos="1134"/>
        </w:tabs>
        <w:ind w:left="567" w:firstLine="567"/>
        <w:rPr>
          <w:lang w:val="es-ES"/>
        </w:rPr>
      </w:pPr>
      <w:r w:rsidRPr="002D26F1">
        <w:rPr>
          <w:lang w:val="es-ES"/>
        </w:rPr>
        <w:t>[</w:t>
      </w:r>
      <w:r w:rsidR="00E85654" w:rsidRPr="002D26F1">
        <w:rPr>
          <w:lang w:val="es-ES"/>
        </w:rPr>
        <w:t>f</w:t>
      </w:r>
      <w:r w:rsidR="00ED597A" w:rsidRPr="002D26F1">
        <w:rPr>
          <w:lang w:val="es-ES"/>
        </w:rPr>
        <w:t>)</w:t>
      </w:r>
      <w:r w:rsidR="006E19B1" w:rsidRPr="002D26F1">
        <w:rPr>
          <w:lang w:val="es-ES"/>
        </w:rPr>
        <w:t xml:space="preserve"> </w:t>
      </w:r>
      <w:r w:rsidR="00E85654" w:rsidRPr="002D26F1">
        <w:rPr>
          <w:lang w:val="es-ES"/>
        </w:rPr>
        <w:tab/>
      </w:r>
      <w:r w:rsidR="006113C1" w:rsidRPr="002D26F1">
        <w:rPr>
          <w:lang w:val="es-ES"/>
        </w:rPr>
        <w:t xml:space="preserve">Una herramienta de seguimiento para las medidas adoptadas por </w:t>
      </w:r>
      <w:r w:rsidR="00E85654" w:rsidRPr="002D26F1">
        <w:rPr>
          <w:lang w:val="es-ES"/>
        </w:rPr>
        <w:t xml:space="preserve">los gestores de </w:t>
      </w:r>
      <w:r w:rsidR="006113C1" w:rsidRPr="002D26F1">
        <w:rPr>
          <w:lang w:val="es-ES"/>
        </w:rPr>
        <w:t xml:space="preserve">bases de datos para promover la </w:t>
      </w:r>
      <w:r w:rsidR="00BF6C26" w:rsidRPr="002D26F1">
        <w:rPr>
          <w:lang w:val="es-ES"/>
        </w:rPr>
        <w:t>CP</w:t>
      </w:r>
      <w:r w:rsidRPr="002D26F1">
        <w:rPr>
          <w:lang w:val="es-ES"/>
        </w:rPr>
        <w:t>6;]</w:t>
      </w:r>
    </w:p>
    <w:p w14:paraId="0C06F4BC" w14:textId="57B85889" w:rsidR="00E85654" w:rsidRPr="002D26F1" w:rsidRDefault="00E85654" w:rsidP="006113C1">
      <w:pPr>
        <w:tabs>
          <w:tab w:val="clear" w:pos="1134"/>
          <w:tab w:val="left" w:pos="2835"/>
          <w:tab w:val="left" w:pos="3402"/>
          <w:tab w:val="left" w:pos="3969"/>
        </w:tabs>
        <w:spacing w:before="120" w:after="120"/>
        <w:ind w:left="567" w:firstLine="567"/>
        <w:rPr>
          <w:lang w:val="es-ES"/>
        </w:rPr>
      </w:pPr>
      <w:r w:rsidRPr="002D26F1">
        <w:rPr>
          <w:lang w:val="es-ES"/>
        </w:rPr>
        <w:t>g</w:t>
      </w:r>
      <w:r w:rsidR="006113C1" w:rsidRPr="002D26F1">
        <w:rPr>
          <w:lang w:val="es-ES"/>
        </w:rPr>
        <w:t>)</w:t>
      </w:r>
      <w:r w:rsidR="006113C1" w:rsidRPr="002D26F1">
        <w:rPr>
          <w:lang w:val="es-ES"/>
        </w:rPr>
        <w:tab/>
        <w:t xml:space="preserve">Protocolos cualitativos para la </w:t>
      </w:r>
      <w:r w:rsidR="00BF6C26" w:rsidRPr="002D26F1">
        <w:rPr>
          <w:lang w:val="es-ES"/>
        </w:rPr>
        <w:t>CP</w:t>
      </w:r>
      <w:r w:rsidR="006113C1" w:rsidRPr="002D26F1">
        <w:rPr>
          <w:lang w:val="es-ES"/>
        </w:rPr>
        <w:t xml:space="preserve">5 referida a gobernanza eficaz con compromiso político sostenido. </w:t>
      </w:r>
    </w:p>
    <w:p w14:paraId="4AFA821E" w14:textId="78F7FDA2" w:rsidR="009D01FB" w:rsidRPr="002D26F1" w:rsidRDefault="006113C1" w:rsidP="006113C1">
      <w:pPr>
        <w:tabs>
          <w:tab w:val="left" w:pos="2835"/>
          <w:tab w:val="left" w:pos="3402"/>
          <w:tab w:val="left" w:pos="3969"/>
        </w:tabs>
        <w:spacing w:before="120" w:after="120"/>
        <w:ind w:left="567"/>
        <w:rPr>
          <w:b/>
          <w:lang w:val="es-ES"/>
        </w:rPr>
      </w:pPr>
      <w:r w:rsidRPr="002D26F1">
        <w:rPr>
          <w:b/>
          <w:lang w:val="es-ES"/>
        </w:rPr>
        <w:t xml:space="preserve">Supuesto 4 </w:t>
      </w:r>
      <w:r w:rsidR="00F91915" w:rsidRPr="002D26F1">
        <w:rPr>
          <w:b/>
          <w:lang w:val="es-ES"/>
        </w:rPr>
        <w:t>–</w:t>
      </w:r>
      <w:r w:rsidR="00184FBA" w:rsidRPr="002D26F1">
        <w:rPr>
          <w:b/>
          <w:lang w:val="es-ES"/>
        </w:rPr>
        <w:t xml:space="preserve"> La metodología es modular para poder adaptarse a una puesta en marcha por fases</w:t>
      </w:r>
    </w:p>
    <w:p w14:paraId="7CD6DF37" w14:textId="10F1BDAA" w:rsidR="006113C1" w:rsidRPr="002D26F1" w:rsidRDefault="009D01FB" w:rsidP="006113C1">
      <w:pPr>
        <w:tabs>
          <w:tab w:val="left" w:pos="2835"/>
          <w:tab w:val="left" w:pos="3402"/>
          <w:tab w:val="left" w:pos="3969"/>
        </w:tabs>
        <w:spacing w:before="120" w:after="120"/>
        <w:ind w:left="567"/>
        <w:rPr>
          <w:lang w:val="es-ES"/>
        </w:rPr>
      </w:pPr>
      <w:r w:rsidRPr="002D26F1">
        <w:rPr>
          <w:lang w:val="es-ES"/>
        </w:rPr>
        <w:t>7.</w:t>
      </w:r>
      <w:r w:rsidRPr="002D26F1">
        <w:rPr>
          <w:lang w:val="es-ES"/>
        </w:rPr>
        <w:tab/>
      </w:r>
      <w:r w:rsidR="006113C1" w:rsidRPr="002D26F1">
        <w:rPr>
          <w:lang w:val="es-ES"/>
        </w:rPr>
        <w:t xml:space="preserve">La metodología se adopta antes de que el Mecanismo </w:t>
      </w:r>
      <w:r w:rsidR="000865F2" w:rsidRPr="002D26F1">
        <w:rPr>
          <w:lang w:val="es-ES"/>
        </w:rPr>
        <w:t xml:space="preserve">Multilateral, incluido el Fondo de Cali, </w:t>
      </w:r>
      <w:r w:rsidR="006113C1" w:rsidRPr="002D26F1">
        <w:rPr>
          <w:lang w:val="es-ES"/>
        </w:rPr>
        <w:t xml:space="preserve">esté plenamente en funcionamiento. Todavía se están afinando la fórmula de asignación, los umbrales de contribución, las medidas de interacción entre bases de datos y las estructuras de gobernanza, y el Comité Directivo presentará algunos de estos elementos a la Conferencia de las Partes en su </w:t>
      </w:r>
      <w:r w:rsidR="006113C1" w:rsidRPr="002D26F1">
        <w:rPr>
          <w:lang w:val="es-ES"/>
        </w:rPr>
        <w:lastRenderedPageBreak/>
        <w:t xml:space="preserve">17ª reunión. La metodología es, por lo tanto, modular: </w:t>
      </w:r>
      <w:r w:rsidR="000865F2" w:rsidRPr="002D26F1">
        <w:rPr>
          <w:lang w:val="es-ES"/>
        </w:rPr>
        <w:t xml:space="preserve">los </w:t>
      </w:r>
      <w:r w:rsidR="006113C1" w:rsidRPr="002D26F1">
        <w:rPr>
          <w:lang w:val="es-ES"/>
        </w:rPr>
        <w:t xml:space="preserve">elementos cuya </w:t>
      </w:r>
      <w:proofErr w:type="spellStart"/>
      <w:r w:rsidR="006113C1" w:rsidRPr="002D26F1">
        <w:rPr>
          <w:lang w:val="es-ES"/>
        </w:rPr>
        <w:t>evaluabilidad</w:t>
      </w:r>
      <w:proofErr w:type="spellEnd"/>
      <w:r w:rsidR="006113C1" w:rsidRPr="002D26F1">
        <w:rPr>
          <w:lang w:val="es-ES"/>
        </w:rPr>
        <w:t xml:space="preserve"> depende de que se haya terminado de desarrollar una característica de diseño se clasifican como supeditad</w:t>
      </w:r>
      <w:r w:rsidR="000865F2" w:rsidRPr="002D26F1">
        <w:rPr>
          <w:lang w:val="es-ES"/>
        </w:rPr>
        <w:t>o</w:t>
      </w:r>
      <w:r w:rsidR="006113C1" w:rsidRPr="002D26F1">
        <w:rPr>
          <w:lang w:val="es-ES"/>
        </w:rPr>
        <w:t>s a una modalidad y se marcan como “aún no evaluables”.</w:t>
      </w:r>
    </w:p>
    <w:p w14:paraId="634AAF34" w14:textId="752038AA" w:rsidR="006113C1" w:rsidRPr="002D26F1" w:rsidRDefault="006113C1" w:rsidP="006113C1">
      <w:pPr>
        <w:tabs>
          <w:tab w:val="left" w:pos="2835"/>
          <w:tab w:val="left" w:pos="3402"/>
          <w:tab w:val="left" w:pos="3969"/>
        </w:tabs>
        <w:spacing w:before="120" w:after="120"/>
        <w:ind w:left="567"/>
        <w:rPr>
          <w:lang w:val="es-ES"/>
        </w:rPr>
      </w:pPr>
      <w:r w:rsidRPr="002D26F1">
        <w:rPr>
          <w:lang w:val="es-ES"/>
        </w:rPr>
        <w:t>8.</w:t>
      </w:r>
      <w:r w:rsidRPr="002D26F1">
        <w:rPr>
          <w:lang w:val="es-ES"/>
        </w:rPr>
        <w:tab/>
        <w:t xml:space="preserve">La </w:t>
      </w:r>
      <w:r w:rsidR="000865F2" w:rsidRPr="002D26F1">
        <w:rPr>
          <w:lang w:val="es-ES"/>
        </w:rPr>
        <w:t xml:space="preserve">presente </w:t>
      </w:r>
      <w:r w:rsidRPr="002D26F1">
        <w:rPr>
          <w:lang w:val="es-ES"/>
        </w:rPr>
        <w:t xml:space="preserve">metodología presupone </w:t>
      </w:r>
      <w:r w:rsidR="000865F2" w:rsidRPr="002D26F1">
        <w:rPr>
          <w:lang w:val="es-ES"/>
        </w:rPr>
        <w:t>[dos][</w:t>
      </w:r>
      <w:r w:rsidRPr="002D26F1">
        <w:rPr>
          <w:lang w:val="es-ES"/>
        </w:rPr>
        <w:t>tres</w:t>
      </w:r>
      <w:r w:rsidR="000865F2" w:rsidRPr="002D26F1">
        <w:rPr>
          <w:lang w:val="es-ES"/>
        </w:rPr>
        <w:t>]</w:t>
      </w:r>
      <w:r w:rsidRPr="002D26F1">
        <w:rPr>
          <w:lang w:val="es-ES"/>
        </w:rPr>
        <w:t xml:space="preserve"> limitaciones, dado que son factores que no pueden resolverse mejorando la recopilación de datos:</w:t>
      </w:r>
    </w:p>
    <w:p w14:paraId="43303C27" w14:textId="125207ED" w:rsidR="006113C1" w:rsidRPr="002D26F1" w:rsidRDefault="006113C1" w:rsidP="006113C1">
      <w:pPr>
        <w:tabs>
          <w:tab w:val="left" w:pos="2835"/>
          <w:tab w:val="left" w:pos="3402"/>
          <w:tab w:val="left" w:pos="3969"/>
        </w:tabs>
        <w:spacing w:before="120" w:after="120"/>
        <w:ind w:left="567"/>
        <w:rPr>
          <w:lang w:val="es-ES"/>
        </w:rPr>
      </w:pPr>
      <w:r w:rsidRPr="002D26F1">
        <w:rPr>
          <w:lang w:val="es-ES"/>
        </w:rPr>
        <w:tab/>
        <w:t>a)</w:t>
      </w:r>
      <w:r w:rsidRPr="002D26F1">
        <w:rPr>
          <w:lang w:val="es-ES"/>
        </w:rPr>
        <w:tab/>
        <w:t>Atribución[: los resultados no pueden atribuirse a una información digital sobre secuencias de recursos genéticos, contribuyente</w:t>
      </w:r>
      <w:r w:rsidR="000865F2" w:rsidRPr="002D26F1">
        <w:rPr>
          <w:lang w:val="es-ES"/>
        </w:rPr>
        <w:t>s</w:t>
      </w:r>
      <w:r w:rsidRPr="002D26F1">
        <w:rPr>
          <w:lang w:val="es-ES"/>
        </w:rPr>
        <w:t xml:space="preserve"> o país</w:t>
      </w:r>
      <w:r w:rsidR="000865F2" w:rsidRPr="002D26F1">
        <w:rPr>
          <w:lang w:val="es-ES"/>
        </w:rPr>
        <w:t>es</w:t>
      </w:r>
      <w:r w:rsidRPr="002D26F1">
        <w:rPr>
          <w:lang w:val="es-ES"/>
        </w:rPr>
        <w:t xml:space="preserve"> de origen específicos (decisión </w:t>
      </w:r>
      <w:hyperlink r:id="rId32" w:history="1">
        <w:r w:rsidR="000865F2" w:rsidRPr="002D26F1">
          <w:rPr>
            <w:rStyle w:val="Hyperlink"/>
            <w:lang w:val="es-ES"/>
          </w:rPr>
          <w:t>15/9</w:t>
        </w:r>
      </w:hyperlink>
      <w:r w:rsidRPr="002D26F1">
        <w:rPr>
          <w:lang w:val="es-ES"/>
        </w:rPr>
        <w:t>, párr. 5)</w:t>
      </w:r>
      <w:r w:rsidR="000865F2" w:rsidRPr="002D26F1">
        <w:rPr>
          <w:lang w:val="es-ES"/>
        </w:rPr>
        <w:t>, y l</w:t>
      </w:r>
      <w:r w:rsidRPr="002D26F1">
        <w:rPr>
          <w:lang w:val="es-ES"/>
        </w:rPr>
        <w:t>a revisión no puede satisfacer demandas de vínculos bilaterales de origen-beneficio]</w:t>
      </w:r>
      <w:r w:rsidR="000865F2" w:rsidRPr="002D26F1">
        <w:rPr>
          <w:lang w:val="es-ES"/>
        </w:rPr>
        <w:t xml:space="preserve">[: la información sobre la atribución de </w:t>
      </w:r>
      <w:r w:rsidR="000C7CBE" w:rsidRPr="002D26F1">
        <w:rPr>
          <w:lang w:val="es-ES"/>
        </w:rPr>
        <w:t xml:space="preserve">información digital </w:t>
      </w:r>
      <w:r w:rsidR="004D6649" w:rsidRPr="002D26F1">
        <w:rPr>
          <w:lang w:val="es-ES"/>
        </w:rPr>
        <w:t xml:space="preserve">específica </w:t>
      </w:r>
      <w:r w:rsidR="000C7CBE" w:rsidRPr="002D26F1">
        <w:rPr>
          <w:lang w:val="es-ES"/>
        </w:rPr>
        <w:t xml:space="preserve">sobre secuencias de recursos genéticos </w:t>
      </w:r>
      <w:r w:rsidRPr="002D26F1">
        <w:rPr>
          <w:lang w:val="es-ES"/>
        </w:rPr>
        <w:t>se limita a las declaraciones de los contribuyentes</w:t>
      </w:r>
      <w:r w:rsidR="000C7CBE" w:rsidRPr="002D26F1">
        <w:rPr>
          <w:lang w:val="es-ES"/>
        </w:rPr>
        <w:t>,</w:t>
      </w:r>
      <w:r w:rsidRPr="002D26F1">
        <w:rPr>
          <w:lang w:val="es-ES"/>
        </w:rPr>
        <w:t xml:space="preserve"> y la verificación de la misma no es posible hasta que </w:t>
      </w:r>
      <w:r w:rsidR="000C7CBE" w:rsidRPr="002D26F1">
        <w:rPr>
          <w:lang w:val="es-ES"/>
        </w:rPr>
        <w:t xml:space="preserve">se introduzcan mejoras en la rendición de cuentas y la transparencia relacionadas con </w:t>
      </w:r>
      <w:r w:rsidRPr="002D26F1">
        <w:rPr>
          <w:lang w:val="es-ES"/>
        </w:rPr>
        <w:t>las bases de datos y otras herramientas</w:t>
      </w:r>
      <w:r w:rsidR="004D6649" w:rsidRPr="002D26F1">
        <w:rPr>
          <w:lang w:val="es-ES"/>
        </w:rPr>
        <w:t xml:space="preserve"> que se utilicen </w:t>
      </w:r>
      <w:r w:rsidR="000C7CBE" w:rsidRPr="002D26F1">
        <w:rPr>
          <w:lang w:val="es-ES"/>
        </w:rPr>
        <w:t xml:space="preserve">para hacer pública la </w:t>
      </w:r>
      <w:r w:rsidRPr="002D26F1">
        <w:rPr>
          <w:lang w:val="es-ES"/>
        </w:rPr>
        <w:t>información digital sobre secuencias de recursos genéticos];</w:t>
      </w:r>
    </w:p>
    <w:p w14:paraId="2C806AFA" w14:textId="19AE48C4" w:rsidR="006113C1" w:rsidRPr="002D26F1" w:rsidRDefault="006113C1" w:rsidP="006113C1">
      <w:pPr>
        <w:tabs>
          <w:tab w:val="left" w:pos="2835"/>
          <w:tab w:val="left" w:pos="3402"/>
          <w:tab w:val="left" w:pos="3969"/>
        </w:tabs>
        <w:spacing w:before="120" w:after="120"/>
        <w:ind w:left="567"/>
        <w:rPr>
          <w:lang w:val="es-ES"/>
        </w:rPr>
      </w:pPr>
      <w:r w:rsidRPr="002D26F1">
        <w:rPr>
          <w:lang w:val="es-ES"/>
        </w:rPr>
        <w:tab/>
      </w:r>
      <w:r w:rsidR="00DF3411" w:rsidRPr="002D26F1">
        <w:rPr>
          <w:lang w:val="es-ES"/>
        </w:rPr>
        <w:t>[</w:t>
      </w:r>
      <w:r w:rsidRPr="002D26F1">
        <w:rPr>
          <w:lang w:val="es-ES"/>
        </w:rPr>
        <w:t>b)</w:t>
      </w:r>
      <w:r w:rsidRPr="002D26F1">
        <w:rPr>
          <w:lang w:val="es-ES"/>
        </w:rPr>
        <w:tab/>
        <w:t xml:space="preserve">Cuestiones políticas: la determinación de si la activación, los umbrales o la fórmula de asignación son justos en un sentido absoluto es una cuestión política que corresponde a las Partes. La revisión </w:t>
      </w:r>
      <w:r w:rsidR="00F5300D" w:rsidRPr="002D26F1">
        <w:rPr>
          <w:lang w:val="es-ES"/>
        </w:rPr>
        <w:t>ofrece un evaluación</w:t>
      </w:r>
      <w:r w:rsidR="004D6649" w:rsidRPr="002D26F1">
        <w:rPr>
          <w:lang w:val="es-ES"/>
        </w:rPr>
        <w:t xml:space="preserve"> únicamente</w:t>
      </w:r>
      <w:r w:rsidR="00F5300D" w:rsidRPr="002D26F1">
        <w:rPr>
          <w:lang w:val="es-ES"/>
        </w:rPr>
        <w:t xml:space="preserve"> del </w:t>
      </w:r>
      <w:r w:rsidRPr="002D26F1">
        <w:rPr>
          <w:lang w:val="es-ES"/>
        </w:rPr>
        <w:t xml:space="preserve">desempeño en función de los criterios establecidos en el párrafo 9 de la decisión </w:t>
      </w:r>
      <w:r w:rsidR="00AC26E4" w:rsidRPr="002D26F1">
        <w:rPr>
          <w:lang w:val="es-ES"/>
        </w:rPr>
        <w:t>15/9</w:t>
      </w:r>
      <w:r w:rsidRPr="002D26F1">
        <w:rPr>
          <w:lang w:val="es-ES"/>
        </w:rPr>
        <w:t>;</w:t>
      </w:r>
      <w:r w:rsidR="00DF3411" w:rsidRPr="002D26F1">
        <w:rPr>
          <w:lang w:val="es-ES"/>
        </w:rPr>
        <w:t>]</w:t>
      </w:r>
    </w:p>
    <w:p w14:paraId="517BDE41" w14:textId="55ED7040" w:rsidR="00DF6325" w:rsidRPr="002D26F1" w:rsidRDefault="006113C1" w:rsidP="006113C1">
      <w:pPr>
        <w:pStyle w:val="CBDNormalNumber"/>
        <w:numPr>
          <w:ilvl w:val="0"/>
          <w:numId w:val="0"/>
        </w:numPr>
        <w:ind w:left="567"/>
        <w:rPr>
          <w:lang w:val="es-ES"/>
        </w:rPr>
      </w:pPr>
      <w:r w:rsidRPr="002D26F1">
        <w:rPr>
          <w:lang w:val="es-ES"/>
        </w:rPr>
        <w:tab/>
        <w:t>c)</w:t>
      </w:r>
      <w:r w:rsidRPr="002D26F1">
        <w:rPr>
          <w:lang w:val="es-ES"/>
        </w:rPr>
        <w:tab/>
        <w:t xml:space="preserve">Solicitudes de las Partes: la fórmula de asignación, los umbrales y los porcentajes de contribución se fijan a través de procesos </w:t>
      </w:r>
      <w:r w:rsidR="00AC26E4" w:rsidRPr="002D26F1">
        <w:rPr>
          <w:lang w:val="es-ES"/>
        </w:rPr>
        <w:t xml:space="preserve">distintos </w:t>
      </w:r>
      <w:r w:rsidRPr="002D26F1">
        <w:rPr>
          <w:lang w:val="es-ES"/>
        </w:rPr>
        <w:t xml:space="preserve">decididos por las Partes. La revisión </w:t>
      </w:r>
      <w:r w:rsidR="007B5613" w:rsidRPr="002D26F1">
        <w:rPr>
          <w:lang w:val="es-ES"/>
        </w:rPr>
        <w:t>se limita a</w:t>
      </w:r>
      <w:r w:rsidRPr="002D26F1">
        <w:rPr>
          <w:lang w:val="es-ES"/>
        </w:rPr>
        <w:t xml:space="preserve"> evaluar si los porcentajes adoptados están generando los flujos </w:t>
      </w:r>
      <w:r w:rsidR="007B5613" w:rsidRPr="002D26F1">
        <w:rPr>
          <w:lang w:val="es-ES"/>
        </w:rPr>
        <w:t xml:space="preserve">previstos </w:t>
      </w:r>
      <w:r w:rsidRPr="002D26F1">
        <w:rPr>
          <w:lang w:val="es-ES"/>
        </w:rPr>
        <w:t>y si los umbrales podrían estar planteando una barrera a la adopción (</w:t>
      </w:r>
      <w:r w:rsidR="00BF6C26" w:rsidRPr="002D26F1">
        <w:rPr>
          <w:lang w:val="es-ES"/>
        </w:rPr>
        <w:t>CP</w:t>
      </w:r>
      <w:r w:rsidRPr="002D26F1">
        <w:rPr>
          <w:lang w:val="es-ES"/>
        </w:rPr>
        <w:t>2)</w:t>
      </w:r>
      <w:r w:rsidR="00DF6325" w:rsidRPr="002D26F1">
        <w:rPr>
          <w:lang w:val="es-ES"/>
        </w:rPr>
        <w:t>.</w:t>
      </w:r>
    </w:p>
    <w:p w14:paraId="5C8DF52E" w14:textId="624400AB" w:rsidR="00DF6325" w:rsidRPr="002D26F1" w:rsidRDefault="00DF6325" w:rsidP="003F3610">
      <w:pPr>
        <w:pStyle w:val="CBDH1"/>
        <w:rPr>
          <w:lang w:val="es-ES"/>
        </w:rPr>
      </w:pPr>
      <w:r w:rsidRPr="002D26F1">
        <w:rPr>
          <w:lang w:val="es-ES"/>
        </w:rPr>
        <w:t>II.</w:t>
      </w:r>
      <w:r w:rsidRPr="002D26F1">
        <w:rPr>
          <w:lang w:val="es-ES"/>
        </w:rPr>
        <w:tab/>
      </w:r>
      <w:r w:rsidR="006113C1" w:rsidRPr="002D26F1">
        <w:rPr>
          <w:lang w:val="es-ES"/>
        </w:rPr>
        <w:t>Marco de resultados</w:t>
      </w:r>
    </w:p>
    <w:p w14:paraId="3A07D4E2" w14:textId="7B6D8D0F" w:rsidR="006113C1" w:rsidRPr="002D26F1" w:rsidRDefault="006113C1" w:rsidP="006113C1">
      <w:pPr>
        <w:tabs>
          <w:tab w:val="left" w:pos="2835"/>
          <w:tab w:val="left" w:pos="3402"/>
          <w:tab w:val="left" w:pos="3969"/>
        </w:tabs>
        <w:spacing w:before="120" w:after="120"/>
        <w:ind w:left="567"/>
        <w:rPr>
          <w:lang w:val="es-ES"/>
        </w:rPr>
      </w:pPr>
      <w:r w:rsidRPr="002D26F1">
        <w:rPr>
          <w:lang w:val="es-ES"/>
        </w:rPr>
        <w:t>9.</w:t>
      </w:r>
      <w:r w:rsidRPr="002D26F1">
        <w:rPr>
          <w:lang w:val="es-ES"/>
        </w:rPr>
        <w:tab/>
        <w:t xml:space="preserve">El cuadro 1 contiene elementos que son evaluables </w:t>
      </w:r>
      <w:r w:rsidR="001B1509" w:rsidRPr="002D26F1">
        <w:rPr>
          <w:lang w:val="es-ES"/>
        </w:rPr>
        <w:t xml:space="preserve">ya sea plena o condicionalmente </w:t>
      </w:r>
      <w:r w:rsidRPr="002D26F1">
        <w:rPr>
          <w:lang w:val="es-ES"/>
        </w:rPr>
        <w:t>en la 18</w:t>
      </w:r>
      <w:r w:rsidRPr="002D26F1">
        <w:rPr>
          <w:vertAlign w:val="superscript"/>
          <w:lang w:val="es-ES"/>
        </w:rPr>
        <w:t>a</w:t>
      </w:r>
      <w:r w:rsidRPr="002D26F1">
        <w:rPr>
          <w:lang w:val="es-ES"/>
        </w:rPr>
        <w:t xml:space="preserve"> reunión de la Conferencia de las Partes. Los elementos indicados con † están supeditados a decisiones o </w:t>
      </w:r>
      <w:r w:rsidR="00912475" w:rsidRPr="002D26F1">
        <w:rPr>
          <w:lang w:val="es-ES"/>
        </w:rPr>
        <w:t xml:space="preserve">medidas </w:t>
      </w:r>
      <w:r w:rsidRPr="002D26F1">
        <w:rPr>
          <w:lang w:val="es-ES"/>
        </w:rPr>
        <w:t xml:space="preserve">específicas </w:t>
      </w:r>
      <w:r w:rsidR="00912475" w:rsidRPr="002D26F1">
        <w:rPr>
          <w:lang w:val="es-ES"/>
        </w:rPr>
        <w:t xml:space="preserve">que se adopten </w:t>
      </w:r>
      <w:r w:rsidRPr="002D26F1">
        <w:rPr>
          <w:lang w:val="es-ES"/>
        </w:rPr>
        <w:t>en la 17ª reunión de la Conferencia de las Partes, o inmediatamente después de ella, como es el caso, por ejemplo, de la adopción de la fórmula de asignación</w:t>
      </w:r>
      <w:r w:rsidR="00912475" w:rsidRPr="002D26F1">
        <w:rPr>
          <w:lang w:val="es-ES"/>
        </w:rPr>
        <w:t xml:space="preserve"> y el </w:t>
      </w:r>
      <w:r w:rsidRPr="002D26F1">
        <w:rPr>
          <w:lang w:val="es-ES"/>
        </w:rPr>
        <w:t>manual de operaciones</w:t>
      </w:r>
      <w:r w:rsidR="00912475" w:rsidRPr="002D26F1">
        <w:rPr>
          <w:lang w:val="es-ES"/>
        </w:rPr>
        <w:t xml:space="preserve">, así como la puesta en marcha </w:t>
      </w:r>
      <w:r w:rsidRPr="002D26F1">
        <w:rPr>
          <w:lang w:val="es-ES"/>
        </w:rPr>
        <w:t>de una encuesta o un rastreador. El cuadro 2 contiene elementos que no son evaluables en la 18</w:t>
      </w:r>
      <w:r w:rsidRPr="002D26F1">
        <w:rPr>
          <w:vertAlign w:val="superscript"/>
          <w:lang w:val="es-ES"/>
        </w:rPr>
        <w:t>a</w:t>
      </w:r>
      <w:r w:rsidRPr="002D26F1">
        <w:rPr>
          <w:lang w:val="es-ES"/>
        </w:rPr>
        <w:t xml:space="preserve"> reunión de la Conferencia de las Partes independientemente de los resultados de la 17ª reunión de la Conferencia de las Partes, </w:t>
      </w:r>
      <w:r w:rsidR="007A31F4" w:rsidRPr="002D26F1">
        <w:rPr>
          <w:lang w:val="es-ES"/>
        </w:rPr>
        <w:t xml:space="preserve">sobre todo </w:t>
      </w:r>
      <w:r w:rsidRPr="002D26F1">
        <w:rPr>
          <w:lang w:val="es-ES"/>
        </w:rPr>
        <w:t>porque no están dadas las condiciones operativas o porque faltan instrumentos externos.</w:t>
      </w:r>
    </w:p>
    <w:p w14:paraId="2EFBC92C" w14:textId="77777777" w:rsidR="001B1509" w:rsidRPr="002D26F1" w:rsidRDefault="001B1509">
      <w:pPr>
        <w:pStyle w:val="CBDTableTitle"/>
        <w:rPr>
          <w:lang w:val="es-ES"/>
        </w:rPr>
        <w:sectPr w:rsidR="001B1509" w:rsidRPr="002D26F1" w:rsidSect="000F0CA8">
          <w:headerReference w:type="even" r:id="rId33"/>
          <w:headerReference w:type="default" r:id="rId34"/>
          <w:footerReference w:type="even" r:id="rId35"/>
          <w:footerReference w:type="default" r:id="rId36"/>
          <w:pgSz w:w="12240" w:h="15840"/>
          <w:pgMar w:top="567" w:right="1440" w:bottom="1134" w:left="1440" w:header="709" w:footer="709" w:gutter="0"/>
          <w:cols w:space="708"/>
          <w:titlePg/>
          <w:docGrid w:linePitch="360"/>
        </w:sectPr>
      </w:pPr>
    </w:p>
    <w:p w14:paraId="28298D5E" w14:textId="03F8FF7D" w:rsidR="00BC3280" w:rsidRPr="002D26F1" w:rsidRDefault="00BC3280" w:rsidP="00BC3280">
      <w:pPr>
        <w:keepNext/>
        <w:keepLines/>
        <w:tabs>
          <w:tab w:val="left" w:pos="2835"/>
          <w:tab w:val="left" w:pos="3402"/>
        </w:tabs>
        <w:spacing w:before="120" w:after="60"/>
        <w:ind w:left="567"/>
        <w:jc w:val="left"/>
        <w:rPr>
          <w:b/>
          <w:lang w:val="es-ES"/>
        </w:rPr>
      </w:pPr>
      <w:r w:rsidRPr="002D26F1">
        <w:rPr>
          <w:lang w:val="es-ES"/>
        </w:rPr>
        <w:lastRenderedPageBreak/>
        <w:t>Cuadro 1</w:t>
      </w:r>
      <w:r w:rsidRPr="002D26F1">
        <w:rPr>
          <w:lang w:val="es-ES"/>
        </w:rPr>
        <w:br/>
      </w:r>
      <w:r w:rsidRPr="002D26F1">
        <w:rPr>
          <w:b/>
          <w:lang w:val="es-ES"/>
        </w:rPr>
        <w:t>Marco de revisión consolidado</w:t>
      </w:r>
      <w:r w:rsidR="00F91915" w:rsidRPr="002D26F1">
        <w:rPr>
          <w:b/>
          <w:lang w:val="es-ES"/>
        </w:rPr>
        <w:t>:</w:t>
      </w:r>
      <w:r w:rsidRPr="002D26F1">
        <w:rPr>
          <w:b/>
          <w:lang w:val="es-ES"/>
        </w:rPr>
        <w:t xml:space="preserve"> elementos que son evaluables plena o condicionalmente en la 18</w:t>
      </w:r>
      <w:r w:rsidRPr="002D26F1">
        <w:rPr>
          <w:b/>
          <w:vertAlign w:val="superscript"/>
          <w:lang w:val="es-ES"/>
        </w:rPr>
        <w:t>a</w:t>
      </w:r>
      <w:r w:rsidRPr="002D26F1">
        <w:rPr>
          <w:b/>
          <w:lang w:val="es-ES"/>
        </w:rPr>
        <w:t> reunión de la Conferencia de las Partes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BC3280" w:rsidRPr="002D26F1" w14:paraId="6DE32950" w14:textId="77777777" w:rsidTr="00264EF0">
        <w:trPr>
          <w:tblHeader/>
        </w:trPr>
        <w:tc>
          <w:tcPr>
            <w:tcW w:w="3300" w:type="dxa"/>
            <w:tcBorders>
              <w:bottom w:val="single" w:sz="4" w:space="0" w:color="auto"/>
            </w:tcBorders>
            <w:tcMar>
              <w:top w:w="60" w:type="dxa"/>
              <w:left w:w="80" w:type="dxa"/>
              <w:bottom w:w="60" w:type="dxa"/>
              <w:right w:w="80" w:type="dxa"/>
            </w:tcMar>
          </w:tcPr>
          <w:p w14:paraId="5D210F36" w14:textId="77777777" w:rsidR="00BC3280" w:rsidRPr="002D26F1" w:rsidRDefault="00BC3280" w:rsidP="00264EF0">
            <w:pPr>
              <w:tabs>
                <w:tab w:val="left" w:pos="2835"/>
                <w:tab w:val="left" w:pos="3402"/>
              </w:tabs>
              <w:spacing w:before="40" w:after="80"/>
              <w:jc w:val="left"/>
              <w:rPr>
                <w:i/>
                <w:iCs/>
                <w:sz w:val="20"/>
                <w:szCs w:val="20"/>
                <w:lang w:val="es-ES"/>
              </w:rPr>
            </w:pPr>
            <w:r w:rsidRPr="002D26F1">
              <w:rPr>
                <w:i/>
                <w:sz w:val="20"/>
                <w:lang w:val="es-ES"/>
              </w:rPr>
              <w:t>Pilar/elemento</w:t>
            </w:r>
          </w:p>
        </w:tc>
        <w:tc>
          <w:tcPr>
            <w:tcW w:w="1500" w:type="dxa"/>
            <w:tcBorders>
              <w:bottom w:val="single" w:sz="4" w:space="0" w:color="auto"/>
            </w:tcBorders>
            <w:tcMar>
              <w:top w:w="60" w:type="dxa"/>
              <w:left w:w="80" w:type="dxa"/>
              <w:bottom w:w="60" w:type="dxa"/>
              <w:right w:w="80" w:type="dxa"/>
            </w:tcMar>
          </w:tcPr>
          <w:p w14:paraId="58517012" w14:textId="77777777" w:rsidR="00BC3280" w:rsidRPr="002D26F1" w:rsidRDefault="00BC3280" w:rsidP="00264EF0">
            <w:pPr>
              <w:tabs>
                <w:tab w:val="left" w:pos="2835"/>
                <w:tab w:val="left" w:pos="3402"/>
              </w:tabs>
              <w:spacing w:before="40" w:after="80"/>
              <w:jc w:val="left"/>
              <w:rPr>
                <w:i/>
                <w:iCs/>
                <w:sz w:val="20"/>
                <w:szCs w:val="20"/>
                <w:lang w:val="es-ES"/>
              </w:rPr>
            </w:pPr>
            <w:r w:rsidRPr="002D26F1">
              <w:rPr>
                <w:i/>
                <w:sz w:val="20"/>
                <w:lang w:val="es-ES"/>
              </w:rPr>
              <w:t>Estado de datos</w:t>
            </w:r>
          </w:p>
        </w:tc>
        <w:tc>
          <w:tcPr>
            <w:tcW w:w="2400" w:type="dxa"/>
            <w:tcBorders>
              <w:bottom w:val="single" w:sz="4" w:space="0" w:color="auto"/>
            </w:tcBorders>
            <w:tcMar>
              <w:top w:w="60" w:type="dxa"/>
              <w:left w:w="80" w:type="dxa"/>
              <w:bottom w:w="60" w:type="dxa"/>
              <w:right w:w="80" w:type="dxa"/>
            </w:tcMar>
          </w:tcPr>
          <w:p w14:paraId="47453A21" w14:textId="77777777" w:rsidR="00BC3280" w:rsidRPr="002D26F1" w:rsidRDefault="00BC3280" w:rsidP="00264EF0">
            <w:pPr>
              <w:tabs>
                <w:tab w:val="left" w:pos="2835"/>
                <w:tab w:val="left" w:pos="3402"/>
              </w:tabs>
              <w:spacing w:before="40" w:after="80"/>
              <w:jc w:val="left"/>
              <w:rPr>
                <w:i/>
                <w:iCs/>
                <w:sz w:val="20"/>
                <w:szCs w:val="20"/>
                <w:lang w:val="es-ES"/>
              </w:rPr>
            </w:pPr>
            <w:r w:rsidRPr="002D26F1">
              <w:rPr>
                <w:i/>
                <w:sz w:val="20"/>
                <w:lang w:val="es-ES"/>
              </w:rPr>
              <w:t>Fuente de datos</w:t>
            </w:r>
          </w:p>
        </w:tc>
        <w:tc>
          <w:tcPr>
            <w:tcW w:w="6372" w:type="dxa"/>
            <w:tcBorders>
              <w:bottom w:val="single" w:sz="4" w:space="0" w:color="auto"/>
            </w:tcBorders>
            <w:tcMar>
              <w:top w:w="60" w:type="dxa"/>
              <w:left w:w="80" w:type="dxa"/>
              <w:bottom w:w="60" w:type="dxa"/>
              <w:right w:w="80" w:type="dxa"/>
            </w:tcMar>
          </w:tcPr>
          <w:p w14:paraId="45D3EACA" w14:textId="77777777" w:rsidR="00BC3280" w:rsidRPr="002D26F1" w:rsidRDefault="00BC3280" w:rsidP="00264EF0">
            <w:pPr>
              <w:tabs>
                <w:tab w:val="left" w:pos="2835"/>
                <w:tab w:val="left" w:pos="3402"/>
              </w:tabs>
              <w:spacing w:before="40" w:after="80"/>
              <w:jc w:val="left"/>
              <w:rPr>
                <w:i/>
                <w:iCs/>
                <w:sz w:val="20"/>
                <w:szCs w:val="20"/>
                <w:lang w:val="es-ES"/>
              </w:rPr>
            </w:pPr>
            <w:proofErr w:type="spellStart"/>
            <w:r w:rsidRPr="002D26F1">
              <w:rPr>
                <w:i/>
                <w:sz w:val="20"/>
                <w:lang w:val="es-ES"/>
              </w:rPr>
              <w:t>Evaluabilidad</w:t>
            </w:r>
            <w:proofErr w:type="spellEnd"/>
          </w:p>
        </w:tc>
      </w:tr>
      <w:tr w:rsidR="00BC3280" w:rsidRPr="002D26F1" w14:paraId="38EC63F8" w14:textId="77777777" w:rsidTr="00264EF0">
        <w:tc>
          <w:tcPr>
            <w:tcW w:w="13572" w:type="dxa"/>
            <w:gridSpan w:val="4"/>
            <w:tcBorders>
              <w:top w:val="single" w:sz="4" w:space="0" w:color="auto"/>
              <w:bottom w:val="single" w:sz="4" w:space="0" w:color="CCCCCC"/>
            </w:tcBorders>
            <w:tcMar>
              <w:top w:w="60" w:type="dxa"/>
              <w:left w:w="80" w:type="dxa"/>
              <w:bottom w:w="60" w:type="dxa"/>
              <w:right w:w="80" w:type="dxa"/>
            </w:tcMar>
          </w:tcPr>
          <w:p w14:paraId="3EB4CB69" w14:textId="4EA480F3" w:rsidR="00BC3280" w:rsidRPr="002D26F1" w:rsidRDefault="00BC3280" w:rsidP="00264EF0">
            <w:pPr>
              <w:tabs>
                <w:tab w:val="left" w:pos="2835"/>
                <w:tab w:val="left" w:pos="3402"/>
              </w:tabs>
              <w:spacing w:before="40" w:after="80"/>
              <w:jc w:val="left"/>
              <w:rPr>
                <w:b/>
                <w:bCs/>
                <w:sz w:val="20"/>
                <w:szCs w:val="20"/>
                <w:lang w:val="es-ES"/>
              </w:rPr>
            </w:pPr>
            <w:r w:rsidRPr="002D26F1">
              <w:rPr>
                <w:b/>
                <w:sz w:val="20"/>
                <w:lang w:val="es-ES"/>
              </w:rPr>
              <w:t xml:space="preserve">P1 </w:t>
            </w:r>
            <w:r w:rsidR="00F91915" w:rsidRPr="002D26F1">
              <w:rPr>
                <w:b/>
                <w:sz w:val="20"/>
                <w:lang w:val="es-ES"/>
              </w:rPr>
              <w:t>–</w:t>
            </w:r>
            <w:r w:rsidRPr="002D26F1">
              <w:rPr>
                <w:b/>
                <w:sz w:val="20"/>
                <w:lang w:val="es-ES"/>
              </w:rPr>
              <w:t xml:space="preserve"> Contribución monetaria y distribución [y gobernanza]</w:t>
            </w:r>
          </w:p>
        </w:tc>
      </w:tr>
      <w:tr w:rsidR="00BC3280" w:rsidRPr="00EE2C10" w14:paraId="6DBBF796" w14:textId="77777777" w:rsidTr="00264EF0">
        <w:tc>
          <w:tcPr>
            <w:tcW w:w="3300" w:type="dxa"/>
            <w:tcBorders>
              <w:bottom w:val="nil"/>
            </w:tcBorders>
            <w:shd w:val="clear" w:color="auto" w:fill="E2EFDA"/>
            <w:tcMar>
              <w:top w:w="60" w:type="dxa"/>
              <w:left w:w="80" w:type="dxa"/>
              <w:bottom w:w="60" w:type="dxa"/>
              <w:right w:w="80" w:type="dxa"/>
            </w:tcMar>
          </w:tcPr>
          <w:p w14:paraId="5FC3FF5A" w14:textId="5AD954DB" w:rsidR="00C95EDE" w:rsidRPr="002D26F1" w:rsidRDefault="009A3A18" w:rsidP="00D47C91">
            <w:pPr>
              <w:tabs>
                <w:tab w:val="left" w:pos="2835"/>
                <w:tab w:val="left" w:pos="3402"/>
              </w:tabs>
              <w:spacing w:before="40" w:after="80"/>
              <w:jc w:val="left"/>
              <w:rPr>
                <w:sz w:val="20"/>
                <w:szCs w:val="20"/>
                <w:lang w:val="es-ES"/>
              </w:rPr>
            </w:pPr>
            <w:r w:rsidRPr="002D26F1">
              <w:rPr>
                <w:sz w:val="20"/>
                <w:szCs w:val="20"/>
                <w:lang w:val="es-ES"/>
              </w:rPr>
              <w:t>Se reciben</w:t>
            </w:r>
            <w:r w:rsidR="00645689" w:rsidRPr="002D26F1">
              <w:rPr>
                <w:sz w:val="20"/>
                <w:szCs w:val="20"/>
                <w:lang w:val="es-ES"/>
              </w:rPr>
              <w:t xml:space="preserve"> contribuciones</w:t>
            </w:r>
            <w:r w:rsidRPr="002D26F1">
              <w:rPr>
                <w:sz w:val="20"/>
                <w:szCs w:val="20"/>
                <w:lang w:val="es-ES"/>
              </w:rPr>
              <w:t xml:space="preserve"> de los usuarios de información digital sobre secuencias de recursos genéticos, incluidos los identificados por las Partes (decisión </w:t>
            </w:r>
            <w:hyperlink r:id="rId37" w:history="1">
              <w:r w:rsidRPr="002D26F1">
                <w:rPr>
                  <w:rStyle w:val="Hyperlink"/>
                  <w:sz w:val="20"/>
                  <w:szCs w:val="20"/>
                  <w:lang w:val="es-ES"/>
                </w:rPr>
                <w:t>16/2</w:t>
              </w:r>
            </w:hyperlink>
            <w:r w:rsidRPr="002D26F1">
              <w:rPr>
                <w:sz w:val="20"/>
                <w:szCs w:val="20"/>
                <w:lang w:val="es-ES"/>
              </w:rPr>
              <w:t>, adjunto I)</w:t>
            </w:r>
          </w:p>
        </w:tc>
        <w:tc>
          <w:tcPr>
            <w:tcW w:w="1500" w:type="dxa"/>
            <w:tcBorders>
              <w:bottom w:val="nil"/>
            </w:tcBorders>
            <w:shd w:val="clear" w:color="auto" w:fill="E2EFDA"/>
            <w:tcMar>
              <w:top w:w="60" w:type="dxa"/>
              <w:left w:w="80" w:type="dxa"/>
              <w:bottom w:w="60" w:type="dxa"/>
              <w:right w:w="80" w:type="dxa"/>
            </w:tcMar>
          </w:tcPr>
          <w:p w14:paraId="7D280CDD"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Existentes (OFFAM)</w:t>
            </w:r>
          </w:p>
        </w:tc>
        <w:tc>
          <w:tcPr>
            <w:tcW w:w="2400" w:type="dxa"/>
            <w:tcBorders>
              <w:bottom w:val="nil"/>
            </w:tcBorders>
            <w:shd w:val="clear" w:color="auto" w:fill="E2EFDA"/>
            <w:tcMar>
              <w:top w:w="60" w:type="dxa"/>
              <w:left w:w="80" w:type="dxa"/>
              <w:bottom w:w="60" w:type="dxa"/>
              <w:right w:w="80" w:type="dxa"/>
            </w:tcMar>
          </w:tcPr>
          <w:p w14:paraId="04826D14" w14:textId="32E0A048" w:rsidR="00BC3280" w:rsidRPr="002D26F1" w:rsidRDefault="009A3A18" w:rsidP="00264EF0">
            <w:pPr>
              <w:tabs>
                <w:tab w:val="left" w:pos="2835"/>
                <w:tab w:val="left" w:pos="3402"/>
              </w:tabs>
              <w:spacing w:before="40" w:after="80"/>
              <w:jc w:val="left"/>
              <w:rPr>
                <w:sz w:val="20"/>
                <w:szCs w:val="20"/>
                <w:lang w:val="es-ES"/>
              </w:rPr>
            </w:pPr>
            <w:r w:rsidRPr="002D26F1">
              <w:rPr>
                <w:sz w:val="20"/>
                <w:lang w:val="es-ES"/>
              </w:rPr>
              <w:t>Informe financiero</w:t>
            </w:r>
            <w:r w:rsidRPr="002D26F1">
              <w:rPr>
                <w:sz w:val="20"/>
                <w:vertAlign w:val="superscript"/>
                <w:lang w:val="es-ES"/>
              </w:rPr>
              <w:footnoteReference w:id="9"/>
            </w:r>
            <w:r w:rsidRPr="002D26F1">
              <w:rPr>
                <w:sz w:val="20"/>
                <w:lang w:val="es-ES"/>
              </w:rPr>
              <w:t xml:space="preserve"> de la OFFAM [costos y carga administrativa, cuando se disponga de datos suficientes]</w:t>
            </w:r>
          </w:p>
        </w:tc>
        <w:tc>
          <w:tcPr>
            <w:tcW w:w="6372" w:type="dxa"/>
            <w:tcBorders>
              <w:bottom w:val="nil"/>
            </w:tcBorders>
            <w:shd w:val="clear" w:color="auto" w:fill="E2EFDA"/>
            <w:tcMar>
              <w:top w:w="60" w:type="dxa"/>
              <w:left w:w="80" w:type="dxa"/>
              <w:bottom w:w="60" w:type="dxa"/>
              <w:right w:w="80" w:type="dxa"/>
            </w:tcMar>
          </w:tcPr>
          <w:p w14:paraId="1A9F563C" w14:textId="3A854058"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Plenamente evaluable; alimenta indicadores de la meta 13 del MMBKM</w:t>
            </w:r>
          </w:p>
        </w:tc>
      </w:tr>
      <w:tr w:rsidR="00D47C91" w:rsidRPr="002D26F1" w14:paraId="2BB4172E" w14:textId="77777777" w:rsidTr="00264EF0">
        <w:tc>
          <w:tcPr>
            <w:tcW w:w="3300" w:type="dxa"/>
            <w:tcBorders>
              <w:bottom w:val="nil"/>
            </w:tcBorders>
            <w:shd w:val="clear" w:color="auto" w:fill="E2EFDA"/>
            <w:tcMar>
              <w:top w:w="60" w:type="dxa"/>
              <w:left w:w="80" w:type="dxa"/>
              <w:bottom w:w="60" w:type="dxa"/>
              <w:right w:w="80" w:type="dxa"/>
            </w:tcMar>
          </w:tcPr>
          <w:p w14:paraId="7A49BB45" w14:textId="1467342A" w:rsidR="007061DB" w:rsidRPr="002D26F1" w:rsidRDefault="00D47C91" w:rsidP="007061DB">
            <w:pPr>
              <w:tabs>
                <w:tab w:val="left" w:pos="2835"/>
                <w:tab w:val="left" w:pos="3402"/>
              </w:tabs>
              <w:spacing w:before="40" w:after="80"/>
              <w:jc w:val="left"/>
              <w:rPr>
                <w:sz w:val="20"/>
                <w:lang w:val="es-ES"/>
              </w:rPr>
            </w:pPr>
            <w:r w:rsidRPr="002D26F1">
              <w:rPr>
                <w:sz w:val="20"/>
                <w:lang w:val="es-ES"/>
              </w:rPr>
              <w:t>Contribuciones totales recibidas ([volumen][cantidad], número, sector</w:t>
            </w:r>
            <w:r w:rsidR="007061DB" w:rsidRPr="002D26F1">
              <w:rPr>
                <w:sz w:val="20"/>
                <w:lang w:val="es-ES"/>
              </w:rPr>
              <w:t>[</w:t>
            </w:r>
            <w:r w:rsidRPr="002D26F1">
              <w:rPr>
                <w:sz w:val="20"/>
                <w:lang w:val="es-ES"/>
              </w:rPr>
              <w:t>,</w:t>
            </w:r>
            <w:r w:rsidR="007061DB" w:rsidRPr="002D26F1">
              <w:rPr>
                <w:sz w:val="20"/>
                <w:lang w:val="es-ES"/>
              </w:rPr>
              <w:t xml:space="preserve"> </w:t>
            </w:r>
            <w:r w:rsidRPr="002D26F1">
              <w:rPr>
                <w:sz w:val="20"/>
                <w:lang w:val="es-ES"/>
              </w:rPr>
              <w:t>incluido en relación con los porcentajes indicativos en</w:t>
            </w:r>
            <w:r w:rsidR="007061DB" w:rsidRPr="002D26F1">
              <w:rPr>
                <w:sz w:val="20"/>
                <w:lang w:val="es-ES"/>
              </w:rPr>
              <w:t xml:space="preserve"> la decisión</w:t>
            </w:r>
            <w:r w:rsidRPr="002D26F1">
              <w:rPr>
                <w:sz w:val="20"/>
                <w:lang w:val="es-ES"/>
              </w:rPr>
              <w:t xml:space="preserve"> </w:t>
            </w:r>
            <w:hyperlink r:id="rId38" w:history="1">
              <w:r w:rsidRPr="002D26F1">
                <w:rPr>
                  <w:color w:val="0000FF" w:themeColor="hyperlink"/>
                  <w:sz w:val="20"/>
                  <w:szCs w:val="20"/>
                  <w:u w:val="single"/>
                  <w:lang w:val="es-ES"/>
                </w:rPr>
                <w:t>16/2</w:t>
              </w:r>
            </w:hyperlink>
            <w:r w:rsidRPr="002D26F1">
              <w:rPr>
                <w:sz w:val="20"/>
                <w:lang w:val="es-ES"/>
              </w:rPr>
              <w:t>])</w:t>
            </w:r>
          </w:p>
        </w:tc>
        <w:tc>
          <w:tcPr>
            <w:tcW w:w="1500" w:type="dxa"/>
            <w:tcBorders>
              <w:bottom w:val="nil"/>
            </w:tcBorders>
            <w:shd w:val="clear" w:color="auto" w:fill="E2EFDA"/>
            <w:tcMar>
              <w:top w:w="60" w:type="dxa"/>
              <w:left w:w="80" w:type="dxa"/>
              <w:bottom w:w="60" w:type="dxa"/>
              <w:right w:w="80" w:type="dxa"/>
            </w:tcMar>
          </w:tcPr>
          <w:p w14:paraId="79A2327C" w14:textId="77777777" w:rsidR="00D47C91" w:rsidRPr="002D26F1" w:rsidRDefault="00D47C91" w:rsidP="00264EF0">
            <w:pPr>
              <w:tabs>
                <w:tab w:val="left" w:pos="2835"/>
                <w:tab w:val="left" w:pos="3402"/>
              </w:tabs>
              <w:spacing w:before="40" w:after="80"/>
              <w:jc w:val="left"/>
              <w:rPr>
                <w:sz w:val="20"/>
                <w:lang w:val="es-ES"/>
              </w:rPr>
            </w:pPr>
          </w:p>
        </w:tc>
        <w:tc>
          <w:tcPr>
            <w:tcW w:w="2400" w:type="dxa"/>
            <w:tcBorders>
              <w:bottom w:val="nil"/>
            </w:tcBorders>
            <w:shd w:val="clear" w:color="auto" w:fill="E2EFDA"/>
            <w:tcMar>
              <w:top w:w="60" w:type="dxa"/>
              <w:left w:w="80" w:type="dxa"/>
              <w:bottom w:w="60" w:type="dxa"/>
              <w:right w:w="80" w:type="dxa"/>
            </w:tcMar>
          </w:tcPr>
          <w:p w14:paraId="5E77B8F4" w14:textId="77777777" w:rsidR="00D47C91" w:rsidRPr="002D26F1" w:rsidRDefault="00D47C91" w:rsidP="00264EF0">
            <w:pPr>
              <w:tabs>
                <w:tab w:val="left" w:pos="2835"/>
                <w:tab w:val="left" w:pos="3402"/>
              </w:tabs>
              <w:spacing w:before="40" w:after="80"/>
              <w:jc w:val="left"/>
              <w:rPr>
                <w:sz w:val="20"/>
                <w:lang w:val="es-ES"/>
              </w:rPr>
            </w:pPr>
          </w:p>
        </w:tc>
        <w:tc>
          <w:tcPr>
            <w:tcW w:w="6372" w:type="dxa"/>
            <w:tcBorders>
              <w:bottom w:val="nil"/>
            </w:tcBorders>
            <w:shd w:val="clear" w:color="auto" w:fill="E2EFDA"/>
            <w:tcMar>
              <w:top w:w="60" w:type="dxa"/>
              <w:left w:w="80" w:type="dxa"/>
              <w:bottom w:w="60" w:type="dxa"/>
              <w:right w:w="80" w:type="dxa"/>
            </w:tcMar>
          </w:tcPr>
          <w:p w14:paraId="31FF56DC" w14:textId="77777777" w:rsidR="00D47C91" w:rsidRPr="002D26F1" w:rsidRDefault="00D47C91" w:rsidP="00264EF0">
            <w:pPr>
              <w:tabs>
                <w:tab w:val="left" w:pos="2835"/>
                <w:tab w:val="left" w:pos="3402"/>
              </w:tabs>
              <w:spacing w:before="40" w:after="80"/>
              <w:jc w:val="left"/>
              <w:rPr>
                <w:sz w:val="20"/>
                <w:lang w:val="es-ES"/>
              </w:rPr>
            </w:pPr>
          </w:p>
        </w:tc>
      </w:tr>
      <w:tr w:rsidR="00BC3280" w:rsidRPr="00EE2C10" w14:paraId="474733A0" w14:textId="77777777" w:rsidTr="00264EF0">
        <w:tc>
          <w:tcPr>
            <w:tcW w:w="3300" w:type="dxa"/>
            <w:tcBorders>
              <w:top w:val="nil"/>
            </w:tcBorders>
            <w:shd w:val="clear" w:color="auto" w:fill="FFF2CC"/>
            <w:tcMar>
              <w:top w:w="60" w:type="dxa"/>
              <w:left w:w="80" w:type="dxa"/>
              <w:bottom w:w="60" w:type="dxa"/>
              <w:right w:w="80" w:type="dxa"/>
            </w:tcMar>
          </w:tcPr>
          <w:p w14:paraId="5F1633BF"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Distribución por región y tipo de receptor †</w:t>
            </w:r>
          </w:p>
        </w:tc>
        <w:tc>
          <w:tcPr>
            <w:tcW w:w="1500" w:type="dxa"/>
            <w:tcBorders>
              <w:top w:val="nil"/>
            </w:tcBorders>
            <w:shd w:val="clear" w:color="auto" w:fill="FFF2CC"/>
            <w:tcMar>
              <w:top w:w="60" w:type="dxa"/>
              <w:left w:w="80" w:type="dxa"/>
              <w:bottom w:w="60" w:type="dxa"/>
              <w:right w:w="80" w:type="dxa"/>
            </w:tcMar>
          </w:tcPr>
          <w:p w14:paraId="71CC02C5" w14:textId="54CA6D96"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Existentes (OFFAM) </w:t>
            </w:r>
            <w:r w:rsidR="00F91915" w:rsidRPr="002D26F1">
              <w:rPr>
                <w:sz w:val="20"/>
                <w:lang w:val="es-ES"/>
              </w:rPr>
              <w:t>–</w:t>
            </w:r>
            <w:r w:rsidRPr="002D26F1">
              <w:rPr>
                <w:sz w:val="20"/>
                <w:lang w:val="es-ES"/>
              </w:rPr>
              <w:t xml:space="preserve"> supeditados a la modalidad de la fórmula</w:t>
            </w:r>
          </w:p>
        </w:tc>
        <w:tc>
          <w:tcPr>
            <w:tcW w:w="2400" w:type="dxa"/>
            <w:tcBorders>
              <w:top w:val="nil"/>
            </w:tcBorders>
            <w:shd w:val="clear" w:color="auto" w:fill="FFF2CC"/>
            <w:tcMar>
              <w:top w:w="60" w:type="dxa"/>
              <w:left w:w="80" w:type="dxa"/>
              <w:bottom w:w="60" w:type="dxa"/>
              <w:right w:w="80" w:type="dxa"/>
            </w:tcMar>
          </w:tcPr>
          <w:p w14:paraId="3A933E59"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Datos de asignación de la OFFAM</w:t>
            </w:r>
          </w:p>
        </w:tc>
        <w:tc>
          <w:tcPr>
            <w:tcW w:w="6372" w:type="dxa"/>
            <w:tcBorders>
              <w:top w:val="nil"/>
            </w:tcBorders>
            <w:shd w:val="clear" w:color="auto" w:fill="FFF2CC"/>
            <w:tcMar>
              <w:top w:w="60" w:type="dxa"/>
              <w:left w:w="80" w:type="dxa"/>
              <w:bottom w:w="60" w:type="dxa"/>
              <w:right w:w="80" w:type="dxa"/>
            </w:tcMar>
          </w:tcPr>
          <w:p w14:paraId="3DCB9CB2" w14:textId="250245EA" w:rsidR="007061DB" w:rsidRPr="002D26F1" w:rsidRDefault="00BC3280" w:rsidP="00264EF0">
            <w:pPr>
              <w:tabs>
                <w:tab w:val="left" w:pos="2835"/>
                <w:tab w:val="left" w:pos="3402"/>
              </w:tabs>
              <w:spacing w:before="40" w:after="80"/>
              <w:jc w:val="left"/>
              <w:rPr>
                <w:sz w:val="20"/>
                <w:lang w:val="es-ES"/>
              </w:rPr>
            </w:pPr>
            <w:r w:rsidRPr="002D26F1">
              <w:rPr>
                <w:sz w:val="20"/>
                <w:lang w:val="es-ES"/>
              </w:rPr>
              <w:t xml:space="preserve">Datos de distribución básicos evaluables ahora; la evaluación plena </w:t>
            </w:r>
            <w:r w:rsidR="00293E98" w:rsidRPr="002D26F1">
              <w:rPr>
                <w:sz w:val="20"/>
                <w:lang w:val="es-ES"/>
              </w:rPr>
              <w:t>está s</w:t>
            </w:r>
            <w:r w:rsidRPr="002D26F1">
              <w:rPr>
                <w:sz w:val="20"/>
                <w:lang w:val="es-ES"/>
              </w:rPr>
              <w:t>upeditada a la adopción de la fórmula de asignación en la COP-17</w:t>
            </w:r>
            <w:r w:rsidR="00184021" w:rsidRPr="002D26F1">
              <w:rPr>
                <w:sz w:val="20"/>
                <w:lang w:val="es-ES"/>
              </w:rPr>
              <w:t xml:space="preserve"> </w:t>
            </w:r>
            <w:r w:rsidRPr="002D26F1">
              <w:rPr>
                <w:sz w:val="20"/>
                <w:lang w:val="es-ES"/>
              </w:rPr>
              <w:t>[alimenta indicadores de la meta 13 del MMBKM]</w:t>
            </w:r>
          </w:p>
        </w:tc>
      </w:tr>
      <w:tr w:rsidR="00BC3280" w:rsidRPr="002D26F1" w14:paraId="76085E06" w14:textId="77777777" w:rsidTr="00264EF0">
        <w:tc>
          <w:tcPr>
            <w:tcW w:w="3300" w:type="dxa"/>
            <w:shd w:val="clear" w:color="auto" w:fill="E2EFDA"/>
            <w:tcMar>
              <w:top w:w="60" w:type="dxa"/>
              <w:left w:w="80" w:type="dxa"/>
              <w:bottom w:w="60" w:type="dxa"/>
              <w:right w:w="80" w:type="dxa"/>
            </w:tcMar>
          </w:tcPr>
          <w:p w14:paraId="11946E99"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Porcentaje de desembolso</w:t>
            </w:r>
          </w:p>
        </w:tc>
        <w:tc>
          <w:tcPr>
            <w:tcW w:w="1500" w:type="dxa"/>
            <w:shd w:val="clear" w:color="auto" w:fill="E2EFDA"/>
            <w:tcMar>
              <w:top w:w="60" w:type="dxa"/>
              <w:left w:w="80" w:type="dxa"/>
              <w:bottom w:w="60" w:type="dxa"/>
              <w:right w:w="80" w:type="dxa"/>
            </w:tcMar>
          </w:tcPr>
          <w:p w14:paraId="0663A586"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Existentes (OFFAM)</w:t>
            </w:r>
          </w:p>
        </w:tc>
        <w:tc>
          <w:tcPr>
            <w:tcW w:w="2400" w:type="dxa"/>
            <w:shd w:val="clear" w:color="auto" w:fill="E2EFDA"/>
            <w:tcMar>
              <w:top w:w="60" w:type="dxa"/>
              <w:left w:w="80" w:type="dxa"/>
              <w:bottom w:w="60" w:type="dxa"/>
              <w:right w:w="80" w:type="dxa"/>
            </w:tcMar>
          </w:tcPr>
          <w:p w14:paraId="37D1B329"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Informe financiero de la OFFAM</w:t>
            </w:r>
          </w:p>
        </w:tc>
        <w:tc>
          <w:tcPr>
            <w:tcW w:w="6372" w:type="dxa"/>
            <w:shd w:val="clear" w:color="auto" w:fill="E2EFDA"/>
            <w:tcMar>
              <w:top w:w="60" w:type="dxa"/>
              <w:left w:w="80" w:type="dxa"/>
              <w:bottom w:w="60" w:type="dxa"/>
              <w:right w:w="80" w:type="dxa"/>
            </w:tcMar>
          </w:tcPr>
          <w:p w14:paraId="02D30F8E"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Plenamente evaluable</w:t>
            </w:r>
          </w:p>
        </w:tc>
      </w:tr>
      <w:tr w:rsidR="00BC3280" w:rsidRPr="002D26F1" w14:paraId="2537EA1C" w14:textId="77777777" w:rsidTr="00264EF0">
        <w:tc>
          <w:tcPr>
            <w:tcW w:w="3300" w:type="dxa"/>
            <w:shd w:val="clear" w:color="auto" w:fill="E2EFDA"/>
            <w:tcMar>
              <w:top w:w="60" w:type="dxa"/>
              <w:left w:w="80" w:type="dxa"/>
              <w:bottom w:w="60" w:type="dxa"/>
              <w:right w:w="80" w:type="dxa"/>
            </w:tcMar>
          </w:tcPr>
          <w:p w14:paraId="3A0C092A" w14:textId="5EACB16A" w:rsidR="00557BA0" w:rsidRPr="002D26F1" w:rsidRDefault="00BC3280" w:rsidP="00264EF0">
            <w:pPr>
              <w:tabs>
                <w:tab w:val="left" w:pos="2835"/>
                <w:tab w:val="left" w:pos="3402"/>
              </w:tabs>
              <w:spacing w:before="40" w:after="80"/>
              <w:jc w:val="left"/>
              <w:rPr>
                <w:sz w:val="20"/>
                <w:lang w:val="es-ES"/>
              </w:rPr>
            </w:pPr>
            <w:r w:rsidRPr="002D26F1">
              <w:rPr>
                <w:sz w:val="20"/>
                <w:lang w:val="es-ES"/>
              </w:rPr>
              <w:t>Cumplimiento del proceso de asignación (incluidos transparencia, rendición de cuentas</w:t>
            </w:r>
            <w:r w:rsidR="00557BA0" w:rsidRPr="002D26F1">
              <w:rPr>
                <w:sz w:val="20"/>
                <w:lang w:val="es-ES"/>
              </w:rPr>
              <w:t xml:space="preserve"> y</w:t>
            </w:r>
            <w:r w:rsidRPr="002D26F1">
              <w:rPr>
                <w:sz w:val="20"/>
                <w:lang w:val="es-ES"/>
              </w:rPr>
              <w:t xml:space="preserve"> receptividad a cuestiones de género)</w:t>
            </w:r>
          </w:p>
        </w:tc>
        <w:tc>
          <w:tcPr>
            <w:tcW w:w="1500" w:type="dxa"/>
            <w:shd w:val="clear" w:color="auto" w:fill="E2EFDA"/>
            <w:tcMar>
              <w:top w:w="60" w:type="dxa"/>
              <w:left w:w="80" w:type="dxa"/>
              <w:bottom w:w="60" w:type="dxa"/>
              <w:right w:w="80" w:type="dxa"/>
            </w:tcMar>
          </w:tcPr>
          <w:p w14:paraId="7AC859E9"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Existentes (Secretaría del Fondo)</w:t>
            </w:r>
          </w:p>
        </w:tc>
        <w:tc>
          <w:tcPr>
            <w:tcW w:w="2400" w:type="dxa"/>
            <w:shd w:val="clear" w:color="auto" w:fill="E2EFDA"/>
            <w:tcMar>
              <w:top w:w="60" w:type="dxa"/>
              <w:left w:w="80" w:type="dxa"/>
              <w:bottom w:w="60" w:type="dxa"/>
              <w:right w:w="80" w:type="dxa"/>
            </w:tcMar>
          </w:tcPr>
          <w:p w14:paraId="732E2EAF" w14:textId="6D99252B" w:rsidR="00557BA0" w:rsidRPr="002D26F1" w:rsidRDefault="00BC3280" w:rsidP="00264EF0">
            <w:pPr>
              <w:tabs>
                <w:tab w:val="left" w:pos="2835"/>
                <w:tab w:val="left" w:pos="3402"/>
              </w:tabs>
              <w:spacing w:before="40" w:after="80"/>
              <w:jc w:val="left"/>
              <w:rPr>
                <w:sz w:val="20"/>
                <w:vertAlign w:val="superscript"/>
                <w:lang w:val="es-ES"/>
              </w:rPr>
            </w:pPr>
            <w:r w:rsidRPr="002D26F1">
              <w:rPr>
                <w:sz w:val="20"/>
                <w:lang w:val="es-ES"/>
              </w:rPr>
              <w:t>Informe descriptivo de la Secretaría</w:t>
            </w:r>
            <w:r w:rsidR="00AA3C7B" w:rsidRPr="002D26F1">
              <w:rPr>
                <w:szCs w:val="20"/>
                <w:vertAlign w:val="superscript"/>
                <w:lang w:val="es-ES"/>
              </w:rPr>
              <w:fldChar w:fldCharType="begin"/>
            </w:r>
            <w:r w:rsidR="00AA3C7B" w:rsidRPr="002D26F1">
              <w:rPr>
                <w:szCs w:val="20"/>
                <w:vertAlign w:val="superscript"/>
                <w:lang w:val="es-ES"/>
              </w:rPr>
              <w:instrText xml:space="preserve"> NOTEREF _Ref240275609 \h  \* MERGEFORMAT </w:instrText>
            </w:r>
            <w:r w:rsidR="00AA3C7B" w:rsidRPr="002D26F1">
              <w:rPr>
                <w:szCs w:val="20"/>
                <w:vertAlign w:val="superscript"/>
                <w:lang w:val="es-ES"/>
              </w:rPr>
            </w:r>
            <w:r w:rsidR="00AA3C7B" w:rsidRPr="002D26F1">
              <w:rPr>
                <w:szCs w:val="20"/>
                <w:vertAlign w:val="superscript"/>
                <w:lang w:val="es-ES"/>
              </w:rPr>
              <w:fldChar w:fldCharType="separate"/>
            </w:r>
            <w:r w:rsidR="00AA3C7B" w:rsidRPr="002D26F1">
              <w:rPr>
                <w:szCs w:val="20"/>
                <w:vertAlign w:val="superscript"/>
                <w:lang w:val="es-ES"/>
              </w:rPr>
              <w:t>1</w:t>
            </w:r>
            <w:r w:rsidR="00AA3C7B" w:rsidRPr="002D26F1">
              <w:rPr>
                <w:szCs w:val="20"/>
                <w:vertAlign w:val="superscript"/>
                <w:lang w:val="es-ES"/>
              </w:rPr>
              <w:fldChar w:fldCharType="end"/>
            </w:r>
          </w:p>
        </w:tc>
        <w:tc>
          <w:tcPr>
            <w:tcW w:w="6372" w:type="dxa"/>
            <w:shd w:val="clear" w:color="auto" w:fill="E2EFDA"/>
            <w:tcMar>
              <w:top w:w="60" w:type="dxa"/>
              <w:left w:w="80" w:type="dxa"/>
              <w:bottom w:w="60" w:type="dxa"/>
              <w:right w:w="80" w:type="dxa"/>
            </w:tcMar>
          </w:tcPr>
          <w:p w14:paraId="4DC1F745"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Plenamente evaluable</w:t>
            </w:r>
          </w:p>
        </w:tc>
      </w:tr>
      <w:tr w:rsidR="00BC3280" w:rsidRPr="00EE2C10" w14:paraId="47BFDEEC" w14:textId="77777777" w:rsidTr="00264EF0">
        <w:tc>
          <w:tcPr>
            <w:tcW w:w="3300" w:type="dxa"/>
            <w:shd w:val="clear" w:color="auto" w:fill="FFF2CC"/>
            <w:tcMar>
              <w:top w:w="60" w:type="dxa"/>
              <w:left w:w="80" w:type="dxa"/>
              <w:bottom w:w="60" w:type="dxa"/>
              <w:right w:w="80" w:type="dxa"/>
            </w:tcMar>
          </w:tcPr>
          <w:p w14:paraId="6D1CF80E" w14:textId="7E19402B"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Progresos en la estructura de gobernanza </w:t>
            </w:r>
            <w:r w:rsidR="00F91915" w:rsidRPr="002D26F1">
              <w:rPr>
                <w:sz w:val="20"/>
                <w:lang w:val="es-ES"/>
              </w:rPr>
              <w:t>–</w:t>
            </w:r>
            <w:r w:rsidRPr="002D26F1">
              <w:rPr>
                <w:sz w:val="20"/>
                <w:lang w:val="es-ES"/>
              </w:rPr>
              <w:t xml:space="preserve"> G1.vi (elemento principal) (véase G1 más adelante) †</w:t>
            </w:r>
          </w:p>
        </w:tc>
        <w:tc>
          <w:tcPr>
            <w:tcW w:w="1500" w:type="dxa"/>
            <w:shd w:val="clear" w:color="auto" w:fill="FFF2CC"/>
            <w:tcMar>
              <w:top w:w="60" w:type="dxa"/>
              <w:left w:w="80" w:type="dxa"/>
              <w:bottom w:w="60" w:type="dxa"/>
              <w:right w:w="80" w:type="dxa"/>
            </w:tcMar>
          </w:tcPr>
          <w:p w14:paraId="0B6520A8"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Existentes (Secretaría del Fondo)</w:t>
            </w:r>
          </w:p>
        </w:tc>
        <w:tc>
          <w:tcPr>
            <w:tcW w:w="2400" w:type="dxa"/>
            <w:shd w:val="clear" w:color="auto" w:fill="FFF2CC"/>
            <w:tcMar>
              <w:top w:w="60" w:type="dxa"/>
              <w:left w:w="80" w:type="dxa"/>
              <w:bottom w:w="60" w:type="dxa"/>
              <w:right w:w="80" w:type="dxa"/>
            </w:tcMar>
          </w:tcPr>
          <w:p w14:paraId="41A29257" w14:textId="2867200A" w:rsidR="0083466D" w:rsidRPr="002D26F1" w:rsidRDefault="00BC3280" w:rsidP="0083466D">
            <w:pPr>
              <w:tabs>
                <w:tab w:val="left" w:pos="2835"/>
                <w:tab w:val="left" w:pos="3402"/>
              </w:tabs>
              <w:spacing w:before="40" w:after="80"/>
              <w:jc w:val="left"/>
              <w:rPr>
                <w:sz w:val="20"/>
                <w:lang w:val="es-ES"/>
              </w:rPr>
            </w:pPr>
            <w:r w:rsidRPr="002D26F1">
              <w:rPr>
                <w:sz w:val="20"/>
                <w:lang w:val="es-ES"/>
              </w:rPr>
              <w:t xml:space="preserve">Informe </w:t>
            </w:r>
            <w:r w:rsidR="00AB2C36" w:rsidRPr="002D26F1">
              <w:rPr>
                <w:sz w:val="20"/>
                <w:lang w:val="es-ES"/>
              </w:rPr>
              <w:t>a</w:t>
            </w:r>
            <w:r w:rsidRPr="002D26F1">
              <w:rPr>
                <w:sz w:val="20"/>
                <w:lang w:val="es-ES"/>
              </w:rPr>
              <w:t>nual del Fondo de Cali</w:t>
            </w:r>
            <w:r w:rsidR="0083466D" w:rsidRPr="002D26F1">
              <w:rPr>
                <w:sz w:val="20"/>
                <w:vertAlign w:val="superscript"/>
                <w:lang w:val="es-ES"/>
              </w:rPr>
              <w:t>1</w:t>
            </w:r>
            <w:r w:rsidRPr="002D26F1">
              <w:rPr>
                <w:sz w:val="20"/>
                <w:lang w:val="es-ES"/>
              </w:rPr>
              <w:t xml:space="preserve">; informe del Comité Directivo a la Conferencia de las Partes; actas de </w:t>
            </w:r>
            <w:r w:rsidRPr="002D26F1">
              <w:rPr>
                <w:sz w:val="20"/>
                <w:lang w:val="es-ES"/>
              </w:rPr>
              <w:lastRenderedPageBreak/>
              <w:t>reuniones del Comité Directivo; manual de operaciones (una vez adoptado)</w:t>
            </w:r>
          </w:p>
        </w:tc>
        <w:tc>
          <w:tcPr>
            <w:tcW w:w="6372" w:type="dxa"/>
            <w:shd w:val="clear" w:color="auto" w:fill="FFF2CC"/>
            <w:tcMar>
              <w:top w:w="60" w:type="dxa"/>
              <w:left w:w="80" w:type="dxa"/>
              <w:bottom w:w="60" w:type="dxa"/>
              <w:right w:w="80" w:type="dxa"/>
            </w:tcMar>
          </w:tcPr>
          <w:p w14:paraId="14D4EE1F" w14:textId="4DA722B4"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lastRenderedPageBreak/>
              <w:t xml:space="preserve">Plenamente evaluable; </w:t>
            </w:r>
            <w:r w:rsidR="0083466D" w:rsidRPr="002D26F1">
              <w:rPr>
                <w:sz w:val="20"/>
                <w:lang w:val="es-ES"/>
              </w:rPr>
              <w:t xml:space="preserve">la evaluación </w:t>
            </w:r>
            <w:r w:rsidR="005B251A" w:rsidRPr="002D26F1">
              <w:rPr>
                <w:sz w:val="20"/>
                <w:lang w:val="es-ES"/>
              </w:rPr>
              <w:t>plena</w:t>
            </w:r>
            <w:r w:rsidR="007710B6" w:rsidRPr="002D26F1">
              <w:rPr>
                <w:sz w:val="20"/>
                <w:lang w:val="es-ES"/>
              </w:rPr>
              <w:t xml:space="preserve"> </w:t>
            </w:r>
            <w:r w:rsidR="00F34841" w:rsidRPr="002D26F1">
              <w:rPr>
                <w:sz w:val="20"/>
                <w:lang w:val="es-ES"/>
              </w:rPr>
              <w:t xml:space="preserve">de la </w:t>
            </w:r>
            <w:r w:rsidR="00F34841" w:rsidRPr="002D26F1">
              <w:rPr>
                <w:szCs w:val="20"/>
                <w:lang w:val="es-ES"/>
              </w:rPr>
              <w:t xml:space="preserve">G1.vi </w:t>
            </w:r>
            <w:r w:rsidR="00F34841" w:rsidRPr="002D26F1">
              <w:rPr>
                <w:sz w:val="20"/>
                <w:lang w:val="es-ES"/>
              </w:rPr>
              <w:t xml:space="preserve">está supeditada a la adopción del </w:t>
            </w:r>
            <w:r w:rsidRPr="002D26F1">
              <w:rPr>
                <w:sz w:val="20"/>
                <w:lang w:val="es-ES"/>
              </w:rPr>
              <w:t>manual de operaciones en la COP-17.</w:t>
            </w:r>
          </w:p>
        </w:tc>
      </w:tr>
      <w:tr w:rsidR="00BC3280" w:rsidRPr="00EE2C10" w14:paraId="427BC0A7" w14:textId="77777777" w:rsidTr="00264EF0">
        <w:tc>
          <w:tcPr>
            <w:tcW w:w="13572" w:type="dxa"/>
            <w:gridSpan w:val="4"/>
            <w:tcMar>
              <w:top w:w="60" w:type="dxa"/>
              <w:left w:w="80" w:type="dxa"/>
              <w:bottom w:w="60" w:type="dxa"/>
              <w:right w:w="80" w:type="dxa"/>
            </w:tcMar>
          </w:tcPr>
          <w:p w14:paraId="26D7DE66" w14:textId="3C042728" w:rsidR="00BC3280" w:rsidRPr="002D26F1" w:rsidRDefault="00BC3280" w:rsidP="00264EF0">
            <w:pPr>
              <w:keepNext/>
              <w:keepLines/>
              <w:tabs>
                <w:tab w:val="left" w:pos="2835"/>
                <w:tab w:val="left" w:pos="3402"/>
              </w:tabs>
              <w:spacing w:before="40" w:after="80"/>
              <w:jc w:val="left"/>
              <w:rPr>
                <w:b/>
                <w:bCs/>
                <w:sz w:val="20"/>
                <w:szCs w:val="20"/>
                <w:lang w:val="es-ES"/>
              </w:rPr>
            </w:pPr>
            <w:r w:rsidRPr="002D26F1">
              <w:rPr>
                <w:b/>
                <w:sz w:val="20"/>
                <w:lang w:val="es-ES"/>
              </w:rPr>
              <w:t xml:space="preserve">P2 </w:t>
            </w:r>
            <w:r w:rsidR="00F91915" w:rsidRPr="002D26F1">
              <w:rPr>
                <w:b/>
                <w:sz w:val="20"/>
                <w:lang w:val="es-ES"/>
              </w:rPr>
              <w:t>–</w:t>
            </w:r>
            <w:r w:rsidRPr="002D26F1">
              <w:rPr>
                <w:b/>
                <w:sz w:val="20"/>
                <w:lang w:val="es-ES"/>
              </w:rPr>
              <w:t xml:space="preserve"> [Niveles de contribución], diseño de punto de activación, eficacia y costos</w:t>
            </w:r>
          </w:p>
        </w:tc>
      </w:tr>
      <w:tr w:rsidR="00BC3280" w:rsidRPr="00EE2C10" w14:paraId="5E917FEC" w14:textId="77777777" w:rsidTr="00264EF0">
        <w:tc>
          <w:tcPr>
            <w:tcW w:w="3300" w:type="dxa"/>
            <w:shd w:val="clear" w:color="auto" w:fill="FFF2CC"/>
            <w:tcMar>
              <w:top w:w="60" w:type="dxa"/>
              <w:left w:w="80" w:type="dxa"/>
              <w:bottom w:w="60" w:type="dxa"/>
              <w:right w:w="80" w:type="dxa"/>
            </w:tcMar>
          </w:tcPr>
          <w:p w14:paraId="6A7233DB" w14:textId="044DD97E"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CP1 </w:t>
            </w:r>
            <w:r w:rsidR="00F91915" w:rsidRPr="002D26F1">
              <w:rPr>
                <w:sz w:val="20"/>
                <w:lang w:val="es-ES"/>
              </w:rPr>
              <w:t>–</w:t>
            </w:r>
            <w:r w:rsidRPr="002D26F1">
              <w:rPr>
                <w:sz w:val="20"/>
                <w:lang w:val="es-ES"/>
              </w:rPr>
              <w:t xml:space="preserve"> Conocimiento de los contribuyentes, comprensión [y claridad] [y] eficacia operativa de las condiciones de contribución † [incluida la evaluación de la eficacia y adecuación del punto de activación para las contribuciones monetarias conforme a la decisión </w:t>
            </w:r>
            <w:hyperlink r:id="rId39" w:history="1">
              <w:r w:rsidRPr="002D26F1">
                <w:rPr>
                  <w:rStyle w:val="Hyperlink"/>
                  <w:sz w:val="20"/>
                  <w:lang w:val="es-ES"/>
                </w:rPr>
                <w:t>16/2</w:t>
              </w:r>
            </w:hyperlink>
            <w:r w:rsidRPr="002D26F1">
              <w:rPr>
                <w:sz w:val="20"/>
                <w:lang w:val="es-ES"/>
              </w:rPr>
              <w:t>]</w:t>
            </w:r>
          </w:p>
        </w:tc>
        <w:tc>
          <w:tcPr>
            <w:tcW w:w="1500" w:type="dxa"/>
            <w:shd w:val="clear" w:color="auto" w:fill="FFF2CC"/>
            <w:tcMar>
              <w:top w:w="60" w:type="dxa"/>
              <w:left w:w="80" w:type="dxa"/>
              <w:bottom w:w="60" w:type="dxa"/>
              <w:right w:w="80" w:type="dxa"/>
            </w:tcMar>
          </w:tcPr>
          <w:p w14:paraId="3A3C3B64"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 elaborarán (encuesta)</w:t>
            </w:r>
          </w:p>
        </w:tc>
        <w:tc>
          <w:tcPr>
            <w:tcW w:w="2400" w:type="dxa"/>
            <w:shd w:val="clear" w:color="auto" w:fill="FFF2CC"/>
            <w:tcMar>
              <w:top w:w="60" w:type="dxa"/>
              <w:left w:w="80" w:type="dxa"/>
              <w:bottom w:w="60" w:type="dxa"/>
              <w:right w:w="80" w:type="dxa"/>
            </w:tcMar>
          </w:tcPr>
          <w:p w14:paraId="33BF3535" w14:textId="0ECE9DD2"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Encuesta de contribuyentes</w:t>
            </w:r>
            <w:r w:rsidR="00AB2C36" w:rsidRPr="002D26F1">
              <w:rPr>
                <w:sz w:val="20"/>
                <w:lang w:val="es-ES"/>
              </w:rPr>
              <w:t xml:space="preserve"> o </w:t>
            </w:r>
            <w:r w:rsidRPr="002D26F1">
              <w:rPr>
                <w:sz w:val="20"/>
                <w:lang w:val="es-ES"/>
              </w:rPr>
              <w:t>interesados; incluida la presentación de informes nacionales sobre la meta 13; [Distinguir entre entidades que no tenían conocimiento, entidades que tenían conocimiento pero encontraron condiciones inciertas y entidades que tenían conocimiento pero no contribuyeron]</w:t>
            </w:r>
          </w:p>
        </w:tc>
        <w:tc>
          <w:tcPr>
            <w:tcW w:w="6372" w:type="dxa"/>
            <w:shd w:val="clear" w:color="auto" w:fill="FFF2CC"/>
            <w:tcMar>
              <w:top w:w="60" w:type="dxa"/>
              <w:left w:w="80" w:type="dxa"/>
              <w:bottom w:w="60" w:type="dxa"/>
              <w:right w:w="80" w:type="dxa"/>
            </w:tcMar>
          </w:tcPr>
          <w:p w14:paraId="717687C9" w14:textId="77777777" w:rsidR="002C75EA" w:rsidRPr="002D26F1" w:rsidRDefault="00BC3280" w:rsidP="00AB2C36">
            <w:pPr>
              <w:tabs>
                <w:tab w:val="left" w:pos="2835"/>
                <w:tab w:val="left" w:pos="3402"/>
              </w:tabs>
              <w:spacing w:before="40" w:after="80"/>
              <w:jc w:val="left"/>
              <w:rPr>
                <w:sz w:val="20"/>
                <w:lang w:val="es-ES"/>
              </w:rPr>
            </w:pPr>
            <w:r w:rsidRPr="002D26F1">
              <w:rPr>
                <w:sz w:val="20"/>
                <w:lang w:val="es-ES"/>
              </w:rPr>
              <w:t>Evaluable en encuesta lanzada poco después de la COP-17</w:t>
            </w:r>
            <w:r w:rsidR="00AB2C36" w:rsidRPr="002D26F1">
              <w:rPr>
                <w:sz w:val="20"/>
                <w:lang w:val="es-ES"/>
              </w:rPr>
              <w:t>,</w:t>
            </w:r>
            <w:r w:rsidRPr="002D26F1">
              <w:rPr>
                <w:sz w:val="20"/>
                <w:lang w:val="es-ES"/>
              </w:rPr>
              <w:t xml:space="preserve"> complementada con datos sobre contribuciones efectivas y tendencias de contribución; resultados provisionales posiblemente disponibles antes de la COP-18. </w:t>
            </w:r>
          </w:p>
          <w:p w14:paraId="49690FD7" w14:textId="65FE8D10" w:rsidR="00AB2C36" w:rsidRPr="002D26F1" w:rsidRDefault="00BC3280" w:rsidP="00AB2C36">
            <w:pPr>
              <w:tabs>
                <w:tab w:val="left" w:pos="2835"/>
                <w:tab w:val="left" w:pos="3402"/>
              </w:tabs>
              <w:spacing w:before="40" w:after="80"/>
              <w:jc w:val="left"/>
              <w:rPr>
                <w:sz w:val="20"/>
                <w:lang w:val="es-ES"/>
              </w:rPr>
            </w:pPr>
            <w:r w:rsidRPr="002D26F1">
              <w:rPr>
                <w:sz w:val="20"/>
                <w:lang w:val="es-ES"/>
              </w:rPr>
              <w:t>Supeditada al lanzamiento de la encuesta por la Secretaría después de la COP-17.</w:t>
            </w:r>
          </w:p>
        </w:tc>
      </w:tr>
      <w:tr w:rsidR="00BC3280" w:rsidRPr="00EE2C10" w14:paraId="19CF6148" w14:textId="77777777" w:rsidTr="00264EF0">
        <w:tc>
          <w:tcPr>
            <w:tcW w:w="3300" w:type="dxa"/>
            <w:shd w:val="clear" w:color="auto" w:fill="FFF2CC"/>
            <w:tcMar>
              <w:top w:w="60" w:type="dxa"/>
              <w:left w:w="80" w:type="dxa"/>
              <w:bottom w:w="60" w:type="dxa"/>
              <w:right w:w="80" w:type="dxa"/>
            </w:tcMar>
          </w:tcPr>
          <w:p w14:paraId="0EE57241" w14:textId="662A549F"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CP2 </w:t>
            </w:r>
            <w:r w:rsidR="00F91915" w:rsidRPr="002D26F1">
              <w:rPr>
                <w:sz w:val="20"/>
                <w:lang w:val="es-ES"/>
              </w:rPr>
              <w:t>–</w:t>
            </w:r>
            <w:r w:rsidRPr="002D26F1">
              <w:rPr>
                <w:sz w:val="20"/>
                <w:lang w:val="es-ES"/>
              </w:rPr>
              <w:t xml:space="preserve"> Percepción de la justificación económica de los umbrales de contribución † </w:t>
            </w:r>
          </w:p>
          <w:p w14:paraId="135CE236" w14:textId="77777777" w:rsidR="00BC3280" w:rsidRPr="002D26F1" w:rsidRDefault="00BC3280" w:rsidP="00264EF0">
            <w:pPr>
              <w:tabs>
                <w:tab w:val="left" w:pos="2835"/>
                <w:tab w:val="left" w:pos="3402"/>
              </w:tabs>
              <w:spacing w:before="40" w:after="80"/>
              <w:jc w:val="left"/>
              <w:rPr>
                <w:sz w:val="20"/>
                <w:szCs w:val="20"/>
                <w:lang w:val="es-ES"/>
              </w:rPr>
            </w:pPr>
          </w:p>
          <w:p w14:paraId="6D5EE6BD" w14:textId="77777777" w:rsidR="00BC3280" w:rsidRPr="002D26F1" w:rsidRDefault="00BC3280" w:rsidP="00264EF0">
            <w:pPr>
              <w:tabs>
                <w:tab w:val="left" w:pos="2835"/>
                <w:tab w:val="left" w:pos="3402"/>
              </w:tabs>
              <w:spacing w:before="40" w:after="80"/>
              <w:jc w:val="left"/>
              <w:rPr>
                <w:sz w:val="20"/>
                <w:szCs w:val="20"/>
                <w:lang w:val="es-ES"/>
              </w:rPr>
            </w:pPr>
          </w:p>
        </w:tc>
        <w:tc>
          <w:tcPr>
            <w:tcW w:w="1500" w:type="dxa"/>
            <w:shd w:val="clear" w:color="auto" w:fill="FFF2CC"/>
            <w:tcMar>
              <w:top w:w="60" w:type="dxa"/>
              <w:left w:w="80" w:type="dxa"/>
              <w:bottom w:w="60" w:type="dxa"/>
              <w:right w:w="80" w:type="dxa"/>
            </w:tcMar>
          </w:tcPr>
          <w:p w14:paraId="6CC6D88B"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 elaborarán (encuesta)</w:t>
            </w:r>
          </w:p>
        </w:tc>
        <w:tc>
          <w:tcPr>
            <w:tcW w:w="2400" w:type="dxa"/>
            <w:shd w:val="clear" w:color="auto" w:fill="FFF2CC"/>
            <w:tcMar>
              <w:top w:w="60" w:type="dxa"/>
              <w:left w:w="80" w:type="dxa"/>
              <w:bottom w:w="60" w:type="dxa"/>
              <w:right w:w="80" w:type="dxa"/>
            </w:tcMar>
          </w:tcPr>
          <w:p w14:paraId="236E3E50" w14:textId="04765D9B"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Encuesta de contribuyentes </w:t>
            </w:r>
            <w:r w:rsidR="00AB2C36" w:rsidRPr="002D26F1">
              <w:rPr>
                <w:sz w:val="20"/>
                <w:lang w:val="es-ES"/>
              </w:rPr>
              <w:t>o</w:t>
            </w:r>
            <w:r w:rsidRPr="002D26F1">
              <w:rPr>
                <w:sz w:val="20"/>
                <w:lang w:val="es-ES"/>
              </w:rPr>
              <w:t xml:space="preserve"> interesados, [autoridad nacional competente </w:t>
            </w:r>
            <w:r w:rsidR="00F95211" w:rsidRPr="002D26F1">
              <w:rPr>
                <w:sz w:val="20"/>
                <w:lang w:val="es-ES"/>
              </w:rPr>
              <w:t>o</w:t>
            </w:r>
            <w:r w:rsidRPr="002D26F1">
              <w:rPr>
                <w:sz w:val="20"/>
                <w:lang w:val="es-ES"/>
              </w:rPr>
              <w:t xml:space="preserve"> punto focal nacional del CDB, según proceda] complementada con datos sobre entidades que cumplen con el umbral, entidades que contribuyen y contribuciones recibidas</w:t>
            </w:r>
          </w:p>
        </w:tc>
        <w:tc>
          <w:tcPr>
            <w:tcW w:w="6372" w:type="dxa"/>
            <w:shd w:val="clear" w:color="auto" w:fill="FFF2CC"/>
            <w:tcMar>
              <w:top w:w="60" w:type="dxa"/>
              <w:left w:w="80" w:type="dxa"/>
              <w:bottom w:w="60" w:type="dxa"/>
              <w:right w:w="80" w:type="dxa"/>
            </w:tcMar>
          </w:tcPr>
          <w:p w14:paraId="2E1520E9" w14:textId="77777777" w:rsidR="002C75EA" w:rsidRPr="002D26F1" w:rsidRDefault="00BC3280" w:rsidP="00264EF0">
            <w:pPr>
              <w:tabs>
                <w:tab w:val="left" w:pos="2835"/>
                <w:tab w:val="left" w:pos="3402"/>
              </w:tabs>
              <w:spacing w:before="40" w:after="80"/>
              <w:jc w:val="left"/>
              <w:rPr>
                <w:sz w:val="20"/>
                <w:lang w:val="es-ES"/>
              </w:rPr>
            </w:pPr>
            <w:r w:rsidRPr="002D26F1">
              <w:rPr>
                <w:sz w:val="20"/>
                <w:lang w:val="es-ES"/>
              </w:rPr>
              <w:t xml:space="preserve">Evaluable en encuesta lanzada poco después de la COP-17; resultados provisionales posiblemente disponibles antes de la COP-18. </w:t>
            </w:r>
          </w:p>
          <w:p w14:paraId="5759599B" w14:textId="42E78B9C" w:rsidR="000B343C" w:rsidRPr="002D26F1" w:rsidRDefault="00BC3280" w:rsidP="00264EF0">
            <w:pPr>
              <w:tabs>
                <w:tab w:val="left" w:pos="2835"/>
                <w:tab w:val="left" w:pos="3402"/>
              </w:tabs>
              <w:spacing w:before="40" w:after="80"/>
              <w:jc w:val="left"/>
              <w:rPr>
                <w:sz w:val="20"/>
                <w:lang w:val="es-ES"/>
              </w:rPr>
            </w:pPr>
            <w:r w:rsidRPr="002D26F1">
              <w:rPr>
                <w:sz w:val="20"/>
                <w:lang w:val="es-ES"/>
              </w:rPr>
              <w:t xml:space="preserve">Supeditada al lanzamiento de la encuesta por la Secretaría después de la COP-17, </w:t>
            </w:r>
            <w:r w:rsidR="000B343C" w:rsidRPr="002D26F1">
              <w:rPr>
                <w:sz w:val="20"/>
                <w:lang w:val="es-ES"/>
              </w:rPr>
              <w:t xml:space="preserve">así como al </w:t>
            </w:r>
            <w:r w:rsidR="00F95211" w:rsidRPr="002D26F1">
              <w:rPr>
                <w:sz w:val="20"/>
                <w:lang w:val="es-ES"/>
              </w:rPr>
              <w:t xml:space="preserve">posible </w:t>
            </w:r>
            <w:r w:rsidRPr="002D26F1">
              <w:rPr>
                <w:sz w:val="20"/>
                <w:lang w:val="es-ES"/>
              </w:rPr>
              <w:t xml:space="preserve">efecto </w:t>
            </w:r>
            <w:r w:rsidR="00F95211" w:rsidRPr="002D26F1">
              <w:rPr>
                <w:sz w:val="20"/>
                <w:szCs w:val="20"/>
                <w:lang w:val="es-ES"/>
              </w:rPr>
              <w:t xml:space="preserve">de la decisión de la COP-17 sobre </w:t>
            </w:r>
            <w:r w:rsidRPr="002D26F1">
              <w:rPr>
                <w:sz w:val="20"/>
                <w:lang w:val="es-ES"/>
              </w:rPr>
              <w:t xml:space="preserve">el umbral de contribución </w:t>
            </w:r>
            <w:r w:rsidR="000B343C" w:rsidRPr="002D26F1">
              <w:rPr>
                <w:sz w:val="20"/>
                <w:lang w:val="es-ES"/>
              </w:rPr>
              <w:t>en las expectativas de participación y</w:t>
            </w:r>
            <w:r w:rsidRPr="002D26F1">
              <w:rPr>
                <w:sz w:val="20"/>
                <w:lang w:val="es-ES"/>
              </w:rPr>
              <w:t xml:space="preserve"> el nivel de contribución</w:t>
            </w:r>
            <w:r w:rsidR="000B343C" w:rsidRPr="002D26F1">
              <w:rPr>
                <w:sz w:val="20"/>
                <w:lang w:val="es-ES"/>
              </w:rPr>
              <w:t>.</w:t>
            </w:r>
          </w:p>
        </w:tc>
      </w:tr>
      <w:tr w:rsidR="00BC3280" w:rsidRPr="002D26F1" w14:paraId="7F7AC428" w14:textId="77777777" w:rsidTr="00264EF0">
        <w:tc>
          <w:tcPr>
            <w:tcW w:w="3300" w:type="dxa"/>
            <w:shd w:val="clear" w:color="auto" w:fill="FFF2CC"/>
            <w:tcMar>
              <w:top w:w="60" w:type="dxa"/>
              <w:left w:w="80" w:type="dxa"/>
              <w:bottom w:w="60" w:type="dxa"/>
              <w:right w:w="80" w:type="dxa"/>
            </w:tcMar>
          </w:tcPr>
          <w:p w14:paraId="43D3D60E"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CP3 - [propuesta de valor e incentivo para proveedor y usuario, incluido reconocimiento de certificado]</w:t>
            </w:r>
          </w:p>
        </w:tc>
        <w:tc>
          <w:tcPr>
            <w:tcW w:w="1500" w:type="dxa"/>
            <w:shd w:val="clear" w:color="auto" w:fill="FFF2CC"/>
            <w:tcMar>
              <w:top w:w="60" w:type="dxa"/>
              <w:left w:w="80" w:type="dxa"/>
              <w:bottom w:w="60" w:type="dxa"/>
              <w:right w:w="80" w:type="dxa"/>
            </w:tcMar>
          </w:tcPr>
          <w:p w14:paraId="30C7BB31" w14:textId="77777777" w:rsidR="00BC3280" w:rsidRPr="002D26F1" w:rsidRDefault="00BC3280" w:rsidP="00264EF0">
            <w:pPr>
              <w:tabs>
                <w:tab w:val="left" w:pos="2835"/>
                <w:tab w:val="left" w:pos="3402"/>
              </w:tabs>
              <w:spacing w:before="40" w:after="80"/>
              <w:jc w:val="left"/>
              <w:rPr>
                <w:sz w:val="20"/>
                <w:szCs w:val="20"/>
                <w:lang w:val="es-ES"/>
              </w:rPr>
            </w:pPr>
          </w:p>
        </w:tc>
        <w:tc>
          <w:tcPr>
            <w:tcW w:w="2400" w:type="dxa"/>
            <w:shd w:val="clear" w:color="auto" w:fill="FFF2CC"/>
            <w:tcMar>
              <w:top w:w="60" w:type="dxa"/>
              <w:left w:w="80" w:type="dxa"/>
              <w:bottom w:w="60" w:type="dxa"/>
              <w:right w:w="80" w:type="dxa"/>
            </w:tcMar>
          </w:tcPr>
          <w:p w14:paraId="7965140C" w14:textId="5E4BFE06" w:rsidR="00BC3280" w:rsidRPr="002D26F1" w:rsidRDefault="00BC3280" w:rsidP="00264EF0">
            <w:pPr>
              <w:tabs>
                <w:tab w:val="left" w:pos="2835"/>
                <w:tab w:val="left" w:pos="3402"/>
              </w:tabs>
              <w:spacing w:before="40" w:after="80"/>
              <w:jc w:val="left"/>
              <w:rPr>
                <w:sz w:val="20"/>
                <w:szCs w:val="20"/>
                <w:lang w:val="es-ES"/>
              </w:rPr>
            </w:pPr>
          </w:p>
        </w:tc>
        <w:tc>
          <w:tcPr>
            <w:tcW w:w="6372" w:type="dxa"/>
            <w:shd w:val="clear" w:color="auto" w:fill="FFF2CC"/>
            <w:tcMar>
              <w:top w:w="60" w:type="dxa"/>
              <w:left w:w="80" w:type="dxa"/>
              <w:bottom w:w="60" w:type="dxa"/>
              <w:right w:w="80" w:type="dxa"/>
            </w:tcMar>
          </w:tcPr>
          <w:p w14:paraId="35BF1AFA" w14:textId="77777777" w:rsidR="00BC3280" w:rsidRPr="002D26F1" w:rsidRDefault="00BC3280" w:rsidP="00264EF0">
            <w:pPr>
              <w:tabs>
                <w:tab w:val="left" w:pos="2835"/>
                <w:tab w:val="left" w:pos="3402"/>
              </w:tabs>
              <w:spacing w:before="40" w:after="80"/>
              <w:jc w:val="left"/>
              <w:rPr>
                <w:sz w:val="20"/>
                <w:szCs w:val="20"/>
                <w:lang w:val="es-ES"/>
              </w:rPr>
            </w:pPr>
          </w:p>
        </w:tc>
      </w:tr>
      <w:tr w:rsidR="00BC3280" w:rsidRPr="002D26F1" w14:paraId="35856E88" w14:textId="77777777" w:rsidTr="00264EF0">
        <w:tc>
          <w:tcPr>
            <w:tcW w:w="13572" w:type="dxa"/>
            <w:gridSpan w:val="4"/>
            <w:tcMar>
              <w:top w:w="60" w:type="dxa"/>
              <w:left w:w="80" w:type="dxa"/>
              <w:bottom w:w="60" w:type="dxa"/>
              <w:right w:w="80" w:type="dxa"/>
            </w:tcMar>
          </w:tcPr>
          <w:p w14:paraId="23C41C7B" w14:textId="60B1D313" w:rsidR="00BC3280" w:rsidRPr="002D26F1" w:rsidRDefault="00BC3280" w:rsidP="00264EF0">
            <w:pPr>
              <w:tabs>
                <w:tab w:val="left" w:pos="2835"/>
                <w:tab w:val="left" w:pos="3402"/>
              </w:tabs>
              <w:spacing w:before="40" w:after="80"/>
              <w:jc w:val="left"/>
              <w:rPr>
                <w:b/>
                <w:bCs/>
                <w:sz w:val="20"/>
                <w:szCs w:val="20"/>
                <w:lang w:val="es-ES"/>
              </w:rPr>
            </w:pPr>
            <w:r w:rsidRPr="002D26F1">
              <w:rPr>
                <w:b/>
                <w:sz w:val="20"/>
                <w:lang w:val="es-ES"/>
              </w:rPr>
              <w:t xml:space="preserve">P3 </w:t>
            </w:r>
            <w:r w:rsidR="00F91915" w:rsidRPr="002D26F1">
              <w:rPr>
                <w:b/>
                <w:sz w:val="20"/>
                <w:lang w:val="es-ES"/>
              </w:rPr>
              <w:t>–</w:t>
            </w:r>
            <w:r w:rsidRPr="002D26F1">
              <w:rPr>
                <w:b/>
                <w:sz w:val="20"/>
                <w:lang w:val="es-ES"/>
              </w:rPr>
              <w:t xml:space="preserve"> Beneficios no monetarios [derivados del uso de información digital sobre secuencias</w:t>
            </w:r>
            <w:r w:rsidR="00551AF7" w:rsidRPr="002D26F1">
              <w:rPr>
                <w:b/>
                <w:sz w:val="20"/>
                <w:lang w:val="es-ES"/>
              </w:rPr>
              <w:t xml:space="preserve"> de recursos genéticos</w:t>
            </w:r>
            <w:r w:rsidRPr="002D26F1">
              <w:rPr>
                <w:b/>
                <w:sz w:val="20"/>
                <w:lang w:val="es-ES"/>
              </w:rPr>
              <w:t>]</w:t>
            </w:r>
          </w:p>
        </w:tc>
      </w:tr>
      <w:tr w:rsidR="00BC3280" w:rsidRPr="00EE2C10" w14:paraId="2FAD1CD9" w14:textId="77777777" w:rsidTr="00264EF0">
        <w:tc>
          <w:tcPr>
            <w:tcW w:w="3300" w:type="dxa"/>
            <w:shd w:val="clear" w:color="auto" w:fill="E2EFDA"/>
            <w:tcMar>
              <w:top w:w="60" w:type="dxa"/>
              <w:left w:w="80" w:type="dxa"/>
              <w:bottom w:w="60" w:type="dxa"/>
              <w:right w:w="80" w:type="dxa"/>
            </w:tcMar>
          </w:tcPr>
          <w:p w14:paraId="5AEE14B2" w14:textId="77777777" w:rsidR="00BC3280" w:rsidRPr="002D26F1" w:rsidRDefault="00BC3280" w:rsidP="00264EF0">
            <w:pPr>
              <w:tabs>
                <w:tab w:val="left" w:pos="2835"/>
                <w:tab w:val="left" w:pos="3402"/>
              </w:tabs>
              <w:spacing w:before="40" w:after="80"/>
              <w:jc w:val="left"/>
              <w:rPr>
                <w:i/>
                <w:iCs/>
                <w:sz w:val="20"/>
                <w:szCs w:val="20"/>
                <w:lang w:val="es-ES"/>
              </w:rPr>
            </w:pPr>
            <w:r w:rsidRPr="002D26F1">
              <w:rPr>
                <w:i/>
                <w:sz w:val="20"/>
                <w:lang w:val="es-ES"/>
              </w:rPr>
              <w:lastRenderedPageBreak/>
              <w:t>(toda la fila entre corchetes)</w:t>
            </w:r>
          </w:p>
          <w:p w14:paraId="7A9CE0D4" w14:textId="4A04CCAF" w:rsidR="00551AF7" w:rsidRPr="002D26F1" w:rsidRDefault="00BC3280" w:rsidP="004A1F28">
            <w:pPr>
              <w:tabs>
                <w:tab w:val="left" w:pos="2835"/>
                <w:tab w:val="left" w:pos="3402"/>
              </w:tabs>
              <w:spacing w:before="40" w:after="80"/>
              <w:jc w:val="left"/>
              <w:rPr>
                <w:sz w:val="20"/>
                <w:szCs w:val="20"/>
                <w:lang w:val="es-ES"/>
              </w:rPr>
            </w:pPr>
            <w:r w:rsidRPr="002D26F1">
              <w:rPr>
                <w:sz w:val="20"/>
                <w:lang w:val="es-ES"/>
              </w:rPr>
              <w:t xml:space="preserve">Acceso [abierto] a información digital sobre secuencias </w:t>
            </w:r>
            <w:r w:rsidR="00551AF7" w:rsidRPr="002D26F1">
              <w:rPr>
                <w:sz w:val="20"/>
                <w:lang w:val="es-ES"/>
              </w:rPr>
              <w:t>de recursos genéticos</w:t>
            </w:r>
            <w:r w:rsidR="004A180E" w:rsidRPr="002D26F1">
              <w:rPr>
                <w:sz w:val="20"/>
                <w:lang w:val="es-ES"/>
              </w:rPr>
              <w:t xml:space="preserve">, </w:t>
            </w:r>
            <w:r w:rsidRPr="002D26F1">
              <w:rPr>
                <w:sz w:val="20"/>
                <w:lang w:val="es-ES"/>
              </w:rPr>
              <w:t>[en consonancia con el cumplimiento de principios FAIR, CARE</w:t>
            </w:r>
            <w:r w:rsidR="00551AF7" w:rsidRPr="002D26F1">
              <w:rPr>
                <w:sz w:val="20"/>
                <w:lang w:val="es-ES"/>
              </w:rPr>
              <w:t xml:space="preserve">, así como con las recomendaciones </w:t>
            </w:r>
            <w:r w:rsidR="00A112D9" w:rsidRPr="002D26F1">
              <w:rPr>
                <w:sz w:val="20"/>
                <w:lang w:val="es-ES"/>
              </w:rPr>
              <w:t xml:space="preserve">que figuran </w:t>
            </w:r>
            <w:r w:rsidR="00551AF7" w:rsidRPr="002D26F1">
              <w:rPr>
                <w:sz w:val="20"/>
                <w:lang w:val="es-ES"/>
              </w:rPr>
              <w:t xml:space="preserve">en la sección III </w:t>
            </w:r>
            <w:r w:rsidRPr="002D26F1">
              <w:rPr>
                <w:sz w:val="20"/>
                <w:lang w:val="es-ES"/>
              </w:rPr>
              <w:t>de la UNESCO</w:t>
            </w:r>
            <w:r w:rsidR="004A1F28" w:rsidRPr="002D26F1">
              <w:rPr>
                <w:sz w:val="20"/>
                <w:lang w:val="es-ES"/>
              </w:rPr>
              <w:t xml:space="preserve">, </w:t>
            </w:r>
            <w:r w:rsidR="004A1F28" w:rsidRPr="002D26F1">
              <w:rPr>
                <w:i/>
                <w:iCs/>
                <w:sz w:val="20"/>
                <w:lang w:val="es-ES"/>
              </w:rPr>
              <w:t xml:space="preserve">Recomendación sobre la </w:t>
            </w:r>
            <w:r w:rsidR="00CA75CE" w:rsidRPr="002D26F1">
              <w:rPr>
                <w:i/>
                <w:iCs/>
                <w:sz w:val="20"/>
                <w:lang w:val="es-ES"/>
              </w:rPr>
              <w:t>Ciencia Abierta</w:t>
            </w:r>
            <w:r w:rsidR="004A1F28" w:rsidRPr="002D26F1">
              <w:rPr>
                <w:i/>
                <w:iCs/>
                <w:sz w:val="20"/>
                <w:lang w:val="es-ES"/>
              </w:rPr>
              <w:t>.</w:t>
            </w:r>
          </w:p>
        </w:tc>
        <w:tc>
          <w:tcPr>
            <w:tcW w:w="1500" w:type="dxa"/>
            <w:shd w:val="clear" w:color="auto" w:fill="E2EFDA"/>
            <w:tcMar>
              <w:top w:w="60" w:type="dxa"/>
              <w:left w:w="80" w:type="dxa"/>
              <w:bottom w:w="60" w:type="dxa"/>
              <w:right w:w="80" w:type="dxa"/>
            </w:tcMar>
          </w:tcPr>
          <w:p w14:paraId="6F6A21FE"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Existentes (bases de datos)</w:t>
            </w:r>
          </w:p>
        </w:tc>
        <w:tc>
          <w:tcPr>
            <w:tcW w:w="2400" w:type="dxa"/>
            <w:shd w:val="clear" w:color="auto" w:fill="E2EFDA"/>
            <w:tcMar>
              <w:top w:w="60" w:type="dxa"/>
              <w:left w:w="80" w:type="dxa"/>
              <w:bottom w:w="60" w:type="dxa"/>
              <w:right w:w="80" w:type="dxa"/>
            </w:tcMar>
          </w:tcPr>
          <w:p w14:paraId="55A70C93"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Informes voluntarios de operadores de bases de datos </w:t>
            </w:r>
          </w:p>
        </w:tc>
        <w:tc>
          <w:tcPr>
            <w:tcW w:w="6372" w:type="dxa"/>
            <w:shd w:val="clear" w:color="auto" w:fill="E2EFDA"/>
            <w:tcMar>
              <w:top w:w="60" w:type="dxa"/>
              <w:left w:w="80" w:type="dxa"/>
              <w:bottom w:w="60" w:type="dxa"/>
              <w:right w:w="80" w:type="dxa"/>
            </w:tcMar>
          </w:tcPr>
          <w:p w14:paraId="049A549F"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Plenamente evaluable si están disponibles los informes.</w:t>
            </w:r>
          </w:p>
        </w:tc>
      </w:tr>
      <w:tr w:rsidR="00BC3280" w:rsidRPr="00EE2C10" w14:paraId="2B25937E" w14:textId="77777777" w:rsidTr="00264EF0">
        <w:tc>
          <w:tcPr>
            <w:tcW w:w="3300" w:type="dxa"/>
            <w:shd w:val="clear" w:color="auto" w:fill="E2EFDA"/>
            <w:tcMar>
              <w:top w:w="60" w:type="dxa"/>
              <w:left w:w="80" w:type="dxa"/>
              <w:bottom w:w="60" w:type="dxa"/>
              <w:right w:w="80" w:type="dxa"/>
            </w:tcMar>
          </w:tcPr>
          <w:p w14:paraId="1F387671" w14:textId="1924671B"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Creación de capacidad </w:t>
            </w:r>
            <w:r w:rsidR="00551AF7" w:rsidRPr="002D26F1">
              <w:rPr>
                <w:i/>
                <w:iCs/>
                <w:sz w:val="20"/>
                <w:lang w:val="es-ES"/>
              </w:rPr>
              <w:t>(</w:t>
            </w:r>
            <w:r w:rsidRPr="002D26F1">
              <w:rPr>
                <w:i/>
                <w:iCs/>
                <w:sz w:val="20"/>
                <w:lang w:val="es-ES"/>
              </w:rPr>
              <w:t>se</w:t>
            </w:r>
            <w:r w:rsidRPr="002D26F1">
              <w:rPr>
                <w:i/>
                <w:sz w:val="20"/>
                <w:lang w:val="es-ES"/>
              </w:rPr>
              <w:t xml:space="preserve"> podría considerar para el cuadro 2</w:t>
            </w:r>
            <w:r w:rsidR="00551AF7" w:rsidRPr="002D26F1">
              <w:rPr>
                <w:i/>
                <w:sz w:val="20"/>
                <w:lang w:val="es-ES"/>
              </w:rPr>
              <w:t>)</w:t>
            </w:r>
          </w:p>
        </w:tc>
        <w:tc>
          <w:tcPr>
            <w:tcW w:w="1500" w:type="dxa"/>
            <w:shd w:val="clear" w:color="auto" w:fill="E2EFDA"/>
            <w:tcMar>
              <w:top w:w="60" w:type="dxa"/>
              <w:left w:w="80" w:type="dxa"/>
              <w:bottom w:w="60" w:type="dxa"/>
              <w:right w:w="80" w:type="dxa"/>
            </w:tcMar>
          </w:tcPr>
          <w:p w14:paraId="54249D13" w14:textId="77777777" w:rsidR="00BC3280" w:rsidRPr="002D26F1" w:rsidRDefault="00BC3280" w:rsidP="00264EF0">
            <w:pPr>
              <w:tabs>
                <w:tab w:val="left" w:pos="2835"/>
                <w:tab w:val="left" w:pos="3402"/>
              </w:tabs>
              <w:spacing w:before="40" w:after="80"/>
              <w:jc w:val="left"/>
              <w:rPr>
                <w:sz w:val="20"/>
                <w:szCs w:val="20"/>
                <w:lang w:val="es-ES"/>
              </w:rPr>
            </w:pPr>
          </w:p>
        </w:tc>
        <w:tc>
          <w:tcPr>
            <w:tcW w:w="2400" w:type="dxa"/>
            <w:shd w:val="clear" w:color="auto" w:fill="E2EFDA"/>
            <w:tcMar>
              <w:top w:w="60" w:type="dxa"/>
              <w:left w:w="86" w:type="dxa"/>
              <w:bottom w:w="60" w:type="dxa"/>
              <w:right w:w="29" w:type="dxa"/>
            </w:tcMar>
          </w:tcPr>
          <w:p w14:paraId="1BAABB72" w14:textId="518B6ED2" w:rsidR="004A1F28" w:rsidRPr="002D26F1" w:rsidRDefault="00BC3280" w:rsidP="00264EF0">
            <w:pPr>
              <w:tabs>
                <w:tab w:val="left" w:pos="2835"/>
                <w:tab w:val="left" w:pos="3402"/>
              </w:tabs>
              <w:spacing w:before="40" w:after="80"/>
              <w:jc w:val="left"/>
              <w:rPr>
                <w:spacing w:val="-4"/>
                <w:sz w:val="20"/>
                <w:lang w:val="es-ES"/>
              </w:rPr>
            </w:pPr>
            <w:r w:rsidRPr="002D26F1">
              <w:rPr>
                <w:spacing w:val="-4"/>
                <w:sz w:val="20"/>
                <w:lang w:val="es-ES"/>
              </w:rPr>
              <w:t>[Informe de los centros técnicos del marco estratégico a largo plazo para la creación y el desarrollo de capacidad del CDB]</w:t>
            </w:r>
          </w:p>
        </w:tc>
        <w:tc>
          <w:tcPr>
            <w:tcW w:w="6372" w:type="dxa"/>
            <w:shd w:val="clear" w:color="auto" w:fill="E2EFDA"/>
            <w:tcMar>
              <w:top w:w="60" w:type="dxa"/>
              <w:left w:w="80" w:type="dxa"/>
              <w:bottom w:w="60" w:type="dxa"/>
              <w:right w:w="80" w:type="dxa"/>
            </w:tcMar>
          </w:tcPr>
          <w:p w14:paraId="7FE5BA36" w14:textId="77777777" w:rsidR="00BC3280" w:rsidRPr="002D26F1" w:rsidRDefault="00BC3280" w:rsidP="00264EF0">
            <w:pPr>
              <w:tabs>
                <w:tab w:val="left" w:pos="2835"/>
                <w:tab w:val="left" w:pos="3402"/>
              </w:tabs>
              <w:spacing w:before="40" w:after="80"/>
              <w:jc w:val="left"/>
              <w:rPr>
                <w:sz w:val="20"/>
                <w:szCs w:val="20"/>
                <w:lang w:val="es-ES"/>
              </w:rPr>
            </w:pPr>
          </w:p>
        </w:tc>
      </w:tr>
      <w:tr w:rsidR="00BC3280" w:rsidRPr="002D26F1" w14:paraId="7646398A" w14:textId="77777777" w:rsidTr="00264EF0">
        <w:tc>
          <w:tcPr>
            <w:tcW w:w="3300" w:type="dxa"/>
            <w:shd w:val="clear" w:color="auto" w:fill="E2EFDA"/>
            <w:tcMar>
              <w:top w:w="60" w:type="dxa"/>
              <w:left w:w="80" w:type="dxa"/>
              <w:bottom w:w="60" w:type="dxa"/>
              <w:right w:w="80" w:type="dxa"/>
            </w:tcMar>
          </w:tcPr>
          <w:p w14:paraId="5B981593"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Transferencia de tecnología</w:t>
            </w:r>
          </w:p>
        </w:tc>
        <w:tc>
          <w:tcPr>
            <w:tcW w:w="1500" w:type="dxa"/>
            <w:shd w:val="clear" w:color="auto" w:fill="E2EFDA"/>
            <w:tcMar>
              <w:top w:w="60" w:type="dxa"/>
              <w:left w:w="80" w:type="dxa"/>
              <w:bottom w:w="60" w:type="dxa"/>
              <w:right w:w="80" w:type="dxa"/>
            </w:tcMar>
          </w:tcPr>
          <w:p w14:paraId="74808935" w14:textId="77777777" w:rsidR="00BC3280" w:rsidRPr="002D26F1" w:rsidRDefault="00BC3280" w:rsidP="00264EF0">
            <w:pPr>
              <w:tabs>
                <w:tab w:val="left" w:pos="2835"/>
                <w:tab w:val="left" w:pos="3402"/>
              </w:tabs>
              <w:spacing w:before="40" w:after="80"/>
              <w:jc w:val="left"/>
              <w:rPr>
                <w:sz w:val="20"/>
                <w:szCs w:val="20"/>
                <w:lang w:val="es-ES"/>
              </w:rPr>
            </w:pPr>
          </w:p>
        </w:tc>
        <w:tc>
          <w:tcPr>
            <w:tcW w:w="2400" w:type="dxa"/>
            <w:shd w:val="clear" w:color="auto" w:fill="E2EFDA"/>
            <w:tcMar>
              <w:top w:w="60" w:type="dxa"/>
              <w:left w:w="80" w:type="dxa"/>
              <w:bottom w:w="60" w:type="dxa"/>
              <w:right w:w="80" w:type="dxa"/>
            </w:tcMar>
          </w:tcPr>
          <w:p w14:paraId="021CAA2C" w14:textId="77777777" w:rsidR="00BC3280" w:rsidRPr="002D26F1" w:rsidRDefault="00BC3280" w:rsidP="00264EF0">
            <w:pPr>
              <w:tabs>
                <w:tab w:val="left" w:pos="2835"/>
                <w:tab w:val="left" w:pos="3402"/>
              </w:tabs>
              <w:spacing w:before="40" w:after="80"/>
              <w:jc w:val="left"/>
              <w:rPr>
                <w:sz w:val="20"/>
                <w:szCs w:val="20"/>
                <w:lang w:val="es-ES"/>
              </w:rPr>
            </w:pPr>
          </w:p>
        </w:tc>
        <w:tc>
          <w:tcPr>
            <w:tcW w:w="6372" w:type="dxa"/>
            <w:shd w:val="clear" w:color="auto" w:fill="E2EFDA"/>
            <w:tcMar>
              <w:top w:w="60" w:type="dxa"/>
              <w:left w:w="80" w:type="dxa"/>
              <w:bottom w:w="60" w:type="dxa"/>
              <w:right w:w="80" w:type="dxa"/>
            </w:tcMar>
          </w:tcPr>
          <w:p w14:paraId="20B90D76" w14:textId="77777777" w:rsidR="00BC3280" w:rsidRPr="002D26F1" w:rsidRDefault="00BC3280" w:rsidP="00264EF0">
            <w:pPr>
              <w:tabs>
                <w:tab w:val="left" w:pos="2835"/>
                <w:tab w:val="left" w:pos="3402"/>
              </w:tabs>
              <w:spacing w:before="40" w:after="80"/>
              <w:jc w:val="left"/>
              <w:rPr>
                <w:sz w:val="20"/>
                <w:szCs w:val="20"/>
                <w:lang w:val="es-ES"/>
              </w:rPr>
            </w:pPr>
          </w:p>
        </w:tc>
      </w:tr>
      <w:tr w:rsidR="00BC3280" w:rsidRPr="002D26F1" w14:paraId="30032734" w14:textId="77777777" w:rsidTr="00264EF0">
        <w:tc>
          <w:tcPr>
            <w:tcW w:w="13572" w:type="dxa"/>
            <w:gridSpan w:val="4"/>
            <w:tcMar>
              <w:top w:w="60" w:type="dxa"/>
              <w:left w:w="80" w:type="dxa"/>
              <w:bottom w:w="60" w:type="dxa"/>
              <w:right w:w="80" w:type="dxa"/>
            </w:tcMar>
          </w:tcPr>
          <w:p w14:paraId="7F1A5386" w14:textId="5645BE12" w:rsidR="00BC3280" w:rsidRPr="002D26F1" w:rsidRDefault="00BC3280" w:rsidP="00264EF0">
            <w:pPr>
              <w:tabs>
                <w:tab w:val="left" w:pos="2835"/>
                <w:tab w:val="left" w:pos="3402"/>
              </w:tabs>
              <w:spacing w:before="40" w:after="80"/>
              <w:jc w:val="left"/>
              <w:rPr>
                <w:b/>
                <w:bCs/>
                <w:sz w:val="20"/>
                <w:szCs w:val="20"/>
                <w:lang w:val="es-ES"/>
              </w:rPr>
            </w:pPr>
            <w:r w:rsidRPr="002D26F1">
              <w:rPr>
                <w:b/>
                <w:sz w:val="20"/>
                <w:lang w:val="es-ES"/>
              </w:rPr>
              <w:t xml:space="preserve">P4 </w:t>
            </w:r>
            <w:r w:rsidR="00F91915" w:rsidRPr="002D26F1">
              <w:rPr>
                <w:b/>
                <w:sz w:val="20"/>
                <w:lang w:val="es-ES"/>
              </w:rPr>
              <w:t>–</w:t>
            </w:r>
            <w:r w:rsidRPr="002D26F1">
              <w:rPr>
                <w:b/>
                <w:sz w:val="20"/>
                <w:lang w:val="es-ES"/>
              </w:rPr>
              <w:t xml:space="preserve"> </w:t>
            </w:r>
            <w:r w:rsidRPr="002D26F1">
              <w:rPr>
                <w:b/>
                <w:bCs/>
                <w:lang w:val="es-ES"/>
              </w:rPr>
              <w:t xml:space="preserve">Coherencia del mecanismo con otros mecanismos, incluidas contribuciones del </w:t>
            </w:r>
            <w:r w:rsidR="004A1F28" w:rsidRPr="002D26F1">
              <w:rPr>
                <w:b/>
                <w:bCs/>
                <w:lang w:val="es-ES"/>
              </w:rPr>
              <w:t xml:space="preserve">Marco Mundial de Biodiversidad de Kunming‑Montreal </w:t>
            </w:r>
            <w:r w:rsidRPr="002D26F1">
              <w:rPr>
                <w:b/>
                <w:bCs/>
                <w:lang w:val="es-ES"/>
              </w:rPr>
              <w:t xml:space="preserve">y complementariedad con otros marcos de </w:t>
            </w:r>
            <w:r w:rsidR="004A1F28" w:rsidRPr="002D26F1">
              <w:rPr>
                <w:b/>
                <w:bCs/>
                <w:lang w:val="es-ES"/>
              </w:rPr>
              <w:t>acceso y participación en los beneficios</w:t>
            </w:r>
            <w:r w:rsidRPr="002D26F1">
              <w:rPr>
                <w:b/>
                <w:bCs/>
                <w:lang w:val="es-ES"/>
              </w:rPr>
              <w:t xml:space="preserve"> nacionales e internacionales</w:t>
            </w:r>
          </w:p>
        </w:tc>
      </w:tr>
      <w:tr w:rsidR="00BC3280" w:rsidRPr="00EE2C10" w14:paraId="3E51126C" w14:textId="77777777" w:rsidTr="00264EF0">
        <w:tc>
          <w:tcPr>
            <w:tcW w:w="3300" w:type="dxa"/>
            <w:shd w:val="clear" w:color="auto" w:fill="FFF2CC"/>
            <w:tcMar>
              <w:top w:w="60" w:type="dxa"/>
              <w:left w:w="80" w:type="dxa"/>
              <w:bottom w:w="60" w:type="dxa"/>
              <w:right w:w="80" w:type="dxa"/>
            </w:tcMar>
          </w:tcPr>
          <w:p w14:paraId="0403C28C" w14:textId="04CFE9B8" w:rsidR="00BC3280" w:rsidRPr="002D26F1" w:rsidRDefault="00BC3280" w:rsidP="00264EF0">
            <w:pPr>
              <w:tabs>
                <w:tab w:val="left" w:pos="2835"/>
                <w:tab w:val="left" w:pos="3402"/>
              </w:tabs>
              <w:spacing w:before="40" w:after="80"/>
              <w:jc w:val="left"/>
              <w:rPr>
                <w:sz w:val="20"/>
                <w:lang w:val="es-ES"/>
              </w:rPr>
            </w:pPr>
            <w:r w:rsidRPr="002D26F1">
              <w:rPr>
                <w:sz w:val="20"/>
                <w:lang w:val="es-ES"/>
              </w:rPr>
              <w:t xml:space="preserve">CP3 a) </w:t>
            </w:r>
            <w:r w:rsidR="00F91915" w:rsidRPr="002D26F1">
              <w:rPr>
                <w:sz w:val="20"/>
                <w:lang w:val="es-ES"/>
              </w:rPr>
              <w:t>–</w:t>
            </w:r>
            <w:r w:rsidRPr="002D26F1">
              <w:rPr>
                <w:sz w:val="20"/>
                <w:lang w:val="es-ES"/>
              </w:rPr>
              <w:t xml:space="preserve"> Medidas nacionales de incentivo (cumplimiento de APB) † </w:t>
            </w:r>
          </w:p>
        </w:tc>
        <w:tc>
          <w:tcPr>
            <w:tcW w:w="1500" w:type="dxa"/>
            <w:shd w:val="clear" w:color="auto" w:fill="FFF2CC"/>
            <w:tcMar>
              <w:top w:w="60" w:type="dxa"/>
              <w:left w:w="80" w:type="dxa"/>
              <w:bottom w:w="60" w:type="dxa"/>
              <w:right w:w="80" w:type="dxa"/>
            </w:tcMar>
          </w:tcPr>
          <w:p w14:paraId="1F4B215E"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 elaborarán (notificación de las Partes)</w:t>
            </w:r>
          </w:p>
        </w:tc>
        <w:tc>
          <w:tcPr>
            <w:tcW w:w="2400" w:type="dxa"/>
            <w:shd w:val="clear" w:color="auto" w:fill="FFF2CC"/>
            <w:tcMar>
              <w:top w:w="60" w:type="dxa"/>
              <w:left w:w="86" w:type="dxa"/>
              <w:bottom w:w="60" w:type="dxa"/>
              <w:right w:w="29" w:type="dxa"/>
            </w:tcMar>
          </w:tcPr>
          <w:p w14:paraId="204BE8F2" w14:textId="7A717083" w:rsidR="000813F5" w:rsidRPr="002D26F1" w:rsidRDefault="00BC3280" w:rsidP="00264EF0">
            <w:pPr>
              <w:tabs>
                <w:tab w:val="left" w:pos="2835"/>
                <w:tab w:val="left" w:pos="3402"/>
              </w:tabs>
              <w:spacing w:before="40" w:after="80"/>
              <w:jc w:val="left"/>
              <w:rPr>
                <w:spacing w:val="-4"/>
                <w:sz w:val="20"/>
                <w:lang w:val="es-ES"/>
              </w:rPr>
            </w:pPr>
            <w:r w:rsidRPr="002D26F1">
              <w:rPr>
                <w:spacing w:val="-8"/>
                <w:sz w:val="20"/>
                <w:lang w:val="es-ES"/>
              </w:rPr>
              <w:t xml:space="preserve">Notificación de las Partes sobre </w:t>
            </w:r>
            <w:r w:rsidRPr="002D26F1">
              <w:rPr>
                <w:spacing w:val="-4"/>
                <w:sz w:val="20"/>
                <w:lang w:val="es-ES"/>
              </w:rPr>
              <w:t>medidas nacionales de APB</w:t>
            </w:r>
            <w:r w:rsidRPr="002D26F1">
              <w:rPr>
                <w:spacing w:val="-8"/>
                <w:sz w:val="20"/>
                <w:lang w:val="es-ES"/>
              </w:rPr>
              <w:t xml:space="preserve"> </w:t>
            </w:r>
            <w:r w:rsidRPr="002D26F1">
              <w:rPr>
                <w:spacing w:val="-4"/>
                <w:sz w:val="20"/>
                <w:lang w:val="es-ES"/>
              </w:rPr>
              <w:t>incluida información digital sobre secuencias</w:t>
            </w:r>
            <w:r w:rsidR="000813F5" w:rsidRPr="002D26F1">
              <w:rPr>
                <w:spacing w:val="-4"/>
                <w:sz w:val="20"/>
                <w:lang w:val="es-ES"/>
              </w:rPr>
              <w:t xml:space="preserve"> de recursos genéticos</w:t>
            </w:r>
            <w:r w:rsidRPr="002D26F1">
              <w:rPr>
                <w:spacing w:val="-4"/>
                <w:sz w:val="20"/>
                <w:lang w:val="es-ES"/>
              </w:rPr>
              <w:t>; rastreador</w:t>
            </w:r>
            <w:r w:rsidRPr="002D26F1">
              <w:rPr>
                <w:spacing w:val="-8"/>
                <w:sz w:val="20"/>
                <w:lang w:val="es-ES"/>
              </w:rPr>
              <w:t xml:space="preserve"> </w:t>
            </w:r>
            <w:r w:rsidRPr="002D26F1">
              <w:rPr>
                <w:spacing w:val="-4"/>
                <w:sz w:val="20"/>
                <w:lang w:val="es-ES"/>
              </w:rPr>
              <w:t>de la Secretaría (</w:t>
            </w:r>
            <w:r w:rsidR="000813F5" w:rsidRPr="002D26F1">
              <w:rPr>
                <w:spacing w:val="-4"/>
                <w:sz w:val="20"/>
                <w:lang w:val="es-ES"/>
              </w:rPr>
              <w:t>véase párr. 6)</w:t>
            </w:r>
          </w:p>
        </w:tc>
        <w:tc>
          <w:tcPr>
            <w:tcW w:w="6372" w:type="dxa"/>
            <w:shd w:val="clear" w:color="auto" w:fill="FFF2CC"/>
            <w:tcMar>
              <w:top w:w="60" w:type="dxa"/>
              <w:left w:w="80" w:type="dxa"/>
              <w:bottom w:w="60" w:type="dxa"/>
              <w:right w:w="80" w:type="dxa"/>
            </w:tcMar>
          </w:tcPr>
          <w:p w14:paraId="165AA2ED" w14:textId="77777777" w:rsidR="00CB1831" w:rsidRPr="002D26F1" w:rsidRDefault="00BC3280" w:rsidP="00264EF0">
            <w:pPr>
              <w:tabs>
                <w:tab w:val="left" w:pos="2835"/>
                <w:tab w:val="left" w:pos="3402"/>
              </w:tabs>
              <w:spacing w:before="40" w:after="80"/>
              <w:jc w:val="left"/>
              <w:rPr>
                <w:sz w:val="20"/>
                <w:lang w:val="es-ES"/>
              </w:rPr>
            </w:pPr>
            <w:r w:rsidRPr="002D26F1">
              <w:rPr>
                <w:sz w:val="20"/>
                <w:lang w:val="es-ES"/>
              </w:rPr>
              <w:t xml:space="preserve">Evaluable si el rastreador se pone en marcha y la notificación de las Partes se emite inmediatamente después de la COP-17. </w:t>
            </w:r>
          </w:p>
          <w:p w14:paraId="1B343E91" w14:textId="337B2581"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Supeditada a que la Secretaría ponga en marcha el rastreador y la COP-17 autorice la notificación de las Partes.</w:t>
            </w:r>
          </w:p>
        </w:tc>
      </w:tr>
      <w:tr w:rsidR="00BC3280" w:rsidRPr="00EE2C10" w14:paraId="1C7E3751" w14:textId="77777777" w:rsidTr="00264EF0">
        <w:tc>
          <w:tcPr>
            <w:tcW w:w="3300" w:type="dxa"/>
            <w:shd w:val="clear" w:color="auto" w:fill="FFF2CC"/>
            <w:tcMar>
              <w:top w:w="60" w:type="dxa"/>
              <w:left w:w="80" w:type="dxa"/>
              <w:bottom w:w="60" w:type="dxa"/>
              <w:right w:w="80" w:type="dxa"/>
            </w:tcMar>
          </w:tcPr>
          <w:p w14:paraId="473C9998" w14:textId="156A5C45" w:rsidR="00B3618A" w:rsidRPr="002D26F1" w:rsidRDefault="00BC3280" w:rsidP="00B3618A">
            <w:pPr>
              <w:widowControl w:val="0"/>
              <w:tabs>
                <w:tab w:val="left" w:pos="2835"/>
                <w:tab w:val="left" w:pos="3402"/>
              </w:tabs>
              <w:spacing w:before="40" w:after="80"/>
              <w:jc w:val="left"/>
              <w:rPr>
                <w:sz w:val="20"/>
                <w:szCs w:val="20"/>
                <w:lang w:val="es-ES"/>
              </w:rPr>
            </w:pPr>
            <w:r w:rsidRPr="002D26F1">
              <w:rPr>
                <w:sz w:val="20"/>
                <w:lang w:val="es-ES"/>
              </w:rPr>
              <w:t>[[Medidas nacionales] [Progreso</w:t>
            </w:r>
            <w:r w:rsidR="00B3618A" w:rsidRPr="002D26F1">
              <w:rPr>
                <w:sz w:val="20"/>
                <w:lang w:val="es-ES"/>
              </w:rPr>
              <w:t xml:space="preserve">, </w:t>
            </w:r>
            <w:r w:rsidRPr="002D26F1">
              <w:rPr>
                <w:sz w:val="20"/>
                <w:lang w:val="es-ES"/>
              </w:rPr>
              <w:t>medidas</w:t>
            </w:r>
            <w:r w:rsidR="00B3618A" w:rsidRPr="002D26F1">
              <w:rPr>
                <w:sz w:val="20"/>
                <w:lang w:val="es-ES"/>
              </w:rPr>
              <w:t xml:space="preserve"> o </w:t>
            </w:r>
            <w:r w:rsidRPr="002D26F1">
              <w:rPr>
                <w:sz w:val="20"/>
                <w:lang w:val="es-ES"/>
              </w:rPr>
              <w:t>acciones (</w:t>
            </w:r>
            <w:r w:rsidR="00B3618A" w:rsidRPr="002D26F1">
              <w:rPr>
                <w:sz w:val="20"/>
                <w:lang w:val="es-ES"/>
              </w:rPr>
              <w:t>decisión</w:t>
            </w:r>
            <w:r w:rsidRPr="002D26F1">
              <w:rPr>
                <w:sz w:val="20"/>
                <w:lang w:val="es-ES"/>
              </w:rPr>
              <w:t xml:space="preserve"> </w:t>
            </w:r>
            <w:hyperlink r:id="rId40" w:history="1">
              <w:r w:rsidRPr="002D26F1">
                <w:rPr>
                  <w:rStyle w:val="Hyperlink"/>
                  <w:sz w:val="20"/>
                  <w:lang w:val="es-ES"/>
                </w:rPr>
                <w:t>16/2</w:t>
              </w:r>
            </w:hyperlink>
            <w:r w:rsidRPr="002D26F1">
              <w:rPr>
                <w:sz w:val="20"/>
                <w:lang w:val="es-ES"/>
              </w:rPr>
              <w:t xml:space="preserve">, anexo, párr. 10)] </w:t>
            </w:r>
            <w:r w:rsidR="00B3618A" w:rsidRPr="002D26F1">
              <w:rPr>
                <w:sz w:val="20"/>
                <w:lang w:val="es-ES"/>
              </w:rPr>
              <w:t xml:space="preserve">de las Partes </w:t>
            </w:r>
            <w:r w:rsidRPr="002D26F1">
              <w:rPr>
                <w:sz w:val="20"/>
                <w:lang w:val="es-ES"/>
              </w:rPr>
              <w:t>que financian, patrocinan y alojan bases de datos dentro de la</w:t>
            </w:r>
            <w:r w:rsidR="00B3618A" w:rsidRPr="002D26F1">
              <w:rPr>
                <w:sz w:val="20"/>
                <w:lang w:val="es-ES"/>
              </w:rPr>
              <w:t xml:space="preserve">s </w:t>
            </w:r>
            <w:r w:rsidRPr="002D26F1">
              <w:rPr>
                <w:sz w:val="20"/>
                <w:lang w:val="es-ES"/>
              </w:rPr>
              <w:t>jurisdicci</w:t>
            </w:r>
            <w:r w:rsidR="00B3618A" w:rsidRPr="002D26F1">
              <w:rPr>
                <w:sz w:val="20"/>
                <w:lang w:val="es-ES"/>
              </w:rPr>
              <w:t xml:space="preserve">ones </w:t>
            </w:r>
            <w:r w:rsidRPr="002D26F1">
              <w:rPr>
                <w:sz w:val="20"/>
                <w:lang w:val="es-ES"/>
              </w:rPr>
              <w:t>nacional</w:t>
            </w:r>
            <w:r w:rsidR="00B3618A" w:rsidRPr="002D26F1">
              <w:rPr>
                <w:sz w:val="20"/>
                <w:lang w:val="es-ES"/>
              </w:rPr>
              <w:t>es</w:t>
            </w:r>
            <w:r w:rsidRPr="002D26F1">
              <w:rPr>
                <w:sz w:val="20"/>
                <w:lang w:val="es-ES"/>
              </w:rPr>
              <w:t xml:space="preserve">, incluida </w:t>
            </w:r>
            <w:r w:rsidR="00B3618A" w:rsidRPr="002D26F1">
              <w:rPr>
                <w:sz w:val="20"/>
                <w:lang w:val="es-ES"/>
              </w:rPr>
              <w:t xml:space="preserve">sobre </w:t>
            </w:r>
            <w:r w:rsidRPr="002D26F1">
              <w:rPr>
                <w:sz w:val="20"/>
                <w:lang w:val="es-ES"/>
              </w:rPr>
              <w:t>rendición de cuentas y transparencia</w:t>
            </w:r>
            <w:r w:rsidR="00B3618A" w:rsidRPr="002D26F1">
              <w:rPr>
                <w:sz w:val="20"/>
                <w:lang w:val="es-ES"/>
              </w:rPr>
              <w:t>,</w:t>
            </w:r>
            <w:r w:rsidRPr="002D26F1">
              <w:rPr>
                <w:sz w:val="20"/>
                <w:lang w:val="es-ES"/>
              </w:rPr>
              <w:t xml:space="preserve"> en </w:t>
            </w:r>
            <w:r w:rsidRPr="002D26F1">
              <w:rPr>
                <w:sz w:val="20"/>
                <w:lang w:val="es-ES"/>
              </w:rPr>
              <w:lastRenderedPageBreak/>
              <w:t xml:space="preserve">consonancia con la </w:t>
            </w:r>
            <w:r w:rsidRPr="002D26F1">
              <w:rPr>
                <w:sz w:val="20"/>
                <w:szCs w:val="20"/>
                <w:lang w:val="es-ES"/>
              </w:rPr>
              <w:t xml:space="preserve">decisión </w:t>
            </w:r>
            <w:hyperlink r:id="rId41" w:history="1">
              <w:r w:rsidR="00B3618A" w:rsidRPr="002D26F1">
                <w:rPr>
                  <w:rStyle w:val="Hyperlink"/>
                  <w:sz w:val="20"/>
                  <w:szCs w:val="20"/>
                  <w:lang w:val="es-ES"/>
                </w:rPr>
                <w:t>15/9</w:t>
              </w:r>
            </w:hyperlink>
            <w:r w:rsidR="00B3618A" w:rsidRPr="002D26F1">
              <w:rPr>
                <w:sz w:val="20"/>
                <w:szCs w:val="20"/>
                <w:lang w:val="es-ES"/>
              </w:rPr>
              <w:t xml:space="preserve"> y el párrafo 11 del anexo de la decisión </w:t>
            </w:r>
            <w:hyperlink r:id="rId42" w:history="1">
              <w:r w:rsidRPr="002D26F1">
                <w:rPr>
                  <w:rStyle w:val="Hyperlink"/>
                  <w:sz w:val="20"/>
                  <w:lang w:val="es-ES"/>
                </w:rPr>
                <w:t>16/2</w:t>
              </w:r>
            </w:hyperlink>
            <w:r w:rsidRPr="002D26F1">
              <w:rPr>
                <w:sz w:val="20"/>
                <w:lang w:val="es-ES"/>
              </w:rPr>
              <w:t>]</w:t>
            </w:r>
          </w:p>
        </w:tc>
        <w:tc>
          <w:tcPr>
            <w:tcW w:w="1500" w:type="dxa"/>
            <w:shd w:val="clear" w:color="auto" w:fill="FFF2CC"/>
            <w:tcMar>
              <w:top w:w="60" w:type="dxa"/>
              <w:left w:w="80" w:type="dxa"/>
              <w:bottom w:w="60" w:type="dxa"/>
              <w:right w:w="80" w:type="dxa"/>
            </w:tcMar>
          </w:tcPr>
          <w:p w14:paraId="7ADD2652" w14:textId="77777777" w:rsidR="00BC3280" w:rsidRPr="002D26F1" w:rsidRDefault="00BC3280" w:rsidP="00264EF0">
            <w:pPr>
              <w:widowControl w:val="0"/>
              <w:tabs>
                <w:tab w:val="left" w:pos="2835"/>
                <w:tab w:val="left" w:pos="3402"/>
              </w:tabs>
              <w:spacing w:before="40" w:after="80"/>
              <w:jc w:val="left"/>
              <w:rPr>
                <w:sz w:val="20"/>
                <w:szCs w:val="20"/>
                <w:lang w:val="es-ES"/>
              </w:rPr>
            </w:pPr>
          </w:p>
        </w:tc>
        <w:tc>
          <w:tcPr>
            <w:tcW w:w="2400" w:type="dxa"/>
            <w:shd w:val="clear" w:color="auto" w:fill="FFF2CC"/>
            <w:tcMar>
              <w:top w:w="60" w:type="dxa"/>
              <w:left w:w="80" w:type="dxa"/>
              <w:bottom w:w="60" w:type="dxa"/>
              <w:right w:w="80" w:type="dxa"/>
            </w:tcMar>
          </w:tcPr>
          <w:p w14:paraId="11140A48" w14:textId="77777777" w:rsidR="00BC3280" w:rsidRPr="002D26F1" w:rsidRDefault="00BC3280" w:rsidP="00264EF0">
            <w:pPr>
              <w:widowControl w:val="0"/>
              <w:tabs>
                <w:tab w:val="left" w:pos="2835"/>
                <w:tab w:val="left" w:pos="3402"/>
              </w:tabs>
              <w:spacing w:before="40" w:after="80"/>
              <w:jc w:val="left"/>
              <w:rPr>
                <w:sz w:val="20"/>
                <w:szCs w:val="20"/>
                <w:lang w:val="es-ES"/>
              </w:rPr>
            </w:pPr>
          </w:p>
        </w:tc>
        <w:tc>
          <w:tcPr>
            <w:tcW w:w="6372" w:type="dxa"/>
            <w:shd w:val="clear" w:color="auto" w:fill="FFF2CC"/>
            <w:tcMar>
              <w:top w:w="60" w:type="dxa"/>
              <w:left w:w="80" w:type="dxa"/>
              <w:bottom w:w="60" w:type="dxa"/>
              <w:right w:w="80" w:type="dxa"/>
            </w:tcMar>
          </w:tcPr>
          <w:p w14:paraId="48DB349D" w14:textId="77777777" w:rsidR="00BC3280" w:rsidRPr="002D26F1" w:rsidRDefault="00BC3280" w:rsidP="00264EF0">
            <w:pPr>
              <w:widowControl w:val="0"/>
              <w:tabs>
                <w:tab w:val="left" w:pos="2835"/>
                <w:tab w:val="left" w:pos="3402"/>
              </w:tabs>
              <w:spacing w:before="40" w:after="80"/>
              <w:jc w:val="left"/>
              <w:rPr>
                <w:sz w:val="20"/>
                <w:szCs w:val="20"/>
                <w:lang w:val="es-ES"/>
              </w:rPr>
            </w:pPr>
          </w:p>
        </w:tc>
      </w:tr>
      <w:tr w:rsidR="00BC3280" w:rsidRPr="00EE2C10" w14:paraId="78C8EA76" w14:textId="77777777" w:rsidTr="00264EF0">
        <w:tc>
          <w:tcPr>
            <w:tcW w:w="3300" w:type="dxa"/>
            <w:shd w:val="clear" w:color="auto" w:fill="FFFFCC"/>
            <w:tcMar>
              <w:top w:w="60" w:type="dxa"/>
              <w:left w:w="80" w:type="dxa"/>
              <w:bottom w:w="60" w:type="dxa"/>
              <w:right w:w="80" w:type="dxa"/>
            </w:tcMar>
          </w:tcPr>
          <w:p w14:paraId="311CCE75" w14:textId="1F4FF794"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Impacto en investigación e innovación</w:t>
            </w:r>
            <w:r w:rsidR="009A02B1" w:rsidRPr="002D26F1">
              <w:rPr>
                <w:sz w:val="20"/>
                <w:lang w:val="es-ES"/>
              </w:rPr>
              <w:t xml:space="preserve"> </w:t>
            </w:r>
            <w:r w:rsidR="00B3618A" w:rsidRPr="002D26F1">
              <w:rPr>
                <w:i/>
                <w:iCs/>
                <w:sz w:val="20"/>
                <w:lang w:val="es-ES"/>
              </w:rPr>
              <w:t>(</w:t>
            </w:r>
            <w:r w:rsidRPr="002D26F1">
              <w:rPr>
                <w:i/>
                <w:sz w:val="20"/>
                <w:lang w:val="es-ES"/>
              </w:rPr>
              <w:t>se podría considerar para el cuadro 2</w:t>
            </w:r>
            <w:r w:rsidR="00B3618A" w:rsidRPr="002D26F1">
              <w:rPr>
                <w:i/>
                <w:sz w:val="20"/>
                <w:lang w:val="es-ES"/>
              </w:rPr>
              <w:t>)</w:t>
            </w:r>
          </w:p>
        </w:tc>
        <w:tc>
          <w:tcPr>
            <w:tcW w:w="1500" w:type="dxa"/>
            <w:shd w:val="clear" w:color="auto" w:fill="FFFFCC"/>
            <w:tcMar>
              <w:top w:w="60" w:type="dxa"/>
              <w:left w:w="80" w:type="dxa"/>
              <w:bottom w:w="60" w:type="dxa"/>
              <w:right w:w="80" w:type="dxa"/>
            </w:tcMar>
          </w:tcPr>
          <w:p w14:paraId="3929228A" w14:textId="77777777" w:rsidR="00BC3280" w:rsidRPr="002D26F1" w:rsidRDefault="00BC3280" w:rsidP="00264EF0">
            <w:pPr>
              <w:tabs>
                <w:tab w:val="left" w:pos="2835"/>
                <w:tab w:val="left" w:pos="3402"/>
              </w:tabs>
              <w:spacing w:before="40" w:after="80"/>
              <w:jc w:val="left"/>
              <w:rPr>
                <w:sz w:val="20"/>
                <w:szCs w:val="20"/>
                <w:lang w:val="es-ES"/>
              </w:rPr>
            </w:pPr>
          </w:p>
        </w:tc>
        <w:tc>
          <w:tcPr>
            <w:tcW w:w="2400" w:type="dxa"/>
            <w:shd w:val="clear" w:color="auto" w:fill="FFFFCC"/>
            <w:tcMar>
              <w:top w:w="60" w:type="dxa"/>
              <w:left w:w="80" w:type="dxa"/>
              <w:bottom w:w="60" w:type="dxa"/>
              <w:right w:w="80" w:type="dxa"/>
            </w:tcMar>
          </w:tcPr>
          <w:p w14:paraId="7A1EDF45"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Informes provenientes de bases de datos</w:t>
            </w:r>
          </w:p>
        </w:tc>
        <w:tc>
          <w:tcPr>
            <w:tcW w:w="6372" w:type="dxa"/>
            <w:shd w:val="clear" w:color="auto" w:fill="FFFFCC"/>
            <w:tcMar>
              <w:top w:w="60" w:type="dxa"/>
              <w:left w:w="80" w:type="dxa"/>
              <w:bottom w:w="60" w:type="dxa"/>
              <w:right w:w="80" w:type="dxa"/>
            </w:tcMar>
          </w:tcPr>
          <w:p w14:paraId="0D6863CA" w14:textId="77777777" w:rsidR="00BC3280" w:rsidRPr="002D26F1" w:rsidRDefault="00BC3280" w:rsidP="00264EF0">
            <w:pPr>
              <w:tabs>
                <w:tab w:val="left" w:pos="2835"/>
                <w:tab w:val="left" w:pos="3402"/>
              </w:tabs>
              <w:spacing w:before="40" w:after="80"/>
              <w:jc w:val="left"/>
              <w:rPr>
                <w:sz w:val="20"/>
                <w:szCs w:val="20"/>
                <w:lang w:val="es-ES"/>
              </w:rPr>
            </w:pPr>
          </w:p>
        </w:tc>
      </w:tr>
      <w:tr w:rsidR="00BC3280" w:rsidRPr="00EE2C10" w14:paraId="4CE562D1" w14:textId="77777777" w:rsidTr="00264EF0">
        <w:tc>
          <w:tcPr>
            <w:tcW w:w="3300" w:type="dxa"/>
            <w:shd w:val="clear" w:color="auto" w:fill="FFF2CC"/>
            <w:tcMar>
              <w:top w:w="60" w:type="dxa"/>
              <w:left w:w="80" w:type="dxa"/>
              <w:bottom w:w="60" w:type="dxa"/>
              <w:right w:w="80" w:type="dxa"/>
            </w:tcMar>
          </w:tcPr>
          <w:p w14:paraId="4ED7A5E8" w14:textId="109AF7E1"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CP3 c) </w:t>
            </w:r>
            <w:r w:rsidR="00F91915" w:rsidRPr="002D26F1">
              <w:rPr>
                <w:sz w:val="20"/>
                <w:lang w:val="es-ES"/>
              </w:rPr>
              <w:t>–</w:t>
            </w:r>
            <w:r w:rsidRPr="002D26F1">
              <w:rPr>
                <w:sz w:val="20"/>
                <w:lang w:val="es-ES"/>
              </w:rPr>
              <w:t xml:space="preserve"> Confianza de proveedores (armonización con medidas nacionales de APB)</w:t>
            </w:r>
          </w:p>
        </w:tc>
        <w:tc>
          <w:tcPr>
            <w:tcW w:w="1500" w:type="dxa"/>
            <w:shd w:val="clear" w:color="auto" w:fill="FFF2CC"/>
            <w:tcMar>
              <w:top w:w="60" w:type="dxa"/>
              <w:left w:w="80" w:type="dxa"/>
              <w:bottom w:w="60" w:type="dxa"/>
              <w:right w:w="80" w:type="dxa"/>
            </w:tcMar>
          </w:tcPr>
          <w:p w14:paraId="420484A1"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 elaborarán (evaluación)</w:t>
            </w:r>
          </w:p>
        </w:tc>
        <w:tc>
          <w:tcPr>
            <w:tcW w:w="2400" w:type="dxa"/>
            <w:shd w:val="clear" w:color="auto" w:fill="FFF2CC"/>
            <w:tcMar>
              <w:top w:w="60" w:type="dxa"/>
              <w:left w:w="80" w:type="dxa"/>
              <w:bottom w:w="60" w:type="dxa"/>
              <w:right w:w="80" w:type="dxa"/>
            </w:tcMar>
          </w:tcPr>
          <w:p w14:paraId="4260FC0A" w14:textId="359D7DA9" w:rsidR="00043C36" w:rsidRPr="002D26F1" w:rsidRDefault="00BC3280" w:rsidP="00264EF0">
            <w:pPr>
              <w:tabs>
                <w:tab w:val="left" w:pos="2835"/>
                <w:tab w:val="left" w:pos="3402"/>
              </w:tabs>
              <w:spacing w:before="40" w:after="80"/>
              <w:jc w:val="left"/>
              <w:rPr>
                <w:sz w:val="20"/>
                <w:lang w:val="es-ES"/>
              </w:rPr>
            </w:pPr>
            <w:r w:rsidRPr="002D26F1">
              <w:rPr>
                <w:sz w:val="20"/>
                <w:lang w:val="es-ES"/>
              </w:rPr>
              <w:t xml:space="preserve">Informes nacionales de las Partes </w:t>
            </w:r>
            <w:r w:rsidR="00043C36" w:rsidRPr="002D26F1">
              <w:rPr>
                <w:sz w:val="20"/>
                <w:lang w:val="es-ES"/>
              </w:rPr>
              <w:t xml:space="preserve">y </w:t>
            </w:r>
            <w:r w:rsidRPr="002D26F1">
              <w:rPr>
                <w:sz w:val="20"/>
                <w:lang w:val="es-ES"/>
              </w:rPr>
              <w:t>PSPIR; notificación de las Partes</w:t>
            </w:r>
          </w:p>
        </w:tc>
        <w:tc>
          <w:tcPr>
            <w:tcW w:w="6372" w:type="dxa"/>
            <w:shd w:val="clear" w:color="auto" w:fill="FFF2CC"/>
            <w:tcMar>
              <w:top w:w="60" w:type="dxa"/>
              <w:left w:w="80" w:type="dxa"/>
              <w:bottom w:w="60" w:type="dxa"/>
              <w:right w:w="80" w:type="dxa"/>
            </w:tcMar>
          </w:tcPr>
          <w:p w14:paraId="3BFD42C2" w14:textId="51B9B320" w:rsidR="00A40AE3" w:rsidRPr="002D26F1" w:rsidRDefault="00BC3280" w:rsidP="00A40AE3">
            <w:pPr>
              <w:tabs>
                <w:tab w:val="left" w:pos="2835"/>
                <w:tab w:val="left" w:pos="3402"/>
              </w:tabs>
              <w:spacing w:before="40" w:after="80"/>
              <w:jc w:val="left"/>
              <w:rPr>
                <w:sz w:val="20"/>
                <w:lang w:val="es-ES"/>
              </w:rPr>
            </w:pPr>
            <w:r w:rsidRPr="002D26F1">
              <w:rPr>
                <w:sz w:val="20"/>
                <w:lang w:val="es-ES"/>
              </w:rPr>
              <w:t xml:space="preserve">Parcialmente evaluable </w:t>
            </w:r>
            <w:r w:rsidR="00A40AE3" w:rsidRPr="002D26F1">
              <w:rPr>
                <w:sz w:val="20"/>
                <w:lang w:val="es-ES"/>
              </w:rPr>
              <w:t xml:space="preserve">solo </w:t>
            </w:r>
            <w:r w:rsidRPr="002D26F1">
              <w:rPr>
                <w:sz w:val="20"/>
                <w:lang w:val="es-ES"/>
              </w:rPr>
              <w:t xml:space="preserve">a través de la notificación de las Partes; los resultados se consideran provisionales dada la etapa temprana del Mecanismo. </w:t>
            </w:r>
          </w:p>
          <w:p w14:paraId="1DB1E686" w14:textId="1829FCDD" w:rsidR="00BC3280" w:rsidRPr="002D26F1" w:rsidRDefault="00BC3280" w:rsidP="00A40AE3">
            <w:pPr>
              <w:tabs>
                <w:tab w:val="left" w:pos="2835"/>
                <w:tab w:val="left" w:pos="3402"/>
              </w:tabs>
              <w:spacing w:before="40" w:after="80"/>
              <w:jc w:val="left"/>
              <w:rPr>
                <w:sz w:val="20"/>
                <w:szCs w:val="20"/>
                <w:lang w:val="es-ES"/>
              </w:rPr>
            </w:pPr>
            <w:r w:rsidRPr="002D26F1">
              <w:rPr>
                <w:sz w:val="20"/>
                <w:lang w:val="es-ES"/>
              </w:rPr>
              <w:t>Seguimiento en ciclos subsiguientes, incluido sobre la percepción de la extensión voluntaria del mecanismo</w:t>
            </w:r>
            <w:r w:rsidR="009978E1" w:rsidRPr="002D26F1">
              <w:rPr>
                <w:sz w:val="20"/>
                <w:lang w:val="es-ES"/>
              </w:rPr>
              <w:t>.</w:t>
            </w:r>
          </w:p>
        </w:tc>
      </w:tr>
      <w:tr w:rsidR="00BC3280" w:rsidRPr="002D26F1" w14:paraId="7BA44339" w14:textId="77777777" w:rsidTr="00264EF0">
        <w:tc>
          <w:tcPr>
            <w:tcW w:w="3300" w:type="dxa"/>
            <w:shd w:val="clear" w:color="auto" w:fill="FFF2CC"/>
            <w:tcMar>
              <w:top w:w="60" w:type="dxa"/>
              <w:left w:w="80" w:type="dxa"/>
              <w:bottom w:w="60" w:type="dxa"/>
              <w:right w:w="80" w:type="dxa"/>
            </w:tcMar>
          </w:tcPr>
          <w:p w14:paraId="170CD85A" w14:textId="493B46A8" w:rsidR="00043C36" w:rsidRPr="002D26F1" w:rsidRDefault="00BC3280" w:rsidP="00264EF0">
            <w:pPr>
              <w:tabs>
                <w:tab w:val="left" w:pos="2835"/>
                <w:tab w:val="left" w:pos="3402"/>
              </w:tabs>
              <w:spacing w:before="40" w:after="80"/>
              <w:jc w:val="left"/>
              <w:rPr>
                <w:sz w:val="20"/>
                <w:lang w:val="es-ES"/>
              </w:rPr>
            </w:pPr>
            <w:r w:rsidRPr="002D26F1">
              <w:rPr>
                <w:sz w:val="20"/>
                <w:lang w:val="es-ES"/>
              </w:rPr>
              <w:t xml:space="preserve">Coherencia con las </w:t>
            </w:r>
            <w:r w:rsidR="00043C36" w:rsidRPr="002D26F1">
              <w:rPr>
                <w:sz w:val="20"/>
                <w:lang w:val="es-ES"/>
              </w:rPr>
              <w:t xml:space="preserve">estrategias y planes de acción nacionales en materia de biodiversidad </w:t>
            </w:r>
            <w:r w:rsidRPr="002D26F1">
              <w:rPr>
                <w:sz w:val="20"/>
                <w:lang w:val="es-ES"/>
              </w:rPr>
              <w:t xml:space="preserve">y medidas nacionales </w:t>
            </w:r>
            <w:r w:rsidR="00D162DA" w:rsidRPr="002D26F1">
              <w:rPr>
                <w:sz w:val="20"/>
                <w:lang w:val="es-ES"/>
              </w:rPr>
              <w:t xml:space="preserve">relativas a </w:t>
            </w:r>
            <w:r w:rsidRPr="002D26F1">
              <w:rPr>
                <w:sz w:val="20"/>
                <w:lang w:val="es-ES"/>
              </w:rPr>
              <w:t xml:space="preserve">información digital sobre secuencias </w:t>
            </w:r>
            <w:r w:rsidR="00043C36" w:rsidRPr="002D26F1">
              <w:rPr>
                <w:sz w:val="20"/>
                <w:lang w:val="es-ES"/>
              </w:rPr>
              <w:t>y</w:t>
            </w:r>
            <w:r w:rsidRPr="002D26F1">
              <w:rPr>
                <w:sz w:val="20"/>
                <w:lang w:val="es-ES"/>
              </w:rPr>
              <w:t xml:space="preserve"> APB</w:t>
            </w:r>
          </w:p>
        </w:tc>
        <w:tc>
          <w:tcPr>
            <w:tcW w:w="1500" w:type="dxa"/>
            <w:shd w:val="clear" w:color="auto" w:fill="FFF2CC"/>
            <w:tcMar>
              <w:top w:w="60" w:type="dxa"/>
              <w:left w:w="80" w:type="dxa"/>
              <w:bottom w:w="60" w:type="dxa"/>
              <w:right w:w="80" w:type="dxa"/>
            </w:tcMar>
          </w:tcPr>
          <w:p w14:paraId="62D4A1CD" w14:textId="6349112C"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Existentes (</w:t>
            </w:r>
            <w:r w:rsidR="00043C36" w:rsidRPr="002D26F1">
              <w:rPr>
                <w:sz w:val="20"/>
                <w:lang w:val="es-ES"/>
              </w:rPr>
              <w:t xml:space="preserve">Secretaría del </w:t>
            </w:r>
            <w:r w:rsidRPr="002D26F1">
              <w:rPr>
                <w:sz w:val="20"/>
                <w:lang w:val="es-ES"/>
              </w:rPr>
              <w:t>CDB)</w:t>
            </w:r>
          </w:p>
        </w:tc>
        <w:tc>
          <w:tcPr>
            <w:tcW w:w="2400" w:type="dxa"/>
            <w:shd w:val="clear" w:color="auto" w:fill="FFF2CC"/>
            <w:tcMar>
              <w:top w:w="60" w:type="dxa"/>
              <w:left w:w="80" w:type="dxa"/>
              <w:bottom w:w="60" w:type="dxa"/>
              <w:right w:w="80" w:type="dxa"/>
            </w:tcMar>
          </w:tcPr>
          <w:p w14:paraId="12501CA7" w14:textId="5D7A6AE1"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PSPIR</w:t>
            </w:r>
            <w:r w:rsidR="009A02B1" w:rsidRPr="002D26F1">
              <w:rPr>
                <w:sz w:val="20"/>
                <w:lang w:val="es-ES"/>
              </w:rPr>
              <w:t xml:space="preserve"> </w:t>
            </w:r>
            <w:r w:rsidR="00043C36" w:rsidRPr="002D26F1">
              <w:rPr>
                <w:sz w:val="20"/>
                <w:lang w:val="es-ES"/>
              </w:rPr>
              <w:t>y la</w:t>
            </w:r>
            <w:r w:rsidRPr="002D26F1">
              <w:rPr>
                <w:sz w:val="20"/>
                <w:lang w:val="es-ES"/>
              </w:rPr>
              <w:t xml:space="preserve"> Secretaría</w:t>
            </w:r>
          </w:p>
        </w:tc>
        <w:tc>
          <w:tcPr>
            <w:tcW w:w="6372" w:type="dxa"/>
            <w:shd w:val="clear" w:color="auto" w:fill="FFF2CC"/>
            <w:tcMar>
              <w:top w:w="60" w:type="dxa"/>
              <w:left w:w="80" w:type="dxa"/>
              <w:bottom w:w="60" w:type="dxa"/>
              <w:right w:w="80" w:type="dxa"/>
            </w:tcMar>
          </w:tcPr>
          <w:p w14:paraId="7B0C52AD" w14:textId="77777777" w:rsidR="00BE6E09" w:rsidRPr="002D26F1" w:rsidRDefault="00BC3280" w:rsidP="00264EF0">
            <w:pPr>
              <w:tabs>
                <w:tab w:val="left" w:pos="2835"/>
                <w:tab w:val="left" w:pos="3402"/>
              </w:tabs>
              <w:spacing w:before="40" w:after="80"/>
              <w:jc w:val="left"/>
              <w:rPr>
                <w:sz w:val="20"/>
                <w:lang w:val="es-ES"/>
              </w:rPr>
            </w:pPr>
            <w:r w:rsidRPr="002D26F1">
              <w:rPr>
                <w:sz w:val="20"/>
                <w:lang w:val="es-ES"/>
              </w:rPr>
              <w:t xml:space="preserve">Parcialmente evaluable en la COP-18 (solo resultados provisionales, dada la etapa temprana del Mecanismo). </w:t>
            </w:r>
          </w:p>
          <w:p w14:paraId="2667EAB7" w14:textId="7C198B92"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Seguimiento en ciclos subsiguientes.</w:t>
            </w:r>
          </w:p>
        </w:tc>
      </w:tr>
      <w:tr w:rsidR="00BC3280" w:rsidRPr="002D26F1" w14:paraId="3EBFBB6E" w14:textId="77777777" w:rsidTr="00264EF0">
        <w:tc>
          <w:tcPr>
            <w:tcW w:w="3300" w:type="dxa"/>
            <w:shd w:val="clear" w:color="auto" w:fill="F5F5F5"/>
            <w:tcMar>
              <w:top w:w="60" w:type="dxa"/>
              <w:left w:w="80" w:type="dxa"/>
              <w:bottom w:w="60" w:type="dxa"/>
              <w:right w:w="80" w:type="dxa"/>
            </w:tcMar>
          </w:tcPr>
          <w:p w14:paraId="67B3CC41" w14:textId="77777777" w:rsidR="00BC3280" w:rsidRPr="002D26F1" w:rsidRDefault="00BC3280" w:rsidP="00264EF0">
            <w:pPr>
              <w:tabs>
                <w:tab w:val="left" w:pos="2835"/>
                <w:tab w:val="left" w:pos="3402"/>
              </w:tabs>
              <w:spacing w:before="40" w:after="80"/>
              <w:jc w:val="left"/>
              <w:rPr>
                <w:sz w:val="20"/>
                <w:szCs w:val="20"/>
                <w:lang w:val="es-ES"/>
              </w:rPr>
            </w:pPr>
          </w:p>
        </w:tc>
        <w:tc>
          <w:tcPr>
            <w:tcW w:w="1500" w:type="dxa"/>
            <w:shd w:val="clear" w:color="auto" w:fill="F5F5F5"/>
            <w:tcMar>
              <w:top w:w="60" w:type="dxa"/>
              <w:left w:w="80" w:type="dxa"/>
              <w:bottom w:w="60" w:type="dxa"/>
              <w:right w:w="80" w:type="dxa"/>
            </w:tcMar>
          </w:tcPr>
          <w:p w14:paraId="77AFBED7" w14:textId="77777777" w:rsidR="00BC3280" w:rsidRPr="002D26F1" w:rsidRDefault="00BC3280" w:rsidP="00264EF0">
            <w:pPr>
              <w:tabs>
                <w:tab w:val="left" w:pos="2835"/>
                <w:tab w:val="left" w:pos="3402"/>
              </w:tabs>
              <w:spacing w:before="40" w:after="80"/>
              <w:jc w:val="left"/>
              <w:rPr>
                <w:sz w:val="20"/>
                <w:szCs w:val="20"/>
                <w:lang w:val="es-ES"/>
              </w:rPr>
            </w:pPr>
          </w:p>
        </w:tc>
        <w:tc>
          <w:tcPr>
            <w:tcW w:w="2400" w:type="dxa"/>
            <w:shd w:val="clear" w:color="auto" w:fill="F5F5F5"/>
            <w:tcMar>
              <w:top w:w="60" w:type="dxa"/>
              <w:left w:w="80" w:type="dxa"/>
              <w:bottom w:w="60" w:type="dxa"/>
              <w:right w:w="80" w:type="dxa"/>
            </w:tcMar>
          </w:tcPr>
          <w:p w14:paraId="2C392728" w14:textId="77777777" w:rsidR="00BC3280" w:rsidRPr="002D26F1" w:rsidRDefault="00BC3280" w:rsidP="00264EF0">
            <w:pPr>
              <w:tabs>
                <w:tab w:val="left" w:pos="2835"/>
                <w:tab w:val="left" w:pos="3402"/>
              </w:tabs>
              <w:spacing w:before="40" w:after="80"/>
              <w:jc w:val="left"/>
              <w:rPr>
                <w:sz w:val="20"/>
                <w:szCs w:val="20"/>
                <w:lang w:val="es-ES"/>
              </w:rPr>
            </w:pPr>
          </w:p>
        </w:tc>
        <w:tc>
          <w:tcPr>
            <w:tcW w:w="6372" w:type="dxa"/>
            <w:shd w:val="clear" w:color="auto" w:fill="F5F5F5"/>
            <w:tcMar>
              <w:top w:w="60" w:type="dxa"/>
              <w:left w:w="80" w:type="dxa"/>
              <w:bottom w:w="60" w:type="dxa"/>
              <w:right w:w="80" w:type="dxa"/>
            </w:tcMar>
          </w:tcPr>
          <w:p w14:paraId="279FF67C" w14:textId="77777777" w:rsidR="00BC3280" w:rsidRPr="002D26F1" w:rsidRDefault="00BC3280" w:rsidP="00264EF0">
            <w:pPr>
              <w:tabs>
                <w:tab w:val="left" w:pos="2835"/>
                <w:tab w:val="left" w:pos="3402"/>
              </w:tabs>
              <w:spacing w:before="40" w:after="80"/>
              <w:jc w:val="left"/>
              <w:rPr>
                <w:sz w:val="20"/>
                <w:szCs w:val="20"/>
                <w:lang w:val="es-ES"/>
              </w:rPr>
            </w:pPr>
          </w:p>
        </w:tc>
      </w:tr>
      <w:tr w:rsidR="00BC3280" w:rsidRPr="00EE2C10" w14:paraId="22F6A195" w14:textId="77777777" w:rsidTr="00264EF0">
        <w:tc>
          <w:tcPr>
            <w:tcW w:w="13572" w:type="dxa"/>
            <w:gridSpan w:val="4"/>
            <w:tcMar>
              <w:top w:w="60" w:type="dxa"/>
              <w:left w:w="80" w:type="dxa"/>
              <w:bottom w:w="60" w:type="dxa"/>
              <w:right w:w="80" w:type="dxa"/>
            </w:tcMar>
          </w:tcPr>
          <w:p w14:paraId="5C863045" w14:textId="18EF2842" w:rsidR="00BC3280" w:rsidRPr="002D26F1" w:rsidRDefault="00BC3280" w:rsidP="00264EF0">
            <w:pPr>
              <w:tabs>
                <w:tab w:val="left" w:pos="2835"/>
                <w:tab w:val="left" w:pos="3402"/>
              </w:tabs>
              <w:spacing w:before="40" w:after="80"/>
              <w:jc w:val="left"/>
              <w:rPr>
                <w:b/>
                <w:bCs/>
                <w:sz w:val="20"/>
                <w:szCs w:val="20"/>
                <w:lang w:val="es-ES"/>
              </w:rPr>
            </w:pPr>
            <w:r w:rsidRPr="002D26F1">
              <w:rPr>
                <w:b/>
                <w:sz w:val="20"/>
                <w:lang w:val="es-ES"/>
              </w:rPr>
              <w:t xml:space="preserve">P5 </w:t>
            </w:r>
            <w:r w:rsidR="00F91915" w:rsidRPr="002D26F1">
              <w:rPr>
                <w:b/>
                <w:sz w:val="20"/>
                <w:lang w:val="es-ES"/>
              </w:rPr>
              <w:t>–</w:t>
            </w:r>
            <w:r w:rsidRPr="002D26F1">
              <w:rPr>
                <w:b/>
                <w:sz w:val="20"/>
                <w:lang w:val="es-ES"/>
              </w:rPr>
              <w:t xml:space="preserve"> Derechos de los pueblos indígenas y las comunidades locales, [acceso abierto e impactos de investigaciones] [e impacto de la utilización de información digital sobre secuencias de los recursos genéticos en ellos]</w:t>
            </w:r>
          </w:p>
        </w:tc>
      </w:tr>
      <w:tr w:rsidR="00BC3280" w:rsidRPr="002D26F1" w14:paraId="2B21A5F2" w14:textId="77777777" w:rsidTr="00264EF0">
        <w:tc>
          <w:tcPr>
            <w:tcW w:w="3300" w:type="dxa"/>
            <w:shd w:val="clear" w:color="auto" w:fill="F5F5F5"/>
            <w:tcMar>
              <w:top w:w="60" w:type="dxa"/>
              <w:left w:w="80" w:type="dxa"/>
              <w:bottom w:w="60" w:type="dxa"/>
              <w:right w:w="80" w:type="dxa"/>
            </w:tcMar>
          </w:tcPr>
          <w:p w14:paraId="6AA194C9" w14:textId="77777777" w:rsidR="00BC3280" w:rsidRPr="002D26F1" w:rsidRDefault="00BC3280" w:rsidP="00264EF0">
            <w:pPr>
              <w:tabs>
                <w:tab w:val="left" w:pos="2835"/>
                <w:tab w:val="left" w:pos="3402"/>
              </w:tabs>
              <w:spacing w:before="40" w:after="80"/>
              <w:jc w:val="left"/>
              <w:rPr>
                <w:sz w:val="20"/>
                <w:szCs w:val="20"/>
                <w:lang w:val="es-ES"/>
              </w:rPr>
            </w:pPr>
            <w:r w:rsidRPr="002D26F1">
              <w:rPr>
                <w:i/>
                <w:sz w:val="20"/>
                <w:lang w:val="es-ES"/>
              </w:rPr>
              <w:t>Todos los elementos</w:t>
            </w:r>
          </w:p>
        </w:tc>
        <w:tc>
          <w:tcPr>
            <w:tcW w:w="1500" w:type="dxa"/>
            <w:shd w:val="clear" w:color="auto" w:fill="F5F5F5"/>
            <w:tcMar>
              <w:top w:w="60" w:type="dxa"/>
              <w:left w:w="80" w:type="dxa"/>
              <w:bottom w:w="60" w:type="dxa"/>
              <w:right w:w="80" w:type="dxa"/>
            </w:tcMar>
          </w:tcPr>
          <w:p w14:paraId="53D5E40C" w14:textId="4DA0420C" w:rsidR="00BC3280" w:rsidRPr="002D26F1" w:rsidRDefault="00F91915" w:rsidP="00264EF0">
            <w:pPr>
              <w:tabs>
                <w:tab w:val="left" w:pos="2835"/>
                <w:tab w:val="left" w:pos="3402"/>
              </w:tabs>
              <w:spacing w:before="40" w:after="80"/>
              <w:jc w:val="left"/>
              <w:rPr>
                <w:sz w:val="20"/>
                <w:szCs w:val="20"/>
                <w:lang w:val="es-ES"/>
              </w:rPr>
            </w:pPr>
            <w:r w:rsidRPr="002D26F1">
              <w:rPr>
                <w:i/>
                <w:sz w:val="20"/>
                <w:lang w:val="es-ES"/>
              </w:rPr>
              <w:t>–</w:t>
            </w:r>
          </w:p>
        </w:tc>
        <w:tc>
          <w:tcPr>
            <w:tcW w:w="2400" w:type="dxa"/>
            <w:shd w:val="clear" w:color="auto" w:fill="F5F5F5"/>
            <w:tcMar>
              <w:top w:w="60" w:type="dxa"/>
              <w:left w:w="80" w:type="dxa"/>
              <w:bottom w:w="60" w:type="dxa"/>
              <w:right w:w="80" w:type="dxa"/>
            </w:tcMar>
          </w:tcPr>
          <w:p w14:paraId="4F9A71F5" w14:textId="1E844B99" w:rsidR="00BC3280" w:rsidRPr="002D26F1" w:rsidRDefault="00F91915" w:rsidP="00264EF0">
            <w:pPr>
              <w:tabs>
                <w:tab w:val="left" w:pos="2835"/>
                <w:tab w:val="left" w:pos="3402"/>
              </w:tabs>
              <w:spacing w:before="40" w:after="80"/>
              <w:jc w:val="left"/>
              <w:rPr>
                <w:sz w:val="20"/>
                <w:szCs w:val="20"/>
                <w:lang w:val="es-ES"/>
              </w:rPr>
            </w:pPr>
            <w:r w:rsidRPr="002D26F1">
              <w:rPr>
                <w:i/>
                <w:sz w:val="20"/>
                <w:lang w:val="es-ES"/>
              </w:rPr>
              <w:t>–</w:t>
            </w:r>
          </w:p>
        </w:tc>
        <w:tc>
          <w:tcPr>
            <w:tcW w:w="6372" w:type="dxa"/>
            <w:shd w:val="clear" w:color="auto" w:fill="F5F5F5"/>
            <w:tcMar>
              <w:top w:w="60" w:type="dxa"/>
              <w:left w:w="80" w:type="dxa"/>
              <w:bottom w:w="60" w:type="dxa"/>
              <w:right w:w="80" w:type="dxa"/>
            </w:tcMar>
          </w:tcPr>
          <w:p w14:paraId="5CB7F197" w14:textId="77777777" w:rsidR="00F87313" w:rsidRPr="002D26F1" w:rsidRDefault="00BC3280" w:rsidP="00264EF0">
            <w:pPr>
              <w:tabs>
                <w:tab w:val="left" w:pos="2835"/>
                <w:tab w:val="left" w:pos="3402"/>
              </w:tabs>
              <w:spacing w:before="40" w:after="80"/>
              <w:jc w:val="left"/>
              <w:rPr>
                <w:i/>
                <w:sz w:val="20"/>
                <w:lang w:val="es-ES"/>
              </w:rPr>
            </w:pPr>
            <w:r w:rsidRPr="002D26F1">
              <w:rPr>
                <w:i/>
                <w:sz w:val="20"/>
                <w:lang w:val="es-ES"/>
              </w:rPr>
              <w:t xml:space="preserve">Ningún elemento del P5 es evaluable en la COP-18. </w:t>
            </w:r>
          </w:p>
          <w:p w14:paraId="7312966C" w14:textId="66EE3D70" w:rsidR="00BC3280" w:rsidRPr="002D26F1" w:rsidRDefault="00BC3280" w:rsidP="00264EF0">
            <w:pPr>
              <w:tabs>
                <w:tab w:val="left" w:pos="2835"/>
                <w:tab w:val="left" w:pos="3402"/>
              </w:tabs>
              <w:spacing w:before="40" w:after="80"/>
              <w:jc w:val="left"/>
              <w:rPr>
                <w:sz w:val="20"/>
                <w:szCs w:val="20"/>
                <w:lang w:val="es-ES"/>
              </w:rPr>
            </w:pPr>
            <w:r w:rsidRPr="002D26F1">
              <w:rPr>
                <w:i/>
                <w:sz w:val="20"/>
                <w:lang w:val="es-ES"/>
              </w:rPr>
              <w:t xml:space="preserve">Todos los elementos del P5 </w:t>
            </w:r>
            <w:r w:rsidR="00BE6E09" w:rsidRPr="002D26F1">
              <w:rPr>
                <w:i/>
                <w:sz w:val="20"/>
                <w:lang w:val="es-ES"/>
              </w:rPr>
              <w:t xml:space="preserve">figuran en el </w:t>
            </w:r>
            <w:r w:rsidRPr="002D26F1">
              <w:rPr>
                <w:i/>
                <w:sz w:val="20"/>
                <w:lang w:val="es-ES"/>
              </w:rPr>
              <w:t>cuadro 2.</w:t>
            </w:r>
          </w:p>
        </w:tc>
      </w:tr>
      <w:tr w:rsidR="00BC3280" w:rsidRPr="00EE2C10" w14:paraId="1362EC9E" w14:textId="77777777" w:rsidTr="00264EF0">
        <w:tc>
          <w:tcPr>
            <w:tcW w:w="13572" w:type="dxa"/>
            <w:gridSpan w:val="4"/>
            <w:tcMar>
              <w:top w:w="60" w:type="dxa"/>
              <w:left w:w="80" w:type="dxa"/>
              <w:bottom w:w="60" w:type="dxa"/>
              <w:right w:w="80" w:type="dxa"/>
            </w:tcMar>
          </w:tcPr>
          <w:p w14:paraId="44E8005E" w14:textId="582CE539" w:rsidR="00BC3280" w:rsidRPr="002D26F1" w:rsidRDefault="00BC3280" w:rsidP="00264EF0">
            <w:pPr>
              <w:tabs>
                <w:tab w:val="left" w:pos="2835"/>
                <w:tab w:val="left" w:pos="3402"/>
              </w:tabs>
              <w:spacing w:before="40" w:after="80"/>
              <w:jc w:val="left"/>
              <w:rPr>
                <w:b/>
                <w:bCs/>
                <w:sz w:val="20"/>
                <w:szCs w:val="20"/>
                <w:lang w:val="es-ES"/>
              </w:rPr>
            </w:pPr>
            <w:r w:rsidRPr="002D26F1">
              <w:rPr>
                <w:b/>
                <w:sz w:val="20"/>
                <w:lang w:val="es-ES"/>
              </w:rPr>
              <w:t xml:space="preserve">G1 </w:t>
            </w:r>
            <w:r w:rsidR="00F91915" w:rsidRPr="002D26F1">
              <w:rPr>
                <w:b/>
                <w:sz w:val="20"/>
                <w:lang w:val="es-ES"/>
              </w:rPr>
              <w:t>–</w:t>
            </w:r>
            <w:r w:rsidRPr="002D26F1">
              <w:rPr>
                <w:b/>
                <w:sz w:val="20"/>
                <w:lang w:val="es-ES"/>
              </w:rPr>
              <w:t xml:space="preserve"> Evaluación de la gobernanza</w:t>
            </w:r>
          </w:p>
        </w:tc>
      </w:tr>
      <w:tr w:rsidR="00BC3280" w:rsidRPr="00EE2C10" w14:paraId="192E2B71" w14:textId="77777777" w:rsidTr="00264EF0">
        <w:tc>
          <w:tcPr>
            <w:tcW w:w="3300" w:type="dxa"/>
            <w:shd w:val="clear" w:color="auto" w:fill="FFF2CC"/>
            <w:tcMar>
              <w:top w:w="60" w:type="dxa"/>
              <w:left w:w="80" w:type="dxa"/>
              <w:bottom w:w="60" w:type="dxa"/>
              <w:right w:w="80" w:type="dxa"/>
            </w:tcMar>
          </w:tcPr>
          <w:p w14:paraId="551C3467" w14:textId="5AAB268C"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G1.i </w:t>
            </w:r>
            <w:r w:rsidR="00F91915" w:rsidRPr="002D26F1">
              <w:rPr>
                <w:sz w:val="20"/>
                <w:lang w:val="es-ES"/>
              </w:rPr>
              <w:t>–</w:t>
            </w:r>
            <w:r w:rsidRPr="002D26F1">
              <w:rPr>
                <w:sz w:val="20"/>
                <w:lang w:val="es-ES"/>
              </w:rPr>
              <w:t xml:space="preserve"> Inclusividad en la toma de decisiones †</w:t>
            </w:r>
          </w:p>
        </w:tc>
        <w:tc>
          <w:tcPr>
            <w:tcW w:w="1500" w:type="dxa"/>
            <w:shd w:val="clear" w:color="auto" w:fill="FFF2CC"/>
            <w:tcMar>
              <w:top w:w="60" w:type="dxa"/>
              <w:left w:w="80" w:type="dxa"/>
              <w:bottom w:w="60" w:type="dxa"/>
              <w:right w:w="80" w:type="dxa"/>
            </w:tcMar>
          </w:tcPr>
          <w:p w14:paraId="36132670"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Provisionales (Secretaría)</w:t>
            </w:r>
          </w:p>
        </w:tc>
        <w:tc>
          <w:tcPr>
            <w:tcW w:w="2400" w:type="dxa"/>
            <w:shd w:val="clear" w:color="auto" w:fill="FFF2CC"/>
            <w:tcMar>
              <w:top w:w="60" w:type="dxa"/>
              <w:left w:w="80" w:type="dxa"/>
              <w:bottom w:w="60" w:type="dxa"/>
              <w:right w:w="80" w:type="dxa"/>
            </w:tcMar>
          </w:tcPr>
          <w:p w14:paraId="17B67A6B"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Actas de reuniones del CD; manual de operaciones (una vez adoptado)</w:t>
            </w:r>
          </w:p>
        </w:tc>
        <w:tc>
          <w:tcPr>
            <w:tcW w:w="6372" w:type="dxa"/>
            <w:shd w:val="clear" w:color="auto" w:fill="FFF2CC"/>
            <w:tcMar>
              <w:top w:w="60" w:type="dxa"/>
              <w:left w:w="80" w:type="dxa"/>
              <w:bottom w:w="60" w:type="dxa"/>
              <w:right w:w="80" w:type="dxa"/>
            </w:tcMar>
          </w:tcPr>
          <w:p w14:paraId="4E832BA5"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Plenamente evaluable; el manual de operaciones (si se adopta en la COP-17) agrega gobernanza de fórmula de asignación.</w:t>
            </w:r>
          </w:p>
        </w:tc>
      </w:tr>
      <w:tr w:rsidR="00BC3280" w:rsidRPr="002D26F1" w14:paraId="2F363B55" w14:textId="77777777" w:rsidTr="00264EF0">
        <w:tc>
          <w:tcPr>
            <w:tcW w:w="3300" w:type="dxa"/>
            <w:shd w:val="clear" w:color="auto" w:fill="E2EFDA"/>
            <w:tcMar>
              <w:top w:w="60" w:type="dxa"/>
              <w:left w:w="80" w:type="dxa"/>
              <w:bottom w:w="60" w:type="dxa"/>
              <w:right w:w="80" w:type="dxa"/>
            </w:tcMar>
          </w:tcPr>
          <w:p w14:paraId="1B454101" w14:textId="626C7248"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G1.ii </w:t>
            </w:r>
            <w:r w:rsidR="00F91915" w:rsidRPr="002D26F1">
              <w:rPr>
                <w:sz w:val="20"/>
                <w:lang w:val="es-ES"/>
              </w:rPr>
              <w:t>–</w:t>
            </w:r>
            <w:r w:rsidRPr="002D26F1">
              <w:rPr>
                <w:sz w:val="20"/>
                <w:lang w:val="es-ES"/>
              </w:rPr>
              <w:t xml:space="preserve"> Transparencia y presentación a tiempo de la documentación</w:t>
            </w:r>
          </w:p>
        </w:tc>
        <w:tc>
          <w:tcPr>
            <w:tcW w:w="1500" w:type="dxa"/>
            <w:shd w:val="clear" w:color="auto" w:fill="E2EFDA"/>
            <w:tcMar>
              <w:top w:w="60" w:type="dxa"/>
              <w:left w:w="80" w:type="dxa"/>
              <w:bottom w:w="60" w:type="dxa"/>
              <w:right w:w="80" w:type="dxa"/>
            </w:tcMar>
          </w:tcPr>
          <w:p w14:paraId="4ADB8A9F" w14:textId="77777777" w:rsidR="00BC3280" w:rsidRPr="002D26F1" w:rsidRDefault="00BC3280" w:rsidP="00264EF0">
            <w:pPr>
              <w:tabs>
                <w:tab w:val="left" w:pos="2835"/>
                <w:tab w:val="left" w:pos="3402"/>
              </w:tabs>
              <w:spacing w:before="40" w:after="80" w:line="259" w:lineRule="auto"/>
              <w:jc w:val="left"/>
              <w:rPr>
                <w:sz w:val="20"/>
                <w:szCs w:val="20"/>
                <w:lang w:val="es-ES"/>
              </w:rPr>
            </w:pPr>
            <w:r w:rsidRPr="002D26F1">
              <w:rPr>
                <w:sz w:val="20"/>
                <w:lang w:val="es-ES"/>
              </w:rPr>
              <w:t>Provisionales (Secretaría)</w:t>
            </w:r>
          </w:p>
        </w:tc>
        <w:tc>
          <w:tcPr>
            <w:tcW w:w="2400" w:type="dxa"/>
            <w:shd w:val="clear" w:color="auto" w:fill="E2EFDA"/>
            <w:tcMar>
              <w:top w:w="60" w:type="dxa"/>
              <w:left w:w="80" w:type="dxa"/>
              <w:bottom w:w="60" w:type="dxa"/>
              <w:right w:w="80" w:type="dxa"/>
            </w:tcMar>
          </w:tcPr>
          <w:p w14:paraId="6361C5A2"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Informe periódico de la Secretaría, [incluida </w:t>
            </w:r>
            <w:r w:rsidRPr="002D26F1">
              <w:rPr>
                <w:sz w:val="20"/>
                <w:lang w:val="es-ES"/>
              </w:rPr>
              <w:lastRenderedPageBreak/>
              <w:t xml:space="preserve">disponibilidad a tiempo de decisiones, documentos de reunión y documentos financieros pertinentes] </w:t>
            </w:r>
          </w:p>
        </w:tc>
        <w:tc>
          <w:tcPr>
            <w:tcW w:w="6372" w:type="dxa"/>
            <w:shd w:val="clear" w:color="auto" w:fill="E2EFDA"/>
            <w:tcMar>
              <w:top w:w="60" w:type="dxa"/>
              <w:left w:w="80" w:type="dxa"/>
              <w:bottom w:w="60" w:type="dxa"/>
              <w:right w:w="80" w:type="dxa"/>
            </w:tcMar>
          </w:tcPr>
          <w:p w14:paraId="38E7C9D1"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lastRenderedPageBreak/>
              <w:t>Plenamente evaluable</w:t>
            </w:r>
          </w:p>
        </w:tc>
      </w:tr>
      <w:tr w:rsidR="00BC3280" w:rsidRPr="00EE2C10" w14:paraId="27E1E445" w14:textId="77777777" w:rsidTr="00264EF0">
        <w:tc>
          <w:tcPr>
            <w:tcW w:w="3300" w:type="dxa"/>
            <w:shd w:val="clear" w:color="auto" w:fill="FFF2CC"/>
            <w:tcMar>
              <w:top w:w="60" w:type="dxa"/>
              <w:left w:w="80" w:type="dxa"/>
              <w:bottom w:w="60" w:type="dxa"/>
              <w:right w:w="80" w:type="dxa"/>
            </w:tcMar>
          </w:tcPr>
          <w:p w14:paraId="4E8EEEA4" w14:textId="5E33144D"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G1.iii </w:t>
            </w:r>
            <w:r w:rsidR="00F91915" w:rsidRPr="002D26F1">
              <w:rPr>
                <w:sz w:val="20"/>
                <w:lang w:val="es-ES"/>
              </w:rPr>
              <w:t>–</w:t>
            </w:r>
            <w:r w:rsidRPr="002D26F1">
              <w:rPr>
                <w:sz w:val="20"/>
                <w:lang w:val="es-ES"/>
              </w:rPr>
              <w:t xml:space="preserve"> Calidad de respuesta de gestión †</w:t>
            </w:r>
          </w:p>
        </w:tc>
        <w:tc>
          <w:tcPr>
            <w:tcW w:w="1500" w:type="dxa"/>
            <w:shd w:val="clear" w:color="auto" w:fill="FFF2CC"/>
            <w:tcMar>
              <w:top w:w="60" w:type="dxa"/>
              <w:left w:w="80" w:type="dxa"/>
              <w:bottom w:w="60" w:type="dxa"/>
              <w:right w:w="80" w:type="dxa"/>
            </w:tcMar>
          </w:tcPr>
          <w:p w14:paraId="5C65DD59"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Existentes (CD)</w:t>
            </w:r>
          </w:p>
        </w:tc>
        <w:tc>
          <w:tcPr>
            <w:tcW w:w="2400" w:type="dxa"/>
            <w:shd w:val="clear" w:color="auto" w:fill="FFF2CC"/>
            <w:tcMar>
              <w:top w:w="60" w:type="dxa"/>
              <w:left w:w="80" w:type="dxa"/>
              <w:bottom w:w="60" w:type="dxa"/>
              <w:right w:w="80" w:type="dxa"/>
            </w:tcMar>
          </w:tcPr>
          <w:p w14:paraId="4AE97C05"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Respuesta de gestión del CD; manual de operaciones (una vez adoptado)</w:t>
            </w:r>
          </w:p>
        </w:tc>
        <w:tc>
          <w:tcPr>
            <w:tcW w:w="6372" w:type="dxa"/>
            <w:shd w:val="clear" w:color="auto" w:fill="FFF2CC"/>
            <w:tcMar>
              <w:top w:w="60" w:type="dxa"/>
              <w:left w:w="80" w:type="dxa"/>
              <w:bottom w:w="60" w:type="dxa"/>
              <w:right w:w="80" w:type="dxa"/>
            </w:tcMar>
          </w:tcPr>
          <w:p w14:paraId="7A4799BD"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Plenamente evaluable a partir de la COP-18; el manual de operaciones (si se adopta en la COP-17) agrega gobernanza de asignación.</w:t>
            </w:r>
          </w:p>
        </w:tc>
      </w:tr>
      <w:tr w:rsidR="00BC3280" w:rsidRPr="002D26F1" w14:paraId="58703476" w14:textId="77777777" w:rsidTr="00264EF0">
        <w:tc>
          <w:tcPr>
            <w:tcW w:w="3300" w:type="dxa"/>
            <w:shd w:val="clear" w:color="auto" w:fill="E2EFDA"/>
            <w:tcMar>
              <w:top w:w="60" w:type="dxa"/>
              <w:left w:w="80" w:type="dxa"/>
              <w:bottom w:w="60" w:type="dxa"/>
              <w:right w:w="80" w:type="dxa"/>
            </w:tcMar>
          </w:tcPr>
          <w:p w14:paraId="1FFEE13E" w14:textId="2BBD6BA4" w:rsidR="00BE6E09" w:rsidRPr="002D26F1" w:rsidRDefault="00BC3280" w:rsidP="00264EF0">
            <w:pPr>
              <w:tabs>
                <w:tab w:val="left" w:pos="2835"/>
                <w:tab w:val="left" w:pos="3402"/>
              </w:tabs>
              <w:spacing w:before="40" w:after="80"/>
              <w:jc w:val="left"/>
              <w:rPr>
                <w:sz w:val="20"/>
                <w:lang w:val="es-ES"/>
              </w:rPr>
            </w:pPr>
            <w:r w:rsidRPr="002D26F1">
              <w:rPr>
                <w:sz w:val="20"/>
                <w:lang w:val="es-ES"/>
              </w:rPr>
              <w:t xml:space="preserve">G1.iv </w:t>
            </w:r>
            <w:r w:rsidR="00F91915" w:rsidRPr="002D26F1">
              <w:rPr>
                <w:sz w:val="20"/>
                <w:lang w:val="es-ES"/>
              </w:rPr>
              <w:t>–</w:t>
            </w:r>
            <w:r w:rsidRPr="002D26F1">
              <w:rPr>
                <w:sz w:val="20"/>
                <w:lang w:val="es-ES"/>
              </w:rPr>
              <w:t xml:space="preserve"> Coherencia institucional (</w:t>
            </w:r>
            <w:r w:rsidR="00BE6E09" w:rsidRPr="002D26F1">
              <w:rPr>
                <w:sz w:val="20"/>
                <w:lang w:val="es-ES"/>
              </w:rPr>
              <w:t xml:space="preserve">entre el </w:t>
            </w:r>
            <w:r w:rsidRPr="002D26F1">
              <w:rPr>
                <w:sz w:val="20"/>
                <w:lang w:val="es-ES"/>
              </w:rPr>
              <w:t>CD</w:t>
            </w:r>
            <w:r w:rsidR="00BE6E09" w:rsidRPr="002D26F1">
              <w:rPr>
                <w:sz w:val="20"/>
                <w:lang w:val="es-ES"/>
              </w:rPr>
              <w:t xml:space="preserve">, la </w:t>
            </w:r>
            <w:r w:rsidRPr="002D26F1">
              <w:rPr>
                <w:sz w:val="20"/>
                <w:lang w:val="es-ES"/>
              </w:rPr>
              <w:t xml:space="preserve">Secretaría del Fondo </w:t>
            </w:r>
            <w:r w:rsidR="00BE6E09" w:rsidRPr="002D26F1">
              <w:rPr>
                <w:sz w:val="20"/>
                <w:lang w:val="es-ES"/>
              </w:rPr>
              <w:t xml:space="preserve">y la </w:t>
            </w:r>
            <w:r w:rsidRPr="002D26F1">
              <w:rPr>
                <w:sz w:val="20"/>
                <w:lang w:val="es-ES"/>
              </w:rPr>
              <w:t>OFFAM)</w:t>
            </w:r>
          </w:p>
        </w:tc>
        <w:tc>
          <w:tcPr>
            <w:tcW w:w="1500" w:type="dxa"/>
            <w:shd w:val="clear" w:color="auto" w:fill="E2EFDA"/>
            <w:tcMar>
              <w:top w:w="60" w:type="dxa"/>
              <w:left w:w="80" w:type="dxa"/>
              <w:bottom w:w="60" w:type="dxa"/>
              <w:right w:w="80" w:type="dxa"/>
            </w:tcMar>
          </w:tcPr>
          <w:p w14:paraId="1013C784" w14:textId="2CDC4A0E"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Existentes (Secretaría</w:t>
            </w:r>
            <w:r w:rsidR="00BE6E09" w:rsidRPr="002D26F1">
              <w:rPr>
                <w:sz w:val="20"/>
                <w:lang w:val="es-ES"/>
              </w:rPr>
              <w:t xml:space="preserve"> del Fondo</w:t>
            </w:r>
            <w:r w:rsidRPr="002D26F1">
              <w:rPr>
                <w:sz w:val="20"/>
                <w:lang w:val="es-ES"/>
              </w:rPr>
              <w:t>)</w:t>
            </w:r>
          </w:p>
        </w:tc>
        <w:tc>
          <w:tcPr>
            <w:tcW w:w="2400" w:type="dxa"/>
            <w:shd w:val="clear" w:color="auto" w:fill="E2EFDA"/>
            <w:tcMar>
              <w:top w:w="60" w:type="dxa"/>
              <w:left w:w="80" w:type="dxa"/>
              <w:bottom w:w="60" w:type="dxa"/>
              <w:right w:w="80" w:type="dxa"/>
            </w:tcMar>
          </w:tcPr>
          <w:p w14:paraId="61D9CB13" w14:textId="1DD658F8" w:rsidR="00BE6E09" w:rsidRPr="002D26F1" w:rsidRDefault="00BC3280" w:rsidP="00264EF0">
            <w:pPr>
              <w:tabs>
                <w:tab w:val="left" w:pos="2835"/>
                <w:tab w:val="left" w:pos="3402"/>
              </w:tabs>
              <w:spacing w:before="40" w:after="80"/>
              <w:jc w:val="left"/>
              <w:rPr>
                <w:sz w:val="20"/>
                <w:lang w:val="es-ES"/>
              </w:rPr>
            </w:pPr>
            <w:r w:rsidRPr="002D26F1">
              <w:rPr>
                <w:sz w:val="20"/>
                <w:lang w:val="es-ES"/>
              </w:rPr>
              <w:t>Informe periódico de la Secretaría [</w:t>
            </w:r>
            <w:r w:rsidR="00A604C4" w:rsidRPr="002D26F1">
              <w:rPr>
                <w:sz w:val="20"/>
                <w:lang w:val="es-ES"/>
              </w:rPr>
              <w:t xml:space="preserve">, </w:t>
            </w:r>
            <w:r w:rsidRPr="002D26F1">
              <w:rPr>
                <w:sz w:val="20"/>
                <w:lang w:val="es-ES"/>
              </w:rPr>
              <w:t xml:space="preserve">con inclusión de claridad de </w:t>
            </w:r>
            <w:r w:rsidR="00FC7367" w:rsidRPr="002D26F1">
              <w:rPr>
                <w:sz w:val="20"/>
                <w:lang w:val="es-ES"/>
              </w:rPr>
              <w:t xml:space="preserve">los </w:t>
            </w:r>
            <w:r w:rsidRPr="002D26F1">
              <w:rPr>
                <w:sz w:val="20"/>
                <w:lang w:val="es-ES"/>
              </w:rPr>
              <w:t>mandato</w:t>
            </w:r>
            <w:r w:rsidR="00A604C4" w:rsidRPr="002D26F1">
              <w:rPr>
                <w:sz w:val="20"/>
                <w:lang w:val="es-ES"/>
              </w:rPr>
              <w:t>s</w:t>
            </w:r>
            <w:r w:rsidRPr="002D26F1">
              <w:rPr>
                <w:sz w:val="20"/>
                <w:lang w:val="es-ES"/>
              </w:rPr>
              <w:t>, funci</w:t>
            </w:r>
            <w:r w:rsidR="00A604C4" w:rsidRPr="002D26F1">
              <w:rPr>
                <w:sz w:val="20"/>
                <w:lang w:val="es-ES"/>
              </w:rPr>
              <w:t>ones</w:t>
            </w:r>
            <w:r w:rsidRPr="002D26F1">
              <w:rPr>
                <w:sz w:val="20"/>
                <w:lang w:val="es-ES"/>
              </w:rPr>
              <w:t>, responsabilidad</w:t>
            </w:r>
            <w:r w:rsidR="00A604C4" w:rsidRPr="002D26F1">
              <w:rPr>
                <w:sz w:val="20"/>
                <w:lang w:val="es-ES"/>
              </w:rPr>
              <w:t>es</w:t>
            </w:r>
            <w:r w:rsidRPr="002D26F1">
              <w:rPr>
                <w:sz w:val="20"/>
                <w:lang w:val="es-ES"/>
              </w:rPr>
              <w:t xml:space="preserve"> del </w:t>
            </w:r>
            <w:r w:rsidR="00A604C4" w:rsidRPr="002D26F1">
              <w:rPr>
                <w:sz w:val="20"/>
                <w:lang w:val="es-ES"/>
              </w:rPr>
              <w:t>CD y la</w:t>
            </w:r>
            <w:r w:rsidRPr="002D26F1">
              <w:rPr>
                <w:sz w:val="20"/>
                <w:lang w:val="es-ES"/>
              </w:rPr>
              <w:t xml:space="preserve"> OFFAM]</w:t>
            </w:r>
          </w:p>
        </w:tc>
        <w:tc>
          <w:tcPr>
            <w:tcW w:w="6372" w:type="dxa"/>
            <w:shd w:val="clear" w:color="auto" w:fill="E2EFDA"/>
            <w:tcMar>
              <w:top w:w="60" w:type="dxa"/>
              <w:left w:w="80" w:type="dxa"/>
              <w:bottom w:w="60" w:type="dxa"/>
              <w:right w:w="80" w:type="dxa"/>
            </w:tcMar>
          </w:tcPr>
          <w:p w14:paraId="7B50739C"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Plenamente evaluable </w:t>
            </w:r>
          </w:p>
        </w:tc>
      </w:tr>
      <w:tr w:rsidR="00BC3280" w:rsidRPr="002D26F1" w14:paraId="1E761F08" w14:textId="77777777" w:rsidTr="00264EF0">
        <w:tc>
          <w:tcPr>
            <w:tcW w:w="3300" w:type="dxa"/>
            <w:shd w:val="clear" w:color="auto" w:fill="E2EFDA"/>
            <w:tcMar>
              <w:top w:w="60" w:type="dxa"/>
              <w:left w:w="80" w:type="dxa"/>
              <w:bottom w:w="60" w:type="dxa"/>
              <w:right w:w="80" w:type="dxa"/>
            </w:tcMar>
          </w:tcPr>
          <w:p w14:paraId="63997865" w14:textId="69D2C1EC"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G1.v </w:t>
            </w:r>
            <w:r w:rsidR="00F91915" w:rsidRPr="002D26F1">
              <w:rPr>
                <w:sz w:val="20"/>
                <w:lang w:val="es-ES"/>
              </w:rPr>
              <w:t>–</w:t>
            </w:r>
            <w:r w:rsidRPr="002D26F1">
              <w:rPr>
                <w:sz w:val="20"/>
                <w:lang w:val="es-ES"/>
              </w:rPr>
              <w:t xml:space="preserve"> Integridad fiduciaria y financiera</w:t>
            </w:r>
          </w:p>
        </w:tc>
        <w:tc>
          <w:tcPr>
            <w:tcW w:w="1500" w:type="dxa"/>
            <w:shd w:val="clear" w:color="auto" w:fill="E2EFDA"/>
            <w:tcMar>
              <w:top w:w="60" w:type="dxa"/>
              <w:left w:w="80" w:type="dxa"/>
              <w:bottom w:w="60" w:type="dxa"/>
              <w:right w:w="80" w:type="dxa"/>
            </w:tcMar>
          </w:tcPr>
          <w:p w14:paraId="11AC9941"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Existentes (OFFAM)</w:t>
            </w:r>
          </w:p>
        </w:tc>
        <w:tc>
          <w:tcPr>
            <w:tcW w:w="2400" w:type="dxa"/>
            <w:shd w:val="clear" w:color="auto" w:fill="E2EFDA"/>
            <w:tcMar>
              <w:top w:w="60" w:type="dxa"/>
              <w:left w:w="80" w:type="dxa"/>
              <w:bottom w:w="60" w:type="dxa"/>
              <w:right w:w="80" w:type="dxa"/>
            </w:tcMar>
          </w:tcPr>
          <w:p w14:paraId="25800EEF"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Informe anual de la OFFAM; procesos de la OFFAM</w:t>
            </w:r>
          </w:p>
        </w:tc>
        <w:tc>
          <w:tcPr>
            <w:tcW w:w="6372" w:type="dxa"/>
            <w:shd w:val="clear" w:color="auto" w:fill="E2EFDA"/>
            <w:tcMar>
              <w:top w:w="60" w:type="dxa"/>
              <w:left w:w="80" w:type="dxa"/>
              <w:bottom w:w="60" w:type="dxa"/>
              <w:right w:w="80" w:type="dxa"/>
            </w:tcMar>
          </w:tcPr>
          <w:p w14:paraId="3CC9A2C4"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Plenamente evaluable</w:t>
            </w:r>
          </w:p>
        </w:tc>
      </w:tr>
      <w:tr w:rsidR="00BC3280" w:rsidRPr="00EE2C10" w14:paraId="430B7B4B" w14:textId="77777777" w:rsidTr="00264EF0">
        <w:tc>
          <w:tcPr>
            <w:tcW w:w="3300" w:type="dxa"/>
            <w:shd w:val="clear" w:color="auto" w:fill="FFF2CC"/>
            <w:tcMar>
              <w:top w:w="60" w:type="dxa"/>
              <w:left w:w="80" w:type="dxa"/>
              <w:bottom w:w="60" w:type="dxa"/>
              <w:right w:w="80" w:type="dxa"/>
            </w:tcMar>
          </w:tcPr>
          <w:p w14:paraId="349149FA" w14:textId="577B9B60"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G1.vi </w:t>
            </w:r>
            <w:r w:rsidR="00F91915" w:rsidRPr="002D26F1">
              <w:rPr>
                <w:sz w:val="20"/>
                <w:lang w:val="es-ES"/>
              </w:rPr>
              <w:t>–</w:t>
            </w:r>
            <w:r w:rsidRPr="002D26F1">
              <w:rPr>
                <w:sz w:val="20"/>
                <w:lang w:val="es-ES"/>
              </w:rPr>
              <w:t xml:space="preserve"> Gobernanza [eficacia y rendición de cuentas][progresos en las estructuras] [(el elemento principal más importante)]</w:t>
            </w:r>
            <w:r w:rsidRPr="002D26F1">
              <w:rPr>
                <w:szCs w:val="20"/>
                <w:lang w:val="es-ES"/>
              </w:rPr>
              <w:t xml:space="preserve"> </w:t>
            </w:r>
            <w:r w:rsidRPr="002D26F1">
              <w:rPr>
                <w:sz w:val="20"/>
                <w:lang w:val="es-ES"/>
              </w:rPr>
              <w:t>†</w:t>
            </w:r>
          </w:p>
        </w:tc>
        <w:tc>
          <w:tcPr>
            <w:tcW w:w="1500" w:type="dxa"/>
            <w:shd w:val="clear" w:color="auto" w:fill="FFF2CC"/>
            <w:tcMar>
              <w:top w:w="60" w:type="dxa"/>
              <w:left w:w="80" w:type="dxa"/>
              <w:bottom w:w="60" w:type="dxa"/>
              <w:right w:w="80" w:type="dxa"/>
            </w:tcMar>
          </w:tcPr>
          <w:p w14:paraId="44CFCE04"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Existentes (Secretaría)</w:t>
            </w:r>
          </w:p>
        </w:tc>
        <w:tc>
          <w:tcPr>
            <w:tcW w:w="2400" w:type="dxa"/>
            <w:shd w:val="clear" w:color="auto" w:fill="FFF2CC"/>
            <w:tcMar>
              <w:top w:w="60" w:type="dxa"/>
              <w:left w:w="80" w:type="dxa"/>
              <w:bottom w:w="60" w:type="dxa"/>
              <w:right w:w="80" w:type="dxa"/>
            </w:tcMar>
          </w:tcPr>
          <w:p w14:paraId="731F5341" w14:textId="6D40B43D"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Actas de reuniones del CD; informes anuales del Fondo de Cali; manual de operaciones (una vez adoptado)</w:t>
            </w:r>
          </w:p>
        </w:tc>
        <w:tc>
          <w:tcPr>
            <w:tcW w:w="6372" w:type="dxa"/>
            <w:shd w:val="clear" w:color="auto" w:fill="FFF2CC"/>
            <w:tcMar>
              <w:top w:w="60" w:type="dxa"/>
              <w:left w:w="80" w:type="dxa"/>
              <w:bottom w:w="60" w:type="dxa"/>
              <w:right w:w="80" w:type="dxa"/>
            </w:tcMar>
          </w:tcPr>
          <w:p w14:paraId="13C9E2B8"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Plenamente evaluable; si se adopta el manual de operaciones en la COP-17, la estructura de gobernanza será plenamente evaluable.</w:t>
            </w:r>
          </w:p>
        </w:tc>
      </w:tr>
      <w:tr w:rsidR="00BC3280" w:rsidRPr="00EE2C10" w14:paraId="6A129FE5" w14:textId="77777777" w:rsidTr="00264EF0">
        <w:tc>
          <w:tcPr>
            <w:tcW w:w="13572" w:type="dxa"/>
            <w:gridSpan w:val="4"/>
            <w:tcMar>
              <w:top w:w="60" w:type="dxa"/>
              <w:left w:w="80" w:type="dxa"/>
              <w:bottom w:w="60" w:type="dxa"/>
              <w:right w:w="80" w:type="dxa"/>
            </w:tcMar>
          </w:tcPr>
          <w:p w14:paraId="2A85CCE8" w14:textId="17D7E17B" w:rsidR="00BC3280" w:rsidRPr="002D26F1" w:rsidRDefault="00BC3280" w:rsidP="00264EF0">
            <w:pPr>
              <w:tabs>
                <w:tab w:val="left" w:pos="2835"/>
                <w:tab w:val="left" w:pos="3402"/>
              </w:tabs>
              <w:spacing w:before="40" w:after="80"/>
              <w:jc w:val="left"/>
              <w:rPr>
                <w:b/>
                <w:bCs/>
                <w:sz w:val="20"/>
                <w:szCs w:val="20"/>
                <w:lang w:val="es-ES"/>
              </w:rPr>
            </w:pPr>
            <w:r w:rsidRPr="002D26F1">
              <w:rPr>
                <w:b/>
                <w:sz w:val="20"/>
                <w:lang w:val="es-ES"/>
              </w:rPr>
              <w:t xml:space="preserve">CP1-CP5 </w:t>
            </w:r>
            <w:r w:rsidR="00F91915" w:rsidRPr="002D26F1">
              <w:rPr>
                <w:b/>
                <w:sz w:val="20"/>
                <w:lang w:val="es-ES"/>
              </w:rPr>
              <w:t>–</w:t>
            </w:r>
            <w:r w:rsidRPr="002D26F1">
              <w:rPr>
                <w:b/>
                <w:sz w:val="20"/>
                <w:lang w:val="es-ES"/>
              </w:rPr>
              <w:t xml:space="preserve"> Diagnóstico de condiciones propicias (resumen transversal)</w:t>
            </w:r>
          </w:p>
        </w:tc>
      </w:tr>
      <w:tr w:rsidR="00BC3280" w:rsidRPr="002D26F1" w14:paraId="35A38E73" w14:textId="77777777" w:rsidTr="00264EF0">
        <w:tc>
          <w:tcPr>
            <w:tcW w:w="3300" w:type="dxa"/>
            <w:shd w:val="clear" w:color="auto" w:fill="F5F5F5"/>
            <w:tcMar>
              <w:top w:w="60" w:type="dxa"/>
              <w:left w:w="80" w:type="dxa"/>
              <w:bottom w:w="60" w:type="dxa"/>
              <w:right w:w="80" w:type="dxa"/>
            </w:tcMar>
          </w:tcPr>
          <w:p w14:paraId="678CF632" w14:textId="520A221E"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CP1 </w:t>
            </w:r>
            <w:r w:rsidR="00F91915" w:rsidRPr="002D26F1">
              <w:rPr>
                <w:sz w:val="20"/>
                <w:lang w:val="es-ES"/>
              </w:rPr>
              <w:t>–</w:t>
            </w:r>
            <w:r w:rsidRPr="002D26F1">
              <w:rPr>
                <w:sz w:val="20"/>
                <w:lang w:val="es-ES"/>
              </w:rPr>
              <w:t xml:space="preserve"> Claridad de la industria </w:t>
            </w:r>
            <w:r w:rsidR="00F87313" w:rsidRPr="002D26F1">
              <w:rPr>
                <w:sz w:val="20"/>
                <w:lang w:val="es-ES"/>
              </w:rPr>
              <w:t>(véase P2 más arriba)</w:t>
            </w:r>
          </w:p>
        </w:tc>
        <w:tc>
          <w:tcPr>
            <w:tcW w:w="1500" w:type="dxa"/>
            <w:shd w:val="clear" w:color="auto" w:fill="F5F5F5"/>
            <w:tcMar>
              <w:top w:w="60" w:type="dxa"/>
              <w:left w:w="80" w:type="dxa"/>
              <w:bottom w:w="60" w:type="dxa"/>
              <w:right w:w="80" w:type="dxa"/>
            </w:tcMar>
          </w:tcPr>
          <w:p w14:paraId="25CDCC7C"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 elaborarán (encuesta)</w:t>
            </w:r>
          </w:p>
        </w:tc>
        <w:tc>
          <w:tcPr>
            <w:tcW w:w="2400" w:type="dxa"/>
            <w:shd w:val="clear" w:color="auto" w:fill="F5F5F5"/>
            <w:tcMar>
              <w:top w:w="60" w:type="dxa"/>
              <w:left w:w="80" w:type="dxa"/>
              <w:bottom w:w="60" w:type="dxa"/>
              <w:right w:w="80" w:type="dxa"/>
            </w:tcMar>
          </w:tcPr>
          <w:p w14:paraId="632A6F3C" w14:textId="78F76584"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Encuesta de contribuyentes </w:t>
            </w:r>
            <w:r w:rsidR="00C724F1" w:rsidRPr="002D26F1">
              <w:rPr>
                <w:sz w:val="20"/>
                <w:lang w:val="es-ES"/>
              </w:rPr>
              <w:t>o</w:t>
            </w:r>
            <w:r w:rsidRPr="002D26F1">
              <w:rPr>
                <w:sz w:val="20"/>
                <w:lang w:val="es-ES"/>
              </w:rPr>
              <w:t xml:space="preserve"> interesados </w:t>
            </w:r>
          </w:p>
        </w:tc>
        <w:tc>
          <w:tcPr>
            <w:tcW w:w="6372" w:type="dxa"/>
            <w:shd w:val="clear" w:color="auto" w:fill="F5F5F5"/>
            <w:tcMar>
              <w:top w:w="60" w:type="dxa"/>
              <w:left w:w="80" w:type="dxa"/>
              <w:bottom w:w="60" w:type="dxa"/>
              <w:right w:w="80" w:type="dxa"/>
            </w:tcMar>
          </w:tcPr>
          <w:p w14:paraId="6DFA47DB"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Véase P2 más arriba †</w:t>
            </w:r>
          </w:p>
        </w:tc>
      </w:tr>
      <w:tr w:rsidR="00BC3280" w:rsidRPr="002D26F1" w14:paraId="38315E67" w14:textId="77777777" w:rsidTr="00264EF0">
        <w:tc>
          <w:tcPr>
            <w:tcW w:w="3300" w:type="dxa"/>
            <w:shd w:val="clear" w:color="auto" w:fill="F5F5F5"/>
            <w:tcMar>
              <w:top w:w="60" w:type="dxa"/>
              <w:left w:w="80" w:type="dxa"/>
              <w:bottom w:w="60" w:type="dxa"/>
              <w:right w:w="80" w:type="dxa"/>
            </w:tcMar>
          </w:tcPr>
          <w:p w14:paraId="02CB688C" w14:textId="1951398A" w:rsidR="00BC3280" w:rsidRPr="002D26F1" w:rsidRDefault="00BC3280" w:rsidP="00264EF0">
            <w:pPr>
              <w:tabs>
                <w:tab w:val="left" w:pos="2835"/>
                <w:tab w:val="left" w:pos="3402"/>
              </w:tabs>
              <w:spacing w:before="40" w:after="80"/>
              <w:jc w:val="left"/>
              <w:rPr>
                <w:i/>
                <w:sz w:val="20"/>
                <w:lang w:val="es-ES"/>
              </w:rPr>
            </w:pPr>
            <w:r w:rsidRPr="002D26F1">
              <w:rPr>
                <w:sz w:val="20"/>
                <w:lang w:val="es-ES"/>
              </w:rPr>
              <w:t xml:space="preserve">CP2 </w:t>
            </w:r>
            <w:r w:rsidR="00F91915" w:rsidRPr="002D26F1">
              <w:rPr>
                <w:sz w:val="20"/>
                <w:lang w:val="es-ES"/>
              </w:rPr>
              <w:t>–</w:t>
            </w:r>
            <w:r w:rsidRPr="002D26F1">
              <w:rPr>
                <w:sz w:val="20"/>
                <w:lang w:val="es-ES"/>
              </w:rPr>
              <w:t xml:space="preserve"> Idoneidad de la justificación económica tanto para usuarios como para proveedores </w:t>
            </w:r>
            <w:r w:rsidR="00C724F1" w:rsidRPr="002D26F1">
              <w:rPr>
                <w:sz w:val="20"/>
                <w:lang w:val="es-ES"/>
              </w:rPr>
              <w:t>(véase P2</w:t>
            </w:r>
            <w:r w:rsidR="00F87313" w:rsidRPr="002D26F1">
              <w:rPr>
                <w:sz w:val="20"/>
                <w:lang w:val="es-ES"/>
              </w:rPr>
              <w:t xml:space="preserve"> más arriba</w:t>
            </w:r>
            <w:r w:rsidR="00C724F1" w:rsidRPr="002D26F1">
              <w:rPr>
                <w:sz w:val="20"/>
                <w:lang w:val="es-ES"/>
              </w:rPr>
              <w:t>)</w:t>
            </w:r>
          </w:p>
          <w:p w14:paraId="5E9CAF36" w14:textId="5D6713F0" w:rsidR="00C724F1" w:rsidRPr="002D26F1" w:rsidRDefault="00C724F1" w:rsidP="00264EF0">
            <w:pPr>
              <w:tabs>
                <w:tab w:val="left" w:pos="2835"/>
                <w:tab w:val="left" w:pos="3402"/>
              </w:tabs>
              <w:spacing w:before="40" w:after="80"/>
              <w:jc w:val="left"/>
              <w:rPr>
                <w:sz w:val="20"/>
                <w:szCs w:val="20"/>
                <w:lang w:val="es-ES"/>
              </w:rPr>
            </w:pPr>
          </w:p>
        </w:tc>
        <w:tc>
          <w:tcPr>
            <w:tcW w:w="1500" w:type="dxa"/>
            <w:shd w:val="clear" w:color="auto" w:fill="F5F5F5"/>
            <w:tcMar>
              <w:top w:w="60" w:type="dxa"/>
              <w:left w:w="80" w:type="dxa"/>
              <w:bottom w:w="60" w:type="dxa"/>
              <w:right w:w="80" w:type="dxa"/>
            </w:tcMar>
          </w:tcPr>
          <w:p w14:paraId="3BFA97DD"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 elaborarán (encuesta)</w:t>
            </w:r>
          </w:p>
        </w:tc>
        <w:tc>
          <w:tcPr>
            <w:tcW w:w="2400" w:type="dxa"/>
            <w:shd w:val="clear" w:color="auto" w:fill="F5F5F5"/>
            <w:tcMar>
              <w:top w:w="60" w:type="dxa"/>
              <w:left w:w="80" w:type="dxa"/>
              <w:bottom w:w="60" w:type="dxa"/>
              <w:right w:w="80" w:type="dxa"/>
            </w:tcMar>
          </w:tcPr>
          <w:p w14:paraId="17A0CCAF" w14:textId="3B78A2A4"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Encuesta de contribuyentes </w:t>
            </w:r>
            <w:r w:rsidR="00036865" w:rsidRPr="002D26F1">
              <w:rPr>
                <w:sz w:val="20"/>
                <w:lang w:val="es-ES"/>
              </w:rPr>
              <w:t xml:space="preserve">o </w:t>
            </w:r>
            <w:r w:rsidRPr="002D26F1">
              <w:rPr>
                <w:sz w:val="20"/>
                <w:lang w:val="es-ES"/>
              </w:rPr>
              <w:t xml:space="preserve">interesados </w:t>
            </w:r>
          </w:p>
        </w:tc>
        <w:tc>
          <w:tcPr>
            <w:tcW w:w="6372" w:type="dxa"/>
            <w:shd w:val="clear" w:color="auto" w:fill="F5F5F5"/>
            <w:tcMar>
              <w:top w:w="60" w:type="dxa"/>
              <w:left w:w="80" w:type="dxa"/>
              <w:bottom w:w="60" w:type="dxa"/>
              <w:right w:w="80" w:type="dxa"/>
            </w:tcMar>
          </w:tcPr>
          <w:p w14:paraId="0ED90F6C"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Véase P2 más arriba †</w:t>
            </w:r>
          </w:p>
        </w:tc>
      </w:tr>
      <w:tr w:rsidR="00BC3280" w:rsidRPr="00EE2C10" w14:paraId="640447A4" w14:textId="77777777" w:rsidTr="00264EF0">
        <w:tc>
          <w:tcPr>
            <w:tcW w:w="3300" w:type="dxa"/>
            <w:shd w:val="clear" w:color="auto" w:fill="F5F5F5"/>
            <w:tcMar>
              <w:top w:w="60" w:type="dxa"/>
              <w:left w:w="80" w:type="dxa"/>
              <w:bottom w:w="60" w:type="dxa"/>
              <w:right w:w="80" w:type="dxa"/>
            </w:tcMar>
          </w:tcPr>
          <w:p w14:paraId="58FF69C9" w14:textId="52444009"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lastRenderedPageBreak/>
              <w:t xml:space="preserve">CP3 </w:t>
            </w:r>
            <w:r w:rsidR="00F91915" w:rsidRPr="002D26F1">
              <w:rPr>
                <w:sz w:val="20"/>
                <w:lang w:val="es-ES"/>
              </w:rPr>
              <w:t>–</w:t>
            </w:r>
            <w:r w:rsidRPr="002D26F1">
              <w:rPr>
                <w:sz w:val="20"/>
                <w:lang w:val="es-ES"/>
              </w:rPr>
              <w:t xml:space="preserve"> Seguridad jurídica</w:t>
            </w:r>
            <w:r w:rsidR="00C724F1" w:rsidRPr="002D26F1">
              <w:rPr>
                <w:sz w:val="20"/>
                <w:lang w:val="es-ES"/>
              </w:rPr>
              <w:t xml:space="preserve"> (véase P4 y cuadro 2 </w:t>
            </w:r>
            <w:r w:rsidR="00A7547E" w:rsidRPr="002D26F1">
              <w:rPr>
                <w:sz w:val="20"/>
                <w:lang w:val="es-ES"/>
              </w:rPr>
              <w:t>más arriba</w:t>
            </w:r>
            <w:r w:rsidR="00C724F1" w:rsidRPr="002D26F1">
              <w:rPr>
                <w:sz w:val="20"/>
                <w:lang w:val="es-ES"/>
              </w:rPr>
              <w:t>)</w:t>
            </w:r>
          </w:p>
        </w:tc>
        <w:tc>
          <w:tcPr>
            <w:tcW w:w="1500" w:type="dxa"/>
            <w:shd w:val="clear" w:color="auto" w:fill="F5F5F5"/>
            <w:tcMar>
              <w:top w:w="60" w:type="dxa"/>
              <w:left w:w="80" w:type="dxa"/>
              <w:bottom w:w="60" w:type="dxa"/>
              <w:right w:w="80" w:type="dxa"/>
            </w:tcMar>
          </w:tcPr>
          <w:p w14:paraId="598A3217"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Véase P4 en el cuadro 2</w:t>
            </w:r>
          </w:p>
        </w:tc>
        <w:tc>
          <w:tcPr>
            <w:tcW w:w="2400" w:type="dxa"/>
            <w:shd w:val="clear" w:color="auto" w:fill="F5F5F5"/>
            <w:tcMar>
              <w:top w:w="60" w:type="dxa"/>
              <w:left w:w="80" w:type="dxa"/>
              <w:bottom w:w="60" w:type="dxa"/>
              <w:right w:w="80" w:type="dxa"/>
            </w:tcMar>
          </w:tcPr>
          <w:p w14:paraId="25B06FAD"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Véase P4 en el cuadro 2</w:t>
            </w:r>
          </w:p>
        </w:tc>
        <w:tc>
          <w:tcPr>
            <w:tcW w:w="6372" w:type="dxa"/>
            <w:shd w:val="clear" w:color="auto" w:fill="F5F5F5"/>
            <w:tcMar>
              <w:top w:w="60" w:type="dxa"/>
              <w:left w:w="80" w:type="dxa"/>
              <w:bottom w:w="60" w:type="dxa"/>
              <w:right w:w="80" w:type="dxa"/>
            </w:tcMar>
          </w:tcPr>
          <w:p w14:paraId="7CB91915"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CP3 a) y c) véase P4 más arriba; CP3 b) véase cuadro 2</w:t>
            </w:r>
          </w:p>
        </w:tc>
      </w:tr>
      <w:tr w:rsidR="00BC3280" w:rsidRPr="002D26F1" w14:paraId="0BD137F0" w14:textId="77777777" w:rsidTr="00264EF0">
        <w:tc>
          <w:tcPr>
            <w:tcW w:w="3300" w:type="dxa"/>
            <w:shd w:val="clear" w:color="auto" w:fill="F5F5F5"/>
            <w:tcMar>
              <w:top w:w="60" w:type="dxa"/>
              <w:left w:w="80" w:type="dxa"/>
              <w:bottom w:w="60" w:type="dxa"/>
              <w:right w:w="80" w:type="dxa"/>
            </w:tcMar>
          </w:tcPr>
          <w:p w14:paraId="133D5917" w14:textId="65F11E52"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CP4 </w:t>
            </w:r>
            <w:r w:rsidR="00F91915" w:rsidRPr="002D26F1">
              <w:rPr>
                <w:sz w:val="20"/>
                <w:lang w:val="es-ES"/>
              </w:rPr>
              <w:t>–</w:t>
            </w:r>
            <w:r w:rsidRPr="002D26F1">
              <w:rPr>
                <w:sz w:val="20"/>
                <w:lang w:val="es-ES"/>
              </w:rPr>
              <w:t xml:space="preserve"> Grado de preparación institucional de pueblos indígenas y comunidades locales </w:t>
            </w:r>
            <w:r w:rsidR="00036865" w:rsidRPr="002D26F1">
              <w:rPr>
                <w:sz w:val="20"/>
                <w:lang w:val="es-ES"/>
              </w:rPr>
              <w:t>(véase cuadro 2)</w:t>
            </w:r>
          </w:p>
        </w:tc>
        <w:tc>
          <w:tcPr>
            <w:tcW w:w="1500" w:type="dxa"/>
            <w:shd w:val="clear" w:color="auto" w:fill="F5F5F5"/>
            <w:tcMar>
              <w:top w:w="60" w:type="dxa"/>
              <w:left w:w="80" w:type="dxa"/>
              <w:bottom w:w="60" w:type="dxa"/>
              <w:right w:w="80" w:type="dxa"/>
            </w:tcMar>
          </w:tcPr>
          <w:p w14:paraId="338F7A28"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 elaborarán (evaluación)</w:t>
            </w:r>
          </w:p>
        </w:tc>
        <w:tc>
          <w:tcPr>
            <w:tcW w:w="2400" w:type="dxa"/>
            <w:shd w:val="clear" w:color="auto" w:fill="F5F5F5"/>
            <w:tcMar>
              <w:top w:w="60" w:type="dxa"/>
              <w:left w:w="80" w:type="dxa"/>
              <w:bottom w:w="60" w:type="dxa"/>
              <w:right w:w="80" w:type="dxa"/>
            </w:tcMar>
          </w:tcPr>
          <w:p w14:paraId="224E3038"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Consulta con pueblos indígenas y comunidades locales; informes de las Partes</w:t>
            </w:r>
          </w:p>
        </w:tc>
        <w:tc>
          <w:tcPr>
            <w:tcW w:w="6372" w:type="dxa"/>
            <w:shd w:val="clear" w:color="auto" w:fill="F5F5F5"/>
            <w:tcMar>
              <w:top w:w="60" w:type="dxa"/>
              <w:left w:w="80" w:type="dxa"/>
              <w:bottom w:w="60" w:type="dxa"/>
              <w:right w:w="80" w:type="dxa"/>
            </w:tcMar>
          </w:tcPr>
          <w:p w14:paraId="2C9C8619"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Véase cuadro 2</w:t>
            </w:r>
          </w:p>
        </w:tc>
      </w:tr>
      <w:tr w:rsidR="00BC3280" w:rsidRPr="002D26F1" w14:paraId="7CFCF1F6" w14:textId="77777777" w:rsidTr="00264EF0">
        <w:tc>
          <w:tcPr>
            <w:tcW w:w="3300" w:type="dxa"/>
            <w:shd w:val="clear" w:color="auto" w:fill="E2EFDA"/>
            <w:tcMar>
              <w:top w:w="60" w:type="dxa"/>
              <w:left w:w="80" w:type="dxa"/>
              <w:bottom w:w="60" w:type="dxa"/>
              <w:right w:w="80" w:type="dxa"/>
            </w:tcMar>
          </w:tcPr>
          <w:p w14:paraId="745BB745" w14:textId="5D6F4849"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CP5 </w:t>
            </w:r>
            <w:r w:rsidR="00F91915" w:rsidRPr="002D26F1">
              <w:rPr>
                <w:sz w:val="20"/>
                <w:lang w:val="es-ES"/>
              </w:rPr>
              <w:t>–</w:t>
            </w:r>
            <w:r w:rsidRPr="002D26F1">
              <w:rPr>
                <w:sz w:val="20"/>
                <w:lang w:val="es-ES"/>
              </w:rPr>
              <w:t xml:space="preserve"> Calidad de la gobernanza</w:t>
            </w:r>
            <w:r w:rsidR="00462F72" w:rsidRPr="002D26F1">
              <w:rPr>
                <w:sz w:val="20"/>
                <w:lang w:val="es-ES"/>
              </w:rPr>
              <w:t xml:space="preserve"> (véase G1 más arriba) </w:t>
            </w:r>
          </w:p>
        </w:tc>
        <w:tc>
          <w:tcPr>
            <w:tcW w:w="1500" w:type="dxa"/>
            <w:shd w:val="clear" w:color="auto" w:fill="E2EFDA"/>
            <w:tcMar>
              <w:top w:w="60" w:type="dxa"/>
              <w:left w:w="80" w:type="dxa"/>
              <w:bottom w:w="60" w:type="dxa"/>
              <w:right w:w="80" w:type="dxa"/>
            </w:tcMar>
          </w:tcPr>
          <w:p w14:paraId="7D92BE09"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Existentes (cualitativo)</w:t>
            </w:r>
          </w:p>
        </w:tc>
        <w:tc>
          <w:tcPr>
            <w:tcW w:w="2400" w:type="dxa"/>
            <w:shd w:val="clear" w:color="auto" w:fill="E2EFDA"/>
            <w:tcMar>
              <w:top w:w="60" w:type="dxa"/>
              <w:left w:w="80" w:type="dxa"/>
              <w:bottom w:w="60" w:type="dxa"/>
              <w:right w:w="80" w:type="dxa"/>
            </w:tcMar>
          </w:tcPr>
          <w:p w14:paraId="019155BC"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Secretaría; actas de reuniones del CD</w:t>
            </w:r>
          </w:p>
        </w:tc>
        <w:tc>
          <w:tcPr>
            <w:tcW w:w="6372" w:type="dxa"/>
            <w:shd w:val="clear" w:color="auto" w:fill="E2EFDA"/>
            <w:tcMar>
              <w:top w:w="60" w:type="dxa"/>
              <w:left w:w="80" w:type="dxa"/>
              <w:bottom w:w="60" w:type="dxa"/>
              <w:right w:w="80" w:type="dxa"/>
            </w:tcMar>
          </w:tcPr>
          <w:p w14:paraId="3F92C784"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Véase G1 más arriba</w:t>
            </w:r>
          </w:p>
        </w:tc>
      </w:tr>
      <w:tr w:rsidR="00BC3280" w:rsidRPr="00EE2C10" w14:paraId="5B145AD3" w14:textId="77777777" w:rsidTr="00264EF0">
        <w:tc>
          <w:tcPr>
            <w:tcW w:w="13572" w:type="dxa"/>
            <w:gridSpan w:val="4"/>
            <w:shd w:val="clear" w:color="auto" w:fill="FFFFFF" w:themeFill="background1"/>
            <w:tcMar>
              <w:top w:w="60" w:type="dxa"/>
              <w:left w:w="80" w:type="dxa"/>
              <w:bottom w:w="60" w:type="dxa"/>
              <w:right w:w="80" w:type="dxa"/>
            </w:tcMar>
          </w:tcPr>
          <w:p w14:paraId="0EDB5BF6" w14:textId="77777777" w:rsidR="00BC3280" w:rsidRPr="002D26F1" w:rsidRDefault="00BC3280" w:rsidP="00264EF0">
            <w:pPr>
              <w:tabs>
                <w:tab w:val="left" w:pos="2835"/>
                <w:tab w:val="left" w:pos="3402"/>
              </w:tabs>
              <w:jc w:val="left"/>
              <w:rPr>
                <w:sz w:val="20"/>
                <w:szCs w:val="20"/>
                <w:lang w:val="es-ES"/>
              </w:rPr>
            </w:pPr>
            <w:r w:rsidRPr="002D26F1">
              <w:rPr>
                <w:i/>
                <w:sz w:val="20"/>
                <w:lang w:val="es-ES"/>
              </w:rPr>
              <w:t>Código de colores</w:t>
            </w:r>
            <w:r w:rsidRPr="002D26F1">
              <w:rPr>
                <w:sz w:val="20"/>
                <w:lang w:val="es-ES"/>
              </w:rPr>
              <w:t xml:space="preserve">: verde = datos existentes disponibles; ámbar = datos pendientes de elaboración, instrumento aún no adoptado o evaluación supeditada a una decisión de la COP-17; gris = filas de referencia cruzada. </w:t>
            </w:r>
          </w:p>
          <w:p w14:paraId="1063ADEF" w14:textId="43314146" w:rsidR="00B7506F" w:rsidRPr="002D26F1" w:rsidRDefault="00BC3280" w:rsidP="00ED3132">
            <w:pPr>
              <w:tabs>
                <w:tab w:val="left" w:pos="2835"/>
                <w:tab w:val="left" w:pos="3402"/>
              </w:tabs>
              <w:jc w:val="left"/>
              <w:rPr>
                <w:sz w:val="20"/>
                <w:lang w:val="es-ES"/>
              </w:rPr>
            </w:pPr>
            <w:r w:rsidRPr="002D26F1">
              <w:rPr>
                <w:i/>
                <w:sz w:val="20"/>
                <w:lang w:val="es-ES"/>
              </w:rPr>
              <w:t>Abrevia</w:t>
            </w:r>
            <w:r w:rsidR="00ED3132" w:rsidRPr="002D26F1">
              <w:rPr>
                <w:i/>
                <w:sz w:val="20"/>
                <w:lang w:val="es-ES"/>
              </w:rPr>
              <w:t>turas</w:t>
            </w:r>
            <w:r w:rsidRPr="002D26F1">
              <w:rPr>
                <w:sz w:val="20"/>
                <w:lang w:val="es-ES"/>
              </w:rPr>
              <w:t xml:space="preserve">: APB = acceso y participación en los beneficios; </w:t>
            </w:r>
            <w:r w:rsidR="0078634A" w:rsidRPr="002D26F1">
              <w:rPr>
                <w:sz w:val="20"/>
                <w:szCs w:val="20"/>
                <w:lang w:val="es-ES"/>
              </w:rPr>
              <w:t xml:space="preserve">CARE </w:t>
            </w:r>
            <w:r w:rsidR="0078634A" w:rsidRPr="002D26F1">
              <w:rPr>
                <w:sz w:val="20"/>
                <w:lang w:val="es-ES"/>
              </w:rPr>
              <w:t xml:space="preserve">= </w:t>
            </w:r>
            <w:r w:rsidR="0078634A" w:rsidRPr="002D26F1">
              <w:rPr>
                <w:sz w:val="20"/>
                <w:szCs w:val="20"/>
                <w:lang w:val="es-ES"/>
              </w:rPr>
              <w:t xml:space="preserve">beneficio colectivo, autoridad para controlar, responsabilidad y ética; </w:t>
            </w:r>
            <w:r w:rsidRPr="002D26F1">
              <w:rPr>
                <w:sz w:val="20"/>
                <w:lang w:val="es-ES"/>
              </w:rPr>
              <w:t xml:space="preserve">CD = Comité Directivo; </w:t>
            </w:r>
            <w:r w:rsidR="0078634A" w:rsidRPr="002D26F1">
              <w:rPr>
                <w:sz w:val="20"/>
                <w:szCs w:val="20"/>
                <w:lang w:val="es-ES"/>
              </w:rPr>
              <w:t xml:space="preserve">CDB </w:t>
            </w:r>
            <w:r w:rsidR="0078634A" w:rsidRPr="002D26F1">
              <w:rPr>
                <w:sz w:val="20"/>
                <w:lang w:val="es-ES"/>
              </w:rPr>
              <w:t>=</w:t>
            </w:r>
            <w:r w:rsidR="0078634A" w:rsidRPr="002D26F1">
              <w:rPr>
                <w:sz w:val="20"/>
                <w:szCs w:val="20"/>
                <w:lang w:val="es-ES"/>
              </w:rPr>
              <w:t xml:space="preserve"> Conven</w:t>
            </w:r>
            <w:r w:rsidR="00A13371" w:rsidRPr="002D26F1">
              <w:rPr>
                <w:sz w:val="20"/>
                <w:szCs w:val="20"/>
                <w:lang w:val="es-ES"/>
              </w:rPr>
              <w:t>io</w:t>
            </w:r>
            <w:r w:rsidR="0078634A" w:rsidRPr="002D26F1">
              <w:rPr>
                <w:sz w:val="20"/>
                <w:szCs w:val="20"/>
                <w:lang w:val="es-ES"/>
              </w:rPr>
              <w:t xml:space="preserve"> sobre la Diversidad Biológica; </w:t>
            </w:r>
            <w:r w:rsidRPr="002D26F1">
              <w:rPr>
                <w:sz w:val="20"/>
                <w:lang w:val="es-ES"/>
              </w:rPr>
              <w:t xml:space="preserve">COP = Conferencia de las Partes; CP = condición propicia; </w:t>
            </w:r>
            <w:r w:rsidR="0078634A" w:rsidRPr="002D26F1">
              <w:rPr>
                <w:sz w:val="20"/>
                <w:szCs w:val="20"/>
                <w:lang w:val="es-ES"/>
              </w:rPr>
              <w:t xml:space="preserve">FAIR </w:t>
            </w:r>
            <w:r w:rsidR="0078634A" w:rsidRPr="002D26F1">
              <w:rPr>
                <w:sz w:val="20"/>
                <w:lang w:val="es-ES"/>
              </w:rPr>
              <w:t>=</w:t>
            </w:r>
            <w:r w:rsidR="0078634A" w:rsidRPr="002D26F1">
              <w:rPr>
                <w:sz w:val="20"/>
                <w:szCs w:val="20"/>
                <w:lang w:val="es-ES"/>
              </w:rPr>
              <w:t xml:space="preserve"> datos fáciles de encontrar, accesibles, interoperables y reutilizables; G </w:t>
            </w:r>
            <w:r w:rsidR="0078634A" w:rsidRPr="002D26F1">
              <w:rPr>
                <w:sz w:val="20"/>
                <w:lang w:val="es-ES"/>
              </w:rPr>
              <w:t>= evaluación de gobernanza</w:t>
            </w:r>
            <w:r w:rsidR="0078634A" w:rsidRPr="002D26F1">
              <w:rPr>
                <w:sz w:val="20"/>
                <w:szCs w:val="20"/>
                <w:lang w:val="es-ES"/>
              </w:rPr>
              <w:t xml:space="preserve">; </w:t>
            </w:r>
            <w:r w:rsidRPr="002D26F1">
              <w:rPr>
                <w:sz w:val="20"/>
                <w:lang w:val="es-ES"/>
              </w:rPr>
              <w:t>MMBKM = Marco Mundial de Biodiversidad de Kunming-Montreal; OFFAM = Oficina de los Fondos Fiduciarios de Asociados Múltiples</w:t>
            </w:r>
            <w:r w:rsidR="0078634A" w:rsidRPr="002D26F1">
              <w:rPr>
                <w:sz w:val="20"/>
                <w:lang w:val="es-ES"/>
              </w:rPr>
              <w:t xml:space="preserve">; </w:t>
            </w:r>
            <w:r w:rsidR="0078634A" w:rsidRPr="002D26F1">
              <w:rPr>
                <w:sz w:val="20"/>
                <w:szCs w:val="20"/>
                <w:lang w:val="es-ES"/>
              </w:rPr>
              <w:t xml:space="preserve">P </w:t>
            </w:r>
            <w:r w:rsidR="0078634A" w:rsidRPr="002D26F1">
              <w:rPr>
                <w:sz w:val="20"/>
                <w:lang w:val="es-ES"/>
              </w:rPr>
              <w:t>=</w:t>
            </w:r>
            <w:r w:rsidR="0078634A" w:rsidRPr="002D26F1">
              <w:rPr>
                <w:sz w:val="20"/>
                <w:szCs w:val="20"/>
                <w:lang w:val="es-ES"/>
              </w:rPr>
              <w:t xml:space="preserve"> pilar; </w:t>
            </w:r>
            <w:r w:rsidR="0078634A" w:rsidRPr="002D26F1">
              <w:rPr>
                <w:sz w:val="20"/>
                <w:lang w:val="es-ES"/>
              </w:rPr>
              <w:t>PSPIR = planificación, seguimiento, presentación de informes y revisión</w:t>
            </w:r>
            <w:r w:rsidR="0078634A" w:rsidRPr="002D26F1">
              <w:rPr>
                <w:sz w:val="20"/>
                <w:szCs w:val="20"/>
                <w:lang w:val="es-ES"/>
              </w:rPr>
              <w:t xml:space="preserve">; UNESCO </w:t>
            </w:r>
            <w:r w:rsidR="0078634A" w:rsidRPr="002D26F1">
              <w:rPr>
                <w:sz w:val="20"/>
                <w:lang w:val="es-ES"/>
              </w:rPr>
              <w:t>=</w:t>
            </w:r>
            <w:r w:rsidR="0078634A" w:rsidRPr="002D26F1">
              <w:rPr>
                <w:sz w:val="20"/>
                <w:szCs w:val="20"/>
                <w:lang w:val="es-ES"/>
              </w:rPr>
              <w:t xml:space="preserve"> Organización de las Naciones Unidas para la Educación, la Ciencia y la Cultura.</w:t>
            </w:r>
            <w:r w:rsidR="0078634A" w:rsidRPr="002D26F1">
              <w:rPr>
                <w:sz w:val="20"/>
                <w:lang w:val="es-ES"/>
              </w:rPr>
              <w:t xml:space="preserve"> </w:t>
            </w:r>
          </w:p>
        </w:tc>
      </w:tr>
    </w:tbl>
    <w:p w14:paraId="36ED48EA" w14:textId="151686C1" w:rsidR="00BC3280" w:rsidRPr="002D26F1" w:rsidRDefault="00BC3280" w:rsidP="00BC3280">
      <w:pPr>
        <w:keepNext/>
        <w:keepLines/>
        <w:tabs>
          <w:tab w:val="left" w:pos="2835"/>
          <w:tab w:val="left" w:pos="3402"/>
        </w:tabs>
        <w:spacing w:before="120" w:after="60"/>
        <w:ind w:left="567"/>
        <w:jc w:val="left"/>
        <w:rPr>
          <w:b/>
          <w:lang w:val="es-ES"/>
        </w:rPr>
      </w:pPr>
      <w:r w:rsidRPr="002D26F1">
        <w:rPr>
          <w:lang w:val="es-ES"/>
        </w:rPr>
        <w:t>Cuadro 2</w:t>
      </w:r>
      <w:r w:rsidRPr="002D26F1">
        <w:rPr>
          <w:lang w:val="es-ES"/>
        </w:rPr>
        <w:br/>
      </w:r>
      <w:r w:rsidRPr="002D26F1">
        <w:rPr>
          <w:b/>
          <w:lang w:val="es-ES"/>
        </w:rPr>
        <w:t>Marco de revisión consolidado</w:t>
      </w:r>
      <w:r w:rsidR="00405B04" w:rsidRPr="002D26F1">
        <w:rPr>
          <w:b/>
          <w:lang w:val="es-ES"/>
        </w:rPr>
        <w:t xml:space="preserve">: </w:t>
      </w:r>
      <w:r w:rsidRPr="002D26F1">
        <w:rPr>
          <w:b/>
          <w:lang w:val="es-ES"/>
        </w:rPr>
        <w:t>elementos que no son evaluables aún en la 18</w:t>
      </w:r>
      <w:r w:rsidRPr="002D26F1">
        <w:rPr>
          <w:b/>
          <w:vertAlign w:val="superscript"/>
          <w:lang w:val="es-ES"/>
        </w:rPr>
        <w:t>a</w:t>
      </w:r>
      <w:r w:rsidRPr="002D26F1">
        <w:rPr>
          <w:b/>
          <w:lang w:val="es-ES"/>
        </w:rPr>
        <w:t> reunión de la Conferencia de las Partes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BC3280" w:rsidRPr="002D26F1" w14:paraId="13F2EFAC" w14:textId="77777777" w:rsidTr="00264EF0">
        <w:trPr>
          <w:tblHeader/>
        </w:trPr>
        <w:tc>
          <w:tcPr>
            <w:tcW w:w="3300" w:type="dxa"/>
            <w:tcBorders>
              <w:bottom w:val="single" w:sz="4" w:space="0" w:color="auto"/>
            </w:tcBorders>
            <w:tcMar>
              <w:top w:w="60" w:type="dxa"/>
              <w:left w:w="80" w:type="dxa"/>
              <w:bottom w:w="60" w:type="dxa"/>
              <w:right w:w="80" w:type="dxa"/>
            </w:tcMar>
          </w:tcPr>
          <w:p w14:paraId="481300F0" w14:textId="77777777" w:rsidR="00BC3280" w:rsidRPr="002D26F1" w:rsidRDefault="00BC3280" w:rsidP="00264EF0">
            <w:pPr>
              <w:keepNext/>
              <w:keepLines/>
              <w:tabs>
                <w:tab w:val="left" w:pos="2835"/>
                <w:tab w:val="left" w:pos="3402"/>
              </w:tabs>
              <w:spacing w:before="40" w:after="80"/>
              <w:jc w:val="left"/>
              <w:rPr>
                <w:i/>
                <w:iCs/>
                <w:sz w:val="20"/>
                <w:szCs w:val="20"/>
                <w:lang w:val="es-ES"/>
              </w:rPr>
            </w:pPr>
            <w:r w:rsidRPr="002D26F1">
              <w:rPr>
                <w:i/>
                <w:sz w:val="20"/>
                <w:lang w:val="es-ES"/>
              </w:rPr>
              <w:t>Pilar/elemento</w:t>
            </w:r>
          </w:p>
        </w:tc>
        <w:tc>
          <w:tcPr>
            <w:tcW w:w="1500" w:type="dxa"/>
            <w:tcBorders>
              <w:bottom w:val="single" w:sz="4" w:space="0" w:color="auto"/>
            </w:tcBorders>
            <w:tcMar>
              <w:top w:w="60" w:type="dxa"/>
              <w:left w:w="80" w:type="dxa"/>
              <w:bottom w:w="60" w:type="dxa"/>
              <w:right w:w="80" w:type="dxa"/>
            </w:tcMar>
          </w:tcPr>
          <w:p w14:paraId="1C17DF6A" w14:textId="77777777" w:rsidR="00BC3280" w:rsidRPr="002D26F1" w:rsidRDefault="00BC3280" w:rsidP="00264EF0">
            <w:pPr>
              <w:keepNext/>
              <w:keepLines/>
              <w:tabs>
                <w:tab w:val="left" w:pos="2835"/>
                <w:tab w:val="left" w:pos="3402"/>
              </w:tabs>
              <w:spacing w:before="40" w:after="80"/>
              <w:jc w:val="left"/>
              <w:rPr>
                <w:i/>
                <w:iCs/>
                <w:sz w:val="20"/>
                <w:szCs w:val="20"/>
                <w:lang w:val="es-ES"/>
              </w:rPr>
            </w:pPr>
            <w:r w:rsidRPr="002D26F1">
              <w:rPr>
                <w:i/>
                <w:sz w:val="20"/>
                <w:lang w:val="es-ES"/>
              </w:rPr>
              <w:t>Estado de datos</w:t>
            </w:r>
          </w:p>
        </w:tc>
        <w:tc>
          <w:tcPr>
            <w:tcW w:w="2400" w:type="dxa"/>
            <w:tcBorders>
              <w:bottom w:val="single" w:sz="4" w:space="0" w:color="auto"/>
            </w:tcBorders>
            <w:tcMar>
              <w:top w:w="60" w:type="dxa"/>
              <w:left w:w="80" w:type="dxa"/>
              <w:bottom w:w="60" w:type="dxa"/>
              <w:right w:w="80" w:type="dxa"/>
            </w:tcMar>
          </w:tcPr>
          <w:p w14:paraId="5AE2B262" w14:textId="77777777" w:rsidR="00BC3280" w:rsidRPr="002D26F1" w:rsidRDefault="00BC3280" w:rsidP="00264EF0">
            <w:pPr>
              <w:keepNext/>
              <w:keepLines/>
              <w:tabs>
                <w:tab w:val="left" w:pos="2835"/>
                <w:tab w:val="left" w:pos="3402"/>
              </w:tabs>
              <w:spacing w:before="40" w:after="80"/>
              <w:jc w:val="left"/>
              <w:rPr>
                <w:i/>
                <w:iCs/>
                <w:sz w:val="20"/>
                <w:szCs w:val="20"/>
                <w:lang w:val="es-ES"/>
              </w:rPr>
            </w:pPr>
            <w:r w:rsidRPr="002D26F1">
              <w:rPr>
                <w:i/>
                <w:sz w:val="20"/>
                <w:lang w:val="es-ES"/>
              </w:rPr>
              <w:t>Fuente de datos</w:t>
            </w:r>
          </w:p>
        </w:tc>
        <w:tc>
          <w:tcPr>
            <w:tcW w:w="6372" w:type="dxa"/>
            <w:tcBorders>
              <w:bottom w:val="single" w:sz="4" w:space="0" w:color="auto"/>
            </w:tcBorders>
            <w:tcMar>
              <w:top w:w="60" w:type="dxa"/>
              <w:left w:w="80" w:type="dxa"/>
              <w:bottom w:w="60" w:type="dxa"/>
              <w:right w:w="80" w:type="dxa"/>
            </w:tcMar>
          </w:tcPr>
          <w:p w14:paraId="45E24161" w14:textId="77777777" w:rsidR="00BC3280" w:rsidRPr="002D26F1" w:rsidRDefault="00BC3280" w:rsidP="00264EF0">
            <w:pPr>
              <w:keepNext/>
              <w:keepLines/>
              <w:tabs>
                <w:tab w:val="left" w:pos="2835"/>
                <w:tab w:val="left" w:pos="3402"/>
              </w:tabs>
              <w:spacing w:before="40" w:after="80"/>
              <w:jc w:val="left"/>
              <w:rPr>
                <w:i/>
                <w:iCs/>
                <w:sz w:val="20"/>
                <w:szCs w:val="20"/>
                <w:lang w:val="es-ES"/>
              </w:rPr>
            </w:pPr>
            <w:proofErr w:type="spellStart"/>
            <w:r w:rsidRPr="002D26F1">
              <w:rPr>
                <w:i/>
                <w:sz w:val="20"/>
                <w:lang w:val="es-ES"/>
              </w:rPr>
              <w:t>Evaluabilidad</w:t>
            </w:r>
            <w:proofErr w:type="spellEnd"/>
          </w:p>
        </w:tc>
      </w:tr>
      <w:tr w:rsidR="00BC3280" w:rsidRPr="00EE2C10" w14:paraId="035DCA87" w14:textId="77777777" w:rsidTr="00264EF0">
        <w:tc>
          <w:tcPr>
            <w:tcW w:w="13572" w:type="dxa"/>
            <w:gridSpan w:val="4"/>
            <w:tcBorders>
              <w:top w:val="single" w:sz="4" w:space="0" w:color="auto"/>
            </w:tcBorders>
            <w:tcMar>
              <w:top w:w="60" w:type="dxa"/>
              <w:left w:w="80" w:type="dxa"/>
              <w:bottom w:w="60" w:type="dxa"/>
              <w:right w:w="80" w:type="dxa"/>
            </w:tcMar>
          </w:tcPr>
          <w:p w14:paraId="69E14D42" w14:textId="47385786" w:rsidR="00BC3280" w:rsidRPr="002D26F1" w:rsidRDefault="00BC3280" w:rsidP="00264EF0">
            <w:pPr>
              <w:keepNext/>
              <w:keepLines/>
              <w:tabs>
                <w:tab w:val="left" w:pos="2835"/>
                <w:tab w:val="left" w:pos="3402"/>
              </w:tabs>
              <w:spacing w:before="40" w:after="80"/>
              <w:jc w:val="left"/>
              <w:rPr>
                <w:b/>
                <w:bCs/>
                <w:sz w:val="20"/>
                <w:szCs w:val="20"/>
                <w:lang w:val="es-ES"/>
              </w:rPr>
            </w:pPr>
            <w:r w:rsidRPr="002D26F1">
              <w:rPr>
                <w:b/>
                <w:sz w:val="20"/>
                <w:lang w:val="es-ES"/>
              </w:rPr>
              <w:t xml:space="preserve">P2 </w:t>
            </w:r>
            <w:r w:rsidR="00F91915" w:rsidRPr="002D26F1">
              <w:rPr>
                <w:b/>
                <w:sz w:val="20"/>
                <w:lang w:val="es-ES"/>
              </w:rPr>
              <w:t>–</w:t>
            </w:r>
            <w:r w:rsidRPr="002D26F1">
              <w:rPr>
                <w:b/>
                <w:sz w:val="20"/>
                <w:lang w:val="es-ES"/>
              </w:rPr>
              <w:t xml:space="preserve"> Niveles de contribución, diseño de activación, eficacia y costos</w:t>
            </w:r>
          </w:p>
        </w:tc>
      </w:tr>
      <w:tr w:rsidR="00BC3280" w:rsidRPr="00EE2C10" w14:paraId="017F4CD6" w14:textId="77777777" w:rsidTr="00264EF0">
        <w:tc>
          <w:tcPr>
            <w:tcW w:w="3300" w:type="dxa"/>
            <w:shd w:val="clear" w:color="auto" w:fill="FFF2CC"/>
            <w:tcMar>
              <w:top w:w="60" w:type="dxa"/>
              <w:left w:w="80" w:type="dxa"/>
              <w:bottom w:w="60" w:type="dxa"/>
              <w:right w:w="80" w:type="dxa"/>
            </w:tcMar>
          </w:tcPr>
          <w:p w14:paraId="402F3F96"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Costos de transacción y carga administrativa</w:t>
            </w:r>
          </w:p>
        </w:tc>
        <w:tc>
          <w:tcPr>
            <w:tcW w:w="1500" w:type="dxa"/>
            <w:shd w:val="clear" w:color="auto" w:fill="FFF2CC"/>
            <w:tcMar>
              <w:top w:w="60" w:type="dxa"/>
              <w:left w:w="80" w:type="dxa"/>
              <w:bottom w:w="60" w:type="dxa"/>
              <w:right w:w="80" w:type="dxa"/>
            </w:tcMar>
          </w:tcPr>
          <w:p w14:paraId="6FA72D37"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 elaborarán (estudio)</w:t>
            </w:r>
          </w:p>
        </w:tc>
        <w:tc>
          <w:tcPr>
            <w:tcW w:w="2400" w:type="dxa"/>
            <w:shd w:val="clear" w:color="auto" w:fill="FFF2CC"/>
            <w:tcMar>
              <w:top w:w="60" w:type="dxa"/>
              <w:left w:w="80" w:type="dxa"/>
              <w:bottom w:w="60" w:type="dxa"/>
              <w:right w:w="80" w:type="dxa"/>
            </w:tcMar>
          </w:tcPr>
          <w:p w14:paraId="7B7E7B02"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Estudio encargado por el CD</w:t>
            </w:r>
          </w:p>
        </w:tc>
        <w:tc>
          <w:tcPr>
            <w:tcW w:w="6372" w:type="dxa"/>
            <w:shd w:val="clear" w:color="auto" w:fill="FFF2CC"/>
            <w:tcMar>
              <w:top w:w="60" w:type="dxa"/>
              <w:left w:w="80" w:type="dxa"/>
              <w:bottom w:w="60" w:type="dxa"/>
              <w:right w:w="80" w:type="dxa"/>
            </w:tcMar>
          </w:tcPr>
          <w:p w14:paraId="3E41E873" w14:textId="0DF412D5" w:rsidR="00036865" w:rsidRPr="002D26F1" w:rsidRDefault="00BC3280" w:rsidP="00036865">
            <w:pPr>
              <w:tabs>
                <w:tab w:val="left" w:pos="2835"/>
                <w:tab w:val="left" w:pos="3402"/>
                <w:tab w:val="left" w:pos="5248"/>
              </w:tabs>
              <w:spacing w:before="40" w:after="80"/>
              <w:jc w:val="left"/>
              <w:rPr>
                <w:sz w:val="20"/>
                <w:lang w:val="es-ES"/>
              </w:rPr>
            </w:pPr>
            <w:r w:rsidRPr="002D26F1">
              <w:rPr>
                <w:sz w:val="20"/>
                <w:lang w:val="es-ES"/>
              </w:rPr>
              <w:t xml:space="preserve">Evaluable en </w:t>
            </w:r>
            <w:r w:rsidR="00036865" w:rsidRPr="002D26F1">
              <w:rPr>
                <w:sz w:val="20"/>
                <w:lang w:val="es-ES"/>
              </w:rPr>
              <w:t xml:space="preserve">una </w:t>
            </w:r>
            <w:r w:rsidRPr="002D26F1">
              <w:rPr>
                <w:sz w:val="20"/>
                <w:lang w:val="es-ES"/>
              </w:rPr>
              <w:t>futura</w:t>
            </w:r>
            <w:r w:rsidR="00036865" w:rsidRPr="002D26F1">
              <w:rPr>
                <w:sz w:val="20"/>
                <w:lang w:val="es-ES"/>
              </w:rPr>
              <w:t xml:space="preserve"> reunión de la Conferencia de las Partes</w:t>
            </w:r>
            <w:r w:rsidRPr="002D26F1">
              <w:rPr>
                <w:sz w:val="20"/>
                <w:lang w:val="es-ES"/>
              </w:rPr>
              <w:t>; requiere un estudio</w:t>
            </w:r>
            <w:r w:rsidR="00036865" w:rsidRPr="002D26F1">
              <w:rPr>
                <w:sz w:val="20"/>
                <w:lang w:val="es-ES"/>
              </w:rPr>
              <w:t xml:space="preserve"> específico</w:t>
            </w:r>
            <w:r w:rsidRPr="002D26F1">
              <w:rPr>
                <w:sz w:val="20"/>
                <w:lang w:val="es-ES"/>
              </w:rPr>
              <w:t>.</w:t>
            </w:r>
          </w:p>
        </w:tc>
      </w:tr>
      <w:tr w:rsidR="00BC3280" w:rsidRPr="002D26F1" w14:paraId="7C380C6B" w14:textId="77777777" w:rsidTr="00264EF0">
        <w:tc>
          <w:tcPr>
            <w:tcW w:w="13572" w:type="dxa"/>
            <w:gridSpan w:val="4"/>
            <w:tcMar>
              <w:top w:w="60" w:type="dxa"/>
              <w:left w:w="80" w:type="dxa"/>
              <w:bottom w:w="60" w:type="dxa"/>
              <w:right w:w="80" w:type="dxa"/>
            </w:tcMar>
          </w:tcPr>
          <w:p w14:paraId="0BB3650B" w14:textId="4877A73E" w:rsidR="00BC3280" w:rsidRPr="002D26F1" w:rsidRDefault="00BC3280" w:rsidP="00264EF0">
            <w:pPr>
              <w:tabs>
                <w:tab w:val="left" w:pos="2835"/>
                <w:tab w:val="left" w:pos="3402"/>
              </w:tabs>
              <w:spacing w:before="40" w:after="80"/>
              <w:jc w:val="left"/>
              <w:rPr>
                <w:b/>
                <w:bCs/>
                <w:sz w:val="20"/>
                <w:szCs w:val="20"/>
                <w:lang w:val="es-ES"/>
              </w:rPr>
            </w:pPr>
            <w:r w:rsidRPr="002D26F1">
              <w:rPr>
                <w:b/>
                <w:sz w:val="20"/>
                <w:lang w:val="es-ES"/>
              </w:rPr>
              <w:t xml:space="preserve">P3 </w:t>
            </w:r>
            <w:r w:rsidR="00F91915" w:rsidRPr="002D26F1">
              <w:rPr>
                <w:b/>
                <w:sz w:val="20"/>
                <w:lang w:val="es-ES"/>
              </w:rPr>
              <w:t>–</w:t>
            </w:r>
            <w:r w:rsidRPr="002D26F1">
              <w:rPr>
                <w:b/>
                <w:sz w:val="20"/>
                <w:lang w:val="es-ES"/>
              </w:rPr>
              <w:t xml:space="preserve"> Beneficios no monetarios</w:t>
            </w:r>
          </w:p>
        </w:tc>
      </w:tr>
      <w:tr w:rsidR="00BC3280" w:rsidRPr="00EE2C10" w14:paraId="71A699D5" w14:textId="77777777" w:rsidTr="00264EF0">
        <w:tc>
          <w:tcPr>
            <w:tcW w:w="3300" w:type="dxa"/>
            <w:shd w:val="clear" w:color="auto" w:fill="FFF2CC"/>
            <w:tcMar>
              <w:top w:w="60" w:type="dxa"/>
              <w:left w:w="80" w:type="dxa"/>
              <w:bottom w:w="60" w:type="dxa"/>
              <w:right w:w="80" w:type="dxa"/>
            </w:tcMar>
          </w:tcPr>
          <w:p w14:paraId="1E282222" w14:textId="1C3C5349" w:rsidR="00BC3280" w:rsidRPr="002D26F1" w:rsidRDefault="00BC3280" w:rsidP="00264EF0">
            <w:pPr>
              <w:tabs>
                <w:tab w:val="left" w:pos="2835"/>
                <w:tab w:val="left" w:pos="3402"/>
              </w:tabs>
              <w:spacing w:before="40" w:after="80"/>
              <w:jc w:val="left"/>
              <w:rPr>
                <w:iCs/>
                <w:sz w:val="20"/>
                <w:lang w:val="es-ES"/>
              </w:rPr>
            </w:pPr>
            <w:r w:rsidRPr="002D26F1">
              <w:rPr>
                <w:iCs/>
                <w:sz w:val="20"/>
                <w:lang w:val="es-ES"/>
              </w:rPr>
              <w:t>Evaluación de la participación en beneficios no monetarios</w:t>
            </w:r>
            <w:r w:rsidR="00405B04" w:rsidRPr="002D26F1">
              <w:rPr>
                <w:iCs/>
                <w:sz w:val="20"/>
                <w:lang w:val="es-ES"/>
              </w:rPr>
              <w:t>,</w:t>
            </w:r>
            <w:r w:rsidRPr="002D26F1">
              <w:rPr>
                <w:iCs/>
                <w:sz w:val="20"/>
                <w:lang w:val="es-ES"/>
              </w:rPr>
              <w:t xml:space="preserve"> en consonancia con la metodología del marco de seguimiento del </w:t>
            </w:r>
            <w:r w:rsidR="00AF65F1" w:rsidRPr="002D26F1">
              <w:rPr>
                <w:iCs/>
                <w:sz w:val="20"/>
                <w:lang w:val="es-ES"/>
              </w:rPr>
              <w:t xml:space="preserve">Fondo para </w:t>
            </w:r>
            <w:r w:rsidR="00AF65F1" w:rsidRPr="002D26F1">
              <w:rPr>
                <w:iCs/>
                <w:sz w:val="20"/>
                <w:lang w:val="es-ES"/>
              </w:rPr>
              <w:lastRenderedPageBreak/>
              <w:t xml:space="preserve">el Marco Mundial de Biodiversidad </w:t>
            </w:r>
            <w:r w:rsidRPr="002D26F1">
              <w:rPr>
                <w:iCs/>
                <w:sz w:val="20"/>
                <w:lang w:val="es-ES"/>
              </w:rPr>
              <w:t xml:space="preserve">para </w:t>
            </w:r>
            <w:r w:rsidR="004D0A0D" w:rsidRPr="002D26F1">
              <w:rPr>
                <w:iCs/>
                <w:sz w:val="20"/>
                <w:lang w:val="es-ES"/>
              </w:rPr>
              <w:t xml:space="preserve">el indicador </w:t>
            </w:r>
            <w:r w:rsidRPr="002D26F1">
              <w:rPr>
                <w:iCs/>
                <w:sz w:val="20"/>
                <w:lang w:val="es-ES"/>
              </w:rPr>
              <w:t>C.2</w:t>
            </w:r>
            <w:r w:rsidR="00F55764" w:rsidRPr="002D26F1">
              <w:rPr>
                <w:rStyle w:val="FootnoteReference"/>
                <w:szCs w:val="20"/>
                <w:lang w:val="es-ES"/>
              </w:rPr>
              <w:footnoteReference w:id="10"/>
            </w:r>
          </w:p>
          <w:p w14:paraId="0D415DC5" w14:textId="133A87F4" w:rsidR="004D0A0D" w:rsidRPr="002D26F1" w:rsidRDefault="00AF65F1" w:rsidP="00AF65F1">
            <w:pPr>
              <w:pStyle w:val="CBDTableNormal"/>
              <w:rPr>
                <w:szCs w:val="20"/>
                <w:lang w:val="es-ES"/>
              </w:rPr>
            </w:pPr>
            <w:r w:rsidRPr="002D26F1">
              <w:rPr>
                <w:szCs w:val="20"/>
                <w:lang w:val="es-ES"/>
              </w:rPr>
              <w:t xml:space="preserve">Beneficios no monetarios derivados de los instrumentos de </w:t>
            </w:r>
            <w:r w:rsidR="00102788" w:rsidRPr="002D26F1">
              <w:rPr>
                <w:szCs w:val="20"/>
                <w:lang w:val="es-ES"/>
              </w:rPr>
              <w:t xml:space="preserve">APB </w:t>
            </w:r>
            <w:r w:rsidRPr="002D26F1">
              <w:rPr>
                <w:szCs w:val="20"/>
                <w:lang w:val="es-ES"/>
              </w:rPr>
              <w:t>acordados a nivel internacional que sean de aplicación</w:t>
            </w:r>
          </w:p>
        </w:tc>
        <w:tc>
          <w:tcPr>
            <w:tcW w:w="1500" w:type="dxa"/>
            <w:shd w:val="clear" w:color="auto" w:fill="FFF2CC"/>
            <w:tcMar>
              <w:top w:w="60" w:type="dxa"/>
              <w:left w:w="80" w:type="dxa"/>
              <w:bottom w:w="60" w:type="dxa"/>
              <w:right w:w="80" w:type="dxa"/>
            </w:tcMar>
          </w:tcPr>
          <w:p w14:paraId="1FB71839"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lastRenderedPageBreak/>
              <w:t>Se elaborará (presentación de informes)</w:t>
            </w:r>
          </w:p>
        </w:tc>
        <w:tc>
          <w:tcPr>
            <w:tcW w:w="2400" w:type="dxa"/>
            <w:shd w:val="clear" w:color="auto" w:fill="FFF2CC"/>
            <w:tcMar>
              <w:top w:w="60" w:type="dxa"/>
              <w:left w:w="80" w:type="dxa"/>
              <w:bottom w:w="60" w:type="dxa"/>
              <w:right w:w="80" w:type="dxa"/>
            </w:tcMar>
          </w:tcPr>
          <w:p w14:paraId="4E290B63" w14:textId="6803C9DC" w:rsidR="00AF65F1" w:rsidRPr="002D26F1" w:rsidRDefault="00BC3280" w:rsidP="00AF65F1">
            <w:pPr>
              <w:tabs>
                <w:tab w:val="left" w:pos="2835"/>
                <w:tab w:val="left" w:pos="3402"/>
              </w:tabs>
              <w:spacing w:before="40" w:after="80"/>
              <w:jc w:val="left"/>
              <w:rPr>
                <w:sz w:val="20"/>
                <w:szCs w:val="20"/>
                <w:lang w:val="es-ES"/>
              </w:rPr>
            </w:pPr>
            <w:r w:rsidRPr="002D26F1">
              <w:rPr>
                <w:sz w:val="20"/>
                <w:lang w:val="es-ES"/>
              </w:rPr>
              <w:t xml:space="preserve">Informes de operadores de base de datos en el cuadro 1; encuesta de contribuyentes </w:t>
            </w:r>
            <w:r w:rsidR="00AF65F1" w:rsidRPr="002D26F1">
              <w:rPr>
                <w:sz w:val="20"/>
                <w:lang w:val="es-ES"/>
              </w:rPr>
              <w:t>o</w:t>
            </w:r>
            <w:r w:rsidRPr="002D26F1">
              <w:rPr>
                <w:sz w:val="20"/>
                <w:lang w:val="es-ES"/>
              </w:rPr>
              <w:t xml:space="preserve"> interesados</w:t>
            </w:r>
          </w:p>
        </w:tc>
        <w:tc>
          <w:tcPr>
            <w:tcW w:w="6372" w:type="dxa"/>
            <w:shd w:val="clear" w:color="auto" w:fill="FFF2CC"/>
            <w:tcMar>
              <w:top w:w="60" w:type="dxa"/>
              <w:left w:w="80" w:type="dxa"/>
              <w:bottom w:w="60" w:type="dxa"/>
              <w:right w:w="80" w:type="dxa"/>
            </w:tcMar>
          </w:tcPr>
          <w:p w14:paraId="17A6B626" w14:textId="335D4C29" w:rsidR="00000598" w:rsidRPr="002D26F1" w:rsidRDefault="00BC3280" w:rsidP="00264EF0">
            <w:pPr>
              <w:tabs>
                <w:tab w:val="left" w:pos="2835"/>
                <w:tab w:val="left" w:pos="3402"/>
              </w:tabs>
              <w:spacing w:before="40" w:after="80"/>
              <w:jc w:val="left"/>
              <w:rPr>
                <w:sz w:val="20"/>
                <w:lang w:val="es-ES"/>
              </w:rPr>
            </w:pPr>
            <w:r w:rsidRPr="002D26F1">
              <w:rPr>
                <w:sz w:val="20"/>
                <w:lang w:val="es-ES"/>
              </w:rPr>
              <w:t>Parcialmente evaluable; se desarrollará tipología y encuesta; la consideración especial de beneficios no monetarios para pueblos indígenas y comunidades locales será plenamente evaluable en una futura</w:t>
            </w:r>
            <w:r w:rsidR="00000598" w:rsidRPr="002D26F1">
              <w:rPr>
                <w:sz w:val="20"/>
                <w:lang w:val="es-ES"/>
              </w:rPr>
              <w:t xml:space="preserve"> </w:t>
            </w:r>
            <w:r w:rsidR="00A2032B" w:rsidRPr="002D26F1">
              <w:rPr>
                <w:sz w:val="20"/>
                <w:lang w:val="es-ES"/>
              </w:rPr>
              <w:t xml:space="preserve">reunión </w:t>
            </w:r>
            <w:r w:rsidR="00000598" w:rsidRPr="002D26F1">
              <w:rPr>
                <w:sz w:val="20"/>
                <w:lang w:val="es-ES"/>
              </w:rPr>
              <w:t>de la Conferencia de las Partes</w:t>
            </w:r>
            <w:r w:rsidRPr="002D26F1">
              <w:rPr>
                <w:sz w:val="20"/>
                <w:lang w:val="es-ES"/>
              </w:rPr>
              <w:t>; [el alcance incluye la cantidad total y a dónde va]</w:t>
            </w:r>
          </w:p>
        </w:tc>
      </w:tr>
      <w:tr w:rsidR="00BC3280" w:rsidRPr="00EE2C10" w14:paraId="04004993" w14:textId="77777777" w:rsidTr="00264EF0">
        <w:tc>
          <w:tcPr>
            <w:tcW w:w="13572" w:type="dxa"/>
            <w:gridSpan w:val="4"/>
            <w:tcMar>
              <w:top w:w="60" w:type="dxa"/>
              <w:left w:w="80" w:type="dxa"/>
              <w:bottom w:w="60" w:type="dxa"/>
              <w:right w:w="80" w:type="dxa"/>
            </w:tcMar>
          </w:tcPr>
          <w:p w14:paraId="1F686BE7" w14:textId="1258E1D6" w:rsidR="00BC3280" w:rsidRPr="002D26F1" w:rsidRDefault="00BC3280" w:rsidP="00264EF0">
            <w:pPr>
              <w:tabs>
                <w:tab w:val="left" w:pos="2835"/>
                <w:tab w:val="left" w:pos="3402"/>
              </w:tabs>
              <w:spacing w:before="40" w:after="80"/>
              <w:jc w:val="left"/>
              <w:rPr>
                <w:b/>
                <w:sz w:val="20"/>
                <w:szCs w:val="20"/>
                <w:lang w:val="es-ES"/>
              </w:rPr>
            </w:pPr>
            <w:r w:rsidRPr="002D26F1">
              <w:rPr>
                <w:b/>
                <w:sz w:val="20"/>
                <w:lang w:val="es-ES"/>
              </w:rPr>
              <w:t xml:space="preserve">P4 </w:t>
            </w:r>
            <w:r w:rsidR="00F91915" w:rsidRPr="002D26F1">
              <w:rPr>
                <w:b/>
                <w:sz w:val="20"/>
                <w:lang w:val="es-ES"/>
              </w:rPr>
              <w:t>–</w:t>
            </w:r>
            <w:r w:rsidRPr="002D26F1">
              <w:rPr>
                <w:b/>
                <w:sz w:val="20"/>
                <w:lang w:val="es-ES"/>
              </w:rPr>
              <w:t xml:space="preserve"> Contribuciones al MMBKM, complementariedad con marcos de APB nacionales e internacionales y coherencia con otros mecanismos</w:t>
            </w:r>
          </w:p>
        </w:tc>
      </w:tr>
      <w:tr w:rsidR="00BC3280" w:rsidRPr="00EE2C10" w14:paraId="44F0BF13" w14:textId="77777777" w:rsidTr="00264EF0">
        <w:tc>
          <w:tcPr>
            <w:tcW w:w="3300" w:type="dxa"/>
            <w:shd w:val="clear" w:color="auto" w:fill="FFF2CC"/>
            <w:tcMar>
              <w:top w:w="60" w:type="dxa"/>
              <w:left w:w="80" w:type="dxa"/>
              <w:bottom w:w="60" w:type="dxa"/>
              <w:right w:w="80" w:type="dxa"/>
            </w:tcMar>
          </w:tcPr>
          <w:p w14:paraId="1A1338EA"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Impacto en la biodiversidad de las actividades financiadas </w:t>
            </w:r>
          </w:p>
        </w:tc>
        <w:tc>
          <w:tcPr>
            <w:tcW w:w="1500" w:type="dxa"/>
            <w:shd w:val="clear" w:color="auto" w:fill="FFF2CC"/>
            <w:tcMar>
              <w:top w:w="60" w:type="dxa"/>
              <w:left w:w="80" w:type="dxa"/>
              <w:bottom w:w="60" w:type="dxa"/>
              <w:right w:w="80" w:type="dxa"/>
            </w:tcMar>
          </w:tcPr>
          <w:p w14:paraId="6E7B186F"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 elaborarán</w:t>
            </w:r>
          </w:p>
        </w:tc>
        <w:tc>
          <w:tcPr>
            <w:tcW w:w="2400" w:type="dxa"/>
            <w:shd w:val="clear" w:color="auto" w:fill="FFF2CC"/>
            <w:tcMar>
              <w:top w:w="60" w:type="dxa"/>
              <w:left w:w="80" w:type="dxa"/>
              <w:bottom w:w="60" w:type="dxa"/>
              <w:right w:w="80" w:type="dxa"/>
            </w:tcMar>
          </w:tcPr>
          <w:p w14:paraId="036559B5"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Secretaría; informes de las Partes</w:t>
            </w:r>
          </w:p>
        </w:tc>
        <w:tc>
          <w:tcPr>
            <w:tcW w:w="6372" w:type="dxa"/>
            <w:shd w:val="clear" w:color="auto" w:fill="FFF2CC"/>
            <w:tcMar>
              <w:top w:w="60" w:type="dxa"/>
              <w:left w:w="80" w:type="dxa"/>
              <w:bottom w:w="60" w:type="dxa"/>
              <w:right w:w="80" w:type="dxa"/>
            </w:tcMar>
          </w:tcPr>
          <w:p w14:paraId="622F2023" w14:textId="4BDA8824"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No evaluable aún; la evaluación cualitativa de contribuciones será posible en una futura</w:t>
            </w:r>
            <w:r w:rsidR="007E1043" w:rsidRPr="002D26F1">
              <w:rPr>
                <w:sz w:val="20"/>
                <w:lang w:val="es-ES"/>
              </w:rPr>
              <w:t xml:space="preserve"> reunión de la Conferencia de las Partes</w:t>
            </w:r>
            <w:r w:rsidRPr="002D26F1">
              <w:rPr>
                <w:sz w:val="20"/>
                <w:lang w:val="es-ES"/>
              </w:rPr>
              <w:t>.</w:t>
            </w:r>
          </w:p>
        </w:tc>
      </w:tr>
      <w:tr w:rsidR="0038428E" w:rsidRPr="00EE2C10" w14:paraId="0501F717" w14:textId="77777777" w:rsidTr="00264EF0">
        <w:tc>
          <w:tcPr>
            <w:tcW w:w="3300" w:type="dxa"/>
            <w:shd w:val="clear" w:color="auto" w:fill="FFF2CC"/>
            <w:tcMar>
              <w:top w:w="60" w:type="dxa"/>
              <w:left w:w="80" w:type="dxa"/>
              <w:bottom w:w="60" w:type="dxa"/>
              <w:right w:w="80" w:type="dxa"/>
            </w:tcMar>
          </w:tcPr>
          <w:p w14:paraId="51344721" w14:textId="663ED2D0" w:rsidR="0038428E" w:rsidRPr="002D26F1" w:rsidRDefault="0038428E" w:rsidP="0038428E">
            <w:pPr>
              <w:tabs>
                <w:tab w:val="left" w:pos="2835"/>
                <w:tab w:val="left" w:pos="3402"/>
              </w:tabs>
              <w:spacing w:before="40" w:after="80"/>
              <w:jc w:val="left"/>
              <w:rPr>
                <w:sz w:val="20"/>
                <w:szCs w:val="20"/>
                <w:lang w:val="es-ES"/>
              </w:rPr>
            </w:pPr>
            <w:r w:rsidRPr="002D26F1">
              <w:rPr>
                <w:sz w:val="20"/>
                <w:szCs w:val="20"/>
                <w:lang w:val="es-ES"/>
              </w:rPr>
              <w:t>Contribución a la meta C del MMBKM y el indicador binario de la meta 13</w:t>
            </w:r>
          </w:p>
        </w:tc>
        <w:tc>
          <w:tcPr>
            <w:tcW w:w="1500" w:type="dxa"/>
            <w:shd w:val="clear" w:color="auto" w:fill="FFF2CC"/>
            <w:tcMar>
              <w:top w:w="60" w:type="dxa"/>
              <w:left w:w="80" w:type="dxa"/>
              <w:bottom w:w="60" w:type="dxa"/>
              <w:right w:w="80" w:type="dxa"/>
            </w:tcMar>
          </w:tcPr>
          <w:p w14:paraId="5D99A031" w14:textId="520864F1" w:rsidR="0038428E" w:rsidRPr="002D26F1" w:rsidRDefault="0038428E" w:rsidP="0038428E">
            <w:pPr>
              <w:tabs>
                <w:tab w:val="left" w:pos="2835"/>
                <w:tab w:val="left" w:pos="3402"/>
              </w:tabs>
              <w:spacing w:before="40" w:after="80"/>
              <w:jc w:val="left"/>
              <w:rPr>
                <w:sz w:val="20"/>
                <w:szCs w:val="20"/>
                <w:lang w:val="es-ES"/>
              </w:rPr>
            </w:pPr>
            <w:r w:rsidRPr="002D26F1">
              <w:rPr>
                <w:sz w:val="20"/>
                <w:lang w:val="es-ES"/>
              </w:rPr>
              <w:t>No evaluable aún</w:t>
            </w:r>
          </w:p>
        </w:tc>
        <w:tc>
          <w:tcPr>
            <w:tcW w:w="2400" w:type="dxa"/>
            <w:shd w:val="clear" w:color="auto" w:fill="FFF2CC"/>
            <w:tcMar>
              <w:top w:w="60" w:type="dxa"/>
              <w:left w:w="80" w:type="dxa"/>
              <w:bottom w:w="60" w:type="dxa"/>
              <w:right w:w="80" w:type="dxa"/>
            </w:tcMar>
          </w:tcPr>
          <w:p w14:paraId="69A36485" w14:textId="6799A368" w:rsidR="0038428E" w:rsidRPr="002D26F1" w:rsidRDefault="0038428E" w:rsidP="0038428E">
            <w:pPr>
              <w:tabs>
                <w:tab w:val="left" w:pos="2835"/>
                <w:tab w:val="left" w:pos="3402"/>
              </w:tabs>
              <w:spacing w:before="40" w:after="80"/>
              <w:jc w:val="left"/>
              <w:rPr>
                <w:sz w:val="20"/>
                <w:szCs w:val="20"/>
                <w:lang w:val="es-ES"/>
              </w:rPr>
            </w:pPr>
            <w:r w:rsidRPr="002D26F1">
              <w:rPr>
                <w:sz w:val="20"/>
                <w:szCs w:val="20"/>
                <w:lang w:val="es-ES"/>
              </w:rPr>
              <w:t>Informe de seguimiento del MMBKM y PSPIR</w:t>
            </w:r>
          </w:p>
        </w:tc>
        <w:tc>
          <w:tcPr>
            <w:tcW w:w="6372" w:type="dxa"/>
            <w:shd w:val="clear" w:color="auto" w:fill="FFF2CC"/>
            <w:tcMar>
              <w:top w:w="60" w:type="dxa"/>
              <w:left w:w="80" w:type="dxa"/>
              <w:bottom w:w="60" w:type="dxa"/>
              <w:right w:w="80" w:type="dxa"/>
            </w:tcMar>
          </w:tcPr>
          <w:p w14:paraId="43419EF6" w14:textId="24FBD382" w:rsidR="0038428E" w:rsidRPr="002D26F1" w:rsidRDefault="0038428E" w:rsidP="0038428E">
            <w:pPr>
              <w:tabs>
                <w:tab w:val="left" w:pos="2835"/>
                <w:tab w:val="left" w:pos="3402"/>
              </w:tabs>
              <w:spacing w:before="40" w:after="80"/>
              <w:jc w:val="left"/>
              <w:rPr>
                <w:sz w:val="20"/>
                <w:szCs w:val="20"/>
                <w:lang w:val="es-ES"/>
              </w:rPr>
            </w:pPr>
            <w:r w:rsidRPr="002D26F1">
              <w:rPr>
                <w:sz w:val="20"/>
                <w:lang w:val="es-ES"/>
              </w:rPr>
              <w:t>No evaluable aún</w:t>
            </w:r>
            <w:r w:rsidRPr="002D26F1">
              <w:rPr>
                <w:sz w:val="20"/>
                <w:szCs w:val="20"/>
                <w:lang w:val="es-ES"/>
              </w:rPr>
              <w:t xml:space="preserve">: </w:t>
            </w:r>
            <w:r w:rsidR="00485881" w:rsidRPr="002D26F1">
              <w:rPr>
                <w:sz w:val="20"/>
                <w:szCs w:val="20"/>
                <w:lang w:val="es-ES"/>
              </w:rPr>
              <w:t xml:space="preserve">actualmente de momento </w:t>
            </w:r>
            <w:r w:rsidRPr="002D26F1">
              <w:rPr>
                <w:sz w:val="20"/>
                <w:szCs w:val="20"/>
                <w:lang w:val="es-ES"/>
              </w:rPr>
              <w:t xml:space="preserve">no hay información específica a la ISD en la meta C del MMBKM </w:t>
            </w:r>
            <w:r w:rsidR="00485881" w:rsidRPr="002D26F1">
              <w:rPr>
                <w:sz w:val="20"/>
                <w:szCs w:val="20"/>
                <w:lang w:val="es-ES"/>
              </w:rPr>
              <w:t xml:space="preserve">ni en </w:t>
            </w:r>
            <w:r w:rsidRPr="002D26F1">
              <w:rPr>
                <w:sz w:val="20"/>
                <w:szCs w:val="20"/>
                <w:lang w:val="es-ES"/>
              </w:rPr>
              <w:t xml:space="preserve">la meta 13; </w:t>
            </w:r>
            <w:r w:rsidR="00485881" w:rsidRPr="002D26F1">
              <w:rPr>
                <w:sz w:val="20"/>
                <w:szCs w:val="20"/>
                <w:lang w:val="es-ES"/>
              </w:rPr>
              <w:t>en PSPIR</w:t>
            </w:r>
            <w:r w:rsidRPr="002D26F1">
              <w:rPr>
                <w:sz w:val="20"/>
                <w:szCs w:val="20"/>
                <w:lang w:val="es-ES"/>
              </w:rPr>
              <w:t xml:space="preserve"> </w:t>
            </w:r>
            <w:r w:rsidR="00485881" w:rsidRPr="002D26F1">
              <w:rPr>
                <w:sz w:val="20"/>
                <w:szCs w:val="20"/>
                <w:lang w:val="es-ES"/>
              </w:rPr>
              <w:t>no hay datos de fórmula de asignación.</w:t>
            </w:r>
          </w:p>
          <w:p w14:paraId="3C5431A9" w14:textId="477C1018" w:rsidR="00485881" w:rsidRPr="002D26F1" w:rsidRDefault="00485881" w:rsidP="0038428E">
            <w:pPr>
              <w:tabs>
                <w:tab w:val="left" w:pos="2835"/>
                <w:tab w:val="left" w:pos="3402"/>
              </w:tabs>
              <w:spacing w:before="40" w:after="80"/>
              <w:jc w:val="left"/>
              <w:rPr>
                <w:sz w:val="20"/>
                <w:szCs w:val="20"/>
                <w:lang w:val="es-ES"/>
              </w:rPr>
            </w:pPr>
            <w:r w:rsidRPr="002D26F1">
              <w:rPr>
                <w:sz w:val="20"/>
                <w:lang w:val="es-ES"/>
              </w:rPr>
              <w:t>Evaluable en una futura reunión de la Conferencia de las Partes.</w:t>
            </w:r>
          </w:p>
        </w:tc>
      </w:tr>
      <w:tr w:rsidR="00BC3280" w:rsidRPr="00EE2C10" w14:paraId="1103D554" w14:textId="77777777" w:rsidTr="00264EF0">
        <w:tc>
          <w:tcPr>
            <w:tcW w:w="3300" w:type="dxa"/>
            <w:shd w:val="clear" w:color="auto" w:fill="FFF2CC"/>
            <w:tcMar>
              <w:top w:w="60" w:type="dxa"/>
              <w:left w:w="80" w:type="dxa"/>
              <w:bottom w:w="60" w:type="dxa"/>
              <w:right w:w="80" w:type="dxa"/>
            </w:tcMar>
          </w:tcPr>
          <w:p w14:paraId="62DF0601"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Armonización con ciclos de presentación de informes de PSPIR</w:t>
            </w:r>
          </w:p>
        </w:tc>
        <w:tc>
          <w:tcPr>
            <w:tcW w:w="1500" w:type="dxa"/>
            <w:shd w:val="clear" w:color="auto" w:fill="FFF2CC"/>
            <w:tcMar>
              <w:top w:w="60" w:type="dxa"/>
              <w:left w:w="80" w:type="dxa"/>
              <w:bottom w:w="60" w:type="dxa"/>
              <w:right w:w="80" w:type="dxa"/>
            </w:tcMar>
          </w:tcPr>
          <w:p w14:paraId="20F646DB"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No evaluable aún</w:t>
            </w:r>
          </w:p>
        </w:tc>
        <w:tc>
          <w:tcPr>
            <w:tcW w:w="2400" w:type="dxa"/>
            <w:shd w:val="clear" w:color="auto" w:fill="FFF2CC"/>
            <w:tcMar>
              <w:top w:w="60" w:type="dxa"/>
              <w:left w:w="80" w:type="dxa"/>
              <w:bottom w:w="60" w:type="dxa"/>
              <w:right w:w="80" w:type="dxa"/>
            </w:tcMar>
          </w:tcPr>
          <w:p w14:paraId="23090804" w14:textId="5DDC9C2D"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PSPIR </w:t>
            </w:r>
            <w:r w:rsidR="0038428E" w:rsidRPr="002D26F1">
              <w:rPr>
                <w:sz w:val="20"/>
                <w:lang w:val="es-ES"/>
              </w:rPr>
              <w:t>o</w:t>
            </w:r>
            <w:r w:rsidRPr="002D26F1">
              <w:rPr>
                <w:sz w:val="20"/>
                <w:lang w:val="es-ES"/>
              </w:rPr>
              <w:t xml:space="preserve"> Secretaría</w:t>
            </w:r>
          </w:p>
        </w:tc>
        <w:tc>
          <w:tcPr>
            <w:tcW w:w="6372" w:type="dxa"/>
            <w:shd w:val="clear" w:color="auto" w:fill="FFF2CC"/>
            <w:tcMar>
              <w:top w:w="60" w:type="dxa"/>
              <w:left w:w="80" w:type="dxa"/>
              <w:bottom w:w="60" w:type="dxa"/>
              <w:right w:w="80" w:type="dxa"/>
            </w:tcMar>
          </w:tcPr>
          <w:p w14:paraId="7B713448" w14:textId="77777777" w:rsidR="00485881" w:rsidRPr="002D26F1" w:rsidRDefault="00BC3280" w:rsidP="007C32B5">
            <w:pPr>
              <w:tabs>
                <w:tab w:val="left" w:pos="2835"/>
                <w:tab w:val="left" w:pos="3402"/>
              </w:tabs>
              <w:spacing w:before="40" w:after="80"/>
              <w:jc w:val="left"/>
              <w:rPr>
                <w:sz w:val="20"/>
                <w:lang w:val="es-ES"/>
              </w:rPr>
            </w:pPr>
            <w:r w:rsidRPr="002D26F1">
              <w:rPr>
                <w:sz w:val="20"/>
                <w:lang w:val="es-ES"/>
              </w:rPr>
              <w:t xml:space="preserve">No evaluable aún: en PSPIR no hay aún datos de fórmula de asignación. </w:t>
            </w:r>
          </w:p>
          <w:p w14:paraId="2C854DBB" w14:textId="7F159E92" w:rsidR="007C32B5" w:rsidRPr="002D26F1" w:rsidRDefault="00BC3280" w:rsidP="007C32B5">
            <w:pPr>
              <w:tabs>
                <w:tab w:val="left" w:pos="2835"/>
                <w:tab w:val="left" w:pos="3402"/>
              </w:tabs>
              <w:spacing w:before="40" w:after="80"/>
              <w:jc w:val="left"/>
              <w:rPr>
                <w:sz w:val="20"/>
                <w:szCs w:val="20"/>
                <w:lang w:val="es-ES"/>
              </w:rPr>
            </w:pPr>
            <w:r w:rsidRPr="002D26F1">
              <w:rPr>
                <w:sz w:val="20"/>
                <w:lang w:val="es-ES"/>
              </w:rPr>
              <w:t xml:space="preserve">Evaluable en una </w:t>
            </w:r>
            <w:r w:rsidR="007E1043" w:rsidRPr="002D26F1">
              <w:rPr>
                <w:sz w:val="20"/>
                <w:lang w:val="es-ES"/>
              </w:rPr>
              <w:t>futura reunión de la Conferencia de las Partes</w:t>
            </w:r>
            <w:r w:rsidRPr="002D26F1">
              <w:rPr>
                <w:sz w:val="20"/>
                <w:lang w:val="es-ES"/>
              </w:rPr>
              <w:t>.</w:t>
            </w:r>
          </w:p>
        </w:tc>
      </w:tr>
      <w:tr w:rsidR="00BC3280" w:rsidRPr="00EE2C10" w14:paraId="6E6F5D5F" w14:textId="77777777" w:rsidTr="00264EF0">
        <w:tc>
          <w:tcPr>
            <w:tcW w:w="3300" w:type="dxa"/>
            <w:shd w:val="clear" w:color="auto" w:fill="FFF2CC"/>
            <w:tcMar>
              <w:top w:w="60" w:type="dxa"/>
              <w:left w:w="80" w:type="dxa"/>
              <w:bottom w:w="60" w:type="dxa"/>
              <w:right w:w="80" w:type="dxa"/>
            </w:tcMar>
          </w:tcPr>
          <w:p w14:paraId="3E778C7A" w14:textId="1DE46D56" w:rsidR="00BC3280" w:rsidRPr="002D26F1" w:rsidRDefault="00BC3280" w:rsidP="00264EF0">
            <w:pPr>
              <w:tabs>
                <w:tab w:val="left" w:pos="2835"/>
                <w:tab w:val="left" w:pos="3402"/>
              </w:tabs>
              <w:spacing w:before="40" w:after="80"/>
              <w:jc w:val="left"/>
              <w:rPr>
                <w:sz w:val="20"/>
                <w:szCs w:val="20"/>
                <w:lang w:val="es-ES"/>
              </w:rPr>
            </w:pPr>
            <w:bookmarkStart w:id="0" w:name="_Hlk240623388"/>
            <w:r w:rsidRPr="002D26F1">
              <w:rPr>
                <w:sz w:val="20"/>
                <w:lang w:val="es-ES"/>
              </w:rPr>
              <w:t xml:space="preserve">CP3 b) </w:t>
            </w:r>
            <w:r w:rsidR="00F91915" w:rsidRPr="002D26F1">
              <w:rPr>
                <w:sz w:val="20"/>
                <w:lang w:val="es-ES"/>
              </w:rPr>
              <w:t>–</w:t>
            </w:r>
            <w:r w:rsidRPr="002D26F1">
              <w:rPr>
                <w:sz w:val="20"/>
                <w:lang w:val="es-ES"/>
              </w:rPr>
              <w:t xml:space="preserve"> </w:t>
            </w:r>
            <w:r w:rsidR="00FB4D00" w:rsidRPr="002D26F1">
              <w:rPr>
                <w:sz w:val="20"/>
                <w:lang w:val="es-ES"/>
              </w:rPr>
              <w:t>[</w:t>
            </w:r>
            <w:r w:rsidRPr="002D26F1">
              <w:rPr>
                <w:sz w:val="20"/>
                <w:lang w:val="es-ES"/>
              </w:rPr>
              <w:t>[riesgo de acumulación de [contribuciones][obligaciones]</w:t>
            </w:r>
            <w:r w:rsidR="00B7506F" w:rsidRPr="002D26F1">
              <w:rPr>
                <w:sz w:val="20"/>
                <w:lang w:val="es-ES"/>
              </w:rPr>
              <w:t xml:space="preserve">] </w:t>
            </w:r>
            <w:r w:rsidRPr="002D26F1">
              <w:rPr>
                <w:sz w:val="20"/>
                <w:lang w:val="es-ES"/>
              </w:rPr>
              <w:t xml:space="preserve">[interacciones y sinergias con otros instrumentos multilaterales de acceso y participación </w:t>
            </w:r>
            <w:r w:rsidR="00A2032B" w:rsidRPr="002D26F1">
              <w:rPr>
                <w:sz w:val="20"/>
                <w:lang w:val="es-ES"/>
              </w:rPr>
              <w:t xml:space="preserve">en </w:t>
            </w:r>
            <w:r w:rsidRPr="002D26F1">
              <w:rPr>
                <w:sz w:val="20"/>
                <w:lang w:val="es-ES"/>
              </w:rPr>
              <w:t>los beneficios]</w:t>
            </w:r>
          </w:p>
          <w:p w14:paraId="0B54FD30"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(TIRFAA, BBNJ, PABS OMS)</w:t>
            </w:r>
          </w:p>
        </w:tc>
        <w:tc>
          <w:tcPr>
            <w:tcW w:w="1500" w:type="dxa"/>
            <w:shd w:val="clear" w:color="auto" w:fill="FFF2CC"/>
            <w:tcMar>
              <w:top w:w="60" w:type="dxa"/>
              <w:left w:w="80" w:type="dxa"/>
              <w:bottom w:w="60" w:type="dxa"/>
              <w:right w:w="80" w:type="dxa"/>
            </w:tcMar>
          </w:tcPr>
          <w:p w14:paraId="5681DE3F"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Se elaborarán (protocolo)</w:t>
            </w:r>
          </w:p>
        </w:tc>
        <w:tc>
          <w:tcPr>
            <w:tcW w:w="2400" w:type="dxa"/>
            <w:shd w:val="clear" w:color="auto" w:fill="FFF2CC"/>
            <w:tcMar>
              <w:top w:w="60" w:type="dxa"/>
              <w:left w:w="80" w:type="dxa"/>
              <w:bottom w:w="60" w:type="dxa"/>
              <w:right w:w="80" w:type="dxa"/>
            </w:tcMar>
          </w:tcPr>
          <w:p w14:paraId="4F37FF7C" w14:textId="77777777"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Protocolo de la Secretaría para riesgo de acumulación</w:t>
            </w:r>
          </w:p>
        </w:tc>
        <w:tc>
          <w:tcPr>
            <w:tcW w:w="6372" w:type="dxa"/>
            <w:shd w:val="clear" w:color="auto" w:fill="FFF2CC"/>
            <w:tcMar>
              <w:top w:w="60" w:type="dxa"/>
              <w:left w:w="80" w:type="dxa"/>
              <w:bottom w:w="60" w:type="dxa"/>
              <w:right w:w="80" w:type="dxa"/>
            </w:tcMar>
          </w:tcPr>
          <w:p w14:paraId="309E703A" w14:textId="41639E89" w:rsidR="007C32B5" w:rsidRPr="002D26F1" w:rsidRDefault="00BC3280" w:rsidP="00264EF0">
            <w:pPr>
              <w:tabs>
                <w:tab w:val="left" w:pos="2835"/>
                <w:tab w:val="left" w:pos="3402"/>
              </w:tabs>
              <w:spacing w:before="40" w:after="80"/>
              <w:jc w:val="left"/>
              <w:rPr>
                <w:sz w:val="20"/>
                <w:lang w:val="es-ES"/>
              </w:rPr>
            </w:pPr>
            <w:r w:rsidRPr="002D26F1">
              <w:rPr>
                <w:sz w:val="20"/>
                <w:lang w:val="es-ES"/>
              </w:rPr>
              <w:t xml:space="preserve">No evaluable aún: </w:t>
            </w:r>
            <w:r w:rsidR="009559A4" w:rsidRPr="002D26F1">
              <w:rPr>
                <w:sz w:val="20"/>
                <w:lang w:val="es-ES"/>
              </w:rPr>
              <w:t>aún no se han tomado decisiones</w:t>
            </w:r>
            <w:r w:rsidR="007D183C" w:rsidRPr="002D26F1">
              <w:rPr>
                <w:sz w:val="20"/>
                <w:lang w:val="es-ES"/>
              </w:rPr>
              <w:t xml:space="preserve"> con respecto a </w:t>
            </w:r>
            <w:r w:rsidR="009559A4" w:rsidRPr="002D26F1">
              <w:rPr>
                <w:sz w:val="20"/>
                <w:lang w:val="es-ES"/>
              </w:rPr>
              <w:t xml:space="preserve">otros </w:t>
            </w:r>
            <w:r w:rsidRPr="002D26F1">
              <w:rPr>
                <w:sz w:val="20"/>
                <w:lang w:val="es-ES"/>
              </w:rPr>
              <w:t xml:space="preserve">instrumentos internacionales </w:t>
            </w:r>
            <w:r w:rsidR="007D183C" w:rsidRPr="002D26F1">
              <w:rPr>
                <w:sz w:val="20"/>
                <w:lang w:val="es-ES"/>
              </w:rPr>
              <w:t xml:space="preserve">sobre si se debe tratar </w:t>
            </w:r>
            <w:r w:rsidRPr="002D26F1">
              <w:rPr>
                <w:sz w:val="20"/>
                <w:lang w:val="es-ES"/>
              </w:rPr>
              <w:t xml:space="preserve">dentro de su ámbito la participación en los beneficios derivados de la utilización de la información digital sobre secuencias de recursos genéticos y cómo lo harían. </w:t>
            </w:r>
          </w:p>
          <w:p w14:paraId="325127C4" w14:textId="3C3DF9A1" w:rsidR="00BC3280" w:rsidRPr="002D26F1" w:rsidRDefault="00BC3280" w:rsidP="00264EF0">
            <w:pPr>
              <w:tabs>
                <w:tab w:val="left" w:pos="2835"/>
                <w:tab w:val="left" w:pos="3402"/>
              </w:tabs>
              <w:spacing w:before="40" w:after="80"/>
              <w:jc w:val="left"/>
              <w:rPr>
                <w:sz w:val="20"/>
                <w:szCs w:val="20"/>
                <w:lang w:val="es-ES"/>
              </w:rPr>
            </w:pPr>
            <w:r w:rsidRPr="002D26F1">
              <w:rPr>
                <w:sz w:val="20"/>
                <w:lang w:val="es-ES"/>
              </w:rPr>
              <w:t xml:space="preserve">Evaluable en una </w:t>
            </w:r>
            <w:r w:rsidR="007E1043" w:rsidRPr="002D26F1">
              <w:rPr>
                <w:sz w:val="20"/>
                <w:lang w:val="es-ES"/>
              </w:rPr>
              <w:t>futura reunión de la Conferencia de las Partes</w:t>
            </w:r>
            <w:r w:rsidRPr="002D26F1">
              <w:rPr>
                <w:sz w:val="20"/>
                <w:lang w:val="es-ES"/>
              </w:rPr>
              <w:t>.</w:t>
            </w:r>
          </w:p>
        </w:tc>
      </w:tr>
      <w:bookmarkEnd w:id="0"/>
      <w:tr w:rsidR="00BC3280" w:rsidRPr="00EE2C10" w14:paraId="4CE06851" w14:textId="77777777" w:rsidTr="00264EF0">
        <w:tc>
          <w:tcPr>
            <w:tcW w:w="13572" w:type="dxa"/>
            <w:gridSpan w:val="4"/>
            <w:tcBorders>
              <w:bottom w:val="single" w:sz="4" w:space="0" w:color="CCCCCC"/>
            </w:tcBorders>
            <w:tcMar>
              <w:top w:w="60" w:type="dxa"/>
              <w:left w:w="80" w:type="dxa"/>
              <w:bottom w:w="60" w:type="dxa"/>
              <w:right w:w="80" w:type="dxa"/>
            </w:tcMar>
          </w:tcPr>
          <w:p w14:paraId="415DF72E" w14:textId="4FAADCA1" w:rsidR="00BC3280" w:rsidRPr="002D26F1" w:rsidRDefault="00BC3280" w:rsidP="00264EF0">
            <w:pPr>
              <w:tabs>
                <w:tab w:val="left" w:pos="2835"/>
                <w:tab w:val="left" w:pos="3402"/>
              </w:tabs>
              <w:spacing w:before="40" w:after="80"/>
              <w:jc w:val="left"/>
              <w:rPr>
                <w:b/>
                <w:bCs/>
                <w:sz w:val="20"/>
                <w:szCs w:val="20"/>
                <w:lang w:val="es-ES"/>
              </w:rPr>
            </w:pPr>
            <w:r w:rsidRPr="002D26F1">
              <w:rPr>
                <w:b/>
                <w:sz w:val="20"/>
                <w:lang w:val="es-ES"/>
              </w:rPr>
              <w:t xml:space="preserve">P5 </w:t>
            </w:r>
            <w:r w:rsidR="00F91915" w:rsidRPr="002D26F1">
              <w:rPr>
                <w:b/>
                <w:sz w:val="20"/>
                <w:lang w:val="es-ES"/>
              </w:rPr>
              <w:t>–</w:t>
            </w:r>
            <w:r w:rsidRPr="002D26F1">
              <w:rPr>
                <w:b/>
                <w:sz w:val="20"/>
                <w:lang w:val="es-ES"/>
              </w:rPr>
              <w:t xml:space="preserve"> Derechos de los pueblos indígenas y las comunidades locales, acceso abierto e impactos de las investigaciones</w:t>
            </w:r>
          </w:p>
        </w:tc>
      </w:tr>
      <w:tr w:rsidR="007C32B5" w:rsidRPr="00EE2C10" w14:paraId="74980688" w14:textId="77777777" w:rsidTr="00A35478">
        <w:trPr>
          <w:trHeight w:val="1165"/>
        </w:trPr>
        <w:tc>
          <w:tcPr>
            <w:tcW w:w="3300" w:type="dxa"/>
            <w:tcBorders>
              <w:bottom w:val="nil"/>
            </w:tcBorders>
            <w:shd w:val="clear" w:color="auto" w:fill="FFF2CC"/>
            <w:tcMar>
              <w:top w:w="60" w:type="dxa"/>
              <w:left w:w="80" w:type="dxa"/>
              <w:bottom w:w="60" w:type="dxa"/>
              <w:right w:w="80" w:type="dxa"/>
            </w:tcMar>
          </w:tcPr>
          <w:p w14:paraId="144A4B0E" w14:textId="47136C86" w:rsidR="007C32B5" w:rsidRPr="002D26F1" w:rsidRDefault="007C32B5" w:rsidP="00A35478">
            <w:pPr>
              <w:tabs>
                <w:tab w:val="left" w:pos="2835"/>
                <w:tab w:val="left" w:pos="3402"/>
              </w:tabs>
              <w:spacing w:before="40" w:after="80"/>
              <w:jc w:val="left"/>
              <w:rPr>
                <w:sz w:val="20"/>
                <w:lang w:val="es-ES"/>
              </w:rPr>
            </w:pPr>
            <w:r w:rsidRPr="002D26F1">
              <w:rPr>
                <w:sz w:val="20"/>
                <w:lang w:val="es-ES"/>
              </w:rPr>
              <w:t xml:space="preserve">CP4 – Grado de preparación institucional de pueblos indígenas y comunidades locales y designación de </w:t>
            </w:r>
            <w:r w:rsidRPr="002D26F1">
              <w:rPr>
                <w:sz w:val="20"/>
                <w:lang w:val="es-ES"/>
              </w:rPr>
              <w:lastRenderedPageBreak/>
              <w:t xml:space="preserve">entidades </w:t>
            </w:r>
            <w:r w:rsidRPr="002D26F1">
              <w:rPr>
                <w:i/>
                <w:iCs/>
                <w:sz w:val="20"/>
                <w:lang w:val="es-ES"/>
              </w:rPr>
              <w:t>(se podría considerar para el cuadro 1)</w:t>
            </w:r>
          </w:p>
        </w:tc>
        <w:tc>
          <w:tcPr>
            <w:tcW w:w="1500" w:type="dxa"/>
            <w:tcBorders>
              <w:bottom w:val="nil"/>
            </w:tcBorders>
            <w:shd w:val="clear" w:color="auto" w:fill="FFF2CC"/>
            <w:tcMar>
              <w:top w:w="60" w:type="dxa"/>
              <w:left w:w="80" w:type="dxa"/>
              <w:bottom w:w="60" w:type="dxa"/>
              <w:right w:w="80" w:type="dxa"/>
            </w:tcMar>
          </w:tcPr>
          <w:p w14:paraId="012E07BF" w14:textId="435B5D19" w:rsidR="007C32B5" w:rsidRPr="002D26F1" w:rsidRDefault="007C32B5" w:rsidP="007C32B5">
            <w:pPr>
              <w:tabs>
                <w:tab w:val="left" w:pos="2835"/>
                <w:tab w:val="left" w:pos="3402"/>
              </w:tabs>
              <w:spacing w:before="40" w:after="80"/>
              <w:jc w:val="left"/>
              <w:rPr>
                <w:sz w:val="20"/>
                <w:lang w:val="es-ES"/>
              </w:rPr>
            </w:pPr>
            <w:r w:rsidRPr="002D26F1">
              <w:rPr>
                <w:sz w:val="20"/>
                <w:lang w:val="es-ES"/>
              </w:rPr>
              <w:lastRenderedPageBreak/>
              <w:t>Se elaborarán (evaluación)</w:t>
            </w:r>
          </w:p>
        </w:tc>
        <w:tc>
          <w:tcPr>
            <w:tcW w:w="2400" w:type="dxa"/>
            <w:tcBorders>
              <w:bottom w:val="nil"/>
            </w:tcBorders>
            <w:shd w:val="clear" w:color="auto" w:fill="FFF2CC"/>
            <w:tcMar>
              <w:top w:w="60" w:type="dxa"/>
              <w:left w:w="80" w:type="dxa"/>
              <w:bottom w:w="60" w:type="dxa"/>
              <w:right w:w="80" w:type="dxa"/>
            </w:tcMar>
          </w:tcPr>
          <w:p w14:paraId="5DEBCB94" w14:textId="230F630C" w:rsidR="007C32B5" w:rsidRPr="002D26F1" w:rsidRDefault="007C32B5" w:rsidP="007C32B5">
            <w:pPr>
              <w:tabs>
                <w:tab w:val="left" w:pos="2835"/>
                <w:tab w:val="left" w:pos="3402"/>
              </w:tabs>
              <w:spacing w:before="40" w:after="80"/>
              <w:jc w:val="left"/>
              <w:rPr>
                <w:sz w:val="20"/>
                <w:lang w:val="es-ES"/>
              </w:rPr>
            </w:pPr>
            <w:r w:rsidRPr="002D26F1">
              <w:rPr>
                <w:sz w:val="20"/>
                <w:lang w:val="es-ES"/>
              </w:rPr>
              <w:t>Consulta con pueblos indígenas y comunidades locales; informes de las Partes</w:t>
            </w:r>
          </w:p>
        </w:tc>
        <w:tc>
          <w:tcPr>
            <w:tcW w:w="6372" w:type="dxa"/>
            <w:tcBorders>
              <w:bottom w:val="nil"/>
            </w:tcBorders>
            <w:shd w:val="clear" w:color="auto" w:fill="FFF2CC"/>
            <w:tcMar>
              <w:top w:w="60" w:type="dxa"/>
              <w:left w:w="80" w:type="dxa"/>
              <w:bottom w:w="60" w:type="dxa"/>
              <w:right w:w="80" w:type="dxa"/>
            </w:tcMar>
          </w:tcPr>
          <w:p w14:paraId="20578A78" w14:textId="78648215" w:rsidR="007C32B5" w:rsidRPr="002D26F1" w:rsidRDefault="00F9345E" w:rsidP="007C32B5">
            <w:pPr>
              <w:tabs>
                <w:tab w:val="left" w:pos="2835"/>
                <w:tab w:val="left" w:pos="3402"/>
              </w:tabs>
              <w:spacing w:before="40" w:after="80"/>
              <w:jc w:val="left"/>
              <w:rPr>
                <w:sz w:val="20"/>
                <w:lang w:val="es-ES"/>
              </w:rPr>
            </w:pPr>
            <w:r w:rsidRPr="002D26F1">
              <w:rPr>
                <w:sz w:val="20"/>
                <w:lang w:val="es-ES"/>
              </w:rPr>
              <w:t>[</w:t>
            </w:r>
            <w:r w:rsidR="007C32B5" w:rsidRPr="002D26F1">
              <w:rPr>
                <w:sz w:val="20"/>
                <w:lang w:val="es-ES"/>
              </w:rPr>
              <w:t>Parcialmente evaluabl</w:t>
            </w:r>
            <w:r w:rsidRPr="002D26F1">
              <w:rPr>
                <w:sz w:val="20"/>
                <w:lang w:val="es-ES"/>
              </w:rPr>
              <w:t>e][No evaluable aún]</w:t>
            </w:r>
            <w:r w:rsidR="007C32B5" w:rsidRPr="002D26F1">
              <w:rPr>
                <w:sz w:val="20"/>
                <w:lang w:val="es-ES"/>
              </w:rPr>
              <w:t xml:space="preserve">: el Fondo de Cali aún no está plenamente en funcionamiento. </w:t>
            </w:r>
          </w:p>
          <w:p w14:paraId="39EDD884" w14:textId="5967DF88" w:rsidR="007C32B5" w:rsidRPr="002D26F1" w:rsidRDefault="007C32B5" w:rsidP="007C32B5">
            <w:pPr>
              <w:tabs>
                <w:tab w:val="left" w:pos="2835"/>
                <w:tab w:val="left" w:pos="3402"/>
              </w:tabs>
              <w:spacing w:before="40" w:after="80"/>
              <w:jc w:val="left"/>
              <w:rPr>
                <w:sz w:val="20"/>
                <w:lang w:val="es-ES"/>
              </w:rPr>
            </w:pPr>
            <w:r w:rsidRPr="002D26F1">
              <w:rPr>
                <w:sz w:val="20"/>
                <w:lang w:val="es-ES"/>
              </w:rPr>
              <w:t>Evaluable en una futura reunión de la Conferencia de las Partes.</w:t>
            </w:r>
          </w:p>
        </w:tc>
      </w:tr>
      <w:tr w:rsidR="00ED4ACF" w:rsidRPr="002D26F1" w14:paraId="4165EC0F" w14:textId="77777777" w:rsidTr="00ED4ACF">
        <w:trPr>
          <w:trHeight w:val="17"/>
        </w:trPr>
        <w:tc>
          <w:tcPr>
            <w:tcW w:w="3300" w:type="dxa"/>
            <w:tcBorders>
              <w:bottom w:val="nil"/>
            </w:tcBorders>
            <w:shd w:val="clear" w:color="auto" w:fill="FFF2CC"/>
            <w:tcMar>
              <w:top w:w="60" w:type="dxa"/>
              <w:left w:w="80" w:type="dxa"/>
              <w:bottom w:w="60" w:type="dxa"/>
              <w:right w:w="80" w:type="dxa"/>
            </w:tcMar>
          </w:tcPr>
          <w:p w14:paraId="580EC5A3" w14:textId="4204A49C" w:rsidR="00ED4ACF" w:rsidRPr="002D26F1" w:rsidRDefault="00ED4ACF" w:rsidP="00ED4ACF">
            <w:pPr>
              <w:tabs>
                <w:tab w:val="left" w:pos="2835"/>
                <w:tab w:val="left" w:pos="3402"/>
              </w:tabs>
              <w:spacing w:before="40" w:after="80"/>
              <w:jc w:val="left"/>
              <w:rPr>
                <w:sz w:val="20"/>
                <w:szCs w:val="20"/>
                <w:lang w:val="es-ES"/>
              </w:rPr>
            </w:pPr>
            <w:r w:rsidRPr="002D26F1">
              <w:rPr>
                <w:sz w:val="20"/>
                <w:lang w:val="es-ES"/>
              </w:rPr>
              <w:t>Beneficios recibidos por pueblos indígenas y comunidades locales y sus entidades identificadas o designadas</w:t>
            </w:r>
          </w:p>
        </w:tc>
        <w:tc>
          <w:tcPr>
            <w:tcW w:w="1500" w:type="dxa"/>
            <w:tcBorders>
              <w:bottom w:val="nil"/>
            </w:tcBorders>
            <w:shd w:val="clear" w:color="auto" w:fill="FFF2CC"/>
            <w:tcMar>
              <w:top w:w="60" w:type="dxa"/>
              <w:left w:w="80" w:type="dxa"/>
              <w:bottom w:w="60" w:type="dxa"/>
              <w:right w:w="80" w:type="dxa"/>
            </w:tcMar>
          </w:tcPr>
          <w:p w14:paraId="49C0F2BA" w14:textId="472BC585" w:rsidR="00ED4ACF" w:rsidRPr="002D26F1" w:rsidRDefault="00ED4ACF" w:rsidP="00ED4ACF">
            <w:pPr>
              <w:tabs>
                <w:tab w:val="left" w:pos="2835"/>
                <w:tab w:val="left" w:pos="3402"/>
              </w:tabs>
              <w:spacing w:before="40" w:after="80"/>
              <w:jc w:val="left"/>
              <w:rPr>
                <w:sz w:val="20"/>
                <w:szCs w:val="20"/>
                <w:lang w:val="es-ES"/>
              </w:rPr>
            </w:pPr>
            <w:r w:rsidRPr="002D26F1">
              <w:rPr>
                <w:sz w:val="20"/>
                <w:lang w:val="es-ES"/>
              </w:rPr>
              <w:t>Existentes o se elaborarán</w:t>
            </w:r>
          </w:p>
        </w:tc>
        <w:tc>
          <w:tcPr>
            <w:tcW w:w="2400" w:type="dxa"/>
            <w:tcBorders>
              <w:bottom w:val="nil"/>
            </w:tcBorders>
            <w:shd w:val="clear" w:color="auto" w:fill="FFF2CC"/>
            <w:tcMar>
              <w:top w:w="60" w:type="dxa"/>
              <w:left w:w="80" w:type="dxa"/>
              <w:bottom w:w="60" w:type="dxa"/>
              <w:right w:w="80" w:type="dxa"/>
            </w:tcMar>
          </w:tcPr>
          <w:p w14:paraId="0A2CB4B9" w14:textId="754558C7" w:rsidR="00ED4ACF" w:rsidRPr="002D26F1" w:rsidRDefault="00ED4ACF" w:rsidP="00ED4ACF">
            <w:pPr>
              <w:tabs>
                <w:tab w:val="left" w:pos="2835"/>
                <w:tab w:val="left" w:pos="3402"/>
              </w:tabs>
              <w:spacing w:before="40" w:after="80"/>
              <w:jc w:val="left"/>
              <w:rPr>
                <w:sz w:val="20"/>
                <w:szCs w:val="20"/>
                <w:lang w:val="es-ES"/>
              </w:rPr>
            </w:pPr>
            <w:r w:rsidRPr="002D26F1">
              <w:rPr>
                <w:sz w:val="20"/>
                <w:lang w:val="es-ES"/>
              </w:rPr>
              <w:t>Datos de asignación de la OFFAM; consulta con pueblos indígenas y comunidades locales</w:t>
            </w:r>
          </w:p>
        </w:tc>
        <w:tc>
          <w:tcPr>
            <w:tcW w:w="6372" w:type="dxa"/>
            <w:tcBorders>
              <w:bottom w:val="nil"/>
            </w:tcBorders>
            <w:shd w:val="clear" w:color="auto" w:fill="FFF2CC"/>
            <w:tcMar>
              <w:top w:w="60" w:type="dxa"/>
              <w:left w:w="80" w:type="dxa"/>
              <w:bottom w:w="60" w:type="dxa"/>
              <w:right w:w="80" w:type="dxa"/>
            </w:tcMar>
          </w:tcPr>
          <w:p w14:paraId="006BC5DB" w14:textId="77777777" w:rsidR="00ED4ACF" w:rsidRPr="002D26F1" w:rsidRDefault="00ED4ACF" w:rsidP="00ED4ACF">
            <w:pPr>
              <w:tabs>
                <w:tab w:val="left" w:pos="2835"/>
                <w:tab w:val="left" w:pos="3402"/>
              </w:tabs>
              <w:spacing w:before="40" w:after="80"/>
              <w:jc w:val="left"/>
              <w:rPr>
                <w:sz w:val="20"/>
                <w:lang w:val="es-ES"/>
              </w:rPr>
            </w:pPr>
            <w:r w:rsidRPr="002D26F1">
              <w:rPr>
                <w:sz w:val="20"/>
                <w:lang w:val="es-ES"/>
              </w:rPr>
              <w:t xml:space="preserve">Parcialmente evaluable para el factor j) del adjunto VI y el párrafo 21 del anexo de la decisión </w:t>
            </w:r>
            <w:hyperlink r:id="rId43" w:history="1">
              <w:r w:rsidRPr="002D26F1">
                <w:rPr>
                  <w:rStyle w:val="Hyperlink"/>
                  <w:szCs w:val="20"/>
                  <w:lang w:val="es-ES"/>
                </w:rPr>
                <w:t>16/2</w:t>
              </w:r>
            </w:hyperlink>
            <w:r w:rsidRPr="002D26F1">
              <w:rPr>
                <w:szCs w:val="20"/>
                <w:lang w:val="es-ES"/>
              </w:rPr>
              <w:t>,</w:t>
            </w:r>
            <w:r w:rsidRPr="002D26F1">
              <w:rPr>
                <w:sz w:val="20"/>
                <w:lang w:val="es-ES"/>
              </w:rPr>
              <w:t xml:space="preserve"> a través de una encuesta o notificación de las Partes; los resultados se consideran provisionales. </w:t>
            </w:r>
          </w:p>
          <w:p w14:paraId="701DC6F1" w14:textId="19AC883E" w:rsidR="00ED4ACF" w:rsidRPr="002D26F1" w:rsidRDefault="00ED4ACF" w:rsidP="00ED4ACF">
            <w:pPr>
              <w:tabs>
                <w:tab w:val="left" w:pos="2835"/>
                <w:tab w:val="left" w:pos="3402"/>
              </w:tabs>
              <w:spacing w:before="40" w:after="80"/>
              <w:jc w:val="left"/>
              <w:rPr>
                <w:sz w:val="20"/>
                <w:szCs w:val="20"/>
                <w:lang w:val="es-ES"/>
              </w:rPr>
            </w:pPr>
            <w:r w:rsidRPr="002D26F1">
              <w:rPr>
                <w:sz w:val="20"/>
                <w:lang w:val="es-ES"/>
              </w:rPr>
              <w:t>Seguimiento en ciclos subsiguientes.</w:t>
            </w:r>
          </w:p>
        </w:tc>
      </w:tr>
      <w:tr w:rsidR="00ED4ACF" w:rsidRPr="00EE2C10" w14:paraId="4E859852" w14:textId="77777777" w:rsidTr="00264EF0">
        <w:tc>
          <w:tcPr>
            <w:tcW w:w="3300" w:type="dxa"/>
            <w:shd w:val="clear" w:color="auto" w:fill="FFF2CC"/>
            <w:tcMar>
              <w:top w:w="60" w:type="dxa"/>
              <w:left w:w="80" w:type="dxa"/>
              <w:bottom w:w="60" w:type="dxa"/>
              <w:right w:w="80" w:type="dxa"/>
            </w:tcMar>
          </w:tcPr>
          <w:p w14:paraId="06EB1D2B" w14:textId="0C538903" w:rsidR="00ED4ACF" w:rsidRPr="002D26F1" w:rsidRDefault="00ED4ACF" w:rsidP="00ED4ACF">
            <w:pPr>
              <w:tabs>
                <w:tab w:val="left" w:pos="2835"/>
                <w:tab w:val="left" w:pos="3402"/>
              </w:tabs>
              <w:spacing w:before="40" w:after="80"/>
              <w:jc w:val="left"/>
              <w:rPr>
                <w:sz w:val="20"/>
                <w:szCs w:val="20"/>
                <w:lang w:val="es-ES"/>
              </w:rPr>
            </w:pPr>
            <w:r w:rsidRPr="002D26F1">
              <w:rPr>
                <w:sz w:val="20"/>
                <w:lang w:val="es-ES"/>
              </w:rPr>
              <w:t xml:space="preserve">No obstaculización de investigaciones e innovación, incluido </w:t>
            </w:r>
            <w:r w:rsidR="00435570" w:rsidRPr="002D26F1">
              <w:rPr>
                <w:sz w:val="20"/>
                <w:lang w:val="es-ES"/>
              </w:rPr>
              <w:t xml:space="preserve">en relación con </w:t>
            </w:r>
            <w:r w:rsidRPr="002D26F1">
              <w:rPr>
                <w:sz w:val="20"/>
                <w:lang w:val="es-ES"/>
              </w:rPr>
              <w:t>nuevas tecnologías</w:t>
            </w:r>
          </w:p>
        </w:tc>
        <w:tc>
          <w:tcPr>
            <w:tcW w:w="1500" w:type="dxa"/>
            <w:shd w:val="clear" w:color="auto" w:fill="FFF2CC"/>
            <w:tcMar>
              <w:top w:w="60" w:type="dxa"/>
              <w:left w:w="80" w:type="dxa"/>
              <w:bottom w:w="60" w:type="dxa"/>
              <w:right w:w="80" w:type="dxa"/>
            </w:tcMar>
          </w:tcPr>
          <w:p w14:paraId="04CAA782" w14:textId="77777777" w:rsidR="00ED4ACF" w:rsidRPr="002D26F1" w:rsidRDefault="00ED4ACF" w:rsidP="00ED4ACF">
            <w:pPr>
              <w:tabs>
                <w:tab w:val="left" w:pos="2835"/>
                <w:tab w:val="left" w:pos="3402"/>
              </w:tabs>
              <w:spacing w:before="40" w:after="80"/>
              <w:jc w:val="left"/>
              <w:rPr>
                <w:sz w:val="20"/>
                <w:szCs w:val="20"/>
                <w:lang w:val="es-ES"/>
              </w:rPr>
            </w:pPr>
            <w:r w:rsidRPr="002D26F1">
              <w:rPr>
                <w:sz w:val="20"/>
                <w:lang w:val="es-ES"/>
              </w:rPr>
              <w:t>Se elaborarán (estudio)</w:t>
            </w:r>
          </w:p>
        </w:tc>
        <w:tc>
          <w:tcPr>
            <w:tcW w:w="2400" w:type="dxa"/>
            <w:shd w:val="clear" w:color="auto" w:fill="FFF2CC"/>
            <w:tcMar>
              <w:top w:w="60" w:type="dxa"/>
              <w:left w:w="80" w:type="dxa"/>
              <w:bottom w:w="60" w:type="dxa"/>
              <w:right w:w="80" w:type="dxa"/>
            </w:tcMar>
          </w:tcPr>
          <w:p w14:paraId="6D88D222" w14:textId="77777777" w:rsidR="00ED4ACF" w:rsidRPr="002D26F1" w:rsidRDefault="00ED4ACF" w:rsidP="00ED4ACF">
            <w:pPr>
              <w:tabs>
                <w:tab w:val="left" w:pos="2835"/>
                <w:tab w:val="left" w:pos="3402"/>
              </w:tabs>
              <w:spacing w:before="40" w:after="80"/>
              <w:jc w:val="left"/>
              <w:rPr>
                <w:sz w:val="20"/>
                <w:szCs w:val="20"/>
                <w:lang w:val="es-ES"/>
              </w:rPr>
            </w:pPr>
            <w:r w:rsidRPr="002D26F1">
              <w:rPr>
                <w:sz w:val="20"/>
                <w:lang w:val="es-ES"/>
              </w:rPr>
              <w:t>Estudio del CD; consulta con la comunidad de investigaciones</w:t>
            </w:r>
          </w:p>
        </w:tc>
        <w:tc>
          <w:tcPr>
            <w:tcW w:w="6372" w:type="dxa"/>
            <w:shd w:val="clear" w:color="auto" w:fill="FFF2CC"/>
            <w:tcMar>
              <w:top w:w="60" w:type="dxa"/>
              <w:left w:w="80" w:type="dxa"/>
              <w:bottom w:w="60" w:type="dxa"/>
              <w:right w:w="80" w:type="dxa"/>
            </w:tcMar>
          </w:tcPr>
          <w:p w14:paraId="39D1AF47" w14:textId="77777777" w:rsidR="00ED4ACF" w:rsidRPr="002D26F1" w:rsidRDefault="00ED4ACF" w:rsidP="00ED4ACF">
            <w:pPr>
              <w:tabs>
                <w:tab w:val="left" w:pos="2835"/>
                <w:tab w:val="left" w:pos="3402"/>
              </w:tabs>
              <w:spacing w:before="40" w:after="80"/>
              <w:jc w:val="left"/>
              <w:rPr>
                <w:sz w:val="20"/>
                <w:lang w:val="es-ES"/>
              </w:rPr>
            </w:pPr>
            <w:r w:rsidRPr="002D26F1">
              <w:rPr>
                <w:sz w:val="20"/>
                <w:lang w:val="es-ES"/>
              </w:rPr>
              <w:t xml:space="preserve">No evaluable aún: el Fondo de Cali aún no está plenamente en funcionamiento. </w:t>
            </w:r>
          </w:p>
          <w:p w14:paraId="34F24D20" w14:textId="13A19B5B" w:rsidR="00ED4ACF" w:rsidRPr="002D26F1" w:rsidRDefault="00ED4ACF" w:rsidP="00ED4ACF">
            <w:pPr>
              <w:tabs>
                <w:tab w:val="left" w:pos="2835"/>
                <w:tab w:val="left" w:pos="3402"/>
              </w:tabs>
              <w:spacing w:before="40" w:after="80"/>
              <w:jc w:val="left"/>
              <w:rPr>
                <w:sz w:val="20"/>
                <w:szCs w:val="20"/>
                <w:lang w:val="es-ES"/>
              </w:rPr>
            </w:pPr>
            <w:r w:rsidRPr="002D26F1">
              <w:rPr>
                <w:sz w:val="20"/>
                <w:lang w:val="es-ES"/>
              </w:rPr>
              <w:t>Evaluable en una futura reunión de la Conferencia de las Partes.</w:t>
            </w:r>
          </w:p>
        </w:tc>
      </w:tr>
      <w:tr w:rsidR="00ED4ACF" w:rsidRPr="00EE2C10" w14:paraId="64399B5F" w14:textId="77777777" w:rsidTr="00264EF0">
        <w:tc>
          <w:tcPr>
            <w:tcW w:w="13572" w:type="dxa"/>
            <w:gridSpan w:val="4"/>
            <w:shd w:val="clear" w:color="auto" w:fill="FFFFFF" w:themeFill="background1"/>
            <w:tcMar>
              <w:top w:w="60" w:type="dxa"/>
              <w:left w:w="80" w:type="dxa"/>
              <w:bottom w:w="60" w:type="dxa"/>
              <w:right w:w="80" w:type="dxa"/>
            </w:tcMar>
          </w:tcPr>
          <w:p w14:paraId="5DF6E846" w14:textId="79ED8FC1" w:rsidR="00ED4ACF" w:rsidRPr="002D26F1" w:rsidRDefault="00ED4ACF" w:rsidP="00ED4ACF">
            <w:pPr>
              <w:tabs>
                <w:tab w:val="left" w:pos="2835"/>
                <w:tab w:val="left" w:pos="3402"/>
              </w:tabs>
              <w:spacing w:before="40" w:after="80"/>
              <w:jc w:val="left"/>
              <w:rPr>
                <w:sz w:val="20"/>
                <w:szCs w:val="20"/>
                <w:lang w:val="es-ES"/>
              </w:rPr>
            </w:pPr>
            <w:r w:rsidRPr="002D26F1">
              <w:rPr>
                <w:i/>
                <w:sz w:val="20"/>
                <w:lang w:val="es-ES"/>
              </w:rPr>
              <w:t xml:space="preserve">Abreviaturas: </w:t>
            </w:r>
            <w:r w:rsidRPr="002D26F1">
              <w:rPr>
                <w:sz w:val="20"/>
                <w:lang w:val="es-ES"/>
              </w:rPr>
              <w:t xml:space="preserve">APB = acceso y participación </w:t>
            </w:r>
            <w:r w:rsidRPr="002D26F1">
              <w:rPr>
                <w:sz w:val="20"/>
                <w:szCs w:val="20"/>
                <w:lang w:val="es-ES"/>
              </w:rPr>
              <w:t xml:space="preserve">en los beneficios; BBNJ = Acuerdo en el marco de la Convención de las Naciones Unidas sobre el Derecho del Mar relativo a la Conservación y el Uso Sostenible de la Diversidad Biológica Marina de las Zonas Situadas Fuera de la Jurisdicción Nacional; CD = Comité Directivo; COP = Conferencia de las Partes; CP = condición propicia; </w:t>
            </w:r>
            <w:r w:rsidR="0027312C" w:rsidRPr="002D26F1">
              <w:rPr>
                <w:sz w:val="20"/>
                <w:szCs w:val="20"/>
                <w:lang w:val="es-ES"/>
              </w:rPr>
              <w:t>ISD =</w:t>
            </w:r>
            <w:r w:rsidR="00FF21DF" w:rsidRPr="002D26F1">
              <w:rPr>
                <w:sz w:val="20"/>
                <w:szCs w:val="20"/>
                <w:lang w:val="es-ES"/>
              </w:rPr>
              <w:t xml:space="preserve"> </w:t>
            </w:r>
            <w:r w:rsidR="0027312C" w:rsidRPr="002D26F1">
              <w:rPr>
                <w:sz w:val="20"/>
                <w:szCs w:val="20"/>
                <w:lang w:val="es-ES"/>
              </w:rPr>
              <w:t>información digital sobre secuencias</w:t>
            </w:r>
            <w:r w:rsidR="00FF21DF" w:rsidRPr="002D26F1">
              <w:rPr>
                <w:sz w:val="20"/>
                <w:szCs w:val="20"/>
                <w:lang w:val="es-ES"/>
              </w:rPr>
              <w:t xml:space="preserve">; </w:t>
            </w:r>
            <w:r w:rsidRPr="002D26F1">
              <w:rPr>
                <w:sz w:val="20"/>
                <w:szCs w:val="20"/>
                <w:lang w:val="es-ES"/>
              </w:rPr>
              <w:t>MMBKM = Marco Mundial de Biodiversidad de Kunming-Montreal; OFFAM = Oficina de los Fondos Fiduciarios de Asociados Múltiples; PABS OMS = Sistema de Acceso a los Patógenos y Participación en los Beneficios de la Organización Mundial de la Salud; PSPIR = planificación, seguimiento, presentación de informes y revisión; TIRFAA = Tratado Internacional sobre los Recursos Fitogenéticos para la Alimentación y la Agricultura.</w:t>
            </w:r>
          </w:p>
        </w:tc>
      </w:tr>
    </w:tbl>
    <w:p w14:paraId="110A7277" w14:textId="77777777" w:rsidR="00BC3280" w:rsidRPr="002D26F1" w:rsidRDefault="00BC3280" w:rsidP="00BC3280">
      <w:pPr>
        <w:keepNext/>
        <w:keepLines/>
        <w:tabs>
          <w:tab w:val="clear" w:pos="567"/>
        </w:tabs>
        <w:spacing w:before="240" w:after="120"/>
        <w:jc w:val="left"/>
        <w:outlineLvl w:val="0"/>
        <w:rPr>
          <w:rFonts w:eastAsiaTheme="majorEastAsia" w:cstheme="majorBidi"/>
          <w:b/>
          <w:bCs/>
          <w:kern w:val="2"/>
          <w:sz w:val="28"/>
          <w:szCs w:val="32"/>
          <w:lang w:val="es-ES"/>
          <w14:ligatures w14:val="standardContextual"/>
        </w:rPr>
        <w:sectPr w:rsidR="00BC3280" w:rsidRPr="002D26F1" w:rsidSect="00BC3280">
          <w:footnotePr>
            <w:numRestart w:val="eachSect"/>
          </w:footnotePr>
          <w:pgSz w:w="15840" w:h="12240" w:orient="landscape"/>
          <w:pgMar w:top="1440" w:right="567" w:bottom="1440" w:left="1134" w:header="709" w:footer="709" w:gutter="0"/>
          <w:cols w:space="708"/>
          <w:docGrid w:linePitch="360"/>
        </w:sectPr>
      </w:pPr>
    </w:p>
    <w:p w14:paraId="58D608BC" w14:textId="77777777" w:rsidR="00BC3280" w:rsidRPr="002D26F1" w:rsidRDefault="00BC3280" w:rsidP="00BC3280">
      <w:pPr>
        <w:keepNext/>
        <w:keepLines/>
        <w:tabs>
          <w:tab w:val="left" w:pos="2835"/>
          <w:tab w:val="left" w:pos="3402"/>
        </w:tabs>
        <w:spacing w:before="240" w:after="120"/>
        <w:ind w:left="567" w:hanging="567"/>
        <w:jc w:val="left"/>
        <w:outlineLvl w:val="0"/>
        <w:rPr>
          <w:b/>
          <w:sz w:val="28"/>
          <w:lang w:val="es-ES"/>
        </w:rPr>
      </w:pPr>
      <w:r w:rsidRPr="002D26F1">
        <w:rPr>
          <w:b/>
          <w:sz w:val="28"/>
          <w:lang w:val="es-ES"/>
        </w:rPr>
        <w:lastRenderedPageBreak/>
        <w:t>III.</w:t>
      </w:r>
      <w:r w:rsidRPr="002D26F1">
        <w:rPr>
          <w:b/>
          <w:sz w:val="28"/>
          <w:lang w:val="es-ES"/>
        </w:rPr>
        <w:tab/>
        <w:t>Enfoque metodológico, consultas y garantía de calidad</w:t>
      </w:r>
    </w:p>
    <w:p w14:paraId="46D51CF8" w14:textId="0AEE519B" w:rsidR="00F23B9B" w:rsidRPr="002D26F1" w:rsidRDefault="00CA35C2" w:rsidP="00CA35C2">
      <w:pPr>
        <w:pStyle w:val="CBDNormalNumber"/>
        <w:numPr>
          <w:ilvl w:val="0"/>
          <w:numId w:val="0"/>
        </w:numPr>
        <w:ind w:left="567"/>
        <w:rPr>
          <w:lang w:val="es-ES"/>
        </w:rPr>
      </w:pPr>
      <w:r w:rsidRPr="002D26F1">
        <w:rPr>
          <w:lang w:val="es-ES"/>
        </w:rPr>
        <w:t>10.</w:t>
      </w:r>
      <w:r w:rsidRPr="002D26F1">
        <w:rPr>
          <w:lang w:val="es-ES"/>
        </w:rPr>
        <w:tab/>
      </w:r>
      <w:r w:rsidR="00BC3280" w:rsidRPr="002D26F1">
        <w:rPr>
          <w:lang w:val="es-ES"/>
        </w:rPr>
        <w:t xml:space="preserve">El Comité Directivo </w:t>
      </w:r>
      <w:r w:rsidR="00F23B9B" w:rsidRPr="002D26F1">
        <w:rPr>
          <w:lang w:val="es-ES"/>
        </w:rPr>
        <w:t xml:space="preserve">supervisará la </w:t>
      </w:r>
      <w:r w:rsidR="00BC3280" w:rsidRPr="002D26F1">
        <w:rPr>
          <w:lang w:val="es-ES"/>
        </w:rPr>
        <w:t>revisión. Los datos para la revisión se clasifican en tres niveles de confidencialidad (públicos, restringidos</w:t>
      </w:r>
      <w:r w:rsidR="00F23B9B" w:rsidRPr="002D26F1">
        <w:rPr>
          <w:lang w:val="es-ES"/>
        </w:rPr>
        <w:t xml:space="preserve"> y</w:t>
      </w:r>
      <w:r w:rsidR="00BC3280" w:rsidRPr="002D26F1">
        <w:rPr>
          <w:lang w:val="es-ES"/>
        </w:rPr>
        <w:t xml:space="preserve"> sensibles) y se recopilan</w:t>
      </w:r>
      <w:r w:rsidR="00306EA7" w:rsidRPr="002D26F1">
        <w:rPr>
          <w:lang w:val="es-ES"/>
        </w:rPr>
        <w:t>, como mínimo,</w:t>
      </w:r>
      <w:r w:rsidR="00BC3280" w:rsidRPr="002D26F1">
        <w:rPr>
          <w:lang w:val="es-ES"/>
        </w:rPr>
        <w:t xml:space="preserve"> a través de </w:t>
      </w:r>
      <w:r w:rsidR="00F23B9B" w:rsidRPr="002D26F1">
        <w:rPr>
          <w:lang w:val="es-ES"/>
        </w:rPr>
        <w:t xml:space="preserve">las cuatro fuentes </w:t>
      </w:r>
      <w:r w:rsidR="00BC3280" w:rsidRPr="002D26F1">
        <w:rPr>
          <w:lang w:val="es-ES"/>
        </w:rPr>
        <w:t>de</w:t>
      </w:r>
      <w:r w:rsidR="00306EA7" w:rsidRPr="002D26F1">
        <w:rPr>
          <w:lang w:val="es-ES"/>
        </w:rPr>
        <w:t xml:space="preserve"> información</w:t>
      </w:r>
      <w:r w:rsidR="00722F92" w:rsidRPr="002D26F1">
        <w:rPr>
          <w:lang w:val="es-ES"/>
        </w:rPr>
        <w:t xml:space="preserve"> siguientes</w:t>
      </w:r>
      <w:r w:rsidR="00BC3280" w:rsidRPr="002D26F1">
        <w:rPr>
          <w:lang w:val="es-ES"/>
        </w:rPr>
        <w:t xml:space="preserve">: </w:t>
      </w:r>
    </w:p>
    <w:p w14:paraId="4CE859D7" w14:textId="019AC2F4" w:rsidR="00BC3280" w:rsidRPr="002D26F1" w:rsidRDefault="00BC3280" w:rsidP="00BC3280">
      <w:pPr>
        <w:numPr>
          <w:ilvl w:val="1"/>
          <w:numId w:val="106"/>
        </w:numPr>
        <w:tabs>
          <w:tab w:val="left" w:pos="2835"/>
          <w:tab w:val="left" w:pos="3402"/>
          <w:tab w:val="left" w:pos="3969"/>
        </w:tabs>
        <w:spacing w:before="120" w:after="120"/>
        <w:rPr>
          <w:lang w:val="es-ES"/>
        </w:rPr>
      </w:pPr>
      <w:r w:rsidRPr="002D26F1">
        <w:rPr>
          <w:lang w:val="es-ES"/>
        </w:rPr>
        <w:t xml:space="preserve">Informe financiero anual de la </w:t>
      </w:r>
      <w:r w:rsidR="00306EA7" w:rsidRPr="002D26F1">
        <w:rPr>
          <w:lang w:val="es-ES"/>
        </w:rPr>
        <w:t>Oficina de los Fondos Fiduciarios de Asociados Múltiples</w:t>
      </w:r>
      <w:r w:rsidRPr="002D26F1">
        <w:rPr>
          <w:lang w:val="es-ES"/>
        </w:rPr>
        <w:t xml:space="preserve">, </w:t>
      </w:r>
    </w:p>
    <w:p w14:paraId="08CB7CC1" w14:textId="77777777" w:rsidR="00BC3280" w:rsidRPr="002D26F1" w:rsidRDefault="00BC3280" w:rsidP="00BC3280">
      <w:pPr>
        <w:numPr>
          <w:ilvl w:val="1"/>
          <w:numId w:val="106"/>
        </w:numPr>
        <w:tabs>
          <w:tab w:val="left" w:pos="2835"/>
          <w:tab w:val="left" w:pos="3402"/>
          <w:tab w:val="left" w:pos="3969"/>
        </w:tabs>
        <w:spacing w:before="120" w:after="120"/>
        <w:rPr>
          <w:lang w:val="es-ES"/>
        </w:rPr>
      </w:pPr>
      <w:r w:rsidRPr="002D26F1">
        <w:rPr>
          <w:lang w:val="es-ES"/>
        </w:rPr>
        <w:t xml:space="preserve">Informe descriptivo anual de la Secretaría del Fondo, </w:t>
      </w:r>
    </w:p>
    <w:p w14:paraId="017D9DF5" w14:textId="0185477C" w:rsidR="00BC3280" w:rsidRPr="002D26F1" w:rsidRDefault="00BC3280" w:rsidP="00BC3280">
      <w:pPr>
        <w:numPr>
          <w:ilvl w:val="1"/>
          <w:numId w:val="106"/>
        </w:numPr>
        <w:tabs>
          <w:tab w:val="left" w:pos="2835"/>
          <w:tab w:val="left" w:pos="3402"/>
          <w:tab w:val="left" w:pos="3969"/>
        </w:tabs>
        <w:spacing w:before="120" w:after="120"/>
        <w:rPr>
          <w:lang w:val="es-ES"/>
        </w:rPr>
      </w:pPr>
      <w:r w:rsidRPr="002D26F1">
        <w:rPr>
          <w:lang w:val="es-ES"/>
        </w:rPr>
        <w:t>Presentación de informes de las Partes sobre la implementación nacional a través de una notificación</w:t>
      </w:r>
      <w:r w:rsidR="00306EA7" w:rsidRPr="002D26F1">
        <w:rPr>
          <w:lang w:val="es-ES"/>
        </w:rPr>
        <w:t>;</w:t>
      </w:r>
    </w:p>
    <w:p w14:paraId="4B216910" w14:textId="27594E3A" w:rsidR="00BC3280" w:rsidRPr="002D26F1" w:rsidRDefault="00BC3280" w:rsidP="00BC3280">
      <w:pPr>
        <w:numPr>
          <w:ilvl w:val="1"/>
          <w:numId w:val="106"/>
        </w:numPr>
        <w:tabs>
          <w:tab w:val="left" w:pos="2835"/>
          <w:tab w:val="left" w:pos="3402"/>
          <w:tab w:val="left" w:pos="3969"/>
        </w:tabs>
        <w:spacing w:before="120" w:after="120"/>
        <w:rPr>
          <w:lang w:val="es-ES"/>
        </w:rPr>
      </w:pPr>
      <w:r w:rsidRPr="002D26F1">
        <w:rPr>
          <w:lang w:val="es-ES"/>
        </w:rPr>
        <w:t xml:space="preserve">Presentación de informes con carácter voluntario por </w:t>
      </w:r>
      <w:r w:rsidR="00306EA7" w:rsidRPr="002D26F1">
        <w:rPr>
          <w:lang w:val="es-ES"/>
        </w:rPr>
        <w:t xml:space="preserve">los gestores de </w:t>
      </w:r>
      <w:r w:rsidRPr="002D26F1">
        <w:rPr>
          <w:lang w:val="es-ES"/>
        </w:rPr>
        <w:t>bases de datos y herramientas sobre informes de información digital sobre secuencias de recursos genéticos,</w:t>
      </w:r>
      <w:r w:rsidR="00433645" w:rsidRPr="002D26F1">
        <w:rPr>
          <w:lang w:val="es-ES"/>
        </w:rPr>
        <w:t xml:space="preserve"> en particular </w:t>
      </w:r>
      <w:r w:rsidRPr="002D26F1">
        <w:rPr>
          <w:lang w:val="es-ES"/>
        </w:rPr>
        <w:t xml:space="preserve">sobre armonización con los principios FAIR y CARE. </w:t>
      </w:r>
    </w:p>
    <w:p w14:paraId="5BC87955" w14:textId="2B48EA0A" w:rsidR="00BC3280" w:rsidRPr="002D26F1" w:rsidRDefault="00CA35C2" w:rsidP="00CA35C2">
      <w:pPr>
        <w:pStyle w:val="CBDNormalNumber"/>
        <w:numPr>
          <w:ilvl w:val="0"/>
          <w:numId w:val="0"/>
        </w:numPr>
        <w:ind w:left="567"/>
        <w:rPr>
          <w:lang w:val="es-ES"/>
        </w:rPr>
      </w:pPr>
      <w:r w:rsidRPr="002D26F1">
        <w:rPr>
          <w:lang w:val="es-ES"/>
        </w:rPr>
        <w:t>11.</w:t>
      </w:r>
      <w:r w:rsidRPr="002D26F1">
        <w:rPr>
          <w:lang w:val="es-ES"/>
        </w:rPr>
        <w:tab/>
      </w:r>
      <w:r w:rsidR="00BC3280" w:rsidRPr="002D26F1">
        <w:rPr>
          <w:lang w:val="es-ES"/>
        </w:rPr>
        <w:t>Además, mediante consultas a interesados</w:t>
      </w:r>
      <w:r w:rsidR="000A6C68" w:rsidRPr="002D26F1">
        <w:rPr>
          <w:lang w:val="es-ES"/>
        </w:rPr>
        <w:t xml:space="preserve">, en particular </w:t>
      </w:r>
      <w:r w:rsidR="00BC3280" w:rsidRPr="002D26F1">
        <w:rPr>
          <w:lang w:val="es-ES"/>
        </w:rPr>
        <w:t>con un cuestionario estructurado para Partes, pueblos indígenas y comunidades locales</w:t>
      </w:r>
      <w:r w:rsidR="00433645" w:rsidRPr="002D26F1">
        <w:rPr>
          <w:lang w:val="es-ES"/>
        </w:rPr>
        <w:t>, operadores de bases de datos</w:t>
      </w:r>
      <w:r w:rsidR="00BC3280" w:rsidRPr="002D26F1">
        <w:rPr>
          <w:lang w:val="es-ES"/>
        </w:rPr>
        <w:t xml:space="preserve"> y </w:t>
      </w:r>
      <w:r w:rsidR="00433645" w:rsidRPr="002D26F1">
        <w:rPr>
          <w:lang w:val="es-ES"/>
        </w:rPr>
        <w:t xml:space="preserve">contribuyentes, y </w:t>
      </w:r>
      <w:r w:rsidR="00BC3280" w:rsidRPr="002D26F1">
        <w:rPr>
          <w:lang w:val="es-ES"/>
        </w:rPr>
        <w:t>consultas dirigidas con pueblos indígenas y comunidades locales</w:t>
      </w:r>
      <w:r w:rsidR="000A6C68" w:rsidRPr="002D26F1">
        <w:rPr>
          <w:lang w:val="es-ES"/>
        </w:rPr>
        <w:t xml:space="preserve">, </w:t>
      </w:r>
      <w:r w:rsidR="00BC3280" w:rsidRPr="002D26F1">
        <w:rPr>
          <w:lang w:val="es-ES"/>
        </w:rPr>
        <w:t xml:space="preserve">se generarán datos empíricos utilizables para fines analíticos. Los resultados preliminares </w:t>
      </w:r>
      <w:r w:rsidR="000A6C68" w:rsidRPr="002D26F1">
        <w:rPr>
          <w:lang w:val="es-ES"/>
        </w:rPr>
        <w:t xml:space="preserve">deben </w:t>
      </w:r>
      <w:r w:rsidR="00BC3280" w:rsidRPr="002D26F1">
        <w:rPr>
          <w:lang w:val="es-ES"/>
        </w:rPr>
        <w:t>distribuirse</w:t>
      </w:r>
      <w:r w:rsidR="000A6C68" w:rsidRPr="002D26F1">
        <w:rPr>
          <w:lang w:val="es-ES"/>
        </w:rPr>
        <w:t xml:space="preserve"> [entre</w:t>
      </w:r>
      <w:r w:rsidR="00BC3280" w:rsidRPr="002D26F1">
        <w:rPr>
          <w:lang w:val="es-ES"/>
        </w:rPr>
        <w:t xml:space="preserve"> los interesados</w:t>
      </w:r>
      <w:r w:rsidR="000A6C68" w:rsidRPr="002D26F1">
        <w:rPr>
          <w:lang w:val="es-ES"/>
        </w:rPr>
        <w:t xml:space="preserve">] para que formulen </w:t>
      </w:r>
      <w:r w:rsidR="00BC3280" w:rsidRPr="002D26F1">
        <w:rPr>
          <w:lang w:val="es-ES"/>
        </w:rPr>
        <w:t>comentarios</w:t>
      </w:r>
      <w:r w:rsidR="000A6C68" w:rsidRPr="002D26F1">
        <w:rPr>
          <w:lang w:val="es-ES"/>
        </w:rPr>
        <w:t xml:space="preserve">, </w:t>
      </w:r>
      <w:r w:rsidR="00BC3280" w:rsidRPr="002D26F1">
        <w:rPr>
          <w:lang w:val="es-ES"/>
        </w:rPr>
        <w:t xml:space="preserve">y </w:t>
      </w:r>
      <w:r w:rsidR="000A6C68" w:rsidRPr="002D26F1">
        <w:rPr>
          <w:lang w:val="es-ES"/>
        </w:rPr>
        <w:t xml:space="preserve">deben registrarse </w:t>
      </w:r>
      <w:r w:rsidR="00BC3280" w:rsidRPr="002D26F1">
        <w:rPr>
          <w:lang w:val="es-ES"/>
        </w:rPr>
        <w:t>todos los comentarios sustanciales.</w:t>
      </w:r>
    </w:p>
    <w:p w14:paraId="34E3941C" w14:textId="77777777" w:rsidR="00BC3280" w:rsidRPr="002D26F1" w:rsidRDefault="00BC3280" w:rsidP="00BC3280">
      <w:pPr>
        <w:keepNext/>
        <w:keepLines/>
        <w:tabs>
          <w:tab w:val="left" w:pos="2835"/>
          <w:tab w:val="left" w:pos="3402"/>
          <w:tab w:val="left" w:pos="3969"/>
        </w:tabs>
        <w:spacing w:before="120" w:after="120"/>
        <w:ind w:left="567" w:hanging="567"/>
        <w:rPr>
          <w:b/>
          <w:sz w:val="24"/>
          <w:lang w:val="es-ES"/>
        </w:rPr>
      </w:pPr>
      <w:r w:rsidRPr="002D26F1">
        <w:rPr>
          <w:b/>
          <w:sz w:val="24"/>
          <w:lang w:val="es-ES"/>
        </w:rPr>
        <w:t>A.</w:t>
      </w:r>
      <w:r w:rsidRPr="002D26F1">
        <w:rPr>
          <w:b/>
          <w:sz w:val="24"/>
          <w:lang w:val="es-ES"/>
        </w:rPr>
        <w:tab/>
        <w:t>Independencia y garantía de calidad</w:t>
      </w:r>
    </w:p>
    <w:p w14:paraId="1680DD87" w14:textId="70E6F031" w:rsidR="00D60FD6" w:rsidRPr="002D26F1" w:rsidRDefault="00CA35C2" w:rsidP="00CA35C2">
      <w:pPr>
        <w:pStyle w:val="CBDNormalNumber"/>
        <w:numPr>
          <w:ilvl w:val="0"/>
          <w:numId w:val="0"/>
        </w:numPr>
        <w:ind w:left="567"/>
        <w:rPr>
          <w:lang w:val="es-ES"/>
        </w:rPr>
      </w:pPr>
      <w:r w:rsidRPr="002D26F1">
        <w:rPr>
          <w:lang w:val="es-ES"/>
        </w:rPr>
        <w:t>12.</w:t>
      </w:r>
      <w:r w:rsidRPr="002D26F1">
        <w:rPr>
          <w:lang w:val="es-ES"/>
        </w:rPr>
        <w:tab/>
      </w:r>
      <w:r w:rsidR="00BC3280" w:rsidRPr="002D26F1">
        <w:rPr>
          <w:lang w:val="es-ES"/>
        </w:rPr>
        <w:t>El trabajo analítico estará a cargo de evaluadores independientes que no tengan conflictos de intereses con el Comité Directivo</w:t>
      </w:r>
      <w:r w:rsidR="00D60FD6" w:rsidRPr="002D26F1">
        <w:rPr>
          <w:lang w:val="es-ES"/>
        </w:rPr>
        <w:t>, la</w:t>
      </w:r>
      <w:r w:rsidR="00BC3280" w:rsidRPr="002D26F1">
        <w:rPr>
          <w:lang w:val="es-ES"/>
        </w:rPr>
        <w:t xml:space="preserve"> Secretaría</w:t>
      </w:r>
      <w:r w:rsidR="00D60FD6" w:rsidRPr="002D26F1">
        <w:rPr>
          <w:lang w:val="es-ES"/>
        </w:rPr>
        <w:t xml:space="preserve"> del Mecanismo Multilateral</w:t>
      </w:r>
      <w:r w:rsidR="00BC3280" w:rsidRPr="002D26F1">
        <w:rPr>
          <w:lang w:val="es-ES"/>
        </w:rPr>
        <w:t>, la Secretaría del Convenio y la Oficina de los Fondos Fiduciarios de Asociados Múltiples.</w:t>
      </w:r>
    </w:p>
    <w:p w14:paraId="6FBA6C18" w14:textId="4A74A580" w:rsidR="00BC3280" w:rsidRPr="002D26F1" w:rsidRDefault="00CA35C2" w:rsidP="00CA35C2">
      <w:pPr>
        <w:tabs>
          <w:tab w:val="left" w:pos="2835"/>
          <w:tab w:val="left" w:pos="3402"/>
          <w:tab w:val="left" w:pos="3969"/>
        </w:tabs>
        <w:spacing w:before="120" w:after="120"/>
        <w:ind w:left="567"/>
        <w:rPr>
          <w:lang w:val="es-ES"/>
        </w:rPr>
      </w:pPr>
      <w:r w:rsidRPr="002D26F1">
        <w:rPr>
          <w:lang w:val="es-ES"/>
        </w:rPr>
        <w:t>13.</w:t>
      </w:r>
      <w:r w:rsidRPr="002D26F1">
        <w:rPr>
          <w:lang w:val="es-ES"/>
        </w:rPr>
        <w:tab/>
      </w:r>
      <w:r w:rsidR="00BC3280" w:rsidRPr="002D26F1">
        <w:rPr>
          <w:lang w:val="es-ES"/>
        </w:rPr>
        <w:t>Además, los resultados preliminares estarán sujeto a revisión por pares.</w:t>
      </w:r>
    </w:p>
    <w:p w14:paraId="5DD1CCE7" w14:textId="77777777" w:rsidR="00BC3280" w:rsidRPr="002D26F1" w:rsidRDefault="00BC3280" w:rsidP="00BC3280">
      <w:pPr>
        <w:keepNext/>
        <w:keepLines/>
        <w:tabs>
          <w:tab w:val="left" w:pos="2835"/>
          <w:tab w:val="left" w:pos="3402"/>
          <w:tab w:val="left" w:pos="3969"/>
        </w:tabs>
        <w:spacing w:before="120" w:after="120"/>
        <w:ind w:left="567" w:hanging="567"/>
        <w:rPr>
          <w:b/>
          <w:sz w:val="24"/>
          <w:lang w:val="es-ES"/>
        </w:rPr>
      </w:pPr>
      <w:r w:rsidRPr="002D26F1">
        <w:rPr>
          <w:b/>
          <w:sz w:val="24"/>
          <w:lang w:val="es-ES"/>
        </w:rPr>
        <w:t>B.</w:t>
      </w:r>
      <w:r w:rsidRPr="002D26F1">
        <w:rPr>
          <w:b/>
          <w:sz w:val="24"/>
          <w:lang w:val="es-ES"/>
        </w:rPr>
        <w:tab/>
        <w:t>Estructura del informe</w:t>
      </w:r>
    </w:p>
    <w:p w14:paraId="54AEA13E" w14:textId="6DD3D7D3" w:rsidR="00BC3280" w:rsidRPr="002D26F1" w:rsidRDefault="00CA35C2" w:rsidP="00CA35C2">
      <w:pPr>
        <w:tabs>
          <w:tab w:val="left" w:pos="2835"/>
          <w:tab w:val="left" w:pos="3402"/>
          <w:tab w:val="left" w:pos="3969"/>
        </w:tabs>
        <w:spacing w:before="120" w:after="120"/>
        <w:ind w:left="567"/>
        <w:rPr>
          <w:lang w:val="es-ES"/>
        </w:rPr>
      </w:pPr>
      <w:r w:rsidRPr="002D26F1">
        <w:rPr>
          <w:lang w:val="es-ES"/>
        </w:rPr>
        <w:t>14.</w:t>
      </w:r>
      <w:r w:rsidR="00BC3280" w:rsidRPr="002D26F1">
        <w:rPr>
          <w:lang w:val="es-ES"/>
        </w:rPr>
        <w:tab/>
        <w:t xml:space="preserve">El informe de revisión constará de cinco secciones: </w:t>
      </w:r>
    </w:p>
    <w:p w14:paraId="4A6CB3DF" w14:textId="77777777" w:rsidR="00BC3280" w:rsidRPr="002D26F1" w:rsidRDefault="00BC3280" w:rsidP="00BC3280">
      <w:pPr>
        <w:numPr>
          <w:ilvl w:val="1"/>
          <w:numId w:val="107"/>
        </w:numPr>
        <w:tabs>
          <w:tab w:val="left" w:pos="2835"/>
          <w:tab w:val="left" w:pos="3402"/>
          <w:tab w:val="left" w:pos="3969"/>
        </w:tabs>
        <w:spacing w:before="120" w:after="120"/>
        <w:rPr>
          <w:lang w:val="es-ES"/>
        </w:rPr>
      </w:pPr>
      <w:r w:rsidRPr="002D26F1">
        <w:rPr>
          <w:lang w:val="es-ES"/>
        </w:rPr>
        <w:t xml:space="preserve">Resumen; </w:t>
      </w:r>
    </w:p>
    <w:p w14:paraId="473D3E83" w14:textId="77777777" w:rsidR="00BC3280" w:rsidRPr="002D26F1" w:rsidRDefault="00BC3280" w:rsidP="00BC3280">
      <w:pPr>
        <w:numPr>
          <w:ilvl w:val="1"/>
          <w:numId w:val="107"/>
        </w:numPr>
        <w:tabs>
          <w:tab w:val="left" w:pos="2835"/>
          <w:tab w:val="left" w:pos="3402"/>
          <w:tab w:val="left" w:pos="3969"/>
        </w:tabs>
        <w:spacing w:before="120" w:after="120"/>
        <w:rPr>
          <w:lang w:val="es-ES"/>
        </w:rPr>
      </w:pPr>
      <w:r w:rsidRPr="002D26F1">
        <w:rPr>
          <w:lang w:val="es-ES"/>
        </w:rPr>
        <w:t xml:space="preserve">Actualización de la </w:t>
      </w:r>
      <w:proofErr w:type="spellStart"/>
      <w:r w:rsidRPr="002D26F1">
        <w:rPr>
          <w:lang w:val="es-ES"/>
        </w:rPr>
        <w:t>evaluabilidad</w:t>
      </w:r>
      <w:proofErr w:type="spellEnd"/>
      <w:r w:rsidRPr="002D26F1">
        <w:rPr>
          <w:lang w:val="es-ES"/>
        </w:rPr>
        <w:t>;</w:t>
      </w:r>
    </w:p>
    <w:p w14:paraId="139412E4" w14:textId="77777777" w:rsidR="00BC3280" w:rsidRPr="002D26F1" w:rsidRDefault="00BC3280" w:rsidP="00BC3280">
      <w:pPr>
        <w:numPr>
          <w:ilvl w:val="1"/>
          <w:numId w:val="108"/>
        </w:numPr>
        <w:tabs>
          <w:tab w:val="left" w:pos="2835"/>
          <w:tab w:val="left" w:pos="3402"/>
          <w:tab w:val="left" w:pos="3969"/>
        </w:tabs>
        <w:spacing w:before="120" w:after="120"/>
        <w:rPr>
          <w:lang w:val="es-ES"/>
        </w:rPr>
      </w:pPr>
      <w:r w:rsidRPr="002D26F1">
        <w:rPr>
          <w:lang w:val="es-ES"/>
        </w:rPr>
        <w:t xml:space="preserve">Resultados por categoría de pilar y G1, en cada caso presentados como: </w:t>
      </w:r>
    </w:p>
    <w:p w14:paraId="32A56C80" w14:textId="77777777" w:rsidR="00BC3280" w:rsidRPr="002D26F1" w:rsidRDefault="00BC3280" w:rsidP="00BC3280">
      <w:pPr>
        <w:numPr>
          <w:ilvl w:val="2"/>
          <w:numId w:val="109"/>
        </w:numPr>
        <w:tabs>
          <w:tab w:val="left" w:pos="2835"/>
          <w:tab w:val="left" w:pos="3402"/>
          <w:tab w:val="left" w:pos="3969"/>
        </w:tabs>
        <w:spacing w:before="120" w:after="120"/>
        <w:ind w:hanging="288"/>
        <w:rPr>
          <w:lang w:val="es-ES"/>
        </w:rPr>
      </w:pPr>
      <w:r w:rsidRPr="002D26F1">
        <w:rPr>
          <w:lang w:val="es-ES"/>
        </w:rPr>
        <w:t>Datos empíricos;</w:t>
      </w:r>
    </w:p>
    <w:p w14:paraId="0F4042C5" w14:textId="77777777" w:rsidR="00BC3280" w:rsidRPr="002D26F1" w:rsidRDefault="00BC3280" w:rsidP="00BC3280">
      <w:pPr>
        <w:numPr>
          <w:ilvl w:val="2"/>
          <w:numId w:val="109"/>
        </w:numPr>
        <w:tabs>
          <w:tab w:val="left" w:pos="2835"/>
          <w:tab w:val="left" w:pos="3402"/>
          <w:tab w:val="left" w:pos="3969"/>
        </w:tabs>
        <w:spacing w:before="120" w:after="120"/>
        <w:ind w:hanging="288"/>
        <w:rPr>
          <w:lang w:val="es-ES"/>
        </w:rPr>
      </w:pPr>
      <w:r w:rsidRPr="002D26F1">
        <w:rPr>
          <w:lang w:val="es-ES"/>
        </w:rPr>
        <w:t>Resultados;</w:t>
      </w:r>
    </w:p>
    <w:p w14:paraId="2F4E31FF" w14:textId="77777777" w:rsidR="00BC3280" w:rsidRPr="002D26F1" w:rsidRDefault="00BC3280" w:rsidP="00BC3280">
      <w:pPr>
        <w:numPr>
          <w:ilvl w:val="2"/>
          <w:numId w:val="109"/>
        </w:numPr>
        <w:tabs>
          <w:tab w:val="left" w:pos="2835"/>
          <w:tab w:val="left" w:pos="3402"/>
          <w:tab w:val="left" w:pos="3969"/>
        </w:tabs>
        <w:spacing w:before="120" w:after="120"/>
        <w:ind w:hanging="288"/>
        <w:rPr>
          <w:lang w:val="es-ES"/>
        </w:rPr>
      </w:pPr>
      <w:r w:rsidRPr="002D26F1">
        <w:rPr>
          <w:lang w:val="es-ES"/>
        </w:rPr>
        <w:t>Conclusión;</w:t>
      </w:r>
    </w:p>
    <w:p w14:paraId="65E0C07A" w14:textId="77777777" w:rsidR="00BC3280" w:rsidRPr="002D26F1" w:rsidRDefault="00BC3280" w:rsidP="00BC3280">
      <w:pPr>
        <w:numPr>
          <w:ilvl w:val="2"/>
          <w:numId w:val="109"/>
        </w:numPr>
        <w:tabs>
          <w:tab w:val="left" w:pos="2835"/>
          <w:tab w:val="left" w:pos="3402"/>
          <w:tab w:val="left" w:pos="3969"/>
        </w:tabs>
        <w:spacing w:before="120" w:after="120"/>
        <w:ind w:hanging="288"/>
        <w:rPr>
          <w:lang w:val="es-ES"/>
        </w:rPr>
      </w:pPr>
      <w:r w:rsidRPr="002D26F1">
        <w:rPr>
          <w:lang w:val="es-ES"/>
        </w:rPr>
        <w:t xml:space="preserve">Recomendación; </w:t>
      </w:r>
    </w:p>
    <w:p w14:paraId="7A44F50A" w14:textId="55D41A10" w:rsidR="00BC3280" w:rsidRPr="002D26F1" w:rsidRDefault="00BC3280" w:rsidP="00BC3280">
      <w:pPr>
        <w:numPr>
          <w:ilvl w:val="1"/>
          <w:numId w:val="110"/>
        </w:numPr>
        <w:tabs>
          <w:tab w:val="left" w:pos="2835"/>
          <w:tab w:val="left" w:pos="3402"/>
          <w:tab w:val="left" w:pos="3969"/>
        </w:tabs>
        <w:spacing w:before="120" w:after="120"/>
        <w:rPr>
          <w:lang w:val="es-ES"/>
        </w:rPr>
      </w:pPr>
      <w:r w:rsidRPr="002D26F1">
        <w:rPr>
          <w:lang w:val="es-ES"/>
        </w:rPr>
        <w:t xml:space="preserve">Resultados transversales; </w:t>
      </w:r>
    </w:p>
    <w:p w14:paraId="42796FFA" w14:textId="77777777" w:rsidR="00BC3280" w:rsidRPr="002D26F1" w:rsidRDefault="00BC3280" w:rsidP="00BC3280">
      <w:pPr>
        <w:numPr>
          <w:ilvl w:val="1"/>
          <w:numId w:val="110"/>
        </w:numPr>
        <w:tabs>
          <w:tab w:val="left" w:pos="2835"/>
          <w:tab w:val="left" w:pos="3402"/>
          <w:tab w:val="left" w:pos="3969"/>
        </w:tabs>
        <w:spacing w:before="120" w:after="120"/>
        <w:rPr>
          <w:lang w:val="es-ES"/>
        </w:rPr>
      </w:pPr>
      <w:r w:rsidRPr="002D26F1">
        <w:rPr>
          <w:lang w:val="es-ES"/>
        </w:rPr>
        <w:t xml:space="preserve">Ajustes propuestos (importantes o menores) </w:t>
      </w:r>
    </w:p>
    <w:p w14:paraId="3148BC16" w14:textId="29CC36E1" w:rsidR="002114E1" w:rsidRPr="002D26F1" w:rsidRDefault="00CA35C2" w:rsidP="00CA35C2">
      <w:pPr>
        <w:tabs>
          <w:tab w:val="left" w:pos="2835"/>
          <w:tab w:val="left" w:pos="3402"/>
          <w:tab w:val="left" w:pos="3969"/>
        </w:tabs>
        <w:spacing w:before="120" w:after="120"/>
        <w:ind w:left="567"/>
        <w:rPr>
          <w:lang w:val="es-ES"/>
        </w:rPr>
      </w:pPr>
      <w:r w:rsidRPr="002D26F1">
        <w:rPr>
          <w:lang w:val="es-ES"/>
        </w:rPr>
        <w:t>15.</w:t>
      </w:r>
      <w:r w:rsidRPr="002D26F1">
        <w:rPr>
          <w:lang w:val="es-ES"/>
        </w:rPr>
        <w:tab/>
      </w:r>
      <w:r w:rsidR="00BC3280" w:rsidRPr="002D26F1">
        <w:rPr>
          <w:lang w:val="es-ES"/>
        </w:rPr>
        <w:t>El informe tendrá además cuatro anexos</w:t>
      </w:r>
      <w:r w:rsidR="002114E1" w:rsidRPr="002D26F1">
        <w:rPr>
          <w:lang w:val="es-ES"/>
        </w:rPr>
        <w:t xml:space="preserve"> para lo siguiente</w:t>
      </w:r>
      <w:r w:rsidR="00BC3280" w:rsidRPr="002D26F1">
        <w:rPr>
          <w:lang w:val="es-ES"/>
        </w:rPr>
        <w:t>: cuadros de datos; síntesis de consultas; respuesta de gestión; y registro de la revisión por pares.</w:t>
      </w:r>
    </w:p>
    <w:p w14:paraId="1D25613E" w14:textId="77777777" w:rsidR="00BC3280" w:rsidRPr="002D26F1" w:rsidRDefault="00BC3280" w:rsidP="00BC3280">
      <w:pPr>
        <w:keepNext/>
        <w:keepLines/>
        <w:tabs>
          <w:tab w:val="left" w:pos="2835"/>
          <w:tab w:val="left" w:pos="3402"/>
          <w:tab w:val="left" w:pos="3969"/>
        </w:tabs>
        <w:spacing w:before="120" w:after="120"/>
        <w:ind w:left="567" w:hanging="567"/>
        <w:rPr>
          <w:b/>
          <w:sz w:val="24"/>
          <w:lang w:val="es-ES"/>
        </w:rPr>
      </w:pPr>
      <w:r w:rsidRPr="002D26F1">
        <w:rPr>
          <w:b/>
          <w:sz w:val="24"/>
          <w:lang w:val="es-ES"/>
        </w:rPr>
        <w:t>C.</w:t>
      </w:r>
      <w:r w:rsidRPr="002D26F1">
        <w:rPr>
          <w:b/>
          <w:sz w:val="24"/>
          <w:lang w:val="es-ES"/>
        </w:rPr>
        <w:tab/>
        <w:t>Respuesta del Comité Directivo a la evaluación</w:t>
      </w:r>
    </w:p>
    <w:p w14:paraId="3E1045F0" w14:textId="03F6BD0F" w:rsidR="00BC3280" w:rsidRPr="002D26F1" w:rsidRDefault="00CA35C2" w:rsidP="00CA35C2">
      <w:pPr>
        <w:tabs>
          <w:tab w:val="left" w:pos="2835"/>
          <w:tab w:val="left" w:pos="3402"/>
          <w:tab w:val="left" w:pos="3969"/>
        </w:tabs>
        <w:spacing w:before="120" w:after="120"/>
        <w:ind w:left="567"/>
        <w:rPr>
          <w:lang w:val="es-ES"/>
        </w:rPr>
      </w:pPr>
      <w:r w:rsidRPr="002D26F1">
        <w:rPr>
          <w:lang w:val="es-ES"/>
        </w:rPr>
        <w:t>16.</w:t>
      </w:r>
      <w:r w:rsidRPr="002D26F1">
        <w:rPr>
          <w:lang w:val="es-ES"/>
        </w:rPr>
        <w:tab/>
      </w:r>
      <w:r w:rsidR="00B778F2" w:rsidRPr="002D26F1">
        <w:rPr>
          <w:lang w:val="es-ES"/>
        </w:rPr>
        <w:t xml:space="preserve">El Comité Directivo responde a cada una de las recomendaciones recogidas en el informe mediante la respuesta de gestión. Acepta, acepta con cambios o rechaza, fundamentando su decisión, cada una de las recomendaciones. Para cada recomendación aceptada, se presenta [un] plan de acción [propuesto] en el que se especifican la acción, el organismo responsable, el calendario y la incidencia en los recursos. Las recomendaciones relativas a revisiones importantes del Mecanismo Multilateral </w:t>
      </w:r>
      <w:r w:rsidR="00B778F2" w:rsidRPr="002D26F1">
        <w:rPr>
          <w:lang w:val="es-ES"/>
        </w:rPr>
        <w:lastRenderedPageBreak/>
        <w:t xml:space="preserve">deben presentarse a la Conferencia de las Partes para su aval. </w:t>
      </w:r>
      <w:r w:rsidR="00BC3280" w:rsidRPr="002D26F1">
        <w:rPr>
          <w:lang w:val="es-ES"/>
        </w:rPr>
        <w:t xml:space="preserve">Antes del ciclo de revisión siguiente se deberá presentar un informe sobre el estado de ejecución de </w:t>
      </w:r>
      <w:r w:rsidR="00BE24FD" w:rsidRPr="002D26F1">
        <w:rPr>
          <w:lang w:val="es-ES"/>
        </w:rPr>
        <w:t xml:space="preserve">los </w:t>
      </w:r>
      <w:r w:rsidR="00BC3280" w:rsidRPr="002D26F1">
        <w:rPr>
          <w:lang w:val="es-ES"/>
        </w:rPr>
        <w:t>planes de acción.</w:t>
      </w:r>
    </w:p>
    <w:p w14:paraId="1157EDCB" w14:textId="77777777" w:rsidR="00BC3280" w:rsidRPr="002D26F1" w:rsidRDefault="00BC3280" w:rsidP="00BC3280">
      <w:pPr>
        <w:keepNext/>
        <w:keepLines/>
        <w:tabs>
          <w:tab w:val="left" w:pos="2835"/>
          <w:tab w:val="left" w:pos="3402"/>
          <w:tab w:val="left" w:pos="3969"/>
        </w:tabs>
        <w:spacing w:before="120" w:after="120"/>
        <w:ind w:left="567" w:hanging="567"/>
        <w:rPr>
          <w:b/>
          <w:sz w:val="24"/>
          <w:lang w:val="es-ES"/>
        </w:rPr>
      </w:pPr>
      <w:r w:rsidRPr="002D26F1">
        <w:rPr>
          <w:b/>
          <w:sz w:val="24"/>
          <w:lang w:val="es-ES"/>
        </w:rPr>
        <w:t>D.</w:t>
      </w:r>
      <w:r w:rsidRPr="002D26F1">
        <w:rPr>
          <w:b/>
          <w:sz w:val="24"/>
          <w:lang w:val="es-ES"/>
        </w:rPr>
        <w:tab/>
        <w:t>Medidas derivadas del informe</w:t>
      </w:r>
    </w:p>
    <w:p w14:paraId="4196BC69" w14:textId="5C28983A" w:rsidR="00FF55BD" w:rsidRPr="002D26F1" w:rsidRDefault="00CA35C2" w:rsidP="00CA35C2">
      <w:pPr>
        <w:pStyle w:val="CBDNormalNumber"/>
        <w:numPr>
          <w:ilvl w:val="0"/>
          <w:numId w:val="0"/>
        </w:numPr>
        <w:ind w:left="567"/>
        <w:rPr>
          <w:lang w:val="es-ES"/>
        </w:rPr>
      </w:pPr>
      <w:r w:rsidRPr="002D26F1">
        <w:rPr>
          <w:lang w:val="es-ES"/>
        </w:rPr>
        <w:t>17.</w:t>
      </w:r>
      <w:r w:rsidRPr="002D26F1">
        <w:rPr>
          <w:lang w:val="es-ES"/>
        </w:rPr>
        <w:tab/>
      </w:r>
      <w:r w:rsidR="00BC3280" w:rsidRPr="002D26F1">
        <w:rPr>
          <w:lang w:val="es-ES"/>
        </w:rPr>
        <w:t>Dado que el estado de ejecución del plan de acción del ciclo de revisión anterior debe</w:t>
      </w:r>
      <w:r w:rsidR="000C2306" w:rsidRPr="002D26F1">
        <w:rPr>
          <w:lang w:val="es-ES"/>
        </w:rPr>
        <w:t xml:space="preserve"> presentarse </w:t>
      </w:r>
      <w:r w:rsidR="00BC3280" w:rsidRPr="002D26F1">
        <w:rPr>
          <w:lang w:val="es-ES"/>
        </w:rPr>
        <w:t xml:space="preserve">antes del </w:t>
      </w:r>
      <w:r w:rsidR="000C2306" w:rsidRPr="002D26F1">
        <w:rPr>
          <w:lang w:val="es-ES"/>
        </w:rPr>
        <w:t xml:space="preserve">siguiente </w:t>
      </w:r>
      <w:r w:rsidR="00BC3280" w:rsidRPr="002D26F1">
        <w:rPr>
          <w:lang w:val="es-ES"/>
        </w:rPr>
        <w:t xml:space="preserve">ciclo de revisión, las recomendaciones deben registrarse </w:t>
      </w:r>
      <w:r w:rsidR="000D39C8" w:rsidRPr="002D26F1">
        <w:rPr>
          <w:lang w:val="es-ES"/>
        </w:rPr>
        <w:t xml:space="preserve">ya sea </w:t>
      </w:r>
      <w:r w:rsidR="000C2306" w:rsidRPr="002D26F1">
        <w:rPr>
          <w:lang w:val="es-ES"/>
        </w:rPr>
        <w:t xml:space="preserve">como </w:t>
      </w:r>
      <w:r w:rsidR="00BC3280" w:rsidRPr="002D26F1">
        <w:rPr>
          <w:lang w:val="es-ES"/>
        </w:rPr>
        <w:t>cumplidas dentro del plazo</w:t>
      </w:r>
      <w:r w:rsidR="000C2306" w:rsidRPr="002D26F1">
        <w:rPr>
          <w:lang w:val="es-ES"/>
        </w:rPr>
        <w:t xml:space="preserve">, </w:t>
      </w:r>
      <w:r w:rsidR="00BC3280" w:rsidRPr="002D26F1">
        <w:rPr>
          <w:lang w:val="es-ES"/>
        </w:rPr>
        <w:t>cumplidas fuera del plazo</w:t>
      </w:r>
      <w:r w:rsidR="000C2306" w:rsidRPr="002D26F1">
        <w:rPr>
          <w:lang w:val="es-ES"/>
        </w:rPr>
        <w:t xml:space="preserve">, </w:t>
      </w:r>
      <w:r w:rsidR="00BC3280" w:rsidRPr="002D26F1">
        <w:rPr>
          <w:lang w:val="es-ES"/>
        </w:rPr>
        <w:t>parcialmente cumplidas</w:t>
      </w:r>
      <w:r w:rsidR="000C2306" w:rsidRPr="002D26F1">
        <w:rPr>
          <w:lang w:val="es-ES"/>
        </w:rPr>
        <w:t xml:space="preserve"> o </w:t>
      </w:r>
      <w:r w:rsidR="00BC3280" w:rsidRPr="002D26F1">
        <w:rPr>
          <w:lang w:val="es-ES"/>
        </w:rPr>
        <w:t xml:space="preserve">aún no iniciadas, </w:t>
      </w:r>
      <w:r w:rsidR="000D39C8" w:rsidRPr="002D26F1">
        <w:rPr>
          <w:lang w:val="es-ES"/>
        </w:rPr>
        <w:t xml:space="preserve">y deben ser acompañadas de </w:t>
      </w:r>
      <w:r w:rsidR="00BC3280" w:rsidRPr="002D26F1">
        <w:rPr>
          <w:lang w:val="es-ES"/>
        </w:rPr>
        <w:t xml:space="preserve">una explicación de cualquier demora y un calendario revisado si corresponde. Si alguna acción del plan queda inconclusa </w:t>
      </w:r>
      <w:r w:rsidR="00FF55BD" w:rsidRPr="002D26F1">
        <w:rPr>
          <w:lang w:val="es-ES"/>
        </w:rPr>
        <w:t>y no se ofrece una explicación adecuada</w:t>
      </w:r>
      <w:r w:rsidR="00BC3280" w:rsidRPr="002D26F1">
        <w:rPr>
          <w:lang w:val="es-ES"/>
        </w:rPr>
        <w:t xml:space="preserve">, </w:t>
      </w:r>
      <w:r w:rsidR="00FF55BD" w:rsidRPr="002D26F1">
        <w:rPr>
          <w:lang w:val="es-ES"/>
        </w:rPr>
        <w:t xml:space="preserve">deberá considerarse </w:t>
      </w:r>
      <w:r w:rsidR="00BC3280" w:rsidRPr="002D26F1">
        <w:rPr>
          <w:lang w:val="es-ES"/>
        </w:rPr>
        <w:t xml:space="preserve">un incumplimiento en la ejecución y comunicarse en la sección de resultados transversales del siguiente informe de revisión en la categoría G1.iii (calidad de la respuesta de gestión). </w:t>
      </w:r>
    </w:p>
    <w:p w14:paraId="754A43E8" w14:textId="1D00CEE1" w:rsidR="00BC3280" w:rsidRPr="002D26F1" w:rsidRDefault="00FF55BD" w:rsidP="00CA35C2">
      <w:pPr>
        <w:pStyle w:val="CBDNormalNumber"/>
        <w:numPr>
          <w:ilvl w:val="0"/>
          <w:numId w:val="0"/>
        </w:numPr>
        <w:ind w:left="567"/>
        <w:rPr>
          <w:lang w:val="es-ES"/>
        </w:rPr>
      </w:pPr>
      <w:r w:rsidRPr="002D26F1">
        <w:rPr>
          <w:lang w:val="es-ES"/>
        </w:rPr>
        <w:t>18.</w:t>
      </w:r>
      <w:r w:rsidRPr="002D26F1">
        <w:rPr>
          <w:lang w:val="es-ES"/>
        </w:rPr>
        <w:tab/>
        <w:t>L</w:t>
      </w:r>
      <w:r w:rsidR="00BC3280" w:rsidRPr="002D26F1">
        <w:rPr>
          <w:lang w:val="es-ES"/>
        </w:rPr>
        <w:t>a respuesta de gestión es un documento en evolución: el Comité Directivo puede actualizarlo entre ciclos de manera de reflejar circunstancias cambiantes, pero deberá comunicar tales cambios a la Conferencia de las Partes, junto con los motivos y las consecuencias</w:t>
      </w:r>
      <w:r w:rsidR="007F57FF" w:rsidRPr="002D26F1">
        <w:rPr>
          <w:lang w:val="es-ES"/>
        </w:rPr>
        <w:t xml:space="preserve"> correspondientes</w:t>
      </w:r>
      <w:r w:rsidR="00BC3280" w:rsidRPr="002D26F1">
        <w:rPr>
          <w:lang w:val="es-ES"/>
        </w:rPr>
        <w:t>.</w:t>
      </w:r>
    </w:p>
    <w:p w14:paraId="3D1C2034" w14:textId="77777777" w:rsidR="00BC3280" w:rsidRPr="002D26F1" w:rsidRDefault="00BC3280" w:rsidP="00BC3280">
      <w:pPr>
        <w:keepNext/>
        <w:keepLines/>
        <w:tabs>
          <w:tab w:val="left" w:pos="2835"/>
          <w:tab w:val="left" w:pos="3402"/>
        </w:tabs>
        <w:spacing w:before="240" w:after="120"/>
        <w:ind w:left="567" w:hanging="567"/>
        <w:jc w:val="left"/>
        <w:outlineLvl w:val="0"/>
        <w:rPr>
          <w:b/>
          <w:sz w:val="28"/>
          <w:lang w:val="es-ES"/>
        </w:rPr>
      </w:pPr>
      <w:r w:rsidRPr="002D26F1">
        <w:rPr>
          <w:b/>
          <w:sz w:val="28"/>
          <w:lang w:val="es-ES"/>
        </w:rPr>
        <w:t>III.</w:t>
      </w:r>
      <w:r w:rsidRPr="002D26F1">
        <w:rPr>
          <w:b/>
          <w:sz w:val="28"/>
          <w:lang w:val="es-ES"/>
        </w:rPr>
        <w:tab/>
        <w:t>Gobernanza, funciones y responsabilidades</w:t>
      </w:r>
    </w:p>
    <w:p w14:paraId="7B0C4DB8" w14:textId="3A19E192" w:rsidR="00BC3280" w:rsidRPr="002D26F1" w:rsidRDefault="00CA35C2" w:rsidP="00CA35C2">
      <w:pPr>
        <w:tabs>
          <w:tab w:val="left" w:pos="2835"/>
          <w:tab w:val="left" w:pos="3402"/>
          <w:tab w:val="left" w:pos="3969"/>
        </w:tabs>
        <w:spacing w:before="120" w:after="120"/>
        <w:ind w:left="567"/>
        <w:rPr>
          <w:lang w:val="es-ES"/>
        </w:rPr>
      </w:pPr>
      <w:r w:rsidRPr="002D26F1">
        <w:rPr>
          <w:lang w:val="es-ES"/>
        </w:rPr>
        <w:t>1</w:t>
      </w:r>
      <w:r w:rsidR="00B0428F" w:rsidRPr="002D26F1">
        <w:rPr>
          <w:lang w:val="es-ES"/>
        </w:rPr>
        <w:t>9</w:t>
      </w:r>
      <w:r w:rsidRPr="002D26F1">
        <w:rPr>
          <w:lang w:val="es-ES"/>
        </w:rPr>
        <w:t>.</w:t>
      </w:r>
      <w:r w:rsidRPr="002D26F1">
        <w:rPr>
          <w:lang w:val="es-ES"/>
        </w:rPr>
        <w:tab/>
      </w:r>
      <w:r w:rsidR="00BC3280" w:rsidRPr="002D26F1">
        <w:rPr>
          <w:lang w:val="es-ES"/>
        </w:rPr>
        <w:t>[Cuando se haya adoptado una metodología, la][La] Conferencia de las Partes examinará [su][el]</w:t>
      </w:r>
      <w:r w:rsidR="00EE7680" w:rsidRPr="002D26F1">
        <w:rPr>
          <w:lang w:val="es-ES"/>
        </w:rPr>
        <w:t xml:space="preserve"> </w:t>
      </w:r>
      <w:r w:rsidR="00BC3280" w:rsidRPr="002D26F1">
        <w:rPr>
          <w:lang w:val="es-ES"/>
        </w:rPr>
        <w:t>informe</w:t>
      </w:r>
      <w:r w:rsidR="005158E3" w:rsidRPr="002D26F1">
        <w:rPr>
          <w:lang w:val="es-ES"/>
        </w:rPr>
        <w:t>][final]</w:t>
      </w:r>
      <w:r w:rsidR="00BC3280" w:rsidRPr="002D26F1">
        <w:rPr>
          <w:lang w:val="es-ES"/>
        </w:rPr>
        <w:t>. El Comité Directivo, como órgano rector del Mecanismo Multilateral, incluido el Fondo de Cali, debe</w:t>
      </w:r>
      <w:r w:rsidR="00411351" w:rsidRPr="002D26F1">
        <w:rPr>
          <w:lang w:val="es-ES"/>
        </w:rPr>
        <w:t>rá</w:t>
      </w:r>
      <w:r w:rsidR="00BC3280" w:rsidRPr="002D26F1">
        <w:rPr>
          <w:lang w:val="es-ES"/>
        </w:rPr>
        <w:t xml:space="preserve"> [supervisar][impulsar] la elaboración de la metodología y la recopilación de datos así como elaborar el informe final. </w:t>
      </w:r>
      <w:r w:rsidR="00C12351" w:rsidRPr="002D26F1">
        <w:rPr>
          <w:lang w:val="es-ES"/>
        </w:rPr>
        <w:t>Posteriormente, el Comité Directivo deberá elaborar una propuesta de respuesta de gestión</w:t>
      </w:r>
      <w:r w:rsidR="00BC3280" w:rsidRPr="002D26F1">
        <w:rPr>
          <w:lang w:val="es-ES"/>
        </w:rPr>
        <w:t>. Cabe señalar que el</w:t>
      </w:r>
      <w:r w:rsidR="00C12351" w:rsidRPr="002D26F1">
        <w:rPr>
          <w:lang w:val="es-ES"/>
        </w:rPr>
        <w:t xml:space="preserve"> </w:t>
      </w:r>
      <w:r w:rsidR="00BC3280" w:rsidRPr="002D26F1">
        <w:rPr>
          <w:lang w:val="es-ES"/>
        </w:rPr>
        <w:t xml:space="preserve">Comité está también sujeto a </w:t>
      </w:r>
      <w:r w:rsidR="00C12351" w:rsidRPr="002D26F1">
        <w:rPr>
          <w:lang w:val="es-ES"/>
        </w:rPr>
        <w:t>una</w:t>
      </w:r>
      <w:r w:rsidR="00BC3280" w:rsidRPr="002D26F1">
        <w:rPr>
          <w:lang w:val="es-ES"/>
        </w:rPr>
        <w:t xml:space="preserve"> evaluación de la gobernanza bajo G1, </w:t>
      </w:r>
      <w:r w:rsidR="00C12351" w:rsidRPr="002D26F1">
        <w:rPr>
          <w:lang w:val="es-ES"/>
        </w:rPr>
        <w:t>que se gestiona de conformidad con la sección II.A anterior, en lo que respecta a la independencia y la garantía de calidad</w:t>
      </w:r>
      <w:r w:rsidR="00BC3280" w:rsidRPr="002D26F1">
        <w:rPr>
          <w:lang w:val="es-ES"/>
        </w:rPr>
        <w:t xml:space="preserve">. </w:t>
      </w:r>
    </w:p>
    <w:p w14:paraId="220E7C17" w14:textId="56BA6CD5" w:rsidR="00BC3280" w:rsidRPr="002D26F1" w:rsidRDefault="00C12351" w:rsidP="00CA35C2">
      <w:pPr>
        <w:tabs>
          <w:tab w:val="left" w:pos="2835"/>
          <w:tab w:val="left" w:pos="3402"/>
          <w:tab w:val="left" w:pos="3969"/>
        </w:tabs>
        <w:spacing w:before="120" w:after="120"/>
        <w:ind w:left="567"/>
        <w:rPr>
          <w:lang w:val="es-ES"/>
        </w:rPr>
      </w:pPr>
      <w:r w:rsidRPr="002D26F1">
        <w:rPr>
          <w:lang w:val="es-ES"/>
        </w:rPr>
        <w:t>20</w:t>
      </w:r>
      <w:r w:rsidR="00CA35C2" w:rsidRPr="002D26F1">
        <w:rPr>
          <w:lang w:val="es-ES"/>
        </w:rPr>
        <w:t>.</w:t>
      </w:r>
      <w:r w:rsidR="00CA35C2" w:rsidRPr="002D26F1">
        <w:rPr>
          <w:lang w:val="es-ES"/>
        </w:rPr>
        <w:tab/>
      </w:r>
      <w:r w:rsidR="00BC3280" w:rsidRPr="002D26F1">
        <w:rPr>
          <w:lang w:val="es-ES"/>
        </w:rPr>
        <w:t>La [Secretaría del Convenio sobre la Diversidad Biológica, que actualmente oficia de] Secretaría</w:t>
      </w:r>
      <w:r w:rsidRPr="002D26F1">
        <w:rPr>
          <w:lang w:val="es-ES"/>
        </w:rPr>
        <w:t xml:space="preserve"> </w:t>
      </w:r>
      <w:r w:rsidR="00BC3280" w:rsidRPr="002D26F1">
        <w:rPr>
          <w:lang w:val="es-ES"/>
        </w:rPr>
        <w:t>[provisional] del Fondo</w:t>
      </w:r>
      <w:r w:rsidRPr="002D26F1">
        <w:rPr>
          <w:lang w:val="es-ES"/>
        </w:rPr>
        <w:t>[,]</w:t>
      </w:r>
      <w:r w:rsidR="00BC3280" w:rsidRPr="002D26F1">
        <w:rPr>
          <w:lang w:val="es-ES"/>
        </w:rPr>
        <w:t xml:space="preserve"> [impulsa][apoya] la elaboración de la metodología, prepara presentaciones, coordina la recopilación de datos y compila los datos obtenidos. </w:t>
      </w:r>
    </w:p>
    <w:p w14:paraId="20BB35BB" w14:textId="5080DEA0" w:rsidR="00BC3280" w:rsidRPr="002D26F1" w:rsidRDefault="00CA35C2" w:rsidP="00CA35C2">
      <w:pPr>
        <w:tabs>
          <w:tab w:val="left" w:pos="2835"/>
          <w:tab w:val="left" w:pos="3402"/>
          <w:tab w:val="left" w:pos="3969"/>
        </w:tabs>
        <w:spacing w:before="120" w:after="120"/>
        <w:ind w:left="567"/>
        <w:rPr>
          <w:lang w:val="es-ES"/>
        </w:rPr>
      </w:pPr>
      <w:r w:rsidRPr="002D26F1">
        <w:rPr>
          <w:lang w:val="es-ES"/>
        </w:rPr>
        <w:t>2</w:t>
      </w:r>
      <w:r w:rsidR="00C12351" w:rsidRPr="002D26F1">
        <w:rPr>
          <w:lang w:val="es-ES"/>
        </w:rPr>
        <w:t>1</w:t>
      </w:r>
      <w:r w:rsidRPr="002D26F1">
        <w:rPr>
          <w:lang w:val="es-ES"/>
        </w:rPr>
        <w:t>.</w:t>
      </w:r>
      <w:r w:rsidRPr="002D26F1">
        <w:rPr>
          <w:lang w:val="es-ES"/>
        </w:rPr>
        <w:tab/>
      </w:r>
      <w:r w:rsidR="00BC3280" w:rsidRPr="002D26F1">
        <w:rPr>
          <w:lang w:val="es-ES"/>
        </w:rPr>
        <w:t>Los dos mandatos de la Conferencia de las Partes y su Secretaría y del Comité Directivo y su Secretaría provisional son</w:t>
      </w:r>
      <w:r w:rsidR="008B0365" w:rsidRPr="002D26F1">
        <w:rPr>
          <w:lang w:val="es-ES"/>
        </w:rPr>
        <w:t xml:space="preserve"> distintos</w:t>
      </w:r>
      <w:r w:rsidR="00BC3280" w:rsidRPr="002D26F1">
        <w:rPr>
          <w:lang w:val="es-ES"/>
        </w:rPr>
        <w:t>, aun</w:t>
      </w:r>
      <w:r w:rsidR="008B0365" w:rsidRPr="002D26F1">
        <w:rPr>
          <w:lang w:val="es-ES"/>
        </w:rPr>
        <w:t xml:space="preserve">que </w:t>
      </w:r>
      <w:r w:rsidR="00BC3280" w:rsidRPr="002D26F1">
        <w:rPr>
          <w:lang w:val="es-ES"/>
        </w:rPr>
        <w:t xml:space="preserve">es posible que algunos funcionarios trabajen para ambas entidades. El riesgo de circularidad </w:t>
      </w:r>
      <w:r w:rsidR="00F91915" w:rsidRPr="002D26F1">
        <w:rPr>
          <w:lang w:val="es-ES"/>
        </w:rPr>
        <w:t>–</w:t>
      </w:r>
      <w:r w:rsidR="00BC3280" w:rsidRPr="002D26F1">
        <w:rPr>
          <w:lang w:val="es-ES"/>
        </w:rPr>
        <w:t>el hecho de que la Secretaría prepare los datos y a la vez los interprete</w:t>
      </w:r>
      <w:r w:rsidR="00F91915" w:rsidRPr="002D26F1">
        <w:rPr>
          <w:lang w:val="es-ES"/>
        </w:rPr>
        <w:t>–</w:t>
      </w:r>
      <w:r w:rsidR="00BC3280" w:rsidRPr="002D26F1">
        <w:rPr>
          <w:lang w:val="es-ES"/>
        </w:rPr>
        <w:t xml:space="preserve"> se controla a través de las disposiciones de independencia establecidas en la sección II.A</w:t>
      </w:r>
      <w:r w:rsidR="008B0365" w:rsidRPr="002D26F1">
        <w:rPr>
          <w:lang w:val="es-ES"/>
        </w:rPr>
        <w:t xml:space="preserve"> anterior. L</w:t>
      </w:r>
      <w:r w:rsidR="00BC3280" w:rsidRPr="002D26F1">
        <w:rPr>
          <w:lang w:val="es-ES"/>
        </w:rPr>
        <w:t xml:space="preserve">os evaluadores deben verificar </w:t>
      </w:r>
      <w:r w:rsidR="008B0365" w:rsidRPr="002D26F1">
        <w:rPr>
          <w:lang w:val="es-ES"/>
        </w:rPr>
        <w:t xml:space="preserve">de forma </w:t>
      </w:r>
      <w:r w:rsidR="00BC3280" w:rsidRPr="002D26F1">
        <w:rPr>
          <w:lang w:val="es-ES"/>
        </w:rPr>
        <w:t>independiente</w:t>
      </w:r>
      <w:r w:rsidR="008B0365" w:rsidRPr="002D26F1">
        <w:rPr>
          <w:lang w:val="es-ES"/>
        </w:rPr>
        <w:t xml:space="preserve"> </w:t>
      </w:r>
      <w:r w:rsidR="00BC3280" w:rsidRPr="002D26F1">
        <w:rPr>
          <w:lang w:val="es-ES"/>
        </w:rPr>
        <w:t>los datos</w:t>
      </w:r>
      <w:r w:rsidR="005B01C3" w:rsidRPr="002D26F1">
        <w:rPr>
          <w:lang w:val="es-ES"/>
        </w:rPr>
        <w:t xml:space="preserve"> facilitados </w:t>
      </w:r>
      <w:r w:rsidR="00BC3280" w:rsidRPr="002D26F1">
        <w:rPr>
          <w:lang w:val="es-ES"/>
        </w:rPr>
        <w:t>por la Secretaría cotejándolos con fuentes primarias</w:t>
      </w:r>
      <w:r w:rsidR="008B0365" w:rsidRPr="002D26F1">
        <w:rPr>
          <w:lang w:val="es-ES"/>
        </w:rPr>
        <w:t xml:space="preserve">, siempre que sea </w:t>
      </w:r>
      <w:r w:rsidR="00BC3280" w:rsidRPr="002D26F1">
        <w:rPr>
          <w:lang w:val="es-ES"/>
        </w:rPr>
        <w:t>posible</w:t>
      </w:r>
      <w:r w:rsidR="005B01C3" w:rsidRPr="002D26F1">
        <w:rPr>
          <w:lang w:val="es-ES"/>
        </w:rPr>
        <w:t xml:space="preserve">. Toda inquietud que se plantee en relación con la calidad de los datos debe documentarse en </w:t>
      </w:r>
      <w:r w:rsidR="00BC3280" w:rsidRPr="002D26F1">
        <w:rPr>
          <w:lang w:val="es-ES"/>
        </w:rPr>
        <w:t>el registro de la revisión por pares (indicado en el párr. 11</w:t>
      </w:r>
      <w:r w:rsidR="005B01C3" w:rsidRPr="002D26F1">
        <w:rPr>
          <w:lang w:val="es-ES"/>
        </w:rPr>
        <w:t xml:space="preserve"> anterior</w:t>
      </w:r>
      <w:r w:rsidR="00BC3280" w:rsidRPr="002D26F1">
        <w:rPr>
          <w:lang w:val="es-ES"/>
        </w:rPr>
        <w:t>).</w:t>
      </w:r>
    </w:p>
    <w:p w14:paraId="49090353" w14:textId="3E652073" w:rsidR="00BC3280" w:rsidRPr="002D26F1" w:rsidRDefault="00CA35C2" w:rsidP="00CA35C2">
      <w:pPr>
        <w:tabs>
          <w:tab w:val="left" w:pos="2835"/>
          <w:tab w:val="left" w:pos="3402"/>
          <w:tab w:val="left" w:pos="3969"/>
        </w:tabs>
        <w:spacing w:before="120" w:after="120"/>
        <w:ind w:left="567"/>
        <w:rPr>
          <w:lang w:val="es-ES"/>
        </w:rPr>
      </w:pPr>
      <w:r w:rsidRPr="002D26F1">
        <w:rPr>
          <w:lang w:val="es-ES"/>
        </w:rPr>
        <w:t>2</w:t>
      </w:r>
      <w:r w:rsidR="005B01C3" w:rsidRPr="002D26F1">
        <w:rPr>
          <w:lang w:val="es-ES"/>
        </w:rPr>
        <w:t>2</w:t>
      </w:r>
      <w:r w:rsidRPr="002D26F1">
        <w:rPr>
          <w:lang w:val="es-ES"/>
        </w:rPr>
        <w:t>.</w:t>
      </w:r>
      <w:r w:rsidRPr="002D26F1">
        <w:rPr>
          <w:lang w:val="es-ES"/>
        </w:rPr>
        <w:tab/>
      </w:r>
      <w:r w:rsidR="00BC3280" w:rsidRPr="002D26F1">
        <w:rPr>
          <w:lang w:val="es-ES"/>
        </w:rPr>
        <w:t xml:space="preserve">La Oficina de los Fondos Fiduciarios de Asociados Múltiples proporcionará registros financieros a través de sus obligaciones de presentación de informes públicos, registros de contribución, datos de desembolsos, informes de auditoría y estados financieros certificados. </w:t>
      </w:r>
    </w:p>
    <w:p w14:paraId="79D1706C" w14:textId="7FD75791" w:rsidR="00BC3280" w:rsidRPr="002D26F1" w:rsidRDefault="00CA35C2" w:rsidP="00CA35C2">
      <w:pPr>
        <w:tabs>
          <w:tab w:val="left" w:pos="2835"/>
          <w:tab w:val="left" w:pos="3402"/>
          <w:tab w:val="left" w:pos="3969"/>
        </w:tabs>
        <w:spacing w:before="120" w:after="120"/>
        <w:ind w:left="567"/>
        <w:rPr>
          <w:lang w:val="es-ES"/>
        </w:rPr>
      </w:pPr>
      <w:r w:rsidRPr="002D26F1">
        <w:rPr>
          <w:lang w:val="es-ES"/>
        </w:rPr>
        <w:t>2</w:t>
      </w:r>
      <w:r w:rsidR="005B01C3" w:rsidRPr="002D26F1">
        <w:rPr>
          <w:lang w:val="es-ES"/>
        </w:rPr>
        <w:t>3</w:t>
      </w:r>
      <w:r w:rsidRPr="002D26F1">
        <w:rPr>
          <w:lang w:val="es-ES"/>
        </w:rPr>
        <w:t>.</w:t>
      </w:r>
      <w:r w:rsidRPr="002D26F1">
        <w:rPr>
          <w:lang w:val="es-ES"/>
        </w:rPr>
        <w:tab/>
      </w:r>
      <w:r w:rsidR="00BC3280" w:rsidRPr="002D26F1">
        <w:rPr>
          <w:lang w:val="es-ES"/>
        </w:rPr>
        <w:t xml:space="preserve">Las Partes proporcionarán datos como parte de la planificación, seguimiento, presentación de informes y revisión </w:t>
      </w:r>
      <w:r w:rsidR="005B01C3" w:rsidRPr="002D26F1">
        <w:rPr>
          <w:lang w:val="es-ES"/>
        </w:rPr>
        <w:t xml:space="preserve">de la implementación </w:t>
      </w:r>
      <w:r w:rsidR="00BC3280" w:rsidRPr="002D26F1">
        <w:rPr>
          <w:lang w:val="es-ES"/>
        </w:rPr>
        <w:t xml:space="preserve">del Marco Mundial de Biodiversidad de Kunming‑Montreal. </w:t>
      </w:r>
      <w:r w:rsidR="00752537" w:rsidRPr="002D26F1">
        <w:rPr>
          <w:lang w:val="es-ES"/>
        </w:rPr>
        <w:t>[Asimismo,</w:t>
      </w:r>
      <w:r w:rsidR="00BC3280" w:rsidRPr="002D26F1">
        <w:rPr>
          <w:lang w:val="es-ES"/>
        </w:rPr>
        <w:t xml:space="preserve"> se invitará a las Partes a aportar] [Las Partes aportarán también] datos sobre medidas administrativas, de políticas o legislativas e incentivos a los usuarios en sus jurisdicciones. Por último, las Partes revisarán los resultados preliminares como parte de su proceso de revisión. </w:t>
      </w:r>
    </w:p>
    <w:p w14:paraId="72D2E74D" w14:textId="2AA50C37" w:rsidR="00BC3280" w:rsidRPr="002D26F1" w:rsidRDefault="00CA35C2" w:rsidP="00CA35C2">
      <w:pPr>
        <w:tabs>
          <w:tab w:val="left" w:pos="2835"/>
          <w:tab w:val="left" w:pos="3402"/>
          <w:tab w:val="left" w:pos="3969"/>
        </w:tabs>
        <w:spacing w:before="120" w:after="120"/>
        <w:ind w:left="567"/>
        <w:rPr>
          <w:lang w:val="es-ES"/>
        </w:rPr>
      </w:pPr>
      <w:r w:rsidRPr="002D26F1">
        <w:rPr>
          <w:lang w:val="es-ES"/>
        </w:rPr>
        <w:t>2</w:t>
      </w:r>
      <w:r w:rsidR="005B01C3" w:rsidRPr="002D26F1">
        <w:rPr>
          <w:lang w:val="es-ES"/>
        </w:rPr>
        <w:t>4</w:t>
      </w:r>
      <w:r w:rsidRPr="002D26F1">
        <w:rPr>
          <w:lang w:val="es-ES"/>
        </w:rPr>
        <w:t>.</w:t>
      </w:r>
      <w:r w:rsidRPr="002D26F1">
        <w:rPr>
          <w:lang w:val="es-ES"/>
        </w:rPr>
        <w:tab/>
      </w:r>
      <w:r w:rsidR="00BC3280" w:rsidRPr="002D26F1">
        <w:rPr>
          <w:lang w:val="es-ES"/>
        </w:rPr>
        <w:t>Se consultará a los pueblos indígenas y las comunidades locales sobre el cumplimiento de los principios en el manejo de datos y se les pedirá que aporten</w:t>
      </w:r>
      <w:r w:rsidR="00752537" w:rsidRPr="002D26F1">
        <w:rPr>
          <w:lang w:val="es-ES"/>
        </w:rPr>
        <w:t xml:space="preserve"> </w:t>
      </w:r>
      <w:r w:rsidR="00AA50B4" w:rsidRPr="002D26F1">
        <w:rPr>
          <w:lang w:val="es-ES"/>
        </w:rPr>
        <w:t xml:space="preserve">pruebas concretas </w:t>
      </w:r>
      <w:r w:rsidR="00BC3280" w:rsidRPr="002D26F1">
        <w:rPr>
          <w:lang w:val="es-ES"/>
        </w:rPr>
        <w:t xml:space="preserve">sobre los beneficios recibidos y que revisen las partes </w:t>
      </w:r>
      <w:r w:rsidR="00216CBA" w:rsidRPr="002D26F1">
        <w:rPr>
          <w:lang w:val="es-ES"/>
        </w:rPr>
        <w:t>clasificados como “sensibles” en materia de confidencialidad</w:t>
      </w:r>
      <w:r w:rsidR="00BC3280" w:rsidRPr="002D26F1">
        <w:rPr>
          <w:lang w:val="es-ES"/>
        </w:rPr>
        <w:t xml:space="preserve">. </w:t>
      </w:r>
    </w:p>
    <w:p w14:paraId="20006FC8" w14:textId="3EBE5E41" w:rsidR="00BC3280" w:rsidRPr="002D26F1" w:rsidRDefault="00CA35C2" w:rsidP="00CA35C2">
      <w:pPr>
        <w:tabs>
          <w:tab w:val="left" w:pos="2835"/>
          <w:tab w:val="left" w:pos="3402"/>
          <w:tab w:val="left" w:pos="3969"/>
        </w:tabs>
        <w:spacing w:before="120" w:after="120"/>
        <w:ind w:left="567"/>
        <w:rPr>
          <w:lang w:val="es-ES"/>
        </w:rPr>
      </w:pPr>
      <w:r w:rsidRPr="002D26F1">
        <w:rPr>
          <w:lang w:val="es-ES"/>
        </w:rPr>
        <w:lastRenderedPageBreak/>
        <w:t>2</w:t>
      </w:r>
      <w:r w:rsidR="00216CBA" w:rsidRPr="002D26F1">
        <w:rPr>
          <w:lang w:val="es-ES"/>
        </w:rPr>
        <w:t>5</w:t>
      </w:r>
      <w:r w:rsidRPr="002D26F1">
        <w:rPr>
          <w:lang w:val="es-ES"/>
        </w:rPr>
        <w:t>.</w:t>
      </w:r>
      <w:r w:rsidRPr="002D26F1">
        <w:rPr>
          <w:lang w:val="es-ES"/>
        </w:rPr>
        <w:tab/>
      </w:r>
      <w:r w:rsidR="00BC3280" w:rsidRPr="002D26F1">
        <w:rPr>
          <w:lang w:val="es-ES"/>
        </w:rPr>
        <w:t>[Se invitará a los operadores de bases de datos a] [Los operadores de bases de datos deber</w:t>
      </w:r>
      <w:r w:rsidR="00222394" w:rsidRPr="002D26F1">
        <w:rPr>
          <w:lang w:val="es-ES"/>
        </w:rPr>
        <w:t>án</w:t>
      </w:r>
      <w:r w:rsidR="00BC3280" w:rsidRPr="002D26F1">
        <w:rPr>
          <w:lang w:val="es-ES"/>
        </w:rPr>
        <w:t>] proporcionar informes de medidas de interrelación, estadísticas de acceso y evaluaciones</w:t>
      </w:r>
      <w:r w:rsidR="00880489" w:rsidRPr="002D26F1">
        <w:rPr>
          <w:lang w:val="es-ES"/>
        </w:rPr>
        <w:t xml:space="preserve"> </w:t>
      </w:r>
      <w:r w:rsidR="00BC3280" w:rsidRPr="002D26F1">
        <w:rPr>
          <w:lang w:val="es-ES"/>
        </w:rPr>
        <w:t>de la calidad de los datos de procedencia</w:t>
      </w:r>
      <w:r w:rsidR="008B589C" w:rsidRPr="002D26F1">
        <w:rPr>
          <w:lang w:val="es-ES"/>
        </w:rPr>
        <w:t xml:space="preserve"> anuales.</w:t>
      </w:r>
      <w:r w:rsidR="00BC3280" w:rsidRPr="002D26F1">
        <w:rPr>
          <w:lang w:val="es-ES"/>
        </w:rPr>
        <w:t xml:space="preserve"> </w:t>
      </w:r>
    </w:p>
    <w:p w14:paraId="4BCD1A68" w14:textId="0F8B4251" w:rsidR="00BC3280" w:rsidRPr="002D26F1" w:rsidRDefault="00CA35C2" w:rsidP="00CA35C2">
      <w:pPr>
        <w:tabs>
          <w:tab w:val="left" w:pos="2835"/>
          <w:tab w:val="left" w:pos="3402"/>
          <w:tab w:val="left" w:pos="3969"/>
        </w:tabs>
        <w:spacing w:before="120" w:after="120"/>
        <w:ind w:left="567"/>
        <w:rPr>
          <w:lang w:val="es-ES"/>
        </w:rPr>
      </w:pPr>
      <w:r w:rsidRPr="002D26F1">
        <w:rPr>
          <w:lang w:val="es-ES"/>
        </w:rPr>
        <w:t>2</w:t>
      </w:r>
      <w:r w:rsidR="00216CBA" w:rsidRPr="002D26F1">
        <w:rPr>
          <w:lang w:val="es-ES"/>
        </w:rPr>
        <w:t>6</w:t>
      </w:r>
      <w:r w:rsidRPr="002D26F1">
        <w:rPr>
          <w:lang w:val="es-ES"/>
        </w:rPr>
        <w:t>.</w:t>
      </w:r>
      <w:r w:rsidRPr="002D26F1">
        <w:rPr>
          <w:lang w:val="es-ES"/>
        </w:rPr>
        <w:tab/>
      </w:r>
      <w:r w:rsidR="00BC3280" w:rsidRPr="002D26F1">
        <w:rPr>
          <w:lang w:val="es-ES"/>
        </w:rPr>
        <w:t>Por último, [se invitar</w:t>
      </w:r>
      <w:r w:rsidR="00216CBA" w:rsidRPr="002D26F1">
        <w:rPr>
          <w:lang w:val="es-ES"/>
        </w:rPr>
        <w:t xml:space="preserve">á </w:t>
      </w:r>
      <w:r w:rsidR="00BC3280" w:rsidRPr="002D26F1">
        <w:rPr>
          <w:lang w:val="es-ES"/>
        </w:rPr>
        <w:t>a los contribuyentes del sector privado a][los contribuyentes del sector privado deber</w:t>
      </w:r>
      <w:r w:rsidR="00880489" w:rsidRPr="002D26F1">
        <w:rPr>
          <w:lang w:val="es-ES"/>
        </w:rPr>
        <w:t>án</w:t>
      </w:r>
      <w:r w:rsidR="00BC3280" w:rsidRPr="002D26F1">
        <w:rPr>
          <w:lang w:val="es-ES"/>
        </w:rPr>
        <w:t>] responder la encuesta y aportar insumos durante las consultas.</w:t>
      </w:r>
    </w:p>
    <w:p w14:paraId="167ADDF4" w14:textId="77777777" w:rsidR="00BC3280" w:rsidRPr="002D26F1" w:rsidRDefault="00BC3280" w:rsidP="00BC3280">
      <w:pPr>
        <w:pStyle w:val="CBDNormalNumber"/>
        <w:numPr>
          <w:ilvl w:val="0"/>
          <w:numId w:val="0"/>
        </w:numPr>
        <w:ind w:left="567"/>
        <w:rPr>
          <w:lang w:val="es-ES"/>
        </w:rPr>
      </w:pPr>
      <w:r w:rsidRPr="002D26F1">
        <w:rPr>
          <w:lang w:val="es-ES"/>
        </w:rPr>
        <w:t>]</w:t>
      </w:r>
    </w:p>
    <w:p w14:paraId="02A188C6" w14:textId="77777777" w:rsidR="00BC3280" w:rsidRPr="002D26F1" w:rsidRDefault="00BC3280" w:rsidP="00BC3280">
      <w:pPr>
        <w:tabs>
          <w:tab w:val="clear" w:pos="567"/>
          <w:tab w:val="clear" w:pos="1134"/>
          <w:tab w:val="clear" w:pos="1701"/>
          <w:tab w:val="clear" w:pos="2268"/>
        </w:tabs>
        <w:jc w:val="center"/>
        <w:rPr>
          <w:lang w:val="es-ES"/>
        </w:rPr>
      </w:pPr>
      <w:r w:rsidRPr="002D26F1">
        <w:rPr>
          <w:rFonts w:ascii="Times New Roman Bold" w:hAnsi="Times New Roman Bold"/>
          <w:b/>
          <w:bCs/>
          <w:sz w:val="24"/>
          <w:szCs w:val="26"/>
          <w:lang w:val="es-ES"/>
        </w:rPr>
        <w:t>__________</w:t>
      </w:r>
    </w:p>
    <w:p w14:paraId="39503465" w14:textId="435DE939" w:rsidR="00A111D1" w:rsidRPr="002D26F1" w:rsidRDefault="00A111D1" w:rsidP="00BC3280">
      <w:pPr>
        <w:keepNext/>
        <w:keepLines/>
        <w:tabs>
          <w:tab w:val="left" w:pos="2835"/>
          <w:tab w:val="left" w:pos="3402"/>
        </w:tabs>
        <w:spacing w:before="120" w:after="60"/>
        <w:ind w:left="567"/>
        <w:jc w:val="left"/>
        <w:rPr>
          <w:lang w:val="es-ES"/>
        </w:rPr>
      </w:pPr>
    </w:p>
    <w:sectPr w:rsidR="00A111D1" w:rsidRPr="002D26F1" w:rsidSect="00BC3280">
      <w:headerReference w:type="even" r:id="rId44"/>
      <w:headerReference w:type="default" r:id="rId45"/>
      <w:footerReference w:type="even" r:id="rId46"/>
      <w:footerReference w:type="default" r:id="rId47"/>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60F5A" w14:textId="77777777" w:rsidR="0091569E" w:rsidRPr="009C500D" w:rsidRDefault="0091569E" w:rsidP="00CF1848">
      <w:r w:rsidRPr="009C500D">
        <w:separator/>
      </w:r>
    </w:p>
  </w:endnote>
  <w:endnote w:type="continuationSeparator" w:id="0">
    <w:p w14:paraId="6CD7B152" w14:textId="77777777" w:rsidR="0091569E" w:rsidRPr="009C500D" w:rsidRDefault="0091569E"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977256"/>
      <w:docPartObj>
        <w:docPartGallery w:val="Page Numbers (Bottom of Page)"/>
        <w:docPartUnique/>
      </w:docPartObj>
    </w:sdtPr>
    <w:sdtContent>
      <w:sdt>
        <w:sdtPr>
          <w:id w:val="953442804"/>
          <w:docPartObj>
            <w:docPartGallery w:val="Page Numbers (Top of Page)"/>
            <w:docPartUnique/>
          </w:docPartObj>
        </w:sdtPr>
        <w:sdtContent>
          <w:p w14:paraId="18726E9F" w14:textId="77777777" w:rsidR="00DF6325" w:rsidRDefault="00DF6325" w:rsidP="003F3610">
            <w:pPr>
              <w:pStyle w:val="CBDFooter"/>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1629"/>
      <w:docPartObj>
        <w:docPartGallery w:val="Page Numbers (Bottom of Page)"/>
        <w:docPartUnique/>
      </w:docPartObj>
    </w:sdtPr>
    <w:sdtContent>
      <w:sdt>
        <w:sdtPr>
          <w:id w:val="-1586759218"/>
          <w:docPartObj>
            <w:docPartGallery w:val="Page Numbers (Top of Page)"/>
            <w:docPartUnique/>
          </w:docPartObj>
        </w:sdtPr>
        <w:sdtContent>
          <w:p w14:paraId="2187A970" w14:textId="77777777" w:rsidR="00DF6325" w:rsidRDefault="00DF6325" w:rsidP="003F3610">
            <w:pPr>
              <w:pStyle w:val="CBDFooter"/>
              <w:jc w:val="right"/>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9A61AC7" w14:textId="77777777" w:rsidR="00BC3280" w:rsidRPr="00A61FFC" w:rsidRDefault="00BC3280"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Pr>
                <w:noProof/>
                <w:szCs w:val="20"/>
              </w:rPr>
              <w:t>20</w:t>
            </w:r>
            <w:r w:rsidRPr="004C408B">
              <w:rPr>
                <w:szCs w:val="20"/>
              </w:rPr>
              <w:fldChar w:fldCharType="end"/>
            </w:r>
            <w:r>
              <w:t>/</w:t>
            </w:r>
            <w:r w:rsidRPr="004C408B">
              <w:rPr>
                <w:szCs w:val="20"/>
              </w:rPr>
              <w:fldChar w:fldCharType="begin"/>
            </w:r>
            <w:r w:rsidRPr="004C408B">
              <w:rPr>
                <w:szCs w:val="20"/>
              </w:rPr>
              <w:instrText xml:space="preserve"> NUMPAGES  </w:instrText>
            </w:r>
            <w:r w:rsidRPr="004C408B">
              <w:rPr>
                <w:szCs w:val="20"/>
              </w:rPr>
              <w:fldChar w:fldCharType="separate"/>
            </w:r>
            <w:r>
              <w:rPr>
                <w:noProof/>
                <w:szCs w:val="20"/>
              </w:rPr>
              <w:t>20</w:t>
            </w:r>
            <w:r w:rsidRPr="004C408B">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9AE306A" w14:textId="77777777" w:rsidR="00BC3280" w:rsidRPr="00A61FFC" w:rsidRDefault="00BC3280"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Pr>
            <w:noProof/>
            <w:szCs w:val="20"/>
          </w:rPr>
          <w:t>19</w:t>
        </w:r>
        <w:r w:rsidRPr="004C408B">
          <w:rPr>
            <w:szCs w:val="20"/>
          </w:rPr>
          <w:fldChar w:fldCharType="end"/>
        </w:r>
        <w:r>
          <w:t>/</w:t>
        </w:r>
        <w:r w:rsidRPr="004C408B">
          <w:rPr>
            <w:szCs w:val="20"/>
          </w:rPr>
          <w:fldChar w:fldCharType="begin"/>
        </w:r>
        <w:r w:rsidRPr="004C408B">
          <w:rPr>
            <w:szCs w:val="20"/>
          </w:rPr>
          <w:instrText xml:space="preserve"> NUMPAGES  </w:instrText>
        </w:r>
        <w:r w:rsidRPr="004C408B">
          <w:rPr>
            <w:szCs w:val="20"/>
          </w:rPr>
          <w:fldChar w:fldCharType="separate"/>
        </w:r>
        <w:r>
          <w:rPr>
            <w:noProof/>
            <w:szCs w:val="20"/>
          </w:rPr>
          <w:t>20</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377A7" w14:textId="77777777" w:rsidR="0091569E" w:rsidRPr="009C500D" w:rsidRDefault="0091569E" w:rsidP="00CF1848">
      <w:r w:rsidRPr="009C500D">
        <w:separator/>
      </w:r>
    </w:p>
  </w:footnote>
  <w:footnote w:type="continuationSeparator" w:id="0">
    <w:p w14:paraId="33C31CD2" w14:textId="77777777" w:rsidR="0091569E" w:rsidRPr="009C500D" w:rsidRDefault="0091569E" w:rsidP="00CF1848">
      <w:r w:rsidRPr="009C500D">
        <w:continuationSeparator/>
      </w:r>
    </w:p>
  </w:footnote>
  <w:footnote w:id="1">
    <w:p w14:paraId="47094603" w14:textId="4845CFCD" w:rsidR="003F0F3F" w:rsidRPr="003F0F3F" w:rsidRDefault="003F0F3F" w:rsidP="003F0F3F">
      <w:pPr>
        <w:pStyle w:val="FootnoteText"/>
        <w:rPr>
          <w:i/>
          <w:iCs/>
          <w:lang w:val="es-ES"/>
        </w:rPr>
      </w:pPr>
      <w:r>
        <w:rPr>
          <w:rStyle w:val="FootnoteReference"/>
        </w:rPr>
        <w:footnoteRef/>
      </w:r>
      <w:r w:rsidRPr="003F0F3F">
        <w:rPr>
          <w:lang w:val="es-ES"/>
        </w:rPr>
        <w:t xml:space="preserve"> Naciones Unidas, </w:t>
      </w:r>
      <w:proofErr w:type="spellStart"/>
      <w:r w:rsidRPr="003F0F3F">
        <w:rPr>
          <w:i/>
          <w:iCs/>
          <w:lang w:val="es-ES"/>
        </w:rPr>
        <w:t>Treaty</w:t>
      </w:r>
      <w:proofErr w:type="spellEnd"/>
      <w:r w:rsidRPr="003F0F3F">
        <w:rPr>
          <w:i/>
          <w:iCs/>
          <w:lang w:val="es-ES"/>
        </w:rPr>
        <w:t xml:space="preserve"> Series</w:t>
      </w:r>
      <w:r w:rsidRPr="003F0F3F">
        <w:rPr>
          <w:lang w:val="es-ES"/>
        </w:rPr>
        <w:t xml:space="preserve">, vol. 1760, </w:t>
      </w:r>
      <w:r>
        <w:rPr>
          <w:lang w:val="es-ES"/>
        </w:rPr>
        <w:t>núm</w:t>
      </w:r>
      <w:r w:rsidRPr="003F0F3F">
        <w:rPr>
          <w:lang w:val="es-ES"/>
        </w:rPr>
        <w:t>. 30619.</w:t>
      </w:r>
    </w:p>
  </w:footnote>
  <w:footnote w:id="2">
    <w:p w14:paraId="294FE284" w14:textId="77777777" w:rsidR="00961B5D" w:rsidRPr="00AD1755" w:rsidRDefault="00961B5D" w:rsidP="00961B5D">
      <w:pPr>
        <w:pStyle w:val="FootnoteText"/>
        <w:rPr>
          <w:lang w:val="es-ES"/>
        </w:rPr>
      </w:pPr>
      <w:r>
        <w:rPr>
          <w:rStyle w:val="FootnoteReference"/>
        </w:rPr>
        <w:footnoteRef/>
      </w:r>
      <w:r w:rsidRPr="00AD1755">
        <w:rPr>
          <w:lang w:val="es-ES"/>
        </w:rPr>
        <w:t xml:space="preserve"> </w:t>
      </w:r>
      <w:r w:rsidRPr="00AD1755">
        <w:rPr>
          <w:i/>
          <w:iCs/>
          <w:lang w:val="es-ES"/>
        </w:rPr>
        <w:t>Ibid</w:t>
      </w:r>
      <w:r w:rsidRPr="00AD1755">
        <w:rPr>
          <w:lang w:val="es-ES"/>
        </w:rPr>
        <w:t>.</w:t>
      </w:r>
    </w:p>
  </w:footnote>
  <w:footnote w:id="3">
    <w:p w14:paraId="417F21C5" w14:textId="77777777" w:rsidR="00C81788" w:rsidRPr="00AD1755" w:rsidRDefault="00C81788" w:rsidP="00C81788">
      <w:pPr>
        <w:pStyle w:val="FootnoteText"/>
        <w:rPr>
          <w:lang w:val="es-ES"/>
        </w:rPr>
      </w:pPr>
      <w:r>
        <w:rPr>
          <w:rStyle w:val="FootnoteReference"/>
        </w:rPr>
        <w:footnoteRef/>
      </w:r>
      <w:r w:rsidRPr="00AD1755">
        <w:rPr>
          <w:lang w:val="es-ES"/>
        </w:rPr>
        <w:t xml:space="preserve"> </w:t>
      </w:r>
      <w:hyperlink r:id="rId1" w:history="1">
        <w:r w:rsidRPr="00AD1755">
          <w:rPr>
            <w:rStyle w:val="Hyperlink"/>
            <w:lang w:val="es-ES"/>
          </w:rPr>
          <w:t>CBD/SBI/7/INF/15</w:t>
        </w:r>
      </w:hyperlink>
      <w:r w:rsidRPr="00AD1755">
        <w:rPr>
          <w:lang w:val="es-ES"/>
        </w:rPr>
        <w:t>.</w:t>
      </w:r>
    </w:p>
  </w:footnote>
  <w:footnote w:id="4">
    <w:p w14:paraId="453F4D45" w14:textId="77777777" w:rsidR="00C81788" w:rsidRPr="003E1675" w:rsidRDefault="00C81788" w:rsidP="00C81788">
      <w:pPr>
        <w:pStyle w:val="FootnoteText"/>
        <w:rPr>
          <w:lang w:val="es-MX"/>
        </w:rPr>
      </w:pPr>
      <w:r w:rsidRPr="00F32224">
        <w:rPr>
          <w:rStyle w:val="FootnoteReference"/>
          <w:lang w:val="es-ES_tradnl"/>
        </w:rPr>
        <w:footnoteRef/>
      </w:r>
      <w:r w:rsidRPr="00F32224">
        <w:rPr>
          <w:lang w:val="es-ES_tradnl"/>
        </w:rPr>
        <w:t xml:space="preserve"> Decisión </w:t>
      </w:r>
      <w:hyperlink r:id="rId2" w:history="1">
        <w:r w:rsidRPr="00F32224">
          <w:rPr>
            <w:rStyle w:val="Hyperlink"/>
            <w:lang w:val="es-ES_tradnl"/>
          </w:rPr>
          <w:t>15/4</w:t>
        </w:r>
      </w:hyperlink>
      <w:r w:rsidRPr="00F32224">
        <w:rPr>
          <w:lang w:val="es-ES_tradnl"/>
        </w:rPr>
        <w:t>, anexo.</w:t>
      </w:r>
    </w:p>
  </w:footnote>
  <w:footnote w:id="5">
    <w:p w14:paraId="36D666EB" w14:textId="077F071F" w:rsidR="00C86F2C" w:rsidRPr="00AD1755" w:rsidRDefault="00C86F2C" w:rsidP="00C86F2C">
      <w:pPr>
        <w:pStyle w:val="FootnoteText"/>
        <w:rPr>
          <w:lang w:val="es-ES"/>
        </w:rPr>
      </w:pPr>
      <w:r>
        <w:rPr>
          <w:rStyle w:val="FootnoteReference"/>
        </w:rPr>
        <w:footnoteRef/>
      </w:r>
      <w:r w:rsidRPr="00AD1755">
        <w:rPr>
          <w:lang w:val="es-ES"/>
        </w:rPr>
        <w:t xml:space="preserve"> Decisi</w:t>
      </w:r>
      <w:r w:rsidR="00607E13" w:rsidRPr="00AD1755">
        <w:rPr>
          <w:lang w:val="es-ES"/>
        </w:rPr>
        <w:t>ó</w:t>
      </w:r>
      <w:r w:rsidRPr="00AD1755">
        <w:rPr>
          <w:lang w:val="es-ES"/>
        </w:rPr>
        <w:t xml:space="preserve">n </w:t>
      </w:r>
      <w:hyperlink r:id="rId3" w:history="1">
        <w:r w:rsidRPr="00AD1755">
          <w:rPr>
            <w:rStyle w:val="Hyperlink"/>
            <w:lang w:val="es-ES"/>
          </w:rPr>
          <w:t>15/4</w:t>
        </w:r>
      </w:hyperlink>
      <w:r w:rsidRPr="00AD1755">
        <w:rPr>
          <w:lang w:val="es-ES"/>
        </w:rPr>
        <w:t>, anex</w:t>
      </w:r>
      <w:r w:rsidR="00607E13" w:rsidRPr="00AD1755">
        <w:rPr>
          <w:lang w:val="es-ES"/>
        </w:rPr>
        <w:t>o</w:t>
      </w:r>
      <w:r w:rsidRPr="00AD1755">
        <w:rPr>
          <w:lang w:val="es-ES"/>
        </w:rPr>
        <w:t>.</w:t>
      </w:r>
    </w:p>
  </w:footnote>
  <w:footnote w:id="6">
    <w:p w14:paraId="4E4B9F67" w14:textId="15EA88AE" w:rsidR="00714D7E" w:rsidRPr="009F3B46" w:rsidRDefault="00714D7E" w:rsidP="00714D7E">
      <w:pPr>
        <w:pStyle w:val="FootnoteText"/>
        <w:rPr>
          <w:lang w:val="es-ES"/>
        </w:rPr>
      </w:pPr>
      <w:r>
        <w:rPr>
          <w:rStyle w:val="FootnoteReference"/>
        </w:rPr>
        <w:footnoteRef/>
      </w:r>
      <w:r w:rsidRPr="009F3B46">
        <w:rPr>
          <w:lang w:val="es-ES"/>
        </w:rPr>
        <w:t xml:space="preserve"> Naciones Unidas, </w:t>
      </w:r>
      <w:proofErr w:type="spellStart"/>
      <w:r w:rsidRPr="009F3B46">
        <w:rPr>
          <w:i/>
          <w:iCs/>
          <w:lang w:val="es-ES"/>
        </w:rPr>
        <w:t>Treaty</w:t>
      </w:r>
      <w:proofErr w:type="spellEnd"/>
      <w:r w:rsidRPr="009F3B46">
        <w:rPr>
          <w:i/>
          <w:iCs/>
          <w:lang w:val="es-ES"/>
        </w:rPr>
        <w:t xml:space="preserve"> Series</w:t>
      </w:r>
      <w:r w:rsidRPr="009F3B46">
        <w:rPr>
          <w:lang w:val="es-ES"/>
        </w:rPr>
        <w:t xml:space="preserve">, vol. 3008, </w:t>
      </w:r>
      <w:r w:rsidR="009F3B46">
        <w:rPr>
          <w:lang w:val="es-ES"/>
        </w:rPr>
        <w:t>núm</w:t>
      </w:r>
      <w:r w:rsidRPr="009F3B46">
        <w:rPr>
          <w:lang w:val="es-ES"/>
        </w:rPr>
        <w:t>. 30619.</w:t>
      </w:r>
    </w:p>
  </w:footnote>
  <w:footnote w:id="7">
    <w:p w14:paraId="79EE4C4D" w14:textId="77777777" w:rsidR="0015623F" w:rsidRPr="0015623F" w:rsidRDefault="0015623F" w:rsidP="0015623F">
      <w:pPr>
        <w:pStyle w:val="FootnoteText"/>
        <w:rPr>
          <w:lang w:val="es-ES"/>
        </w:rPr>
      </w:pPr>
      <w:r>
        <w:rPr>
          <w:rStyle w:val="FootnoteReference"/>
        </w:rPr>
        <w:footnoteRef/>
      </w:r>
      <w:r w:rsidRPr="0015623F">
        <w:rPr>
          <w:lang w:val="es-ES"/>
        </w:rPr>
        <w:t xml:space="preserve"> A/CONF.232/2023/4.</w:t>
      </w:r>
    </w:p>
  </w:footnote>
  <w:footnote w:id="8">
    <w:p w14:paraId="66444013" w14:textId="77777777" w:rsidR="00AB3721" w:rsidRPr="00AB3721" w:rsidRDefault="00AB3721" w:rsidP="00AB3721">
      <w:pPr>
        <w:pStyle w:val="FootnoteText"/>
        <w:rPr>
          <w:lang w:val="es-ES"/>
        </w:rPr>
      </w:pPr>
      <w:r w:rsidRPr="00177E5D">
        <w:rPr>
          <w:rStyle w:val="FootnoteReference"/>
          <w:lang w:val="en-CA"/>
        </w:rPr>
        <w:footnoteRef/>
      </w:r>
      <w:r w:rsidRPr="00AB3721">
        <w:rPr>
          <w:lang w:val="es-ES"/>
        </w:rPr>
        <w:t xml:space="preserve"> “13. </w:t>
      </w:r>
      <w:r w:rsidRPr="008C6323">
        <w:rPr>
          <w:lang w:val="es-ES"/>
        </w:rPr>
        <w:t>Se invita a las Partes y a los Estados que no son Partes a adoptar medidas administrativas, de políticas o legislativas, en consonancia con la legislación nacional, para incentivar a usuarios de su jurisdicción a realizar contribuciones al fondo mundial con arreglo a las modalidades del mecanismo multilateral</w:t>
      </w:r>
      <w:r w:rsidRPr="00AB3721">
        <w:rPr>
          <w:lang w:val="es-ES"/>
        </w:rPr>
        <w:t>.”</w:t>
      </w:r>
    </w:p>
  </w:footnote>
  <w:footnote w:id="9">
    <w:p w14:paraId="3AB8C205" w14:textId="77777777" w:rsidR="009A3A18" w:rsidRPr="00BC3280" w:rsidRDefault="009A3A18" w:rsidP="009A3A18">
      <w:pPr>
        <w:pStyle w:val="FootnoteText"/>
        <w:rPr>
          <w:lang w:val="es-ES"/>
        </w:rPr>
      </w:pPr>
      <w:r>
        <w:rPr>
          <w:rStyle w:val="FootnoteReference"/>
          <w:lang w:val="en-CA"/>
        </w:rPr>
        <w:footnoteRef/>
      </w:r>
      <w:r w:rsidRPr="00BC3280">
        <w:rPr>
          <w:lang w:val="es-ES"/>
        </w:rPr>
        <w:t xml:space="preserve"> Informe financiero de la OFFAM + informe descriptivo de la Secretaría del Fondo = informe anual del Fondo de Cali.</w:t>
      </w:r>
    </w:p>
  </w:footnote>
  <w:footnote w:id="10">
    <w:p w14:paraId="1902601F" w14:textId="77777777" w:rsidR="00F55764" w:rsidRPr="00F55764" w:rsidRDefault="00F55764" w:rsidP="00F55764">
      <w:pPr>
        <w:pStyle w:val="FootnoteText"/>
        <w:rPr>
          <w:lang w:val="es-ES"/>
        </w:rPr>
      </w:pPr>
      <w:r>
        <w:rPr>
          <w:rStyle w:val="FootnoteReference"/>
        </w:rPr>
        <w:footnoteRef/>
      </w:r>
      <w:r w:rsidRPr="00F55764">
        <w:rPr>
          <w:lang w:val="es-ES"/>
        </w:rPr>
        <w:t xml:space="preserve"> </w:t>
      </w:r>
      <w:hyperlink r:id="rId4" w:history="1">
        <w:r w:rsidRPr="00F55764">
          <w:rPr>
            <w:rStyle w:val="Hyperlink"/>
            <w:lang w:val="es-ES"/>
          </w:rPr>
          <w:t>www.gbf-indicators.org/metadata/headline/C-2</w:t>
        </w:r>
      </w:hyperlink>
      <w:r w:rsidRPr="00F55764">
        <w:rPr>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905147270"/>
      <w:dataBinding w:prefixMappings="xmlns:ns0='http://purl.org/dc/elements/1.1/' xmlns:ns1='http://schemas.openxmlformats.org/package/2006/metadata/core-properties' " w:xpath="/ns1:coreProperties[1]/ns0:subject[1]" w:storeItemID="{6C3C8BC8-F283-45AE-878A-BAB7291924A1}"/>
      <w:text/>
    </w:sdtPr>
    <w:sdtContent>
      <w:p w14:paraId="46CEE9CB" w14:textId="2B8FB5D2" w:rsidR="006E1CE6" w:rsidRDefault="000E16EA" w:rsidP="006E1CE6">
        <w:pPr>
          <w:pStyle w:val="Header"/>
          <w:spacing w:after="240"/>
          <w:rPr>
            <w:szCs w:val="20"/>
          </w:rPr>
        </w:pPr>
        <w:r w:rsidRPr="000E16EA">
          <w:t>CBD/SBI/REC/7/4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1E7D9" w14:textId="77777777" w:rsidR="000F0CA8" w:rsidRDefault="00D91A61" w:rsidP="000F0CA8">
    <w:pPr>
      <w:pStyle w:val="Header"/>
      <w:spacing w:after="240"/>
      <w:jc w:val="right"/>
      <w:rPr>
        <w:szCs w:val="20"/>
      </w:rPr>
    </w:pPr>
    <w:r>
      <w:tab/>
    </w:r>
    <w:sdt>
      <w:sdtPr>
        <w:alias w:val="Subject"/>
        <w:tag w:val=""/>
        <w:id w:val="-1228450208"/>
        <w:dataBinding w:prefixMappings="xmlns:ns0='http://purl.org/dc/elements/1.1/' xmlns:ns1='http://schemas.openxmlformats.org/package/2006/metadata/core-properties' " w:xpath="/ns1:coreProperties[1]/ns0:subject[1]" w:storeItemID="{6C3C8BC8-F283-45AE-878A-BAB7291924A1}"/>
        <w:text/>
      </w:sdtPr>
      <w:sdtContent>
        <w:r w:rsidR="000F0CA8" w:rsidRPr="000E16EA">
          <w:t>CBD/SBI/REC/7/4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204586C" w14:textId="2DBF2E0F" w:rsidR="00BC3280" w:rsidRPr="009C500D" w:rsidRDefault="000E16EA" w:rsidP="007C4951">
        <w:pPr>
          <w:pStyle w:val="Header"/>
          <w:spacing w:after="240"/>
          <w:rPr>
            <w:szCs w:val="20"/>
          </w:rPr>
        </w:pPr>
        <w:r>
          <w:rPr>
            <w:szCs w:val="20"/>
          </w:rPr>
          <w:t>CBD/SBI/REC/7/4</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26F0463" w14:textId="0D6F9D2D" w:rsidR="00BC3280" w:rsidRPr="009C500D" w:rsidRDefault="000E16EA" w:rsidP="007C4951">
        <w:pPr>
          <w:pStyle w:val="Header"/>
          <w:spacing w:after="240"/>
          <w:jc w:val="right"/>
        </w:pPr>
        <w:r>
          <w:t>CBD/SBI/REC/7/4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9C26F8"/>
    <w:multiLevelType w:val="multilevel"/>
    <w:tmpl w:val="222A08B4"/>
    <w:numStyleLink w:val="ListCBD"/>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6F42874"/>
    <w:multiLevelType w:val="hybridMultilevel"/>
    <w:tmpl w:val="D0A85C6A"/>
    <w:lvl w:ilvl="0" w:tplc="0409000F">
      <w:start w:val="1"/>
      <w:numFmt w:val="decimal"/>
      <w:lvlText w:val="%1."/>
      <w:lvlJc w:val="left"/>
      <w:pPr>
        <w:ind w:left="720" w:hanging="360"/>
      </w:pPr>
    </w:lvl>
    <w:lvl w:ilvl="1" w:tplc="D15085B4">
      <w:start w:val="1"/>
      <w:numFmt w:val="lowerRoman"/>
      <w:lvlText w:val="%2)"/>
      <w:lvlJc w:val="left"/>
      <w:pPr>
        <w:ind w:left="1800" w:hanging="720"/>
      </w:pPr>
      <w:rPr>
        <w:rFonts w:hint="default"/>
      </w:rPr>
    </w:lvl>
    <w:lvl w:ilvl="2" w:tplc="0409001B">
      <w:start w:val="1"/>
      <w:numFmt w:val="lowerRoman"/>
      <w:lvlText w:val="%3."/>
      <w:lvlJc w:val="right"/>
      <w:pPr>
        <w:ind w:left="2160" w:hanging="180"/>
      </w:pPr>
    </w:lvl>
    <w:lvl w:ilvl="3" w:tplc="E9145454">
      <w:start w:val="1"/>
      <w:numFmt w:val="lowerLetter"/>
      <w:lvlText w:val="%4)"/>
      <w:lvlJc w:val="left"/>
      <w:pPr>
        <w:ind w:left="3084" w:hanging="564"/>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E5356EC"/>
    <w:multiLevelType w:val="multilevel"/>
    <w:tmpl w:val="07D269C8"/>
    <w:numStyleLink w:val="CBDHeadings"/>
  </w:abstractNum>
  <w:abstractNum w:abstractNumId="3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0920B01"/>
    <w:multiLevelType w:val="hybridMultilevel"/>
    <w:tmpl w:val="C97AF2C6"/>
    <w:lvl w:ilvl="0" w:tplc="71C293EC">
      <w:start w:val="5"/>
      <w:numFmt w:val="low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41" w15:restartNumberingAfterBreak="0">
    <w:nsid w:val="398E2FF3"/>
    <w:multiLevelType w:val="multilevel"/>
    <w:tmpl w:val="222A08B4"/>
    <w:numStyleLink w:val="ListCBD"/>
  </w:abstractNum>
  <w:abstractNum w:abstractNumId="42"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48E94C86"/>
    <w:multiLevelType w:val="hybridMultilevel"/>
    <w:tmpl w:val="F4D2B89E"/>
    <w:lvl w:ilvl="0" w:tplc="E9145454">
      <w:start w:val="1"/>
      <w:numFmt w:val="lowerLetter"/>
      <w:lvlText w:val="%1)"/>
      <w:lvlJc w:val="left"/>
      <w:pPr>
        <w:ind w:left="3084" w:hanging="5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4E880595"/>
    <w:multiLevelType w:val="multilevel"/>
    <w:tmpl w:val="222A08B4"/>
    <w:numStyleLink w:val="ListCBD"/>
  </w:abstractNum>
  <w:abstractNum w:abstractNumId="50"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EA13FFA"/>
    <w:multiLevelType w:val="multilevel"/>
    <w:tmpl w:val="D37231E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4"/>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53"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2A66A9D"/>
    <w:multiLevelType w:val="multilevel"/>
    <w:tmpl w:val="222A08B4"/>
    <w:numStyleLink w:val="ListCBD"/>
  </w:abstractNum>
  <w:abstractNum w:abstractNumId="56"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4E93A38"/>
    <w:multiLevelType w:val="multilevel"/>
    <w:tmpl w:val="6250364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268" w:hanging="567"/>
      </w:pPr>
      <w:rPr>
        <w:rFonts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8"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BA87D39"/>
    <w:multiLevelType w:val="hybridMultilevel"/>
    <w:tmpl w:val="185CEA96"/>
    <w:lvl w:ilvl="0" w:tplc="440CDC04">
      <w:start w:val="1"/>
      <w:numFmt w:val="lowerLetter"/>
      <w:lvlText w:val="%1)"/>
      <w:lvlJc w:val="left"/>
      <w:pPr>
        <w:ind w:left="2265" w:hanging="564"/>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3" w15:restartNumberingAfterBreak="0">
    <w:nsid w:val="5D943BEE"/>
    <w:multiLevelType w:val="multilevel"/>
    <w:tmpl w:val="222A08B4"/>
    <w:numStyleLink w:val="ListCBD"/>
  </w:abstractNum>
  <w:abstractNum w:abstractNumId="64" w15:restartNumberingAfterBreak="0">
    <w:nsid w:val="60AA375F"/>
    <w:multiLevelType w:val="multilevel"/>
    <w:tmpl w:val="BBDA303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5"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64B82721"/>
    <w:multiLevelType w:val="multilevel"/>
    <w:tmpl w:val="BFDC048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68B70991"/>
    <w:multiLevelType w:val="multilevel"/>
    <w:tmpl w:val="222A08B4"/>
    <w:numStyleLink w:val="ListCBD"/>
  </w:abstractNum>
  <w:abstractNum w:abstractNumId="70"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1"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5"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4261FD5"/>
    <w:multiLevelType w:val="multilevel"/>
    <w:tmpl w:val="B53063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8"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9"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8"/>
  </w:num>
  <w:num w:numId="2" w16cid:durableId="1858829">
    <w:abstractNumId w:val="45"/>
  </w:num>
  <w:num w:numId="3" w16cid:durableId="1333221471">
    <w:abstractNumId w:val="73"/>
  </w:num>
  <w:num w:numId="4" w16cid:durableId="1072390599">
    <w:abstractNumId w:val="74"/>
  </w:num>
  <w:num w:numId="5" w16cid:durableId="960385107">
    <w:abstractNumId w:val="47"/>
  </w:num>
  <w:num w:numId="6" w16cid:durableId="893932166">
    <w:abstractNumId w:val="72"/>
  </w:num>
  <w:num w:numId="7" w16cid:durableId="323945383">
    <w:abstractNumId w:val="63"/>
  </w:num>
  <w:num w:numId="8" w16cid:durableId="884223129">
    <w:abstractNumId w:val="42"/>
  </w:num>
  <w:num w:numId="9" w16cid:durableId="1476336572">
    <w:abstractNumId w:val="58"/>
  </w:num>
  <w:num w:numId="10" w16cid:durableId="76272087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63"/>
  </w:num>
  <w:num w:numId="14" w16cid:durableId="1318847662">
    <w:abstractNumId w:val="63"/>
  </w:num>
  <w:num w:numId="15" w16cid:durableId="95999305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63"/>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56"/>
  </w:num>
  <w:num w:numId="20" w16cid:durableId="905722335">
    <w:abstractNumId w:val="54"/>
  </w:num>
  <w:num w:numId="21" w16cid:durableId="617953679">
    <w:abstractNumId w:val="71"/>
  </w:num>
  <w:num w:numId="22" w16cid:durableId="128125995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63"/>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34"/>
  </w:num>
  <w:num w:numId="26" w16cid:durableId="756636698">
    <w:abstractNumId w:val="63"/>
  </w:num>
  <w:num w:numId="27" w16cid:durableId="62176688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4"/>
  </w:num>
  <w:num w:numId="30" w16cid:durableId="944532747">
    <w:abstractNumId w:val="75"/>
  </w:num>
  <w:num w:numId="31" w16cid:durableId="457577752">
    <w:abstractNumId w:val="13"/>
  </w:num>
  <w:num w:numId="32" w16cid:durableId="1763448823">
    <w:abstractNumId w:val="11"/>
  </w:num>
  <w:num w:numId="33" w16cid:durableId="618953929">
    <w:abstractNumId w:val="18"/>
  </w:num>
  <w:num w:numId="34" w16cid:durableId="206884349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40"/>
  </w:num>
  <w:num w:numId="36" w16cid:durableId="560672902">
    <w:abstractNumId w:val="17"/>
  </w:num>
  <w:num w:numId="37" w16cid:durableId="1933662228">
    <w:abstractNumId w:val="39"/>
  </w:num>
  <w:num w:numId="38" w16cid:durableId="1991909117">
    <w:abstractNumId w:val="12"/>
  </w:num>
  <w:num w:numId="39" w16cid:durableId="1138956019">
    <w:abstractNumId w:val="26"/>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69"/>
  </w:num>
  <w:num w:numId="51" w16cid:durableId="158270868">
    <w:abstractNumId w:val="77"/>
  </w:num>
  <w:num w:numId="52" w16cid:durableId="159275565">
    <w:abstractNumId w:val="28"/>
  </w:num>
  <w:num w:numId="53" w16cid:durableId="271714945">
    <w:abstractNumId w:val="29"/>
  </w:num>
  <w:num w:numId="54" w16cid:durableId="1638680439">
    <w:abstractNumId w:val="69"/>
    <w:lvlOverride w:ilvl="0">
      <w:startOverride w:val="1"/>
    </w:lvlOverride>
  </w:num>
  <w:num w:numId="55" w16cid:durableId="1865050652">
    <w:abstractNumId w:val="55"/>
  </w:num>
  <w:num w:numId="56" w16cid:durableId="152986975">
    <w:abstractNumId w:val="44"/>
  </w:num>
  <w:num w:numId="57" w16cid:durableId="1295136099">
    <w:abstractNumId w:val="61"/>
  </w:num>
  <w:num w:numId="58" w16cid:durableId="80179172">
    <w:abstractNumId w:val="60"/>
  </w:num>
  <w:num w:numId="59" w16cid:durableId="20679887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9"/>
  </w:num>
  <w:num w:numId="62" w16cid:durableId="915044361">
    <w:abstractNumId w:val="41"/>
  </w:num>
  <w:num w:numId="63" w16cid:durableId="855196379">
    <w:abstractNumId w:val="21"/>
  </w:num>
  <w:num w:numId="64" w16cid:durableId="14668533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33"/>
  </w:num>
  <w:num w:numId="71" w16cid:durableId="643118139">
    <w:abstractNumId w:val="33"/>
    <w:lvlOverride w:ilvl="0">
      <w:startOverride w:val="1"/>
    </w:lvlOverride>
  </w:num>
  <w:num w:numId="72" w16cid:durableId="820851909">
    <w:abstractNumId w:val="33"/>
    <w:lvlOverride w:ilvl="0">
      <w:startOverride w:val="1"/>
    </w:lvlOverride>
  </w:num>
  <w:num w:numId="73" w16cid:durableId="709648587">
    <w:abstractNumId w:val="33"/>
    <w:lvlOverride w:ilvl="0">
      <w:startOverride w:val="1"/>
    </w:lvlOverride>
  </w:num>
  <w:num w:numId="74" w16cid:durableId="1353799543">
    <w:abstractNumId w:val="37"/>
  </w:num>
  <w:num w:numId="75" w16cid:durableId="1570270110">
    <w:abstractNumId w:val="59"/>
  </w:num>
  <w:num w:numId="76" w16cid:durableId="2125995167">
    <w:abstractNumId w:val="43"/>
  </w:num>
  <w:num w:numId="77" w16cid:durableId="1627851340">
    <w:abstractNumId w:val="36"/>
  </w:num>
  <w:num w:numId="78" w16cid:durableId="1945532808">
    <w:abstractNumId w:val="20"/>
  </w:num>
  <w:num w:numId="79" w16cid:durableId="60276445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6"/>
  </w:num>
  <w:num w:numId="82" w16cid:durableId="536703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79"/>
  </w:num>
  <w:num w:numId="85" w16cid:durableId="58982676">
    <w:abstractNumId w:val="63"/>
  </w:num>
  <w:num w:numId="86" w16cid:durableId="1135759862">
    <w:abstractNumId w:val="63"/>
    <w:lvlOverride w:ilvl="0">
      <w:startOverride w:val="2"/>
    </w:lvlOverride>
  </w:num>
  <w:num w:numId="87" w16cid:durableId="438914056">
    <w:abstractNumId w:val="25"/>
  </w:num>
  <w:num w:numId="88" w16cid:durableId="1413695442">
    <w:abstractNumId w:val="23"/>
  </w:num>
  <w:num w:numId="89" w16cid:durableId="849754592">
    <w:abstractNumId w:val="52"/>
  </w:num>
  <w:num w:numId="90" w16cid:durableId="1115295269">
    <w:abstractNumId w:val="30"/>
  </w:num>
  <w:num w:numId="91" w16cid:durableId="1959675695">
    <w:abstractNumId w:val="53"/>
  </w:num>
  <w:num w:numId="92" w16cid:durableId="2077588828">
    <w:abstractNumId w:val="35"/>
  </w:num>
  <w:num w:numId="93" w16cid:durableId="1156073493">
    <w:abstractNumId w:val="22"/>
  </w:num>
  <w:num w:numId="94" w16cid:durableId="96993939">
    <w:abstractNumId w:val="50"/>
  </w:num>
  <w:num w:numId="95" w16cid:durableId="1543401994">
    <w:abstractNumId w:val="32"/>
  </w:num>
  <w:num w:numId="96" w16cid:durableId="1434015593">
    <w:abstractNumId w:val="70"/>
  </w:num>
  <w:num w:numId="97" w16cid:durableId="1091045826">
    <w:abstractNumId w:val="15"/>
  </w:num>
  <w:num w:numId="98" w16cid:durableId="136797873">
    <w:abstractNumId w:val="78"/>
  </w:num>
  <w:num w:numId="99" w16cid:durableId="48696322">
    <w:abstractNumId w:val="67"/>
  </w:num>
  <w:num w:numId="100" w16cid:durableId="1514539259">
    <w:abstractNumId w:val="65"/>
  </w:num>
  <w:num w:numId="101" w16cid:durableId="423766414">
    <w:abstractNumId w:val="68"/>
  </w:num>
  <w:num w:numId="102" w16cid:durableId="135411665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573856608">
    <w:abstractNumId w:val="31"/>
  </w:num>
  <w:num w:numId="104" w16cid:durableId="1993561006">
    <w:abstractNumId w:val="62"/>
  </w:num>
  <w:num w:numId="105" w16cid:durableId="1755475121">
    <w:abstractNumId w:val="46"/>
  </w:num>
  <w:num w:numId="106" w16cid:durableId="1224371415">
    <w:abstractNumId w:val="76"/>
  </w:num>
  <w:num w:numId="107" w16cid:durableId="1769349306">
    <w:abstractNumId w:val="66"/>
  </w:num>
  <w:num w:numId="108" w16cid:durableId="1169324981">
    <w:abstractNumId w:val="64"/>
  </w:num>
  <w:num w:numId="109" w16cid:durableId="807279998">
    <w:abstractNumId w:val="57"/>
  </w:num>
  <w:num w:numId="110" w16cid:durableId="648365950">
    <w:abstractNumId w:val="51"/>
  </w:num>
  <w:num w:numId="111" w16cid:durableId="717703036">
    <w:abstractNumId w:val="38"/>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32E"/>
    <w:rsid w:val="00000598"/>
    <w:rsid w:val="0000083D"/>
    <w:rsid w:val="0000084B"/>
    <w:rsid w:val="00000C6C"/>
    <w:rsid w:val="0000196D"/>
    <w:rsid w:val="000023DA"/>
    <w:rsid w:val="00002974"/>
    <w:rsid w:val="000029B9"/>
    <w:rsid w:val="00002D3A"/>
    <w:rsid w:val="00002D9F"/>
    <w:rsid w:val="00002E8E"/>
    <w:rsid w:val="000036C0"/>
    <w:rsid w:val="000039A7"/>
    <w:rsid w:val="00003CEF"/>
    <w:rsid w:val="00004226"/>
    <w:rsid w:val="00004280"/>
    <w:rsid w:val="000046BA"/>
    <w:rsid w:val="00006907"/>
    <w:rsid w:val="000070C3"/>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42E"/>
    <w:rsid w:val="00014DCA"/>
    <w:rsid w:val="000161E2"/>
    <w:rsid w:val="00016904"/>
    <w:rsid w:val="00017185"/>
    <w:rsid w:val="00017455"/>
    <w:rsid w:val="00017D6F"/>
    <w:rsid w:val="0002048D"/>
    <w:rsid w:val="00020D3B"/>
    <w:rsid w:val="0002119F"/>
    <w:rsid w:val="00021496"/>
    <w:rsid w:val="0002173C"/>
    <w:rsid w:val="000217BE"/>
    <w:rsid w:val="0002201B"/>
    <w:rsid w:val="000225C0"/>
    <w:rsid w:val="00022C18"/>
    <w:rsid w:val="00022F36"/>
    <w:rsid w:val="0002448C"/>
    <w:rsid w:val="000244E4"/>
    <w:rsid w:val="00025318"/>
    <w:rsid w:val="000254FA"/>
    <w:rsid w:val="0002598A"/>
    <w:rsid w:val="00025DF1"/>
    <w:rsid w:val="00026092"/>
    <w:rsid w:val="000273E1"/>
    <w:rsid w:val="00027B76"/>
    <w:rsid w:val="00027EE9"/>
    <w:rsid w:val="000300F9"/>
    <w:rsid w:val="0003020B"/>
    <w:rsid w:val="0003081E"/>
    <w:rsid w:val="0003144B"/>
    <w:rsid w:val="00031861"/>
    <w:rsid w:val="00031B3F"/>
    <w:rsid w:val="00032DED"/>
    <w:rsid w:val="000330BA"/>
    <w:rsid w:val="00033CCD"/>
    <w:rsid w:val="000347A8"/>
    <w:rsid w:val="00035A3F"/>
    <w:rsid w:val="00035EE1"/>
    <w:rsid w:val="000360CC"/>
    <w:rsid w:val="0003636B"/>
    <w:rsid w:val="0003680F"/>
    <w:rsid w:val="00036865"/>
    <w:rsid w:val="00036BA6"/>
    <w:rsid w:val="00036CB8"/>
    <w:rsid w:val="00036F39"/>
    <w:rsid w:val="000377F9"/>
    <w:rsid w:val="000379A2"/>
    <w:rsid w:val="000379F4"/>
    <w:rsid w:val="000408B8"/>
    <w:rsid w:val="00040C0B"/>
    <w:rsid w:val="000419F5"/>
    <w:rsid w:val="00041B00"/>
    <w:rsid w:val="00041CC1"/>
    <w:rsid w:val="000436E5"/>
    <w:rsid w:val="00043733"/>
    <w:rsid w:val="00043C36"/>
    <w:rsid w:val="00044618"/>
    <w:rsid w:val="000449FB"/>
    <w:rsid w:val="00044FDE"/>
    <w:rsid w:val="000450B6"/>
    <w:rsid w:val="00045769"/>
    <w:rsid w:val="000465F2"/>
    <w:rsid w:val="00046A94"/>
    <w:rsid w:val="00046C0A"/>
    <w:rsid w:val="00046C42"/>
    <w:rsid w:val="0004700C"/>
    <w:rsid w:val="00047B18"/>
    <w:rsid w:val="00047B50"/>
    <w:rsid w:val="0005023C"/>
    <w:rsid w:val="00050291"/>
    <w:rsid w:val="0005050D"/>
    <w:rsid w:val="0005068C"/>
    <w:rsid w:val="000506C7"/>
    <w:rsid w:val="00050868"/>
    <w:rsid w:val="00050D60"/>
    <w:rsid w:val="0005100E"/>
    <w:rsid w:val="00051235"/>
    <w:rsid w:val="0005167F"/>
    <w:rsid w:val="0005218B"/>
    <w:rsid w:val="000521F5"/>
    <w:rsid w:val="00052864"/>
    <w:rsid w:val="000529D5"/>
    <w:rsid w:val="00052B7A"/>
    <w:rsid w:val="00052E55"/>
    <w:rsid w:val="00052EE2"/>
    <w:rsid w:val="0005355C"/>
    <w:rsid w:val="0005393A"/>
    <w:rsid w:val="00053ABB"/>
    <w:rsid w:val="00053B7B"/>
    <w:rsid w:val="00053E03"/>
    <w:rsid w:val="00054136"/>
    <w:rsid w:val="000542D0"/>
    <w:rsid w:val="00054446"/>
    <w:rsid w:val="0005473A"/>
    <w:rsid w:val="00054AE2"/>
    <w:rsid w:val="0005515B"/>
    <w:rsid w:val="0005526B"/>
    <w:rsid w:val="000557D9"/>
    <w:rsid w:val="000561A6"/>
    <w:rsid w:val="00056549"/>
    <w:rsid w:val="00056F56"/>
    <w:rsid w:val="00057136"/>
    <w:rsid w:val="0005763A"/>
    <w:rsid w:val="00057ECA"/>
    <w:rsid w:val="000600DE"/>
    <w:rsid w:val="000606F2"/>
    <w:rsid w:val="00060BBA"/>
    <w:rsid w:val="0006101B"/>
    <w:rsid w:val="000615D5"/>
    <w:rsid w:val="00061F8B"/>
    <w:rsid w:val="00062361"/>
    <w:rsid w:val="00062699"/>
    <w:rsid w:val="00063110"/>
    <w:rsid w:val="000632DA"/>
    <w:rsid w:val="00063CC9"/>
    <w:rsid w:val="00063E03"/>
    <w:rsid w:val="00063FF5"/>
    <w:rsid w:val="00064191"/>
    <w:rsid w:val="000648A7"/>
    <w:rsid w:val="000659A2"/>
    <w:rsid w:val="000666CC"/>
    <w:rsid w:val="0006684C"/>
    <w:rsid w:val="00066A11"/>
    <w:rsid w:val="00067696"/>
    <w:rsid w:val="00070415"/>
    <w:rsid w:val="0007171B"/>
    <w:rsid w:val="0007194E"/>
    <w:rsid w:val="00071E28"/>
    <w:rsid w:val="00072333"/>
    <w:rsid w:val="0007254F"/>
    <w:rsid w:val="00072794"/>
    <w:rsid w:val="0007293A"/>
    <w:rsid w:val="00073AEA"/>
    <w:rsid w:val="00073B30"/>
    <w:rsid w:val="00073BF9"/>
    <w:rsid w:val="00073D11"/>
    <w:rsid w:val="0007416B"/>
    <w:rsid w:val="00074D60"/>
    <w:rsid w:val="00074DE4"/>
    <w:rsid w:val="00075B11"/>
    <w:rsid w:val="00075CCB"/>
    <w:rsid w:val="00076B98"/>
    <w:rsid w:val="00076D6E"/>
    <w:rsid w:val="00076E5E"/>
    <w:rsid w:val="00076EE1"/>
    <w:rsid w:val="000776FE"/>
    <w:rsid w:val="00077767"/>
    <w:rsid w:val="00080126"/>
    <w:rsid w:val="00080660"/>
    <w:rsid w:val="000813F5"/>
    <w:rsid w:val="000816FE"/>
    <w:rsid w:val="00081953"/>
    <w:rsid w:val="0008198C"/>
    <w:rsid w:val="00082418"/>
    <w:rsid w:val="00082CDE"/>
    <w:rsid w:val="000830C5"/>
    <w:rsid w:val="0008365E"/>
    <w:rsid w:val="0008392E"/>
    <w:rsid w:val="000839D9"/>
    <w:rsid w:val="00084791"/>
    <w:rsid w:val="00084961"/>
    <w:rsid w:val="000851E1"/>
    <w:rsid w:val="0008568C"/>
    <w:rsid w:val="0008571F"/>
    <w:rsid w:val="000865F2"/>
    <w:rsid w:val="000872E0"/>
    <w:rsid w:val="0008733A"/>
    <w:rsid w:val="00087652"/>
    <w:rsid w:val="00087815"/>
    <w:rsid w:val="0009004F"/>
    <w:rsid w:val="00090403"/>
    <w:rsid w:val="000907F0"/>
    <w:rsid w:val="00090A54"/>
    <w:rsid w:val="000914E1"/>
    <w:rsid w:val="000918C9"/>
    <w:rsid w:val="00091B39"/>
    <w:rsid w:val="00091CEA"/>
    <w:rsid w:val="000920BB"/>
    <w:rsid w:val="0009218E"/>
    <w:rsid w:val="000922E9"/>
    <w:rsid w:val="0009272F"/>
    <w:rsid w:val="0009341D"/>
    <w:rsid w:val="000936B8"/>
    <w:rsid w:val="00093791"/>
    <w:rsid w:val="00093804"/>
    <w:rsid w:val="000938B3"/>
    <w:rsid w:val="000951CE"/>
    <w:rsid w:val="0009534C"/>
    <w:rsid w:val="000956BF"/>
    <w:rsid w:val="000957EE"/>
    <w:rsid w:val="00095E8A"/>
    <w:rsid w:val="0009600C"/>
    <w:rsid w:val="0009639E"/>
    <w:rsid w:val="000963DC"/>
    <w:rsid w:val="0009646B"/>
    <w:rsid w:val="00096BEB"/>
    <w:rsid w:val="00096E70"/>
    <w:rsid w:val="000974E7"/>
    <w:rsid w:val="00097767"/>
    <w:rsid w:val="000977FB"/>
    <w:rsid w:val="000979A2"/>
    <w:rsid w:val="000A066B"/>
    <w:rsid w:val="000A087A"/>
    <w:rsid w:val="000A0C12"/>
    <w:rsid w:val="000A1AA1"/>
    <w:rsid w:val="000A2189"/>
    <w:rsid w:val="000A2347"/>
    <w:rsid w:val="000A25C6"/>
    <w:rsid w:val="000A32E2"/>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A6C68"/>
    <w:rsid w:val="000A6E3B"/>
    <w:rsid w:val="000A76FF"/>
    <w:rsid w:val="000B08BB"/>
    <w:rsid w:val="000B08DC"/>
    <w:rsid w:val="000B0903"/>
    <w:rsid w:val="000B0B52"/>
    <w:rsid w:val="000B0FC9"/>
    <w:rsid w:val="000B0FEF"/>
    <w:rsid w:val="000B11E8"/>
    <w:rsid w:val="000B1263"/>
    <w:rsid w:val="000B12BA"/>
    <w:rsid w:val="000B140C"/>
    <w:rsid w:val="000B1EBD"/>
    <w:rsid w:val="000B200D"/>
    <w:rsid w:val="000B2F77"/>
    <w:rsid w:val="000B343C"/>
    <w:rsid w:val="000B44BF"/>
    <w:rsid w:val="000B450D"/>
    <w:rsid w:val="000B5246"/>
    <w:rsid w:val="000B5D61"/>
    <w:rsid w:val="000B66C7"/>
    <w:rsid w:val="000B6A2C"/>
    <w:rsid w:val="000B6E4C"/>
    <w:rsid w:val="000B72E7"/>
    <w:rsid w:val="000B7634"/>
    <w:rsid w:val="000B79A6"/>
    <w:rsid w:val="000B7C8A"/>
    <w:rsid w:val="000C1271"/>
    <w:rsid w:val="000C183D"/>
    <w:rsid w:val="000C2306"/>
    <w:rsid w:val="000C284B"/>
    <w:rsid w:val="000C2B22"/>
    <w:rsid w:val="000C2C41"/>
    <w:rsid w:val="000C2C59"/>
    <w:rsid w:val="000C32B2"/>
    <w:rsid w:val="000C4641"/>
    <w:rsid w:val="000C4A45"/>
    <w:rsid w:val="000C4FA6"/>
    <w:rsid w:val="000C4FCC"/>
    <w:rsid w:val="000C54F9"/>
    <w:rsid w:val="000C5950"/>
    <w:rsid w:val="000C5B1D"/>
    <w:rsid w:val="000C65CB"/>
    <w:rsid w:val="000C68D6"/>
    <w:rsid w:val="000C6A4B"/>
    <w:rsid w:val="000C749B"/>
    <w:rsid w:val="000C74C3"/>
    <w:rsid w:val="000C7A1C"/>
    <w:rsid w:val="000C7A46"/>
    <w:rsid w:val="000C7CBE"/>
    <w:rsid w:val="000C7E11"/>
    <w:rsid w:val="000C7F0B"/>
    <w:rsid w:val="000D000F"/>
    <w:rsid w:val="000D032D"/>
    <w:rsid w:val="000D0638"/>
    <w:rsid w:val="000D0B09"/>
    <w:rsid w:val="000D0BC2"/>
    <w:rsid w:val="000D0F68"/>
    <w:rsid w:val="000D1939"/>
    <w:rsid w:val="000D2133"/>
    <w:rsid w:val="000D2291"/>
    <w:rsid w:val="000D354F"/>
    <w:rsid w:val="000D39C8"/>
    <w:rsid w:val="000D3A50"/>
    <w:rsid w:val="000D4115"/>
    <w:rsid w:val="000D4D7C"/>
    <w:rsid w:val="000D5669"/>
    <w:rsid w:val="000D5F17"/>
    <w:rsid w:val="000D5FB9"/>
    <w:rsid w:val="000D6809"/>
    <w:rsid w:val="000D68C2"/>
    <w:rsid w:val="000D6EDE"/>
    <w:rsid w:val="000D6FC2"/>
    <w:rsid w:val="000D70AE"/>
    <w:rsid w:val="000D76AC"/>
    <w:rsid w:val="000D7DD5"/>
    <w:rsid w:val="000D7E77"/>
    <w:rsid w:val="000E0049"/>
    <w:rsid w:val="000E02D7"/>
    <w:rsid w:val="000E064E"/>
    <w:rsid w:val="000E081A"/>
    <w:rsid w:val="000E0887"/>
    <w:rsid w:val="000E0CBD"/>
    <w:rsid w:val="000E0D0A"/>
    <w:rsid w:val="000E0F70"/>
    <w:rsid w:val="000E16EA"/>
    <w:rsid w:val="000E19CE"/>
    <w:rsid w:val="000E1C9F"/>
    <w:rsid w:val="000E26B8"/>
    <w:rsid w:val="000E2C70"/>
    <w:rsid w:val="000E2D44"/>
    <w:rsid w:val="000E2F9E"/>
    <w:rsid w:val="000E3025"/>
    <w:rsid w:val="000E364C"/>
    <w:rsid w:val="000E3A70"/>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73A"/>
    <w:rsid w:val="000E6CA0"/>
    <w:rsid w:val="000E6CBD"/>
    <w:rsid w:val="000E6CF0"/>
    <w:rsid w:val="000E7324"/>
    <w:rsid w:val="000E7A23"/>
    <w:rsid w:val="000F0A3F"/>
    <w:rsid w:val="000F0B1B"/>
    <w:rsid w:val="000F0CA8"/>
    <w:rsid w:val="000F0D22"/>
    <w:rsid w:val="000F116E"/>
    <w:rsid w:val="000F1B2E"/>
    <w:rsid w:val="000F1E9E"/>
    <w:rsid w:val="000F2104"/>
    <w:rsid w:val="000F2CB0"/>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031"/>
    <w:rsid w:val="00102788"/>
    <w:rsid w:val="0010293E"/>
    <w:rsid w:val="00102B9D"/>
    <w:rsid w:val="00102E1B"/>
    <w:rsid w:val="00103894"/>
    <w:rsid w:val="00103AEC"/>
    <w:rsid w:val="00103BF7"/>
    <w:rsid w:val="0010416C"/>
    <w:rsid w:val="001043BF"/>
    <w:rsid w:val="001048B0"/>
    <w:rsid w:val="00105293"/>
    <w:rsid w:val="00105372"/>
    <w:rsid w:val="001054A6"/>
    <w:rsid w:val="001057B2"/>
    <w:rsid w:val="00105811"/>
    <w:rsid w:val="00105C31"/>
    <w:rsid w:val="00105EE2"/>
    <w:rsid w:val="001061A8"/>
    <w:rsid w:val="001067A3"/>
    <w:rsid w:val="00106F66"/>
    <w:rsid w:val="00106FB7"/>
    <w:rsid w:val="001078A1"/>
    <w:rsid w:val="00107A17"/>
    <w:rsid w:val="00107E55"/>
    <w:rsid w:val="00110AF0"/>
    <w:rsid w:val="00110EB4"/>
    <w:rsid w:val="00111197"/>
    <w:rsid w:val="001112BD"/>
    <w:rsid w:val="00111515"/>
    <w:rsid w:val="0011166A"/>
    <w:rsid w:val="00111FBA"/>
    <w:rsid w:val="001120E3"/>
    <w:rsid w:val="00112230"/>
    <w:rsid w:val="00112242"/>
    <w:rsid w:val="0011226F"/>
    <w:rsid w:val="001128F6"/>
    <w:rsid w:val="00112B43"/>
    <w:rsid w:val="00112B99"/>
    <w:rsid w:val="00112DE1"/>
    <w:rsid w:val="001132B1"/>
    <w:rsid w:val="001137E0"/>
    <w:rsid w:val="0011497C"/>
    <w:rsid w:val="00114F3E"/>
    <w:rsid w:val="001150B7"/>
    <w:rsid w:val="001151F4"/>
    <w:rsid w:val="00115807"/>
    <w:rsid w:val="00115EF6"/>
    <w:rsid w:val="001160E2"/>
    <w:rsid w:val="00116B3E"/>
    <w:rsid w:val="00117368"/>
    <w:rsid w:val="00117C12"/>
    <w:rsid w:val="0012137C"/>
    <w:rsid w:val="001216D4"/>
    <w:rsid w:val="0012296F"/>
    <w:rsid w:val="00122DEE"/>
    <w:rsid w:val="00122F2F"/>
    <w:rsid w:val="0012367B"/>
    <w:rsid w:val="00123FAA"/>
    <w:rsid w:val="001242D4"/>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0DA9"/>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4D63"/>
    <w:rsid w:val="00135144"/>
    <w:rsid w:val="00135280"/>
    <w:rsid w:val="00135388"/>
    <w:rsid w:val="00135428"/>
    <w:rsid w:val="00135621"/>
    <w:rsid w:val="001359C3"/>
    <w:rsid w:val="00136730"/>
    <w:rsid w:val="001367F3"/>
    <w:rsid w:val="00137065"/>
    <w:rsid w:val="00137340"/>
    <w:rsid w:val="00137408"/>
    <w:rsid w:val="001379C9"/>
    <w:rsid w:val="00137BDD"/>
    <w:rsid w:val="001401A3"/>
    <w:rsid w:val="00140281"/>
    <w:rsid w:val="00140C45"/>
    <w:rsid w:val="00141282"/>
    <w:rsid w:val="00142813"/>
    <w:rsid w:val="00142AA7"/>
    <w:rsid w:val="00142D9E"/>
    <w:rsid w:val="001430CE"/>
    <w:rsid w:val="0014392F"/>
    <w:rsid w:val="00143CB3"/>
    <w:rsid w:val="00144103"/>
    <w:rsid w:val="00144344"/>
    <w:rsid w:val="0014467C"/>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3F6"/>
    <w:rsid w:val="001526A8"/>
    <w:rsid w:val="00152BA9"/>
    <w:rsid w:val="001536C0"/>
    <w:rsid w:val="001536CA"/>
    <w:rsid w:val="001536D7"/>
    <w:rsid w:val="001536E1"/>
    <w:rsid w:val="00153F7C"/>
    <w:rsid w:val="001543B0"/>
    <w:rsid w:val="00154413"/>
    <w:rsid w:val="00154B7A"/>
    <w:rsid w:val="00155F3D"/>
    <w:rsid w:val="0015623F"/>
    <w:rsid w:val="0015708F"/>
    <w:rsid w:val="001575D7"/>
    <w:rsid w:val="00157CFC"/>
    <w:rsid w:val="00160A7C"/>
    <w:rsid w:val="00160AC7"/>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47EB"/>
    <w:rsid w:val="001652C6"/>
    <w:rsid w:val="00165BE1"/>
    <w:rsid w:val="00166421"/>
    <w:rsid w:val="001664E4"/>
    <w:rsid w:val="001665CA"/>
    <w:rsid w:val="001666E1"/>
    <w:rsid w:val="0016712F"/>
    <w:rsid w:val="00167630"/>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F6"/>
    <w:rsid w:val="00172F98"/>
    <w:rsid w:val="0017302E"/>
    <w:rsid w:val="00173968"/>
    <w:rsid w:val="00174096"/>
    <w:rsid w:val="0017414F"/>
    <w:rsid w:val="001742B9"/>
    <w:rsid w:val="001751B5"/>
    <w:rsid w:val="00175F6F"/>
    <w:rsid w:val="001769BC"/>
    <w:rsid w:val="00176A08"/>
    <w:rsid w:val="00176CEE"/>
    <w:rsid w:val="00176F66"/>
    <w:rsid w:val="001776C8"/>
    <w:rsid w:val="001778B9"/>
    <w:rsid w:val="00177ACE"/>
    <w:rsid w:val="00177DE8"/>
    <w:rsid w:val="00177FD3"/>
    <w:rsid w:val="00180398"/>
    <w:rsid w:val="001818C4"/>
    <w:rsid w:val="00181BA2"/>
    <w:rsid w:val="0018214E"/>
    <w:rsid w:val="00182F50"/>
    <w:rsid w:val="001830D9"/>
    <w:rsid w:val="001830F5"/>
    <w:rsid w:val="0018322B"/>
    <w:rsid w:val="00183246"/>
    <w:rsid w:val="0018327B"/>
    <w:rsid w:val="001839EF"/>
    <w:rsid w:val="00183DB7"/>
    <w:rsid w:val="00183EB9"/>
    <w:rsid w:val="00183F53"/>
    <w:rsid w:val="00184021"/>
    <w:rsid w:val="00184144"/>
    <w:rsid w:val="00184184"/>
    <w:rsid w:val="0018444F"/>
    <w:rsid w:val="00184F52"/>
    <w:rsid w:val="00184FBA"/>
    <w:rsid w:val="00185074"/>
    <w:rsid w:val="001854D4"/>
    <w:rsid w:val="001854F9"/>
    <w:rsid w:val="00185DBD"/>
    <w:rsid w:val="00186547"/>
    <w:rsid w:val="00186DD8"/>
    <w:rsid w:val="00187804"/>
    <w:rsid w:val="0018784D"/>
    <w:rsid w:val="00187D4A"/>
    <w:rsid w:val="001901A1"/>
    <w:rsid w:val="00190BA2"/>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AB2"/>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BB8"/>
    <w:rsid w:val="001A5D7D"/>
    <w:rsid w:val="001A5E3E"/>
    <w:rsid w:val="001A60AB"/>
    <w:rsid w:val="001A6A36"/>
    <w:rsid w:val="001A75CD"/>
    <w:rsid w:val="001A773B"/>
    <w:rsid w:val="001A79C1"/>
    <w:rsid w:val="001A7AAB"/>
    <w:rsid w:val="001A7D01"/>
    <w:rsid w:val="001B077D"/>
    <w:rsid w:val="001B12E4"/>
    <w:rsid w:val="001B13FE"/>
    <w:rsid w:val="001B14D0"/>
    <w:rsid w:val="001B1509"/>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0B"/>
    <w:rsid w:val="001C1AB0"/>
    <w:rsid w:val="001C218E"/>
    <w:rsid w:val="001C2319"/>
    <w:rsid w:val="001C2368"/>
    <w:rsid w:val="001C246C"/>
    <w:rsid w:val="001C27FE"/>
    <w:rsid w:val="001C2873"/>
    <w:rsid w:val="001C2AE9"/>
    <w:rsid w:val="001C2D90"/>
    <w:rsid w:val="001C2DD0"/>
    <w:rsid w:val="001C3003"/>
    <w:rsid w:val="001C36AF"/>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D02E7"/>
    <w:rsid w:val="001D0720"/>
    <w:rsid w:val="001D099A"/>
    <w:rsid w:val="001D0CB3"/>
    <w:rsid w:val="001D0D04"/>
    <w:rsid w:val="001D0D81"/>
    <w:rsid w:val="001D0DC6"/>
    <w:rsid w:val="001D11EC"/>
    <w:rsid w:val="001D14A4"/>
    <w:rsid w:val="001D18CA"/>
    <w:rsid w:val="001D20C0"/>
    <w:rsid w:val="001D2C24"/>
    <w:rsid w:val="001D2C61"/>
    <w:rsid w:val="001D32C0"/>
    <w:rsid w:val="001D344B"/>
    <w:rsid w:val="001D3733"/>
    <w:rsid w:val="001D3D32"/>
    <w:rsid w:val="001D3F8A"/>
    <w:rsid w:val="001D3FC8"/>
    <w:rsid w:val="001D410A"/>
    <w:rsid w:val="001D4309"/>
    <w:rsid w:val="001D487D"/>
    <w:rsid w:val="001D4A52"/>
    <w:rsid w:val="001D4E29"/>
    <w:rsid w:val="001D4FBD"/>
    <w:rsid w:val="001D5EB6"/>
    <w:rsid w:val="001D6150"/>
    <w:rsid w:val="001D6611"/>
    <w:rsid w:val="001D6CBA"/>
    <w:rsid w:val="001D6E6D"/>
    <w:rsid w:val="001D70D9"/>
    <w:rsid w:val="001D79A9"/>
    <w:rsid w:val="001E0407"/>
    <w:rsid w:val="001E06C0"/>
    <w:rsid w:val="001E0B6A"/>
    <w:rsid w:val="001E0BD8"/>
    <w:rsid w:val="001E1509"/>
    <w:rsid w:val="001E1665"/>
    <w:rsid w:val="001E1898"/>
    <w:rsid w:val="001E18DB"/>
    <w:rsid w:val="001E1BF2"/>
    <w:rsid w:val="001E2655"/>
    <w:rsid w:val="001E281F"/>
    <w:rsid w:val="001E2DF3"/>
    <w:rsid w:val="001E2EE3"/>
    <w:rsid w:val="001E3CA7"/>
    <w:rsid w:val="001E3E6E"/>
    <w:rsid w:val="001E3E85"/>
    <w:rsid w:val="001E3FB2"/>
    <w:rsid w:val="001E41D7"/>
    <w:rsid w:val="001E4208"/>
    <w:rsid w:val="001E4456"/>
    <w:rsid w:val="001E46B2"/>
    <w:rsid w:val="001E536F"/>
    <w:rsid w:val="001E66D8"/>
    <w:rsid w:val="001E6B3C"/>
    <w:rsid w:val="001E706E"/>
    <w:rsid w:val="001E7617"/>
    <w:rsid w:val="001E7F38"/>
    <w:rsid w:val="001F110E"/>
    <w:rsid w:val="001F1D08"/>
    <w:rsid w:val="001F1F58"/>
    <w:rsid w:val="001F2595"/>
    <w:rsid w:val="001F25DB"/>
    <w:rsid w:val="001F30DE"/>
    <w:rsid w:val="001F3E5B"/>
    <w:rsid w:val="001F4321"/>
    <w:rsid w:val="001F4590"/>
    <w:rsid w:val="001F529F"/>
    <w:rsid w:val="001F5301"/>
    <w:rsid w:val="001F5513"/>
    <w:rsid w:val="001F57CC"/>
    <w:rsid w:val="001F5D7B"/>
    <w:rsid w:val="001F5DF2"/>
    <w:rsid w:val="001F5E77"/>
    <w:rsid w:val="001F6354"/>
    <w:rsid w:val="001F6D80"/>
    <w:rsid w:val="001F7366"/>
    <w:rsid w:val="001F7691"/>
    <w:rsid w:val="001F7A6B"/>
    <w:rsid w:val="002003A1"/>
    <w:rsid w:val="00200452"/>
    <w:rsid w:val="00200BBE"/>
    <w:rsid w:val="00200D56"/>
    <w:rsid w:val="002011FB"/>
    <w:rsid w:val="00201DD5"/>
    <w:rsid w:val="002027B2"/>
    <w:rsid w:val="002029E8"/>
    <w:rsid w:val="00202F97"/>
    <w:rsid w:val="002038E4"/>
    <w:rsid w:val="00203C80"/>
    <w:rsid w:val="00203CF4"/>
    <w:rsid w:val="00203FEB"/>
    <w:rsid w:val="00204046"/>
    <w:rsid w:val="00204D96"/>
    <w:rsid w:val="002050FC"/>
    <w:rsid w:val="002069B9"/>
    <w:rsid w:val="00206AD6"/>
    <w:rsid w:val="00206C14"/>
    <w:rsid w:val="00206CA1"/>
    <w:rsid w:val="00207494"/>
    <w:rsid w:val="00207527"/>
    <w:rsid w:val="002075C4"/>
    <w:rsid w:val="002104AC"/>
    <w:rsid w:val="002105F8"/>
    <w:rsid w:val="00210CA0"/>
    <w:rsid w:val="00210E81"/>
    <w:rsid w:val="00210F28"/>
    <w:rsid w:val="00210FA2"/>
    <w:rsid w:val="002114E1"/>
    <w:rsid w:val="00212481"/>
    <w:rsid w:val="00212C7D"/>
    <w:rsid w:val="00212D8D"/>
    <w:rsid w:val="0021360E"/>
    <w:rsid w:val="00213666"/>
    <w:rsid w:val="0021379F"/>
    <w:rsid w:val="002140FE"/>
    <w:rsid w:val="0021429D"/>
    <w:rsid w:val="00214305"/>
    <w:rsid w:val="002143D2"/>
    <w:rsid w:val="00215469"/>
    <w:rsid w:val="002157E8"/>
    <w:rsid w:val="00216380"/>
    <w:rsid w:val="0021650C"/>
    <w:rsid w:val="00216AB9"/>
    <w:rsid w:val="00216CBA"/>
    <w:rsid w:val="00216D4F"/>
    <w:rsid w:val="0021756F"/>
    <w:rsid w:val="0021772D"/>
    <w:rsid w:val="002179C0"/>
    <w:rsid w:val="00217F7A"/>
    <w:rsid w:val="0022076F"/>
    <w:rsid w:val="002207EF"/>
    <w:rsid w:val="00220939"/>
    <w:rsid w:val="00220D96"/>
    <w:rsid w:val="00222394"/>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13D"/>
    <w:rsid w:val="0023249F"/>
    <w:rsid w:val="00232CD5"/>
    <w:rsid w:val="00232D0A"/>
    <w:rsid w:val="00232EB6"/>
    <w:rsid w:val="00233210"/>
    <w:rsid w:val="0023351C"/>
    <w:rsid w:val="002339EC"/>
    <w:rsid w:val="00233A8F"/>
    <w:rsid w:val="00233E7D"/>
    <w:rsid w:val="00233EAC"/>
    <w:rsid w:val="002344E0"/>
    <w:rsid w:val="002345A2"/>
    <w:rsid w:val="002349F2"/>
    <w:rsid w:val="00234F44"/>
    <w:rsid w:val="00235784"/>
    <w:rsid w:val="002357BF"/>
    <w:rsid w:val="002357E6"/>
    <w:rsid w:val="00236A21"/>
    <w:rsid w:val="00236B87"/>
    <w:rsid w:val="0023708B"/>
    <w:rsid w:val="00237358"/>
    <w:rsid w:val="002376EE"/>
    <w:rsid w:val="00237874"/>
    <w:rsid w:val="002379C8"/>
    <w:rsid w:val="00237A5B"/>
    <w:rsid w:val="002403C6"/>
    <w:rsid w:val="00240487"/>
    <w:rsid w:val="0024064A"/>
    <w:rsid w:val="00240924"/>
    <w:rsid w:val="00240F54"/>
    <w:rsid w:val="00241096"/>
    <w:rsid w:val="00241D82"/>
    <w:rsid w:val="00242260"/>
    <w:rsid w:val="002428BC"/>
    <w:rsid w:val="002434F1"/>
    <w:rsid w:val="0024364A"/>
    <w:rsid w:val="00243A3D"/>
    <w:rsid w:val="002442B4"/>
    <w:rsid w:val="0024452F"/>
    <w:rsid w:val="00244C1A"/>
    <w:rsid w:val="0024501B"/>
    <w:rsid w:val="0024599D"/>
    <w:rsid w:val="0024680D"/>
    <w:rsid w:val="00246E4A"/>
    <w:rsid w:val="00247FCB"/>
    <w:rsid w:val="0025014D"/>
    <w:rsid w:val="002505DD"/>
    <w:rsid w:val="00250DB4"/>
    <w:rsid w:val="0025176E"/>
    <w:rsid w:val="00251B7D"/>
    <w:rsid w:val="00253D70"/>
    <w:rsid w:val="002545B2"/>
    <w:rsid w:val="002545E4"/>
    <w:rsid w:val="002550D7"/>
    <w:rsid w:val="00255408"/>
    <w:rsid w:val="002554E0"/>
    <w:rsid w:val="00255987"/>
    <w:rsid w:val="00255D3F"/>
    <w:rsid w:val="00255F72"/>
    <w:rsid w:val="002562FE"/>
    <w:rsid w:val="002564FE"/>
    <w:rsid w:val="00256510"/>
    <w:rsid w:val="00256BF2"/>
    <w:rsid w:val="00257695"/>
    <w:rsid w:val="00257C22"/>
    <w:rsid w:val="00257E28"/>
    <w:rsid w:val="00260319"/>
    <w:rsid w:val="00260D5A"/>
    <w:rsid w:val="00260DB0"/>
    <w:rsid w:val="00260EEB"/>
    <w:rsid w:val="00260FD7"/>
    <w:rsid w:val="00261992"/>
    <w:rsid w:val="0026269D"/>
    <w:rsid w:val="00262747"/>
    <w:rsid w:val="00262A36"/>
    <w:rsid w:val="00262E3D"/>
    <w:rsid w:val="00262FC2"/>
    <w:rsid w:val="002630D0"/>
    <w:rsid w:val="00263170"/>
    <w:rsid w:val="002632EC"/>
    <w:rsid w:val="002633B5"/>
    <w:rsid w:val="00263958"/>
    <w:rsid w:val="00263ABC"/>
    <w:rsid w:val="00263E19"/>
    <w:rsid w:val="002640BE"/>
    <w:rsid w:val="00264122"/>
    <w:rsid w:val="00264273"/>
    <w:rsid w:val="002649C0"/>
    <w:rsid w:val="00264B98"/>
    <w:rsid w:val="00264D11"/>
    <w:rsid w:val="00265AE5"/>
    <w:rsid w:val="00265E6E"/>
    <w:rsid w:val="00266167"/>
    <w:rsid w:val="002664AC"/>
    <w:rsid w:val="00266718"/>
    <w:rsid w:val="00267A90"/>
    <w:rsid w:val="00270642"/>
    <w:rsid w:val="002706D3"/>
    <w:rsid w:val="00270CA0"/>
    <w:rsid w:val="00270E8C"/>
    <w:rsid w:val="00271447"/>
    <w:rsid w:val="00271593"/>
    <w:rsid w:val="00271672"/>
    <w:rsid w:val="00271CE8"/>
    <w:rsid w:val="00272838"/>
    <w:rsid w:val="00272C22"/>
    <w:rsid w:val="00272D1F"/>
    <w:rsid w:val="00272F43"/>
    <w:rsid w:val="0027312C"/>
    <w:rsid w:val="00273151"/>
    <w:rsid w:val="00273870"/>
    <w:rsid w:val="00273B56"/>
    <w:rsid w:val="00273EB6"/>
    <w:rsid w:val="0027429B"/>
    <w:rsid w:val="002742BC"/>
    <w:rsid w:val="00274614"/>
    <w:rsid w:val="0027496B"/>
    <w:rsid w:val="00274AAF"/>
    <w:rsid w:val="002751DA"/>
    <w:rsid w:val="00275CDA"/>
    <w:rsid w:val="0027665F"/>
    <w:rsid w:val="0027692B"/>
    <w:rsid w:val="00276C22"/>
    <w:rsid w:val="00277209"/>
    <w:rsid w:val="0027750B"/>
    <w:rsid w:val="002804FF"/>
    <w:rsid w:val="0028123A"/>
    <w:rsid w:val="00282079"/>
    <w:rsid w:val="002825D0"/>
    <w:rsid w:val="00282CD1"/>
    <w:rsid w:val="0028309A"/>
    <w:rsid w:val="00283FF6"/>
    <w:rsid w:val="00284082"/>
    <w:rsid w:val="00284225"/>
    <w:rsid w:val="002845B1"/>
    <w:rsid w:val="0028498C"/>
    <w:rsid w:val="00284ECA"/>
    <w:rsid w:val="0028518C"/>
    <w:rsid w:val="0028589B"/>
    <w:rsid w:val="00285D26"/>
    <w:rsid w:val="0028682B"/>
    <w:rsid w:val="00286939"/>
    <w:rsid w:val="002869ED"/>
    <w:rsid w:val="00286D3A"/>
    <w:rsid w:val="002871BB"/>
    <w:rsid w:val="0028740E"/>
    <w:rsid w:val="0028756A"/>
    <w:rsid w:val="002875BF"/>
    <w:rsid w:val="00287797"/>
    <w:rsid w:val="00287FEB"/>
    <w:rsid w:val="002905BF"/>
    <w:rsid w:val="00290D2B"/>
    <w:rsid w:val="00291181"/>
    <w:rsid w:val="00291D05"/>
    <w:rsid w:val="00293E98"/>
    <w:rsid w:val="00294557"/>
    <w:rsid w:val="00294576"/>
    <w:rsid w:val="00294B9C"/>
    <w:rsid w:val="00294E36"/>
    <w:rsid w:val="002952A6"/>
    <w:rsid w:val="00295519"/>
    <w:rsid w:val="00295C7C"/>
    <w:rsid w:val="00295D58"/>
    <w:rsid w:val="00295E79"/>
    <w:rsid w:val="002968CF"/>
    <w:rsid w:val="002976EC"/>
    <w:rsid w:val="00297C2C"/>
    <w:rsid w:val="002A00CA"/>
    <w:rsid w:val="002A05BF"/>
    <w:rsid w:val="002A0876"/>
    <w:rsid w:val="002A0AC8"/>
    <w:rsid w:val="002A0AFF"/>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05"/>
    <w:rsid w:val="002A6470"/>
    <w:rsid w:val="002A6484"/>
    <w:rsid w:val="002A6A49"/>
    <w:rsid w:val="002A6CAC"/>
    <w:rsid w:val="002A703D"/>
    <w:rsid w:val="002A7355"/>
    <w:rsid w:val="002A7B53"/>
    <w:rsid w:val="002A7DF1"/>
    <w:rsid w:val="002B05BD"/>
    <w:rsid w:val="002B062B"/>
    <w:rsid w:val="002B1340"/>
    <w:rsid w:val="002B148C"/>
    <w:rsid w:val="002B1499"/>
    <w:rsid w:val="002B1AFF"/>
    <w:rsid w:val="002B1B14"/>
    <w:rsid w:val="002B1B96"/>
    <w:rsid w:val="002B205F"/>
    <w:rsid w:val="002B3001"/>
    <w:rsid w:val="002B319D"/>
    <w:rsid w:val="002B3326"/>
    <w:rsid w:val="002B3397"/>
    <w:rsid w:val="002B3974"/>
    <w:rsid w:val="002B3D3C"/>
    <w:rsid w:val="002B411A"/>
    <w:rsid w:val="002B44BC"/>
    <w:rsid w:val="002B44C5"/>
    <w:rsid w:val="002B482C"/>
    <w:rsid w:val="002B5353"/>
    <w:rsid w:val="002B55E2"/>
    <w:rsid w:val="002B5925"/>
    <w:rsid w:val="002B5BCA"/>
    <w:rsid w:val="002B637A"/>
    <w:rsid w:val="002B69FC"/>
    <w:rsid w:val="002B6A40"/>
    <w:rsid w:val="002B6BB2"/>
    <w:rsid w:val="002B7610"/>
    <w:rsid w:val="002B7E65"/>
    <w:rsid w:val="002B7F11"/>
    <w:rsid w:val="002C0469"/>
    <w:rsid w:val="002C0F2D"/>
    <w:rsid w:val="002C1589"/>
    <w:rsid w:val="002C1621"/>
    <w:rsid w:val="002C1740"/>
    <w:rsid w:val="002C1978"/>
    <w:rsid w:val="002C2469"/>
    <w:rsid w:val="002C2936"/>
    <w:rsid w:val="002C33B2"/>
    <w:rsid w:val="002C3B28"/>
    <w:rsid w:val="002C3B29"/>
    <w:rsid w:val="002C434B"/>
    <w:rsid w:val="002C51E5"/>
    <w:rsid w:val="002C6A85"/>
    <w:rsid w:val="002C6C7C"/>
    <w:rsid w:val="002C6DE3"/>
    <w:rsid w:val="002C6DF1"/>
    <w:rsid w:val="002C7149"/>
    <w:rsid w:val="002C71E0"/>
    <w:rsid w:val="002C7224"/>
    <w:rsid w:val="002C75EA"/>
    <w:rsid w:val="002C7C1C"/>
    <w:rsid w:val="002C7C5F"/>
    <w:rsid w:val="002D0014"/>
    <w:rsid w:val="002D029E"/>
    <w:rsid w:val="002D04DE"/>
    <w:rsid w:val="002D07EB"/>
    <w:rsid w:val="002D15D3"/>
    <w:rsid w:val="002D18E4"/>
    <w:rsid w:val="002D1973"/>
    <w:rsid w:val="002D1FE4"/>
    <w:rsid w:val="002D22B6"/>
    <w:rsid w:val="002D266D"/>
    <w:rsid w:val="002D26F1"/>
    <w:rsid w:val="002D29AE"/>
    <w:rsid w:val="002D2F2D"/>
    <w:rsid w:val="002D2F6D"/>
    <w:rsid w:val="002D3682"/>
    <w:rsid w:val="002D380E"/>
    <w:rsid w:val="002D3AC5"/>
    <w:rsid w:val="002D3B92"/>
    <w:rsid w:val="002D4BE6"/>
    <w:rsid w:val="002D4DA8"/>
    <w:rsid w:val="002D504B"/>
    <w:rsid w:val="002D5E8E"/>
    <w:rsid w:val="002D64A0"/>
    <w:rsid w:val="002D66F5"/>
    <w:rsid w:val="002D76F6"/>
    <w:rsid w:val="002D76FB"/>
    <w:rsid w:val="002D7B7B"/>
    <w:rsid w:val="002D7DB9"/>
    <w:rsid w:val="002D7E05"/>
    <w:rsid w:val="002E00AE"/>
    <w:rsid w:val="002E08A3"/>
    <w:rsid w:val="002E0E2A"/>
    <w:rsid w:val="002E1A43"/>
    <w:rsid w:val="002E2146"/>
    <w:rsid w:val="002E2C7D"/>
    <w:rsid w:val="002E2F43"/>
    <w:rsid w:val="002E3AB7"/>
    <w:rsid w:val="002E3B7C"/>
    <w:rsid w:val="002E42AA"/>
    <w:rsid w:val="002E44DD"/>
    <w:rsid w:val="002E4ACE"/>
    <w:rsid w:val="002E4BE9"/>
    <w:rsid w:val="002E4F3B"/>
    <w:rsid w:val="002E54D2"/>
    <w:rsid w:val="002E5AE5"/>
    <w:rsid w:val="002E5B64"/>
    <w:rsid w:val="002E6EF9"/>
    <w:rsid w:val="002E6FEB"/>
    <w:rsid w:val="002E701E"/>
    <w:rsid w:val="002E73C5"/>
    <w:rsid w:val="002E73CC"/>
    <w:rsid w:val="002E74C8"/>
    <w:rsid w:val="002E78CF"/>
    <w:rsid w:val="002E7E39"/>
    <w:rsid w:val="002E7E7A"/>
    <w:rsid w:val="002F017E"/>
    <w:rsid w:val="002F0665"/>
    <w:rsid w:val="002F0A58"/>
    <w:rsid w:val="002F10E3"/>
    <w:rsid w:val="002F13DA"/>
    <w:rsid w:val="002F20B4"/>
    <w:rsid w:val="002F28E1"/>
    <w:rsid w:val="002F39B1"/>
    <w:rsid w:val="002F41F3"/>
    <w:rsid w:val="002F4744"/>
    <w:rsid w:val="002F4FA6"/>
    <w:rsid w:val="002F56A3"/>
    <w:rsid w:val="002F5DB3"/>
    <w:rsid w:val="002F6BA4"/>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C88"/>
    <w:rsid w:val="00303F07"/>
    <w:rsid w:val="003040A4"/>
    <w:rsid w:val="00304146"/>
    <w:rsid w:val="00304229"/>
    <w:rsid w:val="0030437C"/>
    <w:rsid w:val="00305677"/>
    <w:rsid w:val="0030599E"/>
    <w:rsid w:val="003059CA"/>
    <w:rsid w:val="00305A2E"/>
    <w:rsid w:val="00305AAF"/>
    <w:rsid w:val="003060EB"/>
    <w:rsid w:val="00306EA7"/>
    <w:rsid w:val="003072B9"/>
    <w:rsid w:val="00307BCB"/>
    <w:rsid w:val="00307CC6"/>
    <w:rsid w:val="00307E6B"/>
    <w:rsid w:val="00310368"/>
    <w:rsid w:val="003106D7"/>
    <w:rsid w:val="00310A1C"/>
    <w:rsid w:val="003111E2"/>
    <w:rsid w:val="00311553"/>
    <w:rsid w:val="00311624"/>
    <w:rsid w:val="003117CE"/>
    <w:rsid w:val="003125EC"/>
    <w:rsid w:val="00312AA0"/>
    <w:rsid w:val="00313074"/>
    <w:rsid w:val="00313C50"/>
    <w:rsid w:val="00314478"/>
    <w:rsid w:val="003144FC"/>
    <w:rsid w:val="0031512A"/>
    <w:rsid w:val="00315226"/>
    <w:rsid w:val="003153EB"/>
    <w:rsid w:val="003159CC"/>
    <w:rsid w:val="00315D72"/>
    <w:rsid w:val="00315E7F"/>
    <w:rsid w:val="00316044"/>
    <w:rsid w:val="00316B5F"/>
    <w:rsid w:val="00316C9D"/>
    <w:rsid w:val="0031725B"/>
    <w:rsid w:val="00317AF7"/>
    <w:rsid w:val="00317CBD"/>
    <w:rsid w:val="00317E41"/>
    <w:rsid w:val="00317FBB"/>
    <w:rsid w:val="003203F1"/>
    <w:rsid w:val="003206F3"/>
    <w:rsid w:val="00320E0B"/>
    <w:rsid w:val="00321742"/>
    <w:rsid w:val="00321985"/>
    <w:rsid w:val="00322425"/>
    <w:rsid w:val="00323552"/>
    <w:rsid w:val="00323C25"/>
    <w:rsid w:val="003244B1"/>
    <w:rsid w:val="003251BD"/>
    <w:rsid w:val="00325616"/>
    <w:rsid w:val="003256D0"/>
    <w:rsid w:val="00325CF9"/>
    <w:rsid w:val="00326437"/>
    <w:rsid w:val="003266B5"/>
    <w:rsid w:val="00326A90"/>
    <w:rsid w:val="00326BBC"/>
    <w:rsid w:val="0032736E"/>
    <w:rsid w:val="00327BBA"/>
    <w:rsid w:val="00327EBE"/>
    <w:rsid w:val="0033033F"/>
    <w:rsid w:val="00330E02"/>
    <w:rsid w:val="0033158F"/>
    <w:rsid w:val="00332731"/>
    <w:rsid w:val="00332889"/>
    <w:rsid w:val="00332B42"/>
    <w:rsid w:val="00333927"/>
    <w:rsid w:val="00333A12"/>
    <w:rsid w:val="00333AEA"/>
    <w:rsid w:val="00333C40"/>
    <w:rsid w:val="0033410E"/>
    <w:rsid w:val="003343D7"/>
    <w:rsid w:val="00334EE6"/>
    <w:rsid w:val="003351E8"/>
    <w:rsid w:val="00335206"/>
    <w:rsid w:val="00335361"/>
    <w:rsid w:val="003361EB"/>
    <w:rsid w:val="00336A96"/>
    <w:rsid w:val="00336B5D"/>
    <w:rsid w:val="00336FE7"/>
    <w:rsid w:val="00337075"/>
    <w:rsid w:val="003373D9"/>
    <w:rsid w:val="0033750E"/>
    <w:rsid w:val="00340203"/>
    <w:rsid w:val="003405D5"/>
    <w:rsid w:val="0034064C"/>
    <w:rsid w:val="00340855"/>
    <w:rsid w:val="00340EA1"/>
    <w:rsid w:val="003414E5"/>
    <w:rsid w:val="00341E5D"/>
    <w:rsid w:val="003429A8"/>
    <w:rsid w:val="00343894"/>
    <w:rsid w:val="00343E35"/>
    <w:rsid w:val="003440D7"/>
    <w:rsid w:val="003445B3"/>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60406"/>
    <w:rsid w:val="00360C07"/>
    <w:rsid w:val="00360CE8"/>
    <w:rsid w:val="003613C1"/>
    <w:rsid w:val="0036214D"/>
    <w:rsid w:val="003625B3"/>
    <w:rsid w:val="00362C87"/>
    <w:rsid w:val="00362C9E"/>
    <w:rsid w:val="00363915"/>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7776C"/>
    <w:rsid w:val="00377772"/>
    <w:rsid w:val="003807C7"/>
    <w:rsid w:val="00380F50"/>
    <w:rsid w:val="003815C7"/>
    <w:rsid w:val="00382127"/>
    <w:rsid w:val="00383A6C"/>
    <w:rsid w:val="00384108"/>
    <w:rsid w:val="00384270"/>
    <w:rsid w:val="0038428E"/>
    <w:rsid w:val="00384854"/>
    <w:rsid w:val="00385992"/>
    <w:rsid w:val="00385D37"/>
    <w:rsid w:val="0038600F"/>
    <w:rsid w:val="003862F1"/>
    <w:rsid w:val="003864F1"/>
    <w:rsid w:val="003866E4"/>
    <w:rsid w:val="00386944"/>
    <w:rsid w:val="00386A4D"/>
    <w:rsid w:val="0038771F"/>
    <w:rsid w:val="00387778"/>
    <w:rsid w:val="00387CD3"/>
    <w:rsid w:val="00387E73"/>
    <w:rsid w:val="00391294"/>
    <w:rsid w:val="00391928"/>
    <w:rsid w:val="0039194D"/>
    <w:rsid w:val="00391A8B"/>
    <w:rsid w:val="00391C7D"/>
    <w:rsid w:val="00391DD1"/>
    <w:rsid w:val="00391F60"/>
    <w:rsid w:val="00392CDA"/>
    <w:rsid w:val="00392E06"/>
    <w:rsid w:val="00393277"/>
    <w:rsid w:val="003933B3"/>
    <w:rsid w:val="00393A80"/>
    <w:rsid w:val="00393C9D"/>
    <w:rsid w:val="00394170"/>
    <w:rsid w:val="00394599"/>
    <w:rsid w:val="00395141"/>
    <w:rsid w:val="003952C7"/>
    <w:rsid w:val="0039557C"/>
    <w:rsid w:val="00395964"/>
    <w:rsid w:val="00395E49"/>
    <w:rsid w:val="00396274"/>
    <w:rsid w:val="003962B2"/>
    <w:rsid w:val="0039643F"/>
    <w:rsid w:val="003970B5"/>
    <w:rsid w:val="003970F3"/>
    <w:rsid w:val="0039764B"/>
    <w:rsid w:val="00397991"/>
    <w:rsid w:val="003A00C2"/>
    <w:rsid w:val="003A02D3"/>
    <w:rsid w:val="003A03D3"/>
    <w:rsid w:val="003A0608"/>
    <w:rsid w:val="003A06A3"/>
    <w:rsid w:val="003A06C3"/>
    <w:rsid w:val="003A0734"/>
    <w:rsid w:val="003A0B15"/>
    <w:rsid w:val="003A0CEF"/>
    <w:rsid w:val="003A147B"/>
    <w:rsid w:val="003A152C"/>
    <w:rsid w:val="003A1758"/>
    <w:rsid w:val="003A17CE"/>
    <w:rsid w:val="003A1A58"/>
    <w:rsid w:val="003A2197"/>
    <w:rsid w:val="003A283F"/>
    <w:rsid w:val="003A30A0"/>
    <w:rsid w:val="003A3324"/>
    <w:rsid w:val="003A3610"/>
    <w:rsid w:val="003A392D"/>
    <w:rsid w:val="003A3E91"/>
    <w:rsid w:val="003A4054"/>
    <w:rsid w:val="003A442D"/>
    <w:rsid w:val="003A4A93"/>
    <w:rsid w:val="003A4CFF"/>
    <w:rsid w:val="003A502F"/>
    <w:rsid w:val="003A59A3"/>
    <w:rsid w:val="003A5FA3"/>
    <w:rsid w:val="003A6348"/>
    <w:rsid w:val="003A6B8D"/>
    <w:rsid w:val="003A74A2"/>
    <w:rsid w:val="003A7758"/>
    <w:rsid w:val="003B01FB"/>
    <w:rsid w:val="003B022F"/>
    <w:rsid w:val="003B035F"/>
    <w:rsid w:val="003B0914"/>
    <w:rsid w:val="003B0A05"/>
    <w:rsid w:val="003B0D11"/>
    <w:rsid w:val="003B0EFF"/>
    <w:rsid w:val="003B10C1"/>
    <w:rsid w:val="003B1246"/>
    <w:rsid w:val="003B131F"/>
    <w:rsid w:val="003B1C50"/>
    <w:rsid w:val="003B2C91"/>
    <w:rsid w:val="003B3CE3"/>
    <w:rsid w:val="003B3D11"/>
    <w:rsid w:val="003B401A"/>
    <w:rsid w:val="003B48EE"/>
    <w:rsid w:val="003B4DB2"/>
    <w:rsid w:val="003B4E19"/>
    <w:rsid w:val="003B4FE5"/>
    <w:rsid w:val="003B5A00"/>
    <w:rsid w:val="003B5A24"/>
    <w:rsid w:val="003B6345"/>
    <w:rsid w:val="003B6E54"/>
    <w:rsid w:val="003B72A0"/>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3BE"/>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39F"/>
    <w:rsid w:val="003D2AC5"/>
    <w:rsid w:val="003D2AEB"/>
    <w:rsid w:val="003D2B51"/>
    <w:rsid w:val="003D2CB5"/>
    <w:rsid w:val="003D3FAA"/>
    <w:rsid w:val="003D42FE"/>
    <w:rsid w:val="003D44CA"/>
    <w:rsid w:val="003D48A5"/>
    <w:rsid w:val="003D5AFB"/>
    <w:rsid w:val="003D5D9E"/>
    <w:rsid w:val="003D5F1D"/>
    <w:rsid w:val="003D61AA"/>
    <w:rsid w:val="003D6291"/>
    <w:rsid w:val="003D62D1"/>
    <w:rsid w:val="003D666F"/>
    <w:rsid w:val="003D68FC"/>
    <w:rsid w:val="003D6AF3"/>
    <w:rsid w:val="003D7150"/>
    <w:rsid w:val="003D72B4"/>
    <w:rsid w:val="003D7521"/>
    <w:rsid w:val="003D761A"/>
    <w:rsid w:val="003D7E55"/>
    <w:rsid w:val="003E0207"/>
    <w:rsid w:val="003E0C3F"/>
    <w:rsid w:val="003E1640"/>
    <w:rsid w:val="003E19F7"/>
    <w:rsid w:val="003E1BE3"/>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982"/>
    <w:rsid w:val="003E69F5"/>
    <w:rsid w:val="003E6A20"/>
    <w:rsid w:val="003E6C47"/>
    <w:rsid w:val="003E6E17"/>
    <w:rsid w:val="003E6FAE"/>
    <w:rsid w:val="003E7024"/>
    <w:rsid w:val="003E7051"/>
    <w:rsid w:val="003E7330"/>
    <w:rsid w:val="003E7CE0"/>
    <w:rsid w:val="003F0529"/>
    <w:rsid w:val="003F0579"/>
    <w:rsid w:val="003F0AA0"/>
    <w:rsid w:val="003F0BCF"/>
    <w:rsid w:val="003F0F3F"/>
    <w:rsid w:val="003F1109"/>
    <w:rsid w:val="003F159A"/>
    <w:rsid w:val="003F1CD7"/>
    <w:rsid w:val="003F1E15"/>
    <w:rsid w:val="003F1E37"/>
    <w:rsid w:val="003F246F"/>
    <w:rsid w:val="003F2654"/>
    <w:rsid w:val="003F2978"/>
    <w:rsid w:val="003F2D8D"/>
    <w:rsid w:val="003F2DDD"/>
    <w:rsid w:val="003F3610"/>
    <w:rsid w:val="003F3B25"/>
    <w:rsid w:val="003F3D2F"/>
    <w:rsid w:val="003F3E7F"/>
    <w:rsid w:val="003F3FE9"/>
    <w:rsid w:val="003F45FD"/>
    <w:rsid w:val="003F53A4"/>
    <w:rsid w:val="003F5A67"/>
    <w:rsid w:val="003F5D20"/>
    <w:rsid w:val="003F633C"/>
    <w:rsid w:val="003F6353"/>
    <w:rsid w:val="003F6C68"/>
    <w:rsid w:val="003F6E71"/>
    <w:rsid w:val="003F705A"/>
    <w:rsid w:val="003F720F"/>
    <w:rsid w:val="003F7224"/>
    <w:rsid w:val="003F77C0"/>
    <w:rsid w:val="003F7C67"/>
    <w:rsid w:val="0040081E"/>
    <w:rsid w:val="0040084B"/>
    <w:rsid w:val="00400C1E"/>
    <w:rsid w:val="00400D45"/>
    <w:rsid w:val="00400FAF"/>
    <w:rsid w:val="0040167B"/>
    <w:rsid w:val="0040183C"/>
    <w:rsid w:val="0040198C"/>
    <w:rsid w:val="00401B68"/>
    <w:rsid w:val="0040216D"/>
    <w:rsid w:val="00402224"/>
    <w:rsid w:val="0040259B"/>
    <w:rsid w:val="00402709"/>
    <w:rsid w:val="0040329C"/>
    <w:rsid w:val="00403459"/>
    <w:rsid w:val="00403612"/>
    <w:rsid w:val="004039A4"/>
    <w:rsid w:val="00403EC0"/>
    <w:rsid w:val="00404042"/>
    <w:rsid w:val="0040412D"/>
    <w:rsid w:val="00404A1C"/>
    <w:rsid w:val="00404C69"/>
    <w:rsid w:val="00405A45"/>
    <w:rsid w:val="00405B04"/>
    <w:rsid w:val="00405BA3"/>
    <w:rsid w:val="00406281"/>
    <w:rsid w:val="00406382"/>
    <w:rsid w:val="00406CF7"/>
    <w:rsid w:val="00406E0F"/>
    <w:rsid w:val="004072D5"/>
    <w:rsid w:val="004073B8"/>
    <w:rsid w:val="004073F4"/>
    <w:rsid w:val="004076AA"/>
    <w:rsid w:val="00407CF3"/>
    <w:rsid w:val="00410565"/>
    <w:rsid w:val="004110B6"/>
    <w:rsid w:val="00411351"/>
    <w:rsid w:val="00411405"/>
    <w:rsid w:val="004122AC"/>
    <w:rsid w:val="00412952"/>
    <w:rsid w:val="00413A8F"/>
    <w:rsid w:val="00413A97"/>
    <w:rsid w:val="00413F27"/>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5C30"/>
    <w:rsid w:val="00416623"/>
    <w:rsid w:val="0041670D"/>
    <w:rsid w:val="00416B4C"/>
    <w:rsid w:val="00417072"/>
    <w:rsid w:val="0041727D"/>
    <w:rsid w:val="00420087"/>
    <w:rsid w:val="004200DA"/>
    <w:rsid w:val="004201E1"/>
    <w:rsid w:val="004202B9"/>
    <w:rsid w:val="004205EA"/>
    <w:rsid w:val="0042088C"/>
    <w:rsid w:val="00420B06"/>
    <w:rsid w:val="0042110B"/>
    <w:rsid w:val="00421500"/>
    <w:rsid w:val="00421777"/>
    <w:rsid w:val="00421857"/>
    <w:rsid w:val="00421CAC"/>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E18"/>
    <w:rsid w:val="004331D9"/>
    <w:rsid w:val="00433645"/>
    <w:rsid w:val="004336D4"/>
    <w:rsid w:val="004339DD"/>
    <w:rsid w:val="00433A32"/>
    <w:rsid w:val="00434276"/>
    <w:rsid w:val="00434415"/>
    <w:rsid w:val="00434525"/>
    <w:rsid w:val="00434A4B"/>
    <w:rsid w:val="00435570"/>
    <w:rsid w:val="00435989"/>
    <w:rsid w:val="00436873"/>
    <w:rsid w:val="00436CAD"/>
    <w:rsid w:val="00436FA3"/>
    <w:rsid w:val="00437173"/>
    <w:rsid w:val="00437213"/>
    <w:rsid w:val="004372C9"/>
    <w:rsid w:val="00437996"/>
    <w:rsid w:val="00437B2B"/>
    <w:rsid w:val="004416F3"/>
    <w:rsid w:val="00441F35"/>
    <w:rsid w:val="0044211F"/>
    <w:rsid w:val="0044231C"/>
    <w:rsid w:val="00442D3F"/>
    <w:rsid w:val="004432C1"/>
    <w:rsid w:val="00443707"/>
    <w:rsid w:val="00443EF9"/>
    <w:rsid w:val="00444200"/>
    <w:rsid w:val="004443BF"/>
    <w:rsid w:val="004445BA"/>
    <w:rsid w:val="00445251"/>
    <w:rsid w:val="00445810"/>
    <w:rsid w:val="00445838"/>
    <w:rsid w:val="00445889"/>
    <w:rsid w:val="00445C13"/>
    <w:rsid w:val="00445FB2"/>
    <w:rsid w:val="00446107"/>
    <w:rsid w:val="0044625E"/>
    <w:rsid w:val="004462BD"/>
    <w:rsid w:val="00446398"/>
    <w:rsid w:val="00446B3C"/>
    <w:rsid w:val="00446CAF"/>
    <w:rsid w:val="00446E7E"/>
    <w:rsid w:val="00446E96"/>
    <w:rsid w:val="0044706D"/>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546"/>
    <w:rsid w:val="0045554C"/>
    <w:rsid w:val="00455AD1"/>
    <w:rsid w:val="00455AF2"/>
    <w:rsid w:val="00455FCD"/>
    <w:rsid w:val="004561FF"/>
    <w:rsid w:val="00456235"/>
    <w:rsid w:val="00456938"/>
    <w:rsid w:val="00456BD7"/>
    <w:rsid w:val="00456F67"/>
    <w:rsid w:val="004571E2"/>
    <w:rsid w:val="00460330"/>
    <w:rsid w:val="004607AB"/>
    <w:rsid w:val="004609FE"/>
    <w:rsid w:val="00460D63"/>
    <w:rsid w:val="00460E1B"/>
    <w:rsid w:val="00461669"/>
    <w:rsid w:val="0046194D"/>
    <w:rsid w:val="00461E78"/>
    <w:rsid w:val="0046249A"/>
    <w:rsid w:val="004629B8"/>
    <w:rsid w:val="00462A31"/>
    <w:rsid w:val="00462E10"/>
    <w:rsid w:val="00462F72"/>
    <w:rsid w:val="0046300C"/>
    <w:rsid w:val="0046314F"/>
    <w:rsid w:val="00463694"/>
    <w:rsid w:val="0046390E"/>
    <w:rsid w:val="00463A7D"/>
    <w:rsid w:val="00463CBB"/>
    <w:rsid w:val="00463D43"/>
    <w:rsid w:val="00463F22"/>
    <w:rsid w:val="00464227"/>
    <w:rsid w:val="00464289"/>
    <w:rsid w:val="004644C2"/>
    <w:rsid w:val="00464C0A"/>
    <w:rsid w:val="00464D9C"/>
    <w:rsid w:val="00465209"/>
    <w:rsid w:val="004652F9"/>
    <w:rsid w:val="004657BC"/>
    <w:rsid w:val="00465A0B"/>
    <w:rsid w:val="00465A96"/>
    <w:rsid w:val="00465BB4"/>
    <w:rsid w:val="00465E49"/>
    <w:rsid w:val="00465FE9"/>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3007"/>
    <w:rsid w:val="00473014"/>
    <w:rsid w:val="00473218"/>
    <w:rsid w:val="004734C4"/>
    <w:rsid w:val="0047383D"/>
    <w:rsid w:val="00473A8E"/>
    <w:rsid w:val="00473B2D"/>
    <w:rsid w:val="00473F6B"/>
    <w:rsid w:val="004742F7"/>
    <w:rsid w:val="00474337"/>
    <w:rsid w:val="004746F3"/>
    <w:rsid w:val="00474E91"/>
    <w:rsid w:val="00475152"/>
    <w:rsid w:val="004756DC"/>
    <w:rsid w:val="00475BC7"/>
    <w:rsid w:val="00476164"/>
    <w:rsid w:val="004768B8"/>
    <w:rsid w:val="00476B66"/>
    <w:rsid w:val="00476EA7"/>
    <w:rsid w:val="004775E2"/>
    <w:rsid w:val="00477A99"/>
    <w:rsid w:val="00477FDF"/>
    <w:rsid w:val="00480145"/>
    <w:rsid w:val="00480342"/>
    <w:rsid w:val="00480893"/>
    <w:rsid w:val="004819CC"/>
    <w:rsid w:val="00482E87"/>
    <w:rsid w:val="00482F28"/>
    <w:rsid w:val="00483672"/>
    <w:rsid w:val="00483735"/>
    <w:rsid w:val="00483802"/>
    <w:rsid w:val="004845A9"/>
    <w:rsid w:val="00484750"/>
    <w:rsid w:val="00484C79"/>
    <w:rsid w:val="004853DC"/>
    <w:rsid w:val="00485530"/>
    <w:rsid w:val="00485881"/>
    <w:rsid w:val="0048595D"/>
    <w:rsid w:val="00485991"/>
    <w:rsid w:val="004865B9"/>
    <w:rsid w:val="004865F8"/>
    <w:rsid w:val="0048681C"/>
    <w:rsid w:val="004871AE"/>
    <w:rsid w:val="0048723F"/>
    <w:rsid w:val="00487671"/>
    <w:rsid w:val="004878FF"/>
    <w:rsid w:val="00490680"/>
    <w:rsid w:val="00490865"/>
    <w:rsid w:val="00490B40"/>
    <w:rsid w:val="00490E86"/>
    <w:rsid w:val="00490F20"/>
    <w:rsid w:val="00491F3D"/>
    <w:rsid w:val="00491F7C"/>
    <w:rsid w:val="00492275"/>
    <w:rsid w:val="004930F3"/>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80E"/>
    <w:rsid w:val="004A1CC6"/>
    <w:rsid w:val="004A1CFA"/>
    <w:rsid w:val="004A1E32"/>
    <w:rsid w:val="004A1F28"/>
    <w:rsid w:val="004A2029"/>
    <w:rsid w:val="004A2796"/>
    <w:rsid w:val="004A2819"/>
    <w:rsid w:val="004A2960"/>
    <w:rsid w:val="004A313E"/>
    <w:rsid w:val="004A3215"/>
    <w:rsid w:val="004A35E4"/>
    <w:rsid w:val="004A384D"/>
    <w:rsid w:val="004A3A3F"/>
    <w:rsid w:val="004A438E"/>
    <w:rsid w:val="004A4A81"/>
    <w:rsid w:val="004A4F25"/>
    <w:rsid w:val="004A51D6"/>
    <w:rsid w:val="004A5463"/>
    <w:rsid w:val="004A56C9"/>
    <w:rsid w:val="004A5F72"/>
    <w:rsid w:val="004A68CE"/>
    <w:rsid w:val="004A69C8"/>
    <w:rsid w:val="004A7381"/>
    <w:rsid w:val="004A7946"/>
    <w:rsid w:val="004A7CC7"/>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5FF2"/>
    <w:rsid w:val="004B667A"/>
    <w:rsid w:val="004B69A1"/>
    <w:rsid w:val="004B6C6D"/>
    <w:rsid w:val="004B7224"/>
    <w:rsid w:val="004B7DA9"/>
    <w:rsid w:val="004C02DB"/>
    <w:rsid w:val="004C0591"/>
    <w:rsid w:val="004C07FA"/>
    <w:rsid w:val="004C0A53"/>
    <w:rsid w:val="004C0BAA"/>
    <w:rsid w:val="004C0E88"/>
    <w:rsid w:val="004C1395"/>
    <w:rsid w:val="004C18A0"/>
    <w:rsid w:val="004C1AA1"/>
    <w:rsid w:val="004C1D32"/>
    <w:rsid w:val="004C228C"/>
    <w:rsid w:val="004C3560"/>
    <w:rsid w:val="004C408B"/>
    <w:rsid w:val="004C4141"/>
    <w:rsid w:val="004C416D"/>
    <w:rsid w:val="004C447A"/>
    <w:rsid w:val="004C45EC"/>
    <w:rsid w:val="004C479F"/>
    <w:rsid w:val="004C4A03"/>
    <w:rsid w:val="004C4A5C"/>
    <w:rsid w:val="004C4C08"/>
    <w:rsid w:val="004C4F8B"/>
    <w:rsid w:val="004C55E0"/>
    <w:rsid w:val="004C5EA3"/>
    <w:rsid w:val="004C6AA4"/>
    <w:rsid w:val="004C79B2"/>
    <w:rsid w:val="004D0A0D"/>
    <w:rsid w:val="004D0C01"/>
    <w:rsid w:val="004D18C1"/>
    <w:rsid w:val="004D1B09"/>
    <w:rsid w:val="004D2409"/>
    <w:rsid w:val="004D26A6"/>
    <w:rsid w:val="004D2738"/>
    <w:rsid w:val="004D29C0"/>
    <w:rsid w:val="004D2A26"/>
    <w:rsid w:val="004D2C3C"/>
    <w:rsid w:val="004D3478"/>
    <w:rsid w:val="004D350F"/>
    <w:rsid w:val="004D3F92"/>
    <w:rsid w:val="004D4269"/>
    <w:rsid w:val="004D4B2F"/>
    <w:rsid w:val="004D4C1D"/>
    <w:rsid w:val="004D4CB8"/>
    <w:rsid w:val="004D5549"/>
    <w:rsid w:val="004D5AEB"/>
    <w:rsid w:val="004D5B40"/>
    <w:rsid w:val="004D5D44"/>
    <w:rsid w:val="004D5E56"/>
    <w:rsid w:val="004D60D2"/>
    <w:rsid w:val="004D6193"/>
    <w:rsid w:val="004D625C"/>
    <w:rsid w:val="004D6649"/>
    <w:rsid w:val="004D6C50"/>
    <w:rsid w:val="004D6CF0"/>
    <w:rsid w:val="004D6E23"/>
    <w:rsid w:val="004D749E"/>
    <w:rsid w:val="004D767E"/>
    <w:rsid w:val="004D7BFC"/>
    <w:rsid w:val="004D7D03"/>
    <w:rsid w:val="004D7ED9"/>
    <w:rsid w:val="004E0075"/>
    <w:rsid w:val="004E01C0"/>
    <w:rsid w:val="004E0536"/>
    <w:rsid w:val="004E0DD9"/>
    <w:rsid w:val="004E0F1F"/>
    <w:rsid w:val="004E1A04"/>
    <w:rsid w:val="004E1E88"/>
    <w:rsid w:val="004E1F58"/>
    <w:rsid w:val="004E230B"/>
    <w:rsid w:val="004E25D7"/>
    <w:rsid w:val="004E34D6"/>
    <w:rsid w:val="004E37AC"/>
    <w:rsid w:val="004E4DF0"/>
    <w:rsid w:val="004E521F"/>
    <w:rsid w:val="004E53B2"/>
    <w:rsid w:val="004E561E"/>
    <w:rsid w:val="004E5B24"/>
    <w:rsid w:val="004E674A"/>
    <w:rsid w:val="004E6885"/>
    <w:rsid w:val="004E6891"/>
    <w:rsid w:val="004E68E8"/>
    <w:rsid w:val="004E69AD"/>
    <w:rsid w:val="004E6B10"/>
    <w:rsid w:val="004E6E77"/>
    <w:rsid w:val="004E759E"/>
    <w:rsid w:val="004F0284"/>
    <w:rsid w:val="004F0870"/>
    <w:rsid w:val="004F0E1C"/>
    <w:rsid w:val="004F10DE"/>
    <w:rsid w:val="004F14A1"/>
    <w:rsid w:val="004F17A2"/>
    <w:rsid w:val="004F199E"/>
    <w:rsid w:val="004F1BBB"/>
    <w:rsid w:val="004F2D46"/>
    <w:rsid w:val="004F2E17"/>
    <w:rsid w:val="004F3669"/>
    <w:rsid w:val="004F3BC1"/>
    <w:rsid w:val="004F3ECE"/>
    <w:rsid w:val="004F3F62"/>
    <w:rsid w:val="004F4918"/>
    <w:rsid w:val="004F4974"/>
    <w:rsid w:val="004F4C58"/>
    <w:rsid w:val="004F4CBD"/>
    <w:rsid w:val="004F4E52"/>
    <w:rsid w:val="004F5125"/>
    <w:rsid w:val="004F5205"/>
    <w:rsid w:val="004F56D9"/>
    <w:rsid w:val="004F584D"/>
    <w:rsid w:val="004F58B6"/>
    <w:rsid w:val="004F592C"/>
    <w:rsid w:val="004F6207"/>
    <w:rsid w:val="004F69DC"/>
    <w:rsid w:val="004F6A51"/>
    <w:rsid w:val="004F6E1F"/>
    <w:rsid w:val="004F7405"/>
    <w:rsid w:val="004F7757"/>
    <w:rsid w:val="004F78FA"/>
    <w:rsid w:val="00500618"/>
    <w:rsid w:val="00500CAC"/>
    <w:rsid w:val="0050193C"/>
    <w:rsid w:val="00501EA7"/>
    <w:rsid w:val="005024D5"/>
    <w:rsid w:val="005032A0"/>
    <w:rsid w:val="005032CB"/>
    <w:rsid w:val="0050340C"/>
    <w:rsid w:val="00503616"/>
    <w:rsid w:val="00504395"/>
    <w:rsid w:val="00504407"/>
    <w:rsid w:val="0050440C"/>
    <w:rsid w:val="00504721"/>
    <w:rsid w:val="005049CE"/>
    <w:rsid w:val="00504B5F"/>
    <w:rsid w:val="00504D4B"/>
    <w:rsid w:val="00504D74"/>
    <w:rsid w:val="00505569"/>
    <w:rsid w:val="0050579E"/>
    <w:rsid w:val="005057E7"/>
    <w:rsid w:val="00505FAC"/>
    <w:rsid w:val="0050628C"/>
    <w:rsid w:val="005063E4"/>
    <w:rsid w:val="0050673B"/>
    <w:rsid w:val="0050682C"/>
    <w:rsid w:val="00506E59"/>
    <w:rsid w:val="005071F6"/>
    <w:rsid w:val="005074CF"/>
    <w:rsid w:val="00507BB8"/>
    <w:rsid w:val="00507E51"/>
    <w:rsid w:val="0051006C"/>
    <w:rsid w:val="0051035D"/>
    <w:rsid w:val="00510393"/>
    <w:rsid w:val="00510927"/>
    <w:rsid w:val="00510FD4"/>
    <w:rsid w:val="0051173C"/>
    <w:rsid w:val="00511A16"/>
    <w:rsid w:val="00511CAA"/>
    <w:rsid w:val="00511DB4"/>
    <w:rsid w:val="00512040"/>
    <w:rsid w:val="00512099"/>
    <w:rsid w:val="00512137"/>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58E3"/>
    <w:rsid w:val="00516277"/>
    <w:rsid w:val="0051643A"/>
    <w:rsid w:val="005168FE"/>
    <w:rsid w:val="00516AAF"/>
    <w:rsid w:val="00516AC6"/>
    <w:rsid w:val="00516CF4"/>
    <w:rsid w:val="005171FE"/>
    <w:rsid w:val="005178A7"/>
    <w:rsid w:val="00517EAD"/>
    <w:rsid w:val="005206B6"/>
    <w:rsid w:val="0052071D"/>
    <w:rsid w:val="00520A38"/>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9B5"/>
    <w:rsid w:val="00525E30"/>
    <w:rsid w:val="00525FC2"/>
    <w:rsid w:val="00526123"/>
    <w:rsid w:val="00527301"/>
    <w:rsid w:val="00527349"/>
    <w:rsid w:val="00527E8C"/>
    <w:rsid w:val="00527FF3"/>
    <w:rsid w:val="0053069C"/>
    <w:rsid w:val="00530946"/>
    <w:rsid w:val="00530EBC"/>
    <w:rsid w:val="00530F9E"/>
    <w:rsid w:val="00531194"/>
    <w:rsid w:val="00531348"/>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A81"/>
    <w:rsid w:val="00536DD7"/>
    <w:rsid w:val="00536E52"/>
    <w:rsid w:val="00540351"/>
    <w:rsid w:val="00541798"/>
    <w:rsid w:val="00541915"/>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00"/>
    <w:rsid w:val="005505A2"/>
    <w:rsid w:val="00551047"/>
    <w:rsid w:val="0055136D"/>
    <w:rsid w:val="005514CC"/>
    <w:rsid w:val="00551623"/>
    <w:rsid w:val="00551AF7"/>
    <w:rsid w:val="005520A0"/>
    <w:rsid w:val="0055296D"/>
    <w:rsid w:val="00552A0D"/>
    <w:rsid w:val="00552ACA"/>
    <w:rsid w:val="00552D27"/>
    <w:rsid w:val="00553304"/>
    <w:rsid w:val="005533D4"/>
    <w:rsid w:val="005534F4"/>
    <w:rsid w:val="00554638"/>
    <w:rsid w:val="00554A0B"/>
    <w:rsid w:val="00554EFD"/>
    <w:rsid w:val="00555794"/>
    <w:rsid w:val="00556024"/>
    <w:rsid w:val="0055615C"/>
    <w:rsid w:val="0055651E"/>
    <w:rsid w:val="0055710C"/>
    <w:rsid w:val="005571ED"/>
    <w:rsid w:val="00557BA0"/>
    <w:rsid w:val="00557E9F"/>
    <w:rsid w:val="00560535"/>
    <w:rsid w:val="0056068E"/>
    <w:rsid w:val="00560F49"/>
    <w:rsid w:val="005610BA"/>
    <w:rsid w:val="005613BD"/>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94"/>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5787"/>
    <w:rsid w:val="0057603A"/>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610B"/>
    <w:rsid w:val="005863BC"/>
    <w:rsid w:val="00586BE9"/>
    <w:rsid w:val="00587017"/>
    <w:rsid w:val="00587209"/>
    <w:rsid w:val="00587331"/>
    <w:rsid w:val="00587858"/>
    <w:rsid w:val="00587F69"/>
    <w:rsid w:val="00590828"/>
    <w:rsid w:val="00590AED"/>
    <w:rsid w:val="00591ABB"/>
    <w:rsid w:val="00592188"/>
    <w:rsid w:val="0059262A"/>
    <w:rsid w:val="005926A6"/>
    <w:rsid w:val="00593123"/>
    <w:rsid w:val="005934A1"/>
    <w:rsid w:val="00594007"/>
    <w:rsid w:val="0059424E"/>
    <w:rsid w:val="005946AB"/>
    <w:rsid w:val="00595278"/>
    <w:rsid w:val="005954D8"/>
    <w:rsid w:val="0059598F"/>
    <w:rsid w:val="00595993"/>
    <w:rsid w:val="00595D16"/>
    <w:rsid w:val="00595DD7"/>
    <w:rsid w:val="005971EF"/>
    <w:rsid w:val="005A057C"/>
    <w:rsid w:val="005A0870"/>
    <w:rsid w:val="005A11A4"/>
    <w:rsid w:val="005A130F"/>
    <w:rsid w:val="005A163C"/>
    <w:rsid w:val="005A195F"/>
    <w:rsid w:val="005A1D46"/>
    <w:rsid w:val="005A2329"/>
    <w:rsid w:val="005A27F4"/>
    <w:rsid w:val="005A2C8A"/>
    <w:rsid w:val="005A38C9"/>
    <w:rsid w:val="005A39A8"/>
    <w:rsid w:val="005A3C39"/>
    <w:rsid w:val="005A4385"/>
    <w:rsid w:val="005A4871"/>
    <w:rsid w:val="005A4E79"/>
    <w:rsid w:val="005A55E2"/>
    <w:rsid w:val="005A5671"/>
    <w:rsid w:val="005A5947"/>
    <w:rsid w:val="005A5EC8"/>
    <w:rsid w:val="005A65E2"/>
    <w:rsid w:val="005A69A0"/>
    <w:rsid w:val="005A6CFE"/>
    <w:rsid w:val="005A7DAF"/>
    <w:rsid w:val="005B01C3"/>
    <w:rsid w:val="005B0240"/>
    <w:rsid w:val="005B0862"/>
    <w:rsid w:val="005B0A99"/>
    <w:rsid w:val="005B1620"/>
    <w:rsid w:val="005B1B8E"/>
    <w:rsid w:val="005B251A"/>
    <w:rsid w:val="005B331C"/>
    <w:rsid w:val="005B3502"/>
    <w:rsid w:val="005B35E2"/>
    <w:rsid w:val="005B4AFA"/>
    <w:rsid w:val="005B4D3E"/>
    <w:rsid w:val="005B509F"/>
    <w:rsid w:val="005B5364"/>
    <w:rsid w:val="005B5652"/>
    <w:rsid w:val="005B59DE"/>
    <w:rsid w:val="005B59FA"/>
    <w:rsid w:val="005B5BF9"/>
    <w:rsid w:val="005B5F53"/>
    <w:rsid w:val="005B665B"/>
    <w:rsid w:val="005B6975"/>
    <w:rsid w:val="005B6D52"/>
    <w:rsid w:val="005B7827"/>
    <w:rsid w:val="005B789F"/>
    <w:rsid w:val="005B7C18"/>
    <w:rsid w:val="005C070B"/>
    <w:rsid w:val="005C0D72"/>
    <w:rsid w:val="005C1006"/>
    <w:rsid w:val="005C1D03"/>
    <w:rsid w:val="005C2852"/>
    <w:rsid w:val="005C2F2A"/>
    <w:rsid w:val="005C3467"/>
    <w:rsid w:val="005C38BB"/>
    <w:rsid w:val="005C3C7D"/>
    <w:rsid w:val="005C3F17"/>
    <w:rsid w:val="005C432E"/>
    <w:rsid w:val="005C49D5"/>
    <w:rsid w:val="005C4CE6"/>
    <w:rsid w:val="005C4D91"/>
    <w:rsid w:val="005C4F3F"/>
    <w:rsid w:val="005C508B"/>
    <w:rsid w:val="005C545A"/>
    <w:rsid w:val="005C6304"/>
    <w:rsid w:val="005C729E"/>
    <w:rsid w:val="005C7387"/>
    <w:rsid w:val="005C74E5"/>
    <w:rsid w:val="005C75F8"/>
    <w:rsid w:val="005C76DF"/>
    <w:rsid w:val="005C7744"/>
    <w:rsid w:val="005C79FA"/>
    <w:rsid w:val="005C7C75"/>
    <w:rsid w:val="005D000E"/>
    <w:rsid w:val="005D0592"/>
    <w:rsid w:val="005D204A"/>
    <w:rsid w:val="005D2084"/>
    <w:rsid w:val="005D244C"/>
    <w:rsid w:val="005D296C"/>
    <w:rsid w:val="005D3AA8"/>
    <w:rsid w:val="005D3EC6"/>
    <w:rsid w:val="005D4209"/>
    <w:rsid w:val="005D42B1"/>
    <w:rsid w:val="005D4A72"/>
    <w:rsid w:val="005D503B"/>
    <w:rsid w:val="005D5BA1"/>
    <w:rsid w:val="005D5BB1"/>
    <w:rsid w:val="005D5D16"/>
    <w:rsid w:val="005D5F29"/>
    <w:rsid w:val="005D6487"/>
    <w:rsid w:val="005D67DF"/>
    <w:rsid w:val="005D6CE5"/>
    <w:rsid w:val="005D6E70"/>
    <w:rsid w:val="005D6F13"/>
    <w:rsid w:val="005D719D"/>
    <w:rsid w:val="005D7475"/>
    <w:rsid w:val="005D74CE"/>
    <w:rsid w:val="005D75EE"/>
    <w:rsid w:val="005D765A"/>
    <w:rsid w:val="005D76B9"/>
    <w:rsid w:val="005D78BF"/>
    <w:rsid w:val="005D7BBC"/>
    <w:rsid w:val="005D7D12"/>
    <w:rsid w:val="005E0CE3"/>
    <w:rsid w:val="005E16A0"/>
    <w:rsid w:val="005E190C"/>
    <w:rsid w:val="005E19DC"/>
    <w:rsid w:val="005E1F5C"/>
    <w:rsid w:val="005E27A9"/>
    <w:rsid w:val="005E2CDC"/>
    <w:rsid w:val="005E313E"/>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70AD"/>
    <w:rsid w:val="005E7BF1"/>
    <w:rsid w:val="005E7C13"/>
    <w:rsid w:val="005E7C78"/>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5B6"/>
    <w:rsid w:val="005F5A5A"/>
    <w:rsid w:val="005F5BB6"/>
    <w:rsid w:val="005F6B3B"/>
    <w:rsid w:val="005F76B1"/>
    <w:rsid w:val="005F7F0C"/>
    <w:rsid w:val="0060094D"/>
    <w:rsid w:val="006013A4"/>
    <w:rsid w:val="00601DD5"/>
    <w:rsid w:val="00601FF7"/>
    <w:rsid w:val="00602B32"/>
    <w:rsid w:val="00602DF1"/>
    <w:rsid w:val="00602E42"/>
    <w:rsid w:val="0060359C"/>
    <w:rsid w:val="00603771"/>
    <w:rsid w:val="0060391F"/>
    <w:rsid w:val="00603BA3"/>
    <w:rsid w:val="00603C20"/>
    <w:rsid w:val="00603F21"/>
    <w:rsid w:val="00603FDE"/>
    <w:rsid w:val="0060445C"/>
    <w:rsid w:val="0060509B"/>
    <w:rsid w:val="00605458"/>
    <w:rsid w:val="00605A80"/>
    <w:rsid w:val="00605ACA"/>
    <w:rsid w:val="00605EDF"/>
    <w:rsid w:val="00606227"/>
    <w:rsid w:val="00606408"/>
    <w:rsid w:val="00606E9D"/>
    <w:rsid w:val="0060796F"/>
    <w:rsid w:val="00607A3B"/>
    <w:rsid w:val="00607C1F"/>
    <w:rsid w:val="00607E13"/>
    <w:rsid w:val="00607E81"/>
    <w:rsid w:val="00610113"/>
    <w:rsid w:val="0061047A"/>
    <w:rsid w:val="006104BC"/>
    <w:rsid w:val="00610D4D"/>
    <w:rsid w:val="006113C1"/>
    <w:rsid w:val="00611431"/>
    <w:rsid w:val="00611615"/>
    <w:rsid w:val="00611D0B"/>
    <w:rsid w:val="00611D0C"/>
    <w:rsid w:val="006122BA"/>
    <w:rsid w:val="0061261E"/>
    <w:rsid w:val="00612E89"/>
    <w:rsid w:val="006132C8"/>
    <w:rsid w:val="00613402"/>
    <w:rsid w:val="006135A6"/>
    <w:rsid w:val="00613736"/>
    <w:rsid w:val="00613A40"/>
    <w:rsid w:val="00613D96"/>
    <w:rsid w:val="00613F54"/>
    <w:rsid w:val="00613FEF"/>
    <w:rsid w:val="00614B87"/>
    <w:rsid w:val="00614E67"/>
    <w:rsid w:val="00614F4E"/>
    <w:rsid w:val="00615690"/>
    <w:rsid w:val="0061574C"/>
    <w:rsid w:val="00615D51"/>
    <w:rsid w:val="0061611E"/>
    <w:rsid w:val="00616702"/>
    <w:rsid w:val="00616991"/>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FEB"/>
    <w:rsid w:val="00630938"/>
    <w:rsid w:val="00630A97"/>
    <w:rsid w:val="0063121E"/>
    <w:rsid w:val="00631270"/>
    <w:rsid w:val="006314E1"/>
    <w:rsid w:val="0063150A"/>
    <w:rsid w:val="00631BF5"/>
    <w:rsid w:val="00631F58"/>
    <w:rsid w:val="0063268F"/>
    <w:rsid w:val="00632D30"/>
    <w:rsid w:val="00632E06"/>
    <w:rsid w:val="00633061"/>
    <w:rsid w:val="00633064"/>
    <w:rsid w:val="0063347C"/>
    <w:rsid w:val="00634104"/>
    <w:rsid w:val="0063440D"/>
    <w:rsid w:val="0063552E"/>
    <w:rsid w:val="00635599"/>
    <w:rsid w:val="00636683"/>
    <w:rsid w:val="00636958"/>
    <w:rsid w:val="00636A57"/>
    <w:rsid w:val="00636DE0"/>
    <w:rsid w:val="00637C6B"/>
    <w:rsid w:val="00640D8C"/>
    <w:rsid w:val="00640F46"/>
    <w:rsid w:val="00641369"/>
    <w:rsid w:val="006416C9"/>
    <w:rsid w:val="00641765"/>
    <w:rsid w:val="00641C7C"/>
    <w:rsid w:val="006425C7"/>
    <w:rsid w:val="00642FB3"/>
    <w:rsid w:val="006430D0"/>
    <w:rsid w:val="00643901"/>
    <w:rsid w:val="00643B56"/>
    <w:rsid w:val="00643D15"/>
    <w:rsid w:val="006455DA"/>
    <w:rsid w:val="00645689"/>
    <w:rsid w:val="00645BCD"/>
    <w:rsid w:val="00645DC1"/>
    <w:rsid w:val="00646E32"/>
    <w:rsid w:val="00646F5D"/>
    <w:rsid w:val="006478BF"/>
    <w:rsid w:val="006504D3"/>
    <w:rsid w:val="006513E6"/>
    <w:rsid w:val="0065172A"/>
    <w:rsid w:val="006521C9"/>
    <w:rsid w:val="006527FD"/>
    <w:rsid w:val="00652B79"/>
    <w:rsid w:val="00652F2A"/>
    <w:rsid w:val="00653288"/>
    <w:rsid w:val="00653429"/>
    <w:rsid w:val="006539F3"/>
    <w:rsid w:val="00653A9D"/>
    <w:rsid w:val="006543A2"/>
    <w:rsid w:val="00654779"/>
    <w:rsid w:val="00654880"/>
    <w:rsid w:val="006549D4"/>
    <w:rsid w:val="00654A9C"/>
    <w:rsid w:val="00654C1B"/>
    <w:rsid w:val="0065560B"/>
    <w:rsid w:val="006568F1"/>
    <w:rsid w:val="0065735E"/>
    <w:rsid w:val="006578EA"/>
    <w:rsid w:val="006579A2"/>
    <w:rsid w:val="006579E4"/>
    <w:rsid w:val="00660611"/>
    <w:rsid w:val="006607A2"/>
    <w:rsid w:val="0066099B"/>
    <w:rsid w:val="00660A49"/>
    <w:rsid w:val="00660B19"/>
    <w:rsid w:val="00660EA7"/>
    <w:rsid w:val="00660EAF"/>
    <w:rsid w:val="0066107E"/>
    <w:rsid w:val="006612EC"/>
    <w:rsid w:val="00661467"/>
    <w:rsid w:val="006628E1"/>
    <w:rsid w:val="00662B61"/>
    <w:rsid w:val="00662D28"/>
    <w:rsid w:val="00662E07"/>
    <w:rsid w:val="00662ED7"/>
    <w:rsid w:val="006637A8"/>
    <w:rsid w:val="006637CB"/>
    <w:rsid w:val="00664308"/>
    <w:rsid w:val="00664586"/>
    <w:rsid w:val="00664875"/>
    <w:rsid w:val="00665052"/>
    <w:rsid w:val="006650A3"/>
    <w:rsid w:val="006651C1"/>
    <w:rsid w:val="006651F5"/>
    <w:rsid w:val="0066588B"/>
    <w:rsid w:val="00665F5D"/>
    <w:rsid w:val="006663F3"/>
    <w:rsid w:val="00666A1C"/>
    <w:rsid w:val="00666BF8"/>
    <w:rsid w:val="00666FF7"/>
    <w:rsid w:val="00667095"/>
    <w:rsid w:val="006677B7"/>
    <w:rsid w:val="00667D73"/>
    <w:rsid w:val="00667F97"/>
    <w:rsid w:val="00670104"/>
    <w:rsid w:val="00670798"/>
    <w:rsid w:val="0067089B"/>
    <w:rsid w:val="00670B20"/>
    <w:rsid w:val="00670D93"/>
    <w:rsid w:val="00670F1C"/>
    <w:rsid w:val="0067111A"/>
    <w:rsid w:val="00671B14"/>
    <w:rsid w:val="00671C32"/>
    <w:rsid w:val="00671D78"/>
    <w:rsid w:val="006720E9"/>
    <w:rsid w:val="00672102"/>
    <w:rsid w:val="006722D6"/>
    <w:rsid w:val="00672D63"/>
    <w:rsid w:val="00672F7C"/>
    <w:rsid w:val="00673E7C"/>
    <w:rsid w:val="006741AA"/>
    <w:rsid w:val="006742C7"/>
    <w:rsid w:val="006744DC"/>
    <w:rsid w:val="0067458B"/>
    <w:rsid w:val="006747FA"/>
    <w:rsid w:val="00675B31"/>
    <w:rsid w:val="00675E35"/>
    <w:rsid w:val="0067609D"/>
    <w:rsid w:val="00676253"/>
    <w:rsid w:val="0067630C"/>
    <w:rsid w:val="0067690A"/>
    <w:rsid w:val="00676953"/>
    <w:rsid w:val="00676BA4"/>
    <w:rsid w:val="00680410"/>
    <w:rsid w:val="006814C1"/>
    <w:rsid w:val="006816BE"/>
    <w:rsid w:val="00681D89"/>
    <w:rsid w:val="00682C96"/>
    <w:rsid w:val="00682FA3"/>
    <w:rsid w:val="00683732"/>
    <w:rsid w:val="0068447A"/>
    <w:rsid w:val="00684874"/>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2FDD"/>
    <w:rsid w:val="00693B6B"/>
    <w:rsid w:val="00693D63"/>
    <w:rsid w:val="006941AE"/>
    <w:rsid w:val="006942E1"/>
    <w:rsid w:val="0069444C"/>
    <w:rsid w:val="006944F5"/>
    <w:rsid w:val="00694EAB"/>
    <w:rsid w:val="0069531C"/>
    <w:rsid w:val="00695D8D"/>
    <w:rsid w:val="0069676D"/>
    <w:rsid w:val="0069748D"/>
    <w:rsid w:val="0069787D"/>
    <w:rsid w:val="00697A66"/>
    <w:rsid w:val="006A01FB"/>
    <w:rsid w:val="006A0F27"/>
    <w:rsid w:val="006A11E7"/>
    <w:rsid w:val="006A133B"/>
    <w:rsid w:val="006A1759"/>
    <w:rsid w:val="006A1D3A"/>
    <w:rsid w:val="006A2166"/>
    <w:rsid w:val="006A2196"/>
    <w:rsid w:val="006A23F7"/>
    <w:rsid w:val="006A27B4"/>
    <w:rsid w:val="006A2A6A"/>
    <w:rsid w:val="006A2AB5"/>
    <w:rsid w:val="006A32E9"/>
    <w:rsid w:val="006A3401"/>
    <w:rsid w:val="006A35A0"/>
    <w:rsid w:val="006A486B"/>
    <w:rsid w:val="006A534E"/>
    <w:rsid w:val="006A56CC"/>
    <w:rsid w:val="006A5E5E"/>
    <w:rsid w:val="006A6059"/>
    <w:rsid w:val="006A6180"/>
    <w:rsid w:val="006A6619"/>
    <w:rsid w:val="006A6BC8"/>
    <w:rsid w:val="006A7243"/>
    <w:rsid w:val="006A728C"/>
    <w:rsid w:val="006A73C1"/>
    <w:rsid w:val="006A786B"/>
    <w:rsid w:val="006A7CAC"/>
    <w:rsid w:val="006B000B"/>
    <w:rsid w:val="006B03EE"/>
    <w:rsid w:val="006B049D"/>
    <w:rsid w:val="006B04AE"/>
    <w:rsid w:val="006B1AA5"/>
    <w:rsid w:val="006B1B4C"/>
    <w:rsid w:val="006B1F06"/>
    <w:rsid w:val="006B2290"/>
    <w:rsid w:val="006B261D"/>
    <w:rsid w:val="006B2715"/>
    <w:rsid w:val="006B275B"/>
    <w:rsid w:val="006B28BA"/>
    <w:rsid w:val="006B36C0"/>
    <w:rsid w:val="006B38C0"/>
    <w:rsid w:val="006B3B3D"/>
    <w:rsid w:val="006B3CC0"/>
    <w:rsid w:val="006B3F3A"/>
    <w:rsid w:val="006B4C43"/>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7C1"/>
    <w:rsid w:val="006C2BC1"/>
    <w:rsid w:val="006C3027"/>
    <w:rsid w:val="006C368C"/>
    <w:rsid w:val="006C3E35"/>
    <w:rsid w:val="006C47DF"/>
    <w:rsid w:val="006C4810"/>
    <w:rsid w:val="006C48CB"/>
    <w:rsid w:val="006C4A62"/>
    <w:rsid w:val="006C4C86"/>
    <w:rsid w:val="006C6AF3"/>
    <w:rsid w:val="006C6F0F"/>
    <w:rsid w:val="006C74C5"/>
    <w:rsid w:val="006C787A"/>
    <w:rsid w:val="006C7FB1"/>
    <w:rsid w:val="006C7FFC"/>
    <w:rsid w:val="006D0002"/>
    <w:rsid w:val="006D05AD"/>
    <w:rsid w:val="006D1230"/>
    <w:rsid w:val="006D174C"/>
    <w:rsid w:val="006D17A7"/>
    <w:rsid w:val="006D18E3"/>
    <w:rsid w:val="006D25A4"/>
    <w:rsid w:val="006D2783"/>
    <w:rsid w:val="006D2A84"/>
    <w:rsid w:val="006D2E1F"/>
    <w:rsid w:val="006D3623"/>
    <w:rsid w:val="006D38B9"/>
    <w:rsid w:val="006D3FC4"/>
    <w:rsid w:val="006D4967"/>
    <w:rsid w:val="006D5CAD"/>
    <w:rsid w:val="006D63B4"/>
    <w:rsid w:val="006D6463"/>
    <w:rsid w:val="006D68A4"/>
    <w:rsid w:val="006D7A20"/>
    <w:rsid w:val="006D7A56"/>
    <w:rsid w:val="006D7DD3"/>
    <w:rsid w:val="006E009D"/>
    <w:rsid w:val="006E03D7"/>
    <w:rsid w:val="006E0542"/>
    <w:rsid w:val="006E0D33"/>
    <w:rsid w:val="006E0FA5"/>
    <w:rsid w:val="006E150D"/>
    <w:rsid w:val="006E19B1"/>
    <w:rsid w:val="006E1CE6"/>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1018"/>
    <w:rsid w:val="006F107C"/>
    <w:rsid w:val="006F1C3B"/>
    <w:rsid w:val="006F285D"/>
    <w:rsid w:val="006F2959"/>
    <w:rsid w:val="006F2A99"/>
    <w:rsid w:val="006F2AEC"/>
    <w:rsid w:val="006F2B24"/>
    <w:rsid w:val="006F328B"/>
    <w:rsid w:val="006F3C0B"/>
    <w:rsid w:val="006F3C22"/>
    <w:rsid w:val="006F3CE2"/>
    <w:rsid w:val="006F4384"/>
    <w:rsid w:val="006F51C9"/>
    <w:rsid w:val="006F54C1"/>
    <w:rsid w:val="006F5511"/>
    <w:rsid w:val="006F6CE4"/>
    <w:rsid w:val="006F6F7A"/>
    <w:rsid w:val="006F7AAA"/>
    <w:rsid w:val="006F7D10"/>
    <w:rsid w:val="00700296"/>
    <w:rsid w:val="007002E3"/>
    <w:rsid w:val="007006F6"/>
    <w:rsid w:val="00700FD6"/>
    <w:rsid w:val="00701DC8"/>
    <w:rsid w:val="0070229B"/>
    <w:rsid w:val="00702845"/>
    <w:rsid w:val="00702C8B"/>
    <w:rsid w:val="00702FD9"/>
    <w:rsid w:val="00703003"/>
    <w:rsid w:val="00703550"/>
    <w:rsid w:val="00703903"/>
    <w:rsid w:val="00704388"/>
    <w:rsid w:val="0070464B"/>
    <w:rsid w:val="007048C5"/>
    <w:rsid w:val="0070501F"/>
    <w:rsid w:val="007055F0"/>
    <w:rsid w:val="007058C0"/>
    <w:rsid w:val="007061DB"/>
    <w:rsid w:val="00706CA8"/>
    <w:rsid w:val="00706D40"/>
    <w:rsid w:val="007070E5"/>
    <w:rsid w:val="00707340"/>
    <w:rsid w:val="0070739C"/>
    <w:rsid w:val="00710645"/>
    <w:rsid w:val="0071087C"/>
    <w:rsid w:val="007108CD"/>
    <w:rsid w:val="007109FC"/>
    <w:rsid w:val="00710FE9"/>
    <w:rsid w:val="007111E2"/>
    <w:rsid w:val="00711629"/>
    <w:rsid w:val="00712F80"/>
    <w:rsid w:val="007136F0"/>
    <w:rsid w:val="007140C6"/>
    <w:rsid w:val="007149FC"/>
    <w:rsid w:val="00714D7E"/>
    <w:rsid w:val="007156D8"/>
    <w:rsid w:val="00715A9B"/>
    <w:rsid w:val="00715F78"/>
    <w:rsid w:val="00716410"/>
    <w:rsid w:val="0071675D"/>
    <w:rsid w:val="00716846"/>
    <w:rsid w:val="00716C71"/>
    <w:rsid w:val="00717256"/>
    <w:rsid w:val="0071757F"/>
    <w:rsid w:val="00717A02"/>
    <w:rsid w:val="00717A6F"/>
    <w:rsid w:val="00717B9A"/>
    <w:rsid w:val="00717D88"/>
    <w:rsid w:val="00720744"/>
    <w:rsid w:val="0072079B"/>
    <w:rsid w:val="00720AA1"/>
    <w:rsid w:val="00721732"/>
    <w:rsid w:val="0072185E"/>
    <w:rsid w:val="00721B40"/>
    <w:rsid w:val="00722705"/>
    <w:rsid w:val="00722DBF"/>
    <w:rsid w:val="00722F92"/>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0F23"/>
    <w:rsid w:val="00731233"/>
    <w:rsid w:val="007312DE"/>
    <w:rsid w:val="00731354"/>
    <w:rsid w:val="00731443"/>
    <w:rsid w:val="00731A02"/>
    <w:rsid w:val="00731FC8"/>
    <w:rsid w:val="00732EAF"/>
    <w:rsid w:val="007332B4"/>
    <w:rsid w:val="007335AB"/>
    <w:rsid w:val="00733AC3"/>
    <w:rsid w:val="00733E12"/>
    <w:rsid w:val="0073441D"/>
    <w:rsid w:val="007345B8"/>
    <w:rsid w:val="0073466A"/>
    <w:rsid w:val="00734677"/>
    <w:rsid w:val="00734BFC"/>
    <w:rsid w:val="007351A2"/>
    <w:rsid w:val="00735750"/>
    <w:rsid w:val="00736266"/>
    <w:rsid w:val="00736980"/>
    <w:rsid w:val="00737130"/>
    <w:rsid w:val="00740729"/>
    <w:rsid w:val="00740CD6"/>
    <w:rsid w:val="007410D8"/>
    <w:rsid w:val="00741CE4"/>
    <w:rsid w:val="00742E0B"/>
    <w:rsid w:val="007430CB"/>
    <w:rsid w:val="00743873"/>
    <w:rsid w:val="007442F6"/>
    <w:rsid w:val="007448BF"/>
    <w:rsid w:val="0074629A"/>
    <w:rsid w:val="00746445"/>
    <w:rsid w:val="00746911"/>
    <w:rsid w:val="00746F36"/>
    <w:rsid w:val="007473BE"/>
    <w:rsid w:val="007473C8"/>
    <w:rsid w:val="0074772D"/>
    <w:rsid w:val="007477E7"/>
    <w:rsid w:val="00750A8A"/>
    <w:rsid w:val="00750BF2"/>
    <w:rsid w:val="00751873"/>
    <w:rsid w:val="00751B16"/>
    <w:rsid w:val="00751BBD"/>
    <w:rsid w:val="00751DEA"/>
    <w:rsid w:val="00752537"/>
    <w:rsid w:val="0075264C"/>
    <w:rsid w:val="00752666"/>
    <w:rsid w:val="00752E39"/>
    <w:rsid w:val="00753432"/>
    <w:rsid w:val="00753647"/>
    <w:rsid w:val="00753800"/>
    <w:rsid w:val="0075423D"/>
    <w:rsid w:val="00754AC3"/>
    <w:rsid w:val="00755090"/>
    <w:rsid w:val="007554C3"/>
    <w:rsid w:val="00755681"/>
    <w:rsid w:val="00755DDF"/>
    <w:rsid w:val="0075662E"/>
    <w:rsid w:val="00756F52"/>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246"/>
    <w:rsid w:val="00766493"/>
    <w:rsid w:val="00766E3C"/>
    <w:rsid w:val="00766F18"/>
    <w:rsid w:val="00767200"/>
    <w:rsid w:val="0076738D"/>
    <w:rsid w:val="0076786E"/>
    <w:rsid w:val="007679D6"/>
    <w:rsid w:val="00767F23"/>
    <w:rsid w:val="0077002B"/>
    <w:rsid w:val="00770AAE"/>
    <w:rsid w:val="00770D1D"/>
    <w:rsid w:val="007710B6"/>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BA4"/>
    <w:rsid w:val="00774D8D"/>
    <w:rsid w:val="00775180"/>
    <w:rsid w:val="00775311"/>
    <w:rsid w:val="00775AB6"/>
    <w:rsid w:val="00775BB5"/>
    <w:rsid w:val="007762F9"/>
    <w:rsid w:val="0077648A"/>
    <w:rsid w:val="00776E95"/>
    <w:rsid w:val="00776F1C"/>
    <w:rsid w:val="00777063"/>
    <w:rsid w:val="007771A3"/>
    <w:rsid w:val="00777321"/>
    <w:rsid w:val="00777893"/>
    <w:rsid w:val="00777AB2"/>
    <w:rsid w:val="00780612"/>
    <w:rsid w:val="00780851"/>
    <w:rsid w:val="007808F8"/>
    <w:rsid w:val="00780BDE"/>
    <w:rsid w:val="00781533"/>
    <w:rsid w:val="00781FDF"/>
    <w:rsid w:val="00782276"/>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34A"/>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325"/>
    <w:rsid w:val="00792C28"/>
    <w:rsid w:val="00792D2C"/>
    <w:rsid w:val="00793192"/>
    <w:rsid w:val="007933AF"/>
    <w:rsid w:val="007934CB"/>
    <w:rsid w:val="0079395B"/>
    <w:rsid w:val="00793F21"/>
    <w:rsid w:val="007942D3"/>
    <w:rsid w:val="00794CC9"/>
    <w:rsid w:val="00795046"/>
    <w:rsid w:val="0079552B"/>
    <w:rsid w:val="00795745"/>
    <w:rsid w:val="00795781"/>
    <w:rsid w:val="00795CA2"/>
    <w:rsid w:val="007961B5"/>
    <w:rsid w:val="00796228"/>
    <w:rsid w:val="0079688D"/>
    <w:rsid w:val="007968EC"/>
    <w:rsid w:val="00796A51"/>
    <w:rsid w:val="00796C71"/>
    <w:rsid w:val="0079790D"/>
    <w:rsid w:val="00797D87"/>
    <w:rsid w:val="007A0384"/>
    <w:rsid w:val="007A07E3"/>
    <w:rsid w:val="007A09DA"/>
    <w:rsid w:val="007A14C7"/>
    <w:rsid w:val="007A1D99"/>
    <w:rsid w:val="007A20D3"/>
    <w:rsid w:val="007A22CE"/>
    <w:rsid w:val="007A2B4C"/>
    <w:rsid w:val="007A31F4"/>
    <w:rsid w:val="007A4239"/>
    <w:rsid w:val="007A4606"/>
    <w:rsid w:val="007A48C2"/>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488A"/>
    <w:rsid w:val="007B54BD"/>
    <w:rsid w:val="007B5613"/>
    <w:rsid w:val="007B59A9"/>
    <w:rsid w:val="007B5A1A"/>
    <w:rsid w:val="007B5B12"/>
    <w:rsid w:val="007B66A9"/>
    <w:rsid w:val="007B6918"/>
    <w:rsid w:val="007B6C09"/>
    <w:rsid w:val="007B75AF"/>
    <w:rsid w:val="007B7741"/>
    <w:rsid w:val="007B7760"/>
    <w:rsid w:val="007B77ED"/>
    <w:rsid w:val="007C086F"/>
    <w:rsid w:val="007C0B9C"/>
    <w:rsid w:val="007C1735"/>
    <w:rsid w:val="007C1861"/>
    <w:rsid w:val="007C1EF2"/>
    <w:rsid w:val="007C2BD0"/>
    <w:rsid w:val="007C2C32"/>
    <w:rsid w:val="007C2DC9"/>
    <w:rsid w:val="007C2F01"/>
    <w:rsid w:val="007C32B5"/>
    <w:rsid w:val="007C3FB3"/>
    <w:rsid w:val="007C415F"/>
    <w:rsid w:val="007C45E4"/>
    <w:rsid w:val="007C4951"/>
    <w:rsid w:val="007C4AB7"/>
    <w:rsid w:val="007C516D"/>
    <w:rsid w:val="007C5906"/>
    <w:rsid w:val="007C5976"/>
    <w:rsid w:val="007C5AF3"/>
    <w:rsid w:val="007C62F8"/>
    <w:rsid w:val="007C68AB"/>
    <w:rsid w:val="007C69B8"/>
    <w:rsid w:val="007C6E23"/>
    <w:rsid w:val="007C71D5"/>
    <w:rsid w:val="007C75D2"/>
    <w:rsid w:val="007C7AE1"/>
    <w:rsid w:val="007C7CD0"/>
    <w:rsid w:val="007C7DC1"/>
    <w:rsid w:val="007D0C11"/>
    <w:rsid w:val="007D0C7B"/>
    <w:rsid w:val="007D183C"/>
    <w:rsid w:val="007D1917"/>
    <w:rsid w:val="007D1DB8"/>
    <w:rsid w:val="007D1E05"/>
    <w:rsid w:val="007D2056"/>
    <w:rsid w:val="007D2A82"/>
    <w:rsid w:val="007D2D59"/>
    <w:rsid w:val="007D2DEA"/>
    <w:rsid w:val="007D2F3D"/>
    <w:rsid w:val="007D32B6"/>
    <w:rsid w:val="007D3329"/>
    <w:rsid w:val="007D38ED"/>
    <w:rsid w:val="007D4C43"/>
    <w:rsid w:val="007D5B7E"/>
    <w:rsid w:val="007D5BC0"/>
    <w:rsid w:val="007D5DBC"/>
    <w:rsid w:val="007D61E7"/>
    <w:rsid w:val="007D69BA"/>
    <w:rsid w:val="007D7AAE"/>
    <w:rsid w:val="007D7EE3"/>
    <w:rsid w:val="007E068F"/>
    <w:rsid w:val="007E06C0"/>
    <w:rsid w:val="007E09DA"/>
    <w:rsid w:val="007E0F8A"/>
    <w:rsid w:val="007E1043"/>
    <w:rsid w:val="007E11B2"/>
    <w:rsid w:val="007E11D0"/>
    <w:rsid w:val="007E19B9"/>
    <w:rsid w:val="007E1BE6"/>
    <w:rsid w:val="007E2048"/>
    <w:rsid w:val="007E223C"/>
    <w:rsid w:val="007E2AE8"/>
    <w:rsid w:val="007E2BD0"/>
    <w:rsid w:val="007E39B7"/>
    <w:rsid w:val="007E3D61"/>
    <w:rsid w:val="007E3EB9"/>
    <w:rsid w:val="007E4332"/>
    <w:rsid w:val="007E4597"/>
    <w:rsid w:val="007E47A6"/>
    <w:rsid w:val="007E4ADB"/>
    <w:rsid w:val="007E4CB3"/>
    <w:rsid w:val="007E573A"/>
    <w:rsid w:val="007E576B"/>
    <w:rsid w:val="007E57AE"/>
    <w:rsid w:val="007E5AA9"/>
    <w:rsid w:val="007E5EC4"/>
    <w:rsid w:val="007E639D"/>
    <w:rsid w:val="007E6DC7"/>
    <w:rsid w:val="007E7CDC"/>
    <w:rsid w:val="007E7CFA"/>
    <w:rsid w:val="007E7D5A"/>
    <w:rsid w:val="007F0B29"/>
    <w:rsid w:val="007F0C1B"/>
    <w:rsid w:val="007F1E96"/>
    <w:rsid w:val="007F20C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7FF"/>
    <w:rsid w:val="007F5AE0"/>
    <w:rsid w:val="007F5F4C"/>
    <w:rsid w:val="007F6B45"/>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1A7"/>
    <w:rsid w:val="008043F7"/>
    <w:rsid w:val="008044CF"/>
    <w:rsid w:val="00804548"/>
    <w:rsid w:val="00804E3E"/>
    <w:rsid w:val="008050B4"/>
    <w:rsid w:val="0080567F"/>
    <w:rsid w:val="0080573F"/>
    <w:rsid w:val="00805E38"/>
    <w:rsid w:val="00806876"/>
    <w:rsid w:val="00806A23"/>
    <w:rsid w:val="00807308"/>
    <w:rsid w:val="00807339"/>
    <w:rsid w:val="00807695"/>
    <w:rsid w:val="00807D97"/>
    <w:rsid w:val="0081091F"/>
    <w:rsid w:val="00810A6E"/>
    <w:rsid w:val="00810B22"/>
    <w:rsid w:val="00810D9D"/>
    <w:rsid w:val="008112E0"/>
    <w:rsid w:val="00811427"/>
    <w:rsid w:val="008114F1"/>
    <w:rsid w:val="00811DBA"/>
    <w:rsid w:val="0081204F"/>
    <w:rsid w:val="00812FBB"/>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5E8"/>
    <w:rsid w:val="00817706"/>
    <w:rsid w:val="008178B6"/>
    <w:rsid w:val="008178DF"/>
    <w:rsid w:val="00817A1C"/>
    <w:rsid w:val="00820DAC"/>
    <w:rsid w:val="00821CEE"/>
    <w:rsid w:val="00821E44"/>
    <w:rsid w:val="008222E0"/>
    <w:rsid w:val="008223A7"/>
    <w:rsid w:val="008225A1"/>
    <w:rsid w:val="008226AF"/>
    <w:rsid w:val="008226CA"/>
    <w:rsid w:val="00822A08"/>
    <w:rsid w:val="008233BA"/>
    <w:rsid w:val="008236AD"/>
    <w:rsid w:val="00825367"/>
    <w:rsid w:val="00825E6F"/>
    <w:rsid w:val="00826095"/>
    <w:rsid w:val="0082690F"/>
    <w:rsid w:val="0082781A"/>
    <w:rsid w:val="00827F89"/>
    <w:rsid w:val="008300B7"/>
    <w:rsid w:val="0083043B"/>
    <w:rsid w:val="0083045B"/>
    <w:rsid w:val="00830BE7"/>
    <w:rsid w:val="00830C5A"/>
    <w:rsid w:val="00831266"/>
    <w:rsid w:val="00831298"/>
    <w:rsid w:val="008316C4"/>
    <w:rsid w:val="0083196D"/>
    <w:rsid w:val="00831A7B"/>
    <w:rsid w:val="00831AEF"/>
    <w:rsid w:val="00831E6A"/>
    <w:rsid w:val="0083229D"/>
    <w:rsid w:val="00832B38"/>
    <w:rsid w:val="0083344F"/>
    <w:rsid w:val="008334CA"/>
    <w:rsid w:val="0083466D"/>
    <w:rsid w:val="0083472A"/>
    <w:rsid w:val="00834A67"/>
    <w:rsid w:val="00834B75"/>
    <w:rsid w:val="00835633"/>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40F"/>
    <w:rsid w:val="0084587B"/>
    <w:rsid w:val="00845A44"/>
    <w:rsid w:val="00845D25"/>
    <w:rsid w:val="00846533"/>
    <w:rsid w:val="00846576"/>
    <w:rsid w:val="00846780"/>
    <w:rsid w:val="00846F25"/>
    <w:rsid w:val="008473F7"/>
    <w:rsid w:val="00847B8E"/>
    <w:rsid w:val="00847DC7"/>
    <w:rsid w:val="0085053C"/>
    <w:rsid w:val="008505EF"/>
    <w:rsid w:val="00850849"/>
    <w:rsid w:val="00850899"/>
    <w:rsid w:val="00850CF1"/>
    <w:rsid w:val="00851977"/>
    <w:rsid w:val="00851BCA"/>
    <w:rsid w:val="008520CD"/>
    <w:rsid w:val="00852B0D"/>
    <w:rsid w:val="00852C81"/>
    <w:rsid w:val="00852CA8"/>
    <w:rsid w:val="00852DDC"/>
    <w:rsid w:val="008532B8"/>
    <w:rsid w:val="00853A6E"/>
    <w:rsid w:val="00853C09"/>
    <w:rsid w:val="00853E71"/>
    <w:rsid w:val="00854232"/>
    <w:rsid w:val="008547E3"/>
    <w:rsid w:val="00854D24"/>
    <w:rsid w:val="00854DA0"/>
    <w:rsid w:val="00855D2F"/>
    <w:rsid w:val="00856321"/>
    <w:rsid w:val="008569A5"/>
    <w:rsid w:val="00856B6F"/>
    <w:rsid w:val="0085760D"/>
    <w:rsid w:val="008601C9"/>
    <w:rsid w:val="00860997"/>
    <w:rsid w:val="008618EA"/>
    <w:rsid w:val="00861A2B"/>
    <w:rsid w:val="00862571"/>
    <w:rsid w:val="00862817"/>
    <w:rsid w:val="00862B5A"/>
    <w:rsid w:val="0086301E"/>
    <w:rsid w:val="00863136"/>
    <w:rsid w:val="008632E0"/>
    <w:rsid w:val="00863775"/>
    <w:rsid w:val="00863A67"/>
    <w:rsid w:val="00863C33"/>
    <w:rsid w:val="00864873"/>
    <w:rsid w:val="008649DC"/>
    <w:rsid w:val="00865345"/>
    <w:rsid w:val="00865B74"/>
    <w:rsid w:val="00865B8A"/>
    <w:rsid w:val="00865D64"/>
    <w:rsid w:val="00866063"/>
    <w:rsid w:val="008661F0"/>
    <w:rsid w:val="0086646F"/>
    <w:rsid w:val="008664CC"/>
    <w:rsid w:val="00867A59"/>
    <w:rsid w:val="00870127"/>
    <w:rsid w:val="00870701"/>
    <w:rsid w:val="0087084F"/>
    <w:rsid w:val="00870AAD"/>
    <w:rsid w:val="00870D07"/>
    <w:rsid w:val="00870EE4"/>
    <w:rsid w:val="00870FA9"/>
    <w:rsid w:val="008712A1"/>
    <w:rsid w:val="00871657"/>
    <w:rsid w:val="00871978"/>
    <w:rsid w:val="00872AD0"/>
    <w:rsid w:val="00872C89"/>
    <w:rsid w:val="0087310F"/>
    <w:rsid w:val="0087385B"/>
    <w:rsid w:val="008742D1"/>
    <w:rsid w:val="008743F7"/>
    <w:rsid w:val="00874429"/>
    <w:rsid w:val="008745A1"/>
    <w:rsid w:val="00874E9F"/>
    <w:rsid w:val="0087536A"/>
    <w:rsid w:val="00875736"/>
    <w:rsid w:val="00875F84"/>
    <w:rsid w:val="00876443"/>
    <w:rsid w:val="008769F8"/>
    <w:rsid w:val="00876BD7"/>
    <w:rsid w:val="00876DBB"/>
    <w:rsid w:val="0088044D"/>
    <w:rsid w:val="00880489"/>
    <w:rsid w:val="00881751"/>
    <w:rsid w:val="008817CE"/>
    <w:rsid w:val="00881BB0"/>
    <w:rsid w:val="0088205A"/>
    <w:rsid w:val="008825E1"/>
    <w:rsid w:val="00882A22"/>
    <w:rsid w:val="00882C07"/>
    <w:rsid w:val="00882DA7"/>
    <w:rsid w:val="0088361E"/>
    <w:rsid w:val="008838CC"/>
    <w:rsid w:val="00883BB1"/>
    <w:rsid w:val="00883BD9"/>
    <w:rsid w:val="00883DB4"/>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78"/>
    <w:rsid w:val="008925F6"/>
    <w:rsid w:val="00892C16"/>
    <w:rsid w:val="00892C65"/>
    <w:rsid w:val="00892ECA"/>
    <w:rsid w:val="008931B7"/>
    <w:rsid w:val="0089322E"/>
    <w:rsid w:val="008932D6"/>
    <w:rsid w:val="00896FAE"/>
    <w:rsid w:val="00897449"/>
    <w:rsid w:val="008974F0"/>
    <w:rsid w:val="008979C6"/>
    <w:rsid w:val="00897CFD"/>
    <w:rsid w:val="00897FB9"/>
    <w:rsid w:val="008A04A4"/>
    <w:rsid w:val="008A067A"/>
    <w:rsid w:val="008A0FA0"/>
    <w:rsid w:val="008A1499"/>
    <w:rsid w:val="008A1738"/>
    <w:rsid w:val="008A1A04"/>
    <w:rsid w:val="008A1E4F"/>
    <w:rsid w:val="008A2646"/>
    <w:rsid w:val="008A290F"/>
    <w:rsid w:val="008A2B16"/>
    <w:rsid w:val="008A32AC"/>
    <w:rsid w:val="008A350B"/>
    <w:rsid w:val="008A3686"/>
    <w:rsid w:val="008A3C1D"/>
    <w:rsid w:val="008A4498"/>
    <w:rsid w:val="008A456F"/>
    <w:rsid w:val="008A4708"/>
    <w:rsid w:val="008A5E03"/>
    <w:rsid w:val="008A6F1C"/>
    <w:rsid w:val="008A734D"/>
    <w:rsid w:val="008A740C"/>
    <w:rsid w:val="008A75A1"/>
    <w:rsid w:val="008A7DD4"/>
    <w:rsid w:val="008B0038"/>
    <w:rsid w:val="008B012A"/>
    <w:rsid w:val="008B0365"/>
    <w:rsid w:val="008B0A36"/>
    <w:rsid w:val="008B0E96"/>
    <w:rsid w:val="008B108B"/>
    <w:rsid w:val="008B18EE"/>
    <w:rsid w:val="008B1F6B"/>
    <w:rsid w:val="008B2E96"/>
    <w:rsid w:val="008B327E"/>
    <w:rsid w:val="008B3311"/>
    <w:rsid w:val="008B3A45"/>
    <w:rsid w:val="008B3E66"/>
    <w:rsid w:val="008B3EFF"/>
    <w:rsid w:val="008B49C5"/>
    <w:rsid w:val="008B4FF9"/>
    <w:rsid w:val="008B589C"/>
    <w:rsid w:val="008B5F8A"/>
    <w:rsid w:val="008B600D"/>
    <w:rsid w:val="008B6014"/>
    <w:rsid w:val="008B61A1"/>
    <w:rsid w:val="008B6216"/>
    <w:rsid w:val="008B6526"/>
    <w:rsid w:val="008B65B7"/>
    <w:rsid w:val="008B7135"/>
    <w:rsid w:val="008B7192"/>
    <w:rsid w:val="008B72FE"/>
    <w:rsid w:val="008B73AF"/>
    <w:rsid w:val="008B7EB2"/>
    <w:rsid w:val="008C0C52"/>
    <w:rsid w:val="008C0C7D"/>
    <w:rsid w:val="008C1F64"/>
    <w:rsid w:val="008C23E1"/>
    <w:rsid w:val="008C27FC"/>
    <w:rsid w:val="008C2BAB"/>
    <w:rsid w:val="008C35C4"/>
    <w:rsid w:val="008C38AB"/>
    <w:rsid w:val="008C4EC6"/>
    <w:rsid w:val="008C51BA"/>
    <w:rsid w:val="008C526F"/>
    <w:rsid w:val="008C54A2"/>
    <w:rsid w:val="008C5A05"/>
    <w:rsid w:val="008C5E6F"/>
    <w:rsid w:val="008C6168"/>
    <w:rsid w:val="008C624D"/>
    <w:rsid w:val="008C6B6B"/>
    <w:rsid w:val="008C6C5D"/>
    <w:rsid w:val="008C6EEA"/>
    <w:rsid w:val="008C72D6"/>
    <w:rsid w:val="008C75D2"/>
    <w:rsid w:val="008C772C"/>
    <w:rsid w:val="008D11FD"/>
    <w:rsid w:val="008D1261"/>
    <w:rsid w:val="008D1720"/>
    <w:rsid w:val="008D1C24"/>
    <w:rsid w:val="008D1FA7"/>
    <w:rsid w:val="008D2049"/>
    <w:rsid w:val="008D23DB"/>
    <w:rsid w:val="008D2BE7"/>
    <w:rsid w:val="008D2D5C"/>
    <w:rsid w:val="008D3368"/>
    <w:rsid w:val="008D33C2"/>
    <w:rsid w:val="008D3F61"/>
    <w:rsid w:val="008D3FB5"/>
    <w:rsid w:val="008D42EB"/>
    <w:rsid w:val="008D43AE"/>
    <w:rsid w:val="008D4C1D"/>
    <w:rsid w:val="008D54A9"/>
    <w:rsid w:val="008D5B8B"/>
    <w:rsid w:val="008D5FD4"/>
    <w:rsid w:val="008D6322"/>
    <w:rsid w:val="008D70E8"/>
    <w:rsid w:val="008D71DD"/>
    <w:rsid w:val="008D7453"/>
    <w:rsid w:val="008D766C"/>
    <w:rsid w:val="008D7F76"/>
    <w:rsid w:val="008E032B"/>
    <w:rsid w:val="008E1A39"/>
    <w:rsid w:val="008E1CD0"/>
    <w:rsid w:val="008E1D62"/>
    <w:rsid w:val="008E254E"/>
    <w:rsid w:val="008E26C2"/>
    <w:rsid w:val="008E29A1"/>
    <w:rsid w:val="008E2F94"/>
    <w:rsid w:val="008E3107"/>
    <w:rsid w:val="008E354C"/>
    <w:rsid w:val="008E4AF0"/>
    <w:rsid w:val="008E4D51"/>
    <w:rsid w:val="008E5D2F"/>
    <w:rsid w:val="008E5E71"/>
    <w:rsid w:val="008E626B"/>
    <w:rsid w:val="008E670E"/>
    <w:rsid w:val="008E6990"/>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EEA"/>
    <w:rsid w:val="008F500C"/>
    <w:rsid w:val="008F5042"/>
    <w:rsid w:val="008F5427"/>
    <w:rsid w:val="008F5B29"/>
    <w:rsid w:val="008F5C1B"/>
    <w:rsid w:val="008F69EF"/>
    <w:rsid w:val="008F714B"/>
    <w:rsid w:val="008F71EF"/>
    <w:rsid w:val="008F723A"/>
    <w:rsid w:val="008F7D19"/>
    <w:rsid w:val="008F7F62"/>
    <w:rsid w:val="00900378"/>
    <w:rsid w:val="00900474"/>
    <w:rsid w:val="0090058B"/>
    <w:rsid w:val="00900653"/>
    <w:rsid w:val="00900A01"/>
    <w:rsid w:val="00900AF7"/>
    <w:rsid w:val="00900B7A"/>
    <w:rsid w:val="00900DA8"/>
    <w:rsid w:val="00901764"/>
    <w:rsid w:val="009028A8"/>
    <w:rsid w:val="00902EAA"/>
    <w:rsid w:val="009030FA"/>
    <w:rsid w:val="0090310B"/>
    <w:rsid w:val="009033BA"/>
    <w:rsid w:val="00903475"/>
    <w:rsid w:val="009035E7"/>
    <w:rsid w:val="00903EF8"/>
    <w:rsid w:val="00903F25"/>
    <w:rsid w:val="00904793"/>
    <w:rsid w:val="009047DE"/>
    <w:rsid w:val="00904D3A"/>
    <w:rsid w:val="0090567A"/>
    <w:rsid w:val="00905A45"/>
    <w:rsid w:val="00905E47"/>
    <w:rsid w:val="00906AA8"/>
    <w:rsid w:val="00906DB9"/>
    <w:rsid w:val="00906E17"/>
    <w:rsid w:val="00907163"/>
    <w:rsid w:val="009072E9"/>
    <w:rsid w:val="00907581"/>
    <w:rsid w:val="00907ED9"/>
    <w:rsid w:val="0091009F"/>
    <w:rsid w:val="009102B7"/>
    <w:rsid w:val="00910735"/>
    <w:rsid w:val="009107F2"/>
    <w:rsid w:val="00910FE8"/>
    <w:rsid w:val="00911A3C"/>
    <w:rsid w:val="00911F88"/>
    <w:rsid w:val="00911FB6"/>
    <w:rsid w:val="009120AE"/>
    <w:rsid w:val="00912475"/>
    <w:rsid w:val="009124A5"/>
    <w:rsid w:val="00912627"/>
    <w:rsid w:val="00912DB4"/>
    <w:rsid w:val="00913DE0"/>
    <w:rsid w:val="00913F88"/>
    <w:rsid w:val="00914393"/>
    <w:rsid w:val="00914503"/>
    <w:rsid w:val="0091569E"/>
    <w:rsid w:val="009156C7"/>
    <w:rsid w:val="009157BA"/>
    <w:rsid w:val="00916337"/>
    <w:rsid w:val="0091746D"/>
    <w:rsid w:val="0091752C"/>
    <w:rsid w:val="009177FA"/>
    <w:rsid w:val="00917EAB"/>
    <w:rsid w:val="009201F5"/>
    <w:rsid w:val="0092028B"/>
    <w:rsid w:val="00920EBA"/>
    <w:rsid w:val="009215B5"/>
    <w:rsid w:val="0092163F"/>
    <w:rsid w:val="0092169A"/>
    <w:rsid w:val="00922591"/>
    <w:rsid w:val="0092269E"/>
    <w:rsid w:val="00922CB9"/>
    <w:rsid w:val="009234D4"/>
    <w:rsid w:val="00923791"/>
    <w:rsid w:val="009237F3"/>
    <w:rsid w:val="00923EEB"/>
    <w:rsid w:val="00923F01"/>
    <w:rsid w:val="009242A2"/>
    <w:rsid w:val="00924CE7"/>
    <w:rsid w:val="009250A3"/>
    <w:rsid w:val="009252FB"/>
    <w:rsid w:val="0092660E"/>
    <w:rsid w:val="00926D71"/>
    <w:rsid w:val="00927030"/>
    <w:rsid w:val="0092703F"/>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2CBE"/>
    <w:rsid w:val="0093354B"/>
    <w:rsid w:val="00933878"/>
    <w:rsid w:val="00934E99"/>
    <w:rsid w:val="00935628"/>
    <w:rsid w:val="009358C4"/>
    <w:rsid w:val="00936296"/>
    <w:rsid w:val="0093676D"/>
    <w:rsid w:val="009367C4"/>
    <w:rsid w:val="00936EE9"/>
    <w:rsid w:val="00937BB0"/>
    <w:rsid w:val="00940A02"/>
    <w:rsid w:val="00940CD2"/>
    <w:rsid w:val="00940F33"/>
    <w:rsid w:val="009412D3"/>
    <w:rsid w:val="00941D44"/>
    <w:rsid w:val="009423D3"/>
    <w:rsid w:val="009425AE"/>
    <w:rsid w:val="00942B34"/>
    <w:rsid w:val="00942B55"/>
    <w:rsid w:val="00942C6E"/>
    <w:rsid w:val="00943162"/>
    <w:rsid w:val="00943182"/>
    <w:rsid w:val="00943586"/>
    <w:rsid w:val="00943AC8"/>
    <w:rsid w:val="00943B4C"/>
    <w:rsid w:val="009440C8"/>
    <w:rsid w:val="009448F7"/>
    <w:rsid w:val="00944AA5"/>
    <w:rsid w:val="009452F8"/>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FFF"/>
    <w:rsid w:val="00953446"/>
    <w:rsid w:val="00954C86"/>
    <w:rsid w:val="00955425"/>
    <w:rsid w:val="00955950"/>
    <w:rsid w:val="009559A4"/>
    <w:rsid w:val="00955B03"/>
    <w:rsid w:val="00955C45"/>
    <w:rsid w:val="00955CA0"/>
    <w:rsid w:val="009569E9"/>
    <w:rsid w:val="009577E1"/>
    <w:rsid w:val="00957C29"/>
    <w:rsid w:val="00957D37"/>
    <w:rsid w:val="009603C9"/>
    <w:rsid w:val="00960BB3"/>
    <w:rsid w:val="00960BD2"/>
    <w:rsid w:val="00960BDF"/>
    <w:rsid w:val="00960E5A"/>
    <w:rsid w:val="009616D1"/>
    <w:rsid w:val="009616FB"/>
    <w:rsid w:val="00961B5D"/>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481"/>
    <w:rsid w:val="00974EDA"/>
    <w:rsid w:val="009753B0"/>
    <w:rsid w:val="00975995"/>
    <w:rsid w:val="00975EF4"/>
    <w:rsid w:val="0097609F"/>
    <w:rsid w:val="00976783"/>
    <w:rsid w:val="00976946"/>
    <w:rsid w:val="009773E1"/>
    <w:rsid w:val="009774F4"/>
    <w:rsid w:val="00977A11"/>
    <w:rsid w:val="00977A3F"/>
    <w:rsid w:val="00977A49"/>
    <w:rsid w:val="00977D7B"/>
    <w:rsid w:val="00977EA4"/>
    <w:rsid w:val="00977F69"/>
    <w:rsid w:val="00980475"/>
    <w:rsid w:val="0098065F"/>
    <w:rsid w:val="009808D4"/>
    <w:rsid w:val="00980970"/>
    <w:rsid w:val="00980DDB"/>
    <w:rsid w:val="00981BE4"/>
    <w:rsid w:val="00981E26"/>
    <w:rsid w:val="00982EC4"/>
    <w:rsid w:val="00983933"/>
    <w:rsid w:val="00983E7C"/>
    <w:rsid w:val="00984218"/>
    <w:rsid w:val="0098448B"/>
    <w:rsid w:val="009848B7"/>
    <w:rsid w:val="00984F7A"/>
    <w:rsid w:val="009853F3"/>
    <w:rsid w:val="00985927"/>
    <w:rsid w:val="00985C1C"/>
    <w:rsid w:val="00985CD1"/>
    <w:rsid w:val="00986000"/>
    <w:rsid w:val="00986343"/>
    <w:rsid w:val="009865DF"/>
    <w:rsid w:val="0098667E"/>
    <w:rsid w:val="00986B93"/>
    <w:rsid w:val="00986F53"/>
    <w:rsid w:val="0098740A"/>
    <w:rsid w:val="009877C8"/>
    <w:rsid w:val="00987986"/>
    <w:rsid w:val="00987A6A"/>
    <w:rsid w:val="00987D54"/>
    <w:rsid w:val="009900DF"/>
    <w:rsid w:val="0099049D"/>
    <w:rsid w:val="0099090A"/>
    <w:rsid w:val="00990B27"/>
    <w:rsid w:val="00990BDD"/>
    <w:rsid w:val="00990E42"/>
    <w:rsid w:val="00990FFE"/>
    <w:rsid w:val="00991264"/>
    <w:rsid w:val="00991453"/>
    <w:rsid w:val="009914C2"/>
    <w:rsid w:val="00991566"/>
    <w:rsid w:val="00991A48"/>
    <w:rsid w:val="00991B3D"/>
    <w:rsid w:val="009926C4"/>
    <w:rsid w:val="00992B1B"/>
    <w:rsid w:val="00992D01"/>
    <w:rsid w:val="00992E13"/>
    <w:rsid w:val="009930C2"/>
    <w:rsid w:val="00993D0C"/>
    <w:rsid w:val="00993E66"/>
    <w:rsid w:val="009945DC"/>
    <w:rsid w:val="00994803"/>
    <w:rsid w:val="009949B5"/>
    <w:rsid w:val="00994C21"/>
    <w:rsid w:val="00994F34"/>
    <w:rsid w:val="00995470"/>
    <w:rsid w:val="00995529"/>
    <w:rsid w:val="00995FD8"/>
    <w:rsid w:val="0099609F"/>
    <w:rsid w:val="009962AB"/>
    <w:rsid w:val="00996660"/>
    <w:rsid w:val="00996894"/>
    <w:rsid w:val="00996CF1"/>
    <w:rsid w:val="009978E1"/>
    <w:rsid w:val="00997FCF"/>
    <w:rsid w:val="009A02B1"/>
    <w:rsid w:val="009A06AF"/>
    <w:rsid w:val="009A09B6"/>
    <w:rsid w:val="009A0B6D"/>
    <w:rsid w:val="009A0D06"/>
    <w:rsid w:val="009A0EFC"/>
    <w:rsid w:val="009A115B"/>
    <w:rsid w:val="009A1ABD"/>
    <w:rsid w:val="009A1D41"/>
    <w:rsid w:val="009A27E8"/>
    <w:rsid w:val="009A297B"/>
    <w:rsid w:val="009A2E2E"/>
    <w:rsid w:val="009A2FCA"/>
    <w:rsid w:val="009A3066"/>
    <w:rsid w:val="009A3A18"/>
    <w:rsid w:val="009A3B37"/>
    <w:rsid w:val="009A3B7D"/>
    <w:rsid w:val="009A4891"/>
    <w:rsid w:val="009A4AF0"/>
    <w:rsid w:val="009A512D"/>
    <w:rsid w:val="009A5467"/>
    <w:rsid w:val="009A54C4"/>
    <w:rsid w:val="009A5551"/>
    <w:rsid w:val="009A580F"/>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466"/>
    <w:rsid w:val="009B2EA7"/>
    <w:rsid w:val="009B309F"/>
    <w:rsid w:val="009B33CA"/>
    <w:rsid w:val="009B45CB"/>
    <w:rsid w:val="009B48B0"/>
    <w:rsid w:val="009B5BF4"/>
    <w:rsid w:val="009B5E3D"/>
    <w:rsid w:val="009B5EB5"/>
    <w:rsid w:val="009B65DD"/>
    <w:rsid w:val="009B67AD"/>
    <w:rsid w:val="009B6BA7"/>
    <w:rsid w:val="009B7780"/>
    <w:rsid w:val="009B783D"/>
    <w:rsid w:val="009B7C8C"/>
    <w:rsid w:val="009C013F"/>
    <w:rsid w:val="009C0472"/>
    <w:rsid w:val="009C085B"/>
    <w:rsid w:val="009C0947"/>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1FB"/>
    <w:rsid w:val="009D0776"/>
    <w:rsid w:val="009D07BD"/>
    <w:rsid w:val="009D1023"/>
    <w:rsid w:val="009D15E5"/>
    <w:rsid w:val="009D1AE7"/>
    <w:rsid w:val="009D1B61"/>
    <w:rsid w:val="009D271F"/>
    <w:rsid w:val="009D2896"/>
    <w:rsid w:val="009D2E4F"/>
    <w:rsid w:val="009D3CA5"/>
    <w:rsid w:val="009D461C"/>
    <w:rsid w:val="009D490A"/>
    <w:rsid w:val="009D4E19"/>
    <w:rsid w:val="009D534D"/>
    <w:rsid w:val="009D6055"/>
    <w:rsid w:val="009D6860"/>
    <w:rsid w:val="009D6EA3"/>
    <w:rsid w:val="009D7021"/>
    <w:rsid w:val="009D7258"/>
    <w:rsid w:val="009D7323"/>
    <w:rsid w:val="009D77EB"/>
    <w:rsid w:val="009D7B4B"/>
    <w:rsid w:val="009D7F00"/>
    <w:rsid w:val="009E00A4"/>
    <w:rsid w:val="009E1048"/>
    <w:rsid w:val="009E1A7B"/>
    <w:rsid w:val="009E1AB3"/>
    <w:rsid w:val="009E1E26"/>
    <w:rsid w:val="009E1F7D"/>
    <w:rsid w:val="009E20CB"/>
    <w:rsid w:val="009E2331"/>
    <w:rsid w:val="009E242E"/>
    <w:rsid w:val="009E2DED"/>
    <w:rsid w:val="009E42DE"/>
    <w:rsid w:val="009E4DF4"/>
    <w:rsid w:val="009E539C"/>
    <w:rsid w:val="009E5455"/>
    <w:rsid w:val="009E5AD3"/>
    <w:rsid w:val="009E601A"/>
    <w:rsid w:val="009E6280"/>
    <w:rsid w:val="009E680F"/>
    <w:rsid w:val="009E6AA1"/>
    <w:rsid w:val="009E6B60"/>
    <w:rsid w:val="009E6F43"/>
    <w:rsid w:val="009E7163"/>
    <w:rsid w:val="009E7347"/>
    <w:rsid w:val="009E74F3"/>
    <w:rsid w:val="009E7B15"/>
    <w:rsid w:val="009F004D"/>
    <w:rsid w:val="009F0EBB"/>
    <w:rsid w:val="009F1185"/>
    <w:rsid w:val="009F1782"/>
    <w:rsid w:val="009F1BF0"/>
    <w:rsid w:val="009F1CA0"/>
    <w:rsid w:val="009F230F"/>
    <w:rsid w:val="009F37C9"/>
    <w:rsid w:val="009F3A56"/>
    <w:rsid w:val="009F3B46"/>
    <w:rsid w:val="009F4A17"/>
    <w:rsid w:val="009F4FE9"/>
    <w:rsid w:val="009F5539"/>
    <w:rsid w:val="009F582F"/>
    <w:rsid w:val="009F5ADA"/>
    <w:rsid w:val="009F5F23"/>
    <w:rsid w:val="009F605E"/>
    <w:rsid w:val="009F7204"/>
    <w:rsid w:val="009F7EF0"/>
    <w:rsid w:val="00A003CC"/>
    <w:rsid w:val="00A005D1"/>
    <w:rsid w:val="00A0062B"/>
    <w:rsid w:val="00A0073D"/>
    <w:rsid w:val="00A00B08"/>
    <w:rsid w:val="00A00E67"/>
    <w:rsid w:val="00A013BE"/>
    <w:rsid w:val="00A014F5"/>
    <w:rsid w:val="00A01694"/>
    <w:rsid w:val="00A01D92"/>
    <w:rsid w:val="00A01E5E"/>
    <w:rsid w:val="00A0239F"/>
    <w:rsid w:val="00A024F7"/>
    <w:rsid w:val="00A026CA"/>
    <w:rsid w:val="00A02D61"/>
    <w:rsid w:val="00A02DAB"/>
    <w:rsid w:val="00A02E22"/>
    <w:rsid w:val="00A02EE6"/>
    <w:rsid w:val="00A02F37"/>
    <w:rsid w:val="00A03245"/>
    <w:rsid w:val="00A03826"/>
    <w:rsid w:val="00A03AF0"/>
    <w:rsid w:val="00A03BF4"/>
    <w:rsid w:val="00A03FE1"/>
    <w:rsid w:val="00A04EA2"/>
    <w:rsid w:val="00A050FD"/>
    <w:rsid w:val="00A051D8"/>
    <w:rsid w:val="00A06186"/>
    <w:rsid w:val="00A066FD"/>
    <w:rsid w:val="00A068C1"/>
    <w:rsid w:val="00A06B5F"/>
    <w:rsid w:val="00A06CC6"/>
    <w:rsid w:val="00A07061"/>
    <w:rsid w:val="00A074AE"/>
    <w:rsid w:val="00A07557"/>
    <w:rsid w:val="00A075C4"/>
    <w:rsid w:val="00A07B19"/>
    <w:rsid w:val="00A111D1"/>
    <w:rsid w:val="00A1123D"/>
    <w:rsid w:val="00A112D9"/>
    <w:rsid w:val="00A1133E"/>
    <w:rsid w:val="00A1173C"/>
    <w:rsid w:val="00A11B6B"/>
    <w:rsid w:val="00A11DF4"/>
    <w:rsid w:val="00A11F06"/>
    <w:rsid w:val="00A12F3C"/>
    <w:rsid w:val="00A1331F"/>
    <w:rsid w:val="00A13371"/>
    <w:rsid w:val="00A1472E"/>
    <w:rsid w:val="00A14734"/>
    <w:rsid w:val="00A14DFC"/>
    <w:rsid w:val="00A157B9"/>
    <w:rsid w:val="00A1667A"/>
    <w:rsid w:val="00A16779"/>
    <w:rsid w:val="00A170D6"/>
    <w:rsid w:val="00A1720D"/>
    <w:rsid w:val="00A1747B"/>
    <w:rsid w:val="00A178E9"/>
    <w:rsid w:val="00A17CFE"/>
    <w:rsid w:val="00A17ED0"/>
    <w:rsid w:val="00A201A2"/>
    <w:rsid w:val="00A2032B"/>
    <w:rsid w:val="00A206AA"/>
    <w:rsid w:val="00A2085B"/>
    <w:rsid w:val="00A20B3D"/>
    <w:rsid w:val="00A20B5C"/>
    <w:rsid w:val="00A21F19"/>
    <w:rsid w:val="00A22173"/>
    <w:rsid w:val="00A222AD"/>
    <w:rsid w:val="00A22C75"/>
    <w:rsid w:val="00A23853"/>
    <w:rsid w:val="00A238C3"/>
    <w:rsid w:val="00A23D3C"/>
    <w:rsid w:val="00A2440F"/>
    <w:rsid w:val="00A261FD"/>
    <w:rsid w:val="00A2639D"/>
    <w:rsid w:val="00A26570"/>
    <w:rsid w:val="00A26A54"/>
    <w:rsid w:val="00A26E8E"/>
    <w:rsid w:val="00A2728C"/>
    <w:rsid w:val="00A3003E"/>
    <w:rsid w:val="00A3027C"/>
    <w:rsid w:val="00A312E0"/>
    <w:rsid w:val="00A31659"/>
    <w:rsid w:val="00A31A99"/>
    <w:rsid w:val="00A31BBF"/>
    <w:rsid w:val="00A31CA2"/>
    <w:rsid w:val="00A324D9"/>
    <w:rsid w:val="00A327FD"/>
    <w:rsid w:val="00A3311A"/>
    <w:rsid w:val="00A331B2"/>
    <w:rsid w:val="00A33437"/>
    <w:rsid w:val="00A33512"/>
    <w:rsid w:val="00A33788"/>
    <w:rsid w:val="00A33DDE"/>
    <w:rsid w:val="00A33FCA"/>
    <w:rsid w:val="00A3403D"/>
    <w:rsid w:val="00A34484"/>
    <w:rsid w:val="00A34524"/>
    <w:rsid w:val="00A3453E"/>
    <w:rsid w:val="00A3484E"/>
    <w:rsid w:val="00A34A55"/>
    <w:rsid w:val="00A351BD"/>
    <w:rsid w:val="00A35478"/>
    <w:rsid w:val="00A36174"/>
    <w:rsid w:val="00A36574"/>
    <w:rsid w:val="00A36854"/>
    <w:rsid w:val="00A3689A"/>
    <w:rsid w:val="00A3761D"/>
    <w:rsid w:val="00A37A45"/>
    <w:rsid w:val="00A37D1A"/>
    <w:rsid w:val="00A40AE3"/>
    <w:rsid w:val="00A40F1D"/>
    <w:rsid w:val="00A418EE"/>
    <w:rsid w:val="00A42C5A"/>
    <w:rsid w:val="00A42FB7"/>
    <w:rsid w:val="00A43D36"/>
    <w:rsid w:val="00A43ECE"/>
    <w:rsid w:val="00A4441A"/>
    <w:rsid w:val="00A44916"/>
    <w:rsid w:val="00A45484"/>
    <w:rsid w:val="00A45AD5"/>
    <w:rsid w:val="00A45AF8"/>
    <w:rsid w:val="00A46047"/>
    <w:rsid w:val="00A46060"/>
    <w:rsid w:val="00A46588"/>
    <w:rsid w:val="00A46806"/>
    <w:rsid w:val="00A47144"/>
    <w:rsid w:val="00A51B60"/>
    <w:rsid w:val="00A5263F"/>
    <w:rsid w:val="00A5297A"/>
    <w:rsid w:val="00A53B8A"/>
    <w:rsid w:val="00A53BE0"/>
    <w:rsid w:val="00A53CA0"/>
    <w:rsid w:val="00A5477D"/>
    <w:rsid w:val="00A54863"/>
    <w:rsid w:val="00A54AFC"/>
    <w:rsid w:val="00A55C55"/>
    <w:rsid w:val="00A55D8D"/>
    <w:rsid w:val="00A55E72"/>
    <w:rsid w:val="00A5728B"/>
    <w:rsid w:val="00A57415"/>
    <w:rsid w:val="00A5748E"/>
    <w:rsid w:val="00A57616"/>
    <w:rsid w:val="00A576BD"/>
    <w:rsid w:val="00A578C2"/>
    <w:rsid w:val="00A57EFC"/>
    <w:rsid w:val="00A60139"/>
    <w:rsid w:val="00A604C4"/>
    <w:rsid w:val="00A61171"/>
    <w:rsid w:val="00A612EF"/>
    <w:rsid w:val="00A61392"/>
    <w:rsid w:val="00A617FC"/>
    <w:rsid w:val="00A61E03"/>
    <w:rsid w:val="00A61FFC"/>
    <w:rsid w:val="00A62203"/>
    <w:rsid w:val="00A62367"/>
    <w:rsid w:val="00A6240F"/>
    <w:rsid w:val="00A628A2"/>
    <w:rsid w:val="00A62B44"/>
    <w:rsid w:val="00A63E83"/>
    <w:rsid w:val="00A6455D"/>
    <w:rsid w:val="00A645D1"/>
    <w:rsid w:val="00A645DA"/>
    <w:rsid w:val="00A6482A"/>
    <w:rsid w:val="00A650FE"/>
    <w:rsid w:val="00A655C5"/>
    <w:rsid w:val="00A65CD3"/>
    <w:rsid w:val="00A65DDF"/>
    <w:rsid w:val="00A65F86"/>
    <w:rsid w:val="00A660C0"/>
    <w:rsid w:val="00A66985"/>
    <w:rsid w:val="00A67111"/>
    <w:rsid w:val="00A67635"/>
    <w:rsid w:val="00A676BD"/>
    <w:rsid w:val="00A67C39"/>
    <w:rsid w:val="00A67C4C"/>
    <w:rsid w:val="00A70113"/>
    <w:rsid w:val="00A7025A"/>
    <w:rsid w:val="00A70A8C"/>
    <w:rsid w:val="00A70FF9"/>
    <w:rsid w:val="00A710C5"/>
    <w:rsid w:val="00A7114D"/>
    <w:rsid w:val="00A7115E"/>
    <w:rsid w:val="00A726D4"/>
    <w:rsid w:val="00A72CB2"/>
    <w:rsid w:val="00A72FCD"/>
    <w:rsid w:val="00A743CC"/>
    <w:rsid w:val="00A751EB"/>
    <w:rsid w:val="00A75400"/>
    <w:rsid w:val="00A7547E"/>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0B1"/>
    <w:rsid w:val="00A819EC"/>
    <w:rsid w:val="00A81EEF"/>
    <w:rsid w:val="00A82232"/>
    <w:rsid w:val="00A823D6"/>
    <w:rsid w:val="00A83752"/>
    <w:rsid w:val="00A83CA9"/>
    <w:rsid w:val="00A83CE4"/>
    <w:rsid w:val="00A83F6A"/>
    <w:rsid w:val="00A83FE3"/>
    <w:rsid w:val="00A846C8"/>
    <w:rsid w:val="00A84F93"/>
    <w:rsid w:val="00A85070"/>
    <w:rsid w:val="00A85BAE"/>
    <w:rsid w:val="00A86729"/>
    <w:rsid w:val="00A86999"/>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49"/>
    <w:rsid w:val="00A93FE3"/>
    <w:rsid w:val="00A94BCB"/>
    <w:rsid w:val="00A94C9E"/>
    <w:rsid w:val="00A95378"/>
    <w:rsid w:val="00A959AE"/>
    <w:rsid w:val="00A95BAD"/>
    <w:rsid w:val="00A95D72"/>
    <w:rsid w:val="00A96056"/>
    <w:rsid w:val="00A96290"/>
    <w:rsid w:val="00A963F6"/>
    <w:rsid w:val="00A964A8"/>
    <w:rsid w:val="00A965A6"/>
    <w:rsid w:val="00A969C8"/>
    <w:rsid w:val="00A96B42"/>
    <w:rsid w:val="00A96BE8"/>
    <w:rsid w:val="00A97497"/>
    <w:rsid w:val="00A97D57"/>
    <w:rsid w:val="00AA0156"/>
    <w:rsid w:val="00AA01EF"/>
    <w:rsid w:val="00AA02CF"/>
    <w:rsid w:val="00AA0506"/>
    <w:rsid w:val="00AA0716"/>
    <w:rsid w:val="00AA098F"/>
    <w:rsid w:val="00AA0A7D"/>
    <w:rsid w:val="00AA0B6C"/>
    <w:rsid w:val="00AA0DC3"/>
    <w:rsid w:val="00AA1556"/>
    <w:rsid w:val="00AA16CF"/>
    <w:rsid w:val="00AA1E0F"/>
    <w:rsid w:val="00AA1E4D"/>
    <w:rsid w:val="00AA1F38"/>
    <w:rsid w:val="00AA1F52"/>
    <w:rsid w:val="00AA24DC"/>
    <w:rsid w:val="00AA2773"/>
    <w:rsid w:val="00AA3428"/>
    <w:rsid w:val="00AA35D1"/>
    <w:rsid w:val="00AA3C7B"/>
    <w:rsid w:val="00AA4152"/>
    <w:rsid w:val="00AA421E"/>
    <w:rsid w:val="00AA4911"/>
    <w:rsid w:val="00AA4A16"/>
    <w:rsid w:val="00AA4DB4"/>
    <w:rsid w:val="00AA4F48"/>
    <w:rsid w:val="00AA4FD7"/>
    <w:rsid w:val="00AA50B4"/>
    <w:rsid w:val="00AA52DC"/>
    <w:rsid w:val="00AA531A"/>
    <w:rsid w:val="00AA5390"/>
    <w:rsid w:val="00AA5631"/>
    <w:rsid w:val="00AA5D7E"/>
    <w:rsid w:val="00AA6B53"/>
    <w:rsid w:val="00AA6CBC"/>
    <w:rsid w:val="00AA6D9A"/>
    <w:rsid w:val="00AA6E0C"/>
    <w:rsid w:val="00AA6F92"/>
    <w:rsid w:val="00AA72AE"/>
    <w:rsid w:val="00AB03A4"/>
    <w:rsid w:val="00AB04AF"/>
    <w:rsid w:val="00AB0534"/>
    <w:rsid w:val="00AB09AC"/>
    <w:rsid w:val="00AB1024"/>
    <w:rsid w:val="00AB1695"/>
    <w:rsid w:val="00AB16B4"/>
    <w:rsid w:val="00AB1F42"/>
    <w:rsid w:val="00AB1FB5"/>
    <w:rsid w:val="00AB29DA"/>
    <w:rsid w:val="00AB2C36"/>
    <w:rsid w:val="00AB2D99"/>
    <w:rsid w:val="00AB310D"/>
    <w:rsid w:val="00AB3269"/>
    <w:rsid w:val="00AB341E"/>
    <w:rsid w:val="00AB349E"/>
    <w:rsid w:val="00AB3721"/>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4"/>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00"/>
    <w:rsid w:val="00AD018A"/>
    <w:rsid w:val="00AD0DD7"/>
    <w:rsid w:val="00AD0ED3"/>
    <w:rsid w:val="00AD1755"/>
    <w:rsid w:val="00AD20AF"/>
    <w:rsid w:val="00AD23C7"/>
    <w:rsid w:val="00AD2508"/>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80F"/>
    <w:rsid w:val="00AD6A24"/>
    <w:rsid w:val="00AD765F"/>
    <w:rsid w:val="00AD7AAC"/>
    <w:rsid w:val="00AD7C9D"/>
    <w:rsid w:val="00AE03F4"/>
    <w:rsid w:val="00AE0479"/>
    <w:rsid w:val="00AE1BA4"/>
    <w:rsid w:val="00AE1C02"/>
    <w:rsid w:val="00AE1C61"/>
    <w:rsid w:val="00AE1CC5"/>
    <w:rsid w:val="00AE1D03"/>
    <w:rsid w:val="00AE2631"/>
    <w:rsid w:val="00AE268E"/>
    <w:rsid w:val="00AE2B29"/>
    <w:rsid w:val="00AE364E"/>
    <w:rsid w:val="00AE45CD"/>
    <w:rsid w:val="00AE469C"/>
    <w:rsid w:val="00AE4763"/>
    <w:rsid w:val="00AE4ABD"/>
    <w:rsid w:val="00AE4C27"/>
    <w:rsid w:val="00AE4C61"/>
    <w:rsid w:val="00AE5099"/>
    <w:rsid w:val="00AE62DA"/>
    <w:rsid w:val="00AE63C4"/>
    <w:rsid w:val="00AE6A93"/>
    <w:rsid w:val="00AE70F1"/>
    <w:rsid w:val="00AF00DD"/>
    <w:rsid w:val="00AF0381"/>
    <w:rsid w:val="00AF0C9E"/>
    <w:rsid w:val="00AF0D5A"/>
    <w:rsid w:val="00AF1DF7"/>
    <w:rsid w:val="00AF296F"/>
    <w:rsid w:val="00AF2D2D"/>
    <w:rsid w:val="00AF2D96"/>
    <w:rsid w:val="00AF2DB0"/>
    <w:rsid w:val="00AF32A7"/>
    <w:rsid w:val="00AF33FE"/>
    <w:rsid w:val="00AF3C93"/>
    <w:rsid w:val="00AF3CF1"/>
    <w:rsid w:val="00AF40BA"/>
    <w:rsid w:val="00AF42DE"/>
    <w:rsid w:val="00AF4867"/>
    <w:rsid w:val="00AF556E"/>
    <w:rsid w:val="00AF55A5"/>
    <w:rsid w:val="00AF5918"/>
    <w:rsid w:val="00AF59A1"/>
    <w:rsid w:val="00AF5A38"/>
    <w:rsid w:val="00AF63B0"/>
    <w:rsid w:val="00AF63C9"/>
    <w:rsid w:val="00AF6523"/>
    <w:rsid w:val="00AF65F1"/>
    <w:rsid w:val="00AF6914"/>
    <w:rsid w:val="00AF6D09"/>
    <w:rsid w:val="00AF786E"/>
    <w:rsid w:val="00B001BA"/>
    <w:rsid w:val="00B003EC"/>
    <w:rsid w:val="00B013FF"/>
    <w:rsid w:val="00B01682"/>
    <w:rsid w:val="00B01F30"/>
    <w:rsid w:val="00B024E0"/>
    <w:rsid w:val="00B036F2"/>
    <w:rsid w:val="00B038AB"/>
    <w:rsid w:val="00B03BAF"/>
    <w:rsid w:val="00B03BDC"/>
    <w:rsid w:val="00B0428F"/>
    <w:rsid w:val="00B04AFC"/>
    <w:rsid w:val="00B04E18"/>
    <w:rsid w:val="00B0513A"/>
    <w:rsid w:val="00B05CBA"/>
    <w:rsid w:val="00B06002"/>
    <w:rsid w:val="00B064A1"/>
    <w:rsid w:val="00B06AE3"/>
    <w:rsid w:val="00B06CE3"/>
    <w:rsid w:val="00B07282"/>
    <w:rsid w:val="00B072AB"/>
    <w:rsid w:val="00B07859"/>
    <w:rsid w:val="00B07973"/>
    <w:rsid w:val="00B07C70"/>
    <w:rsid w:val="00B07FF0"/>
    <w:rsid w:val="00B1016A"/>
    <w:rsid w:val="00B1026E"/>
    <w:rsid w:val="00B107EC"/>
    <w:rsid w:val="00B10B26"/>
    <w:rsid w:val="00B10B6D"/>
    <w:rsid w:val="00B10B9A"/>
    <w:rsid w:val="00B116DA"/>
    <w:rsid w:val="00B11F4A"/>
    <w:rsid w:val="00B11F92"/>
    <w:rsid w:val="00B12733"/>
    <w:rsid w:val="00B13975"/>
    <w:rsid w:val="00B13ACB"/>
    <w:rsid w:val="00B14016"/>
    <w:rsid w:val="00B14405"/>
    <w:rsid w:val="00B145A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67B"/>
    <w:rsid w:val="00B2596B"/>
    <w:rsid w:val="00B2623A"/>
    <w:rsid w:val="00B27316"/>
    <w:rsid w:val="00B27CD2"/>
    <w:rsid w:val="00B3016D"/>
    <w:rsid w:val="00B30391"/>
    <w:rsid w:val="00B30DDF"/>
    <w:rsid w:val="00B30E6B"/>
    <w:rsid w:val="00B313E2"/>
    <w:rsid w:val="00B31673"/>
    <w:rsid w:val="00B31E7C"/>
    <w:rsid w:val="00B31F2F"/>
    <w:rsid w:val="00B32B8F"/>
    <w:rsid w:val="00B33112"/>
    <w:rsid w:val="00B3335D"/>
    <w:rsid w:val="00B33662"/>
    <w:rsid w:val="00B3369F"/>
    <w:rsid w:val="00B33833"/>
    <w:rsid w:val="00B34592"/>
    <w:rsid w:val="00B34884"/>
    <w:rsid w:val="00B35414"/>
    <w:rsid w:val="00B3618A"/>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6C1E"/>
    <w:rsid w:val="00B47331"/>
    <w:rsid w:val="00B477AF"/>
    <w:rsid w:val="00B47982"/>
    <w:rsid w:val="00B47D7E"/>
    <w:rsid w:val="00B47F92"/>
    <w:rsid w:val="00B5001E"/>
    <w:rsid w:val="00B50480"/>
    <w:rsid w:val="00B50A21"/>
    <w:rsid w:val="00B51402"/>
    <w:rsid w:val="00B517F9"/>
    <w:rsid w:val="00B51AA0"/>
    <w:rsid w:val="00B52407"/>
    <w:rsid w:val="00B52D5C"/>
    <w:rsid w:val="00B532C0"/>
    <w:rsid w:val="00B532E9"/>
    <w:rsid w:val="00B54361"/>
    <w:rsid w:val="00B54868"/>
    <w:rsid w:val="00B5535A"/>
    <w:rsid w:val="00B554A0"/>
    <w:rsid w:val="00B55A5E"/>
    <w:rsid w:val="00B55F66"/>
    <w:rsid w:val="00B5625F"/>
    <w:rsid w:val="00B5643A"/>
    <w:rsid w:val="00B565C5"/>
    <w:rsid w:val="00B56A68"/>
    <w:rsid w:val="00B577A6"/>
    <w:rsid w:val="00B57DA9"/>
    <w:rsid w:val="00B60144"/>
    <w:rsid w:val="00B60281"/>
    <w:rsid w:val="00B60474"/>
    <w:rsid w:val="00B60F95"/>
    <w:rsid w:val="00B60FB1"/>
    <w:rsid w:val="00B6125F"/>
    <w:rsid w:val="00B61CA3"/>
    <w:rsid w:val="00B61D56"/>
    <w:rsid w:val="00B623E3"/>
    <w:rsid w:val="00B6255F"/>
    <w:rsid w:val="00B62E61"/>
    <w:rsid w:val="00B6313F"/>
    <w:rsid w:val="00B63528"/>
    <w:rsid w:val="00B64F9C"/>
    <w:rsid w:val="00B66682"/>
    <w:rsid w:val="00B673B9"/>
    <w:rsid w:val="00B67433"/>
    <w:rsid w:val="00B67F02"/>
    <w:rsid w:val="00B70042"/>
    <w:rsid w:val="00B7029D"/>
    <w:rsid w:val="00B704EC"/>
    <w:rsid w:val="00B7073C"/>
    <w:rsid w:val="00B70FF1"/>
    <w:rsid w:val="00B71618"/>
    <w:rsid w:val="00B71E67"/>
    <w:rsid w:val="00B72652"/>
    <w:rsid w:val="00B727C2"/>
    <w:rsid w:val="00B7287C"/>
    <w:rsid w:val="00B72D0C"/>
    <w:rsid w:val="00B73668"/>
    <w:rsid w:val="00B73AF1"/>
    <w:rsid w:val="00B73EF9"/>
    <w:rsid w:val="00B741A7"/>
    <w:rsid w:val="00B7436F"/>
    <w:rsid w:val="00B746D8"/>
    <w:rsid w:val="00B74880"/>
    <w:rsid w:val="00B7506F"/>
    <w:rsid w:val="00B752E5"/>
    <w:rsid w:val="00B75D5C"/>
    <w:rsid w:val="00B768D6"/>
    <w:rsid w:val="00B76BAF"/>
    <w:rsid w:val="00B77298"/>
    <w:rsid w:val="00B77570"/>
    <w:rsid w:val="00B776A7"/>
    <w:rsid w:val="00B77835"/>
    <w:rsid w:val="00B778F2"/>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32A"/>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2E8"/>
    <w:rsid w:val="00B9354A"/>
    <w:rsid w:val="00B93DF3"/>
    <w:rsid w:val="00B93FFF"/>
    <w:rsid w:val="00B94E6C"/>
    <w:rsid w:val="00B95496"/>
    <w:rsid w:val="00B9593C"/>
    <w:rsid w:val="00B95BD7"/>
    <w:rsid w:val="00B95F20"/>
    <w:rsid w:val="00B964E9"/>
    <w:rsid w:val="00B967EB"/>
    <w:rsid w:val="00B9708E"/>
    <w:rsid w:val="00B971A3"/>
    <w:rsid w:val="00B971D0"/>
    <w:rsid w:val="00B975C8"/>
    <w:rsid w:val="00B97A63"/>
    <w:rsid w:val="00B97CB4"/>
    <w:rsid w:val="00B97E78"/>
    <w:rsid w:val="00BA04F1"/>
    <w:rsid w:val="00BA06A9"/>
    <w:rsid w:val="00BA0A14"/>
    <w:rsid w:val="00BA0C35"/>
    <w:rsid w:val="00BA0FF6"/>
    <w:rsid w:val="00BA1078"/>
    <w:rsid w:val="00BA14C6"/>
    <w:rsid w:val="00BA1502"/>
    <w:rsid w:val="00BA17DF"/>
    <w:rsid w:val="00BA1C10"/>
    <w:rsid w:val="00BA1CEB"/>
    <w:rsid w:val="00BA222C"/>
    <w:rsid w:val="00BA23D8"/>
    <w:rsid w:val="00BA3885"/>
    <w:rsid w:val="00BA3AF9"/>
    <w:rsid w:val="00BA42FC"/>
    <w:rsid w:val="00BA45F0"/>
    <w:rsid w:val="00BA470E"/>
    <w:rsid w:val="00BA5514"/>
    <w:rsid w:val="00BA5537"/>
    <w:rsid w:val="00BA5999"/>
    <w:rsid w:val="00BA5A52"/>
    <w:rsid w:val="00BA5C77"/>
    <w:rsid w:val="00BA684B"/>
    <w:rsid w:val="00BA6B9B"/>
    <w:rsid w:val="00BA6BC2"/>
    <w:rsid w:val="00BA6DB0"/>
    <w:rsid w:val="00BA71A9"/>
    <w:rsid w:val="00BA7569"/>
    <w:rsid w:val="00BA78ED"/>
    <w:rsid w:val="00BA7D07"/>
    <w:rsid w:val="00BA7EAC"/>
    <w:rsid w:val="00BB0552"/>
    <w:rsid w:val="00BB081F"/>
    <w:rsid w:val="00BB08A4"/>
    <w:rsid w:val="00BB0B96"/>
    <w:rsid w:val="00BB1B53"/>
    <w:rsid w:val="00BB1B95"/>
    <w:rsid w:val="00BB22BD"/>
    <w:rsid w:val="00BB2F23"/>
    <w:rsid w:val="00BB337F"/>
    <w:rsid w:val="00BB3C14"/>
    <w:rsid w:val="00BB3D94"/>
    <w:rsid w:val="00BB4606"/>
    <w:rsid w:val="00BB4980"/>
    <w:rsid w:val="00BB4C5E"/>
    <w:rsid w:val="00BB54F6"/>
    <w:rsid w:val="00BB62C0"/>
    <w:rsid w:val="00BB7357"/>
    <w:rsid w:val="00BB7462"/>
    <w:rsid w:val="00BB755B"/>
    <w:rsid w:val="00BB7B5B"/>
    <w:rsid w:val="00BB7C3E"/>
    <w:rsid w:val="00BC0E8C"/>
    <w:rsid w:val="00BC1DB0"/>
    <w:rsid w:val="00BC1DFF"/>
    <w:rsid w:val="00BC1E18"/>
    <w:rsid w:val="00BC2203"/>
    <w:rsid w:val="00BC2682"/>
    <w:rsid w:val="00BC2698"/>
    <w:rsid w:val="00BC28DF"/>
    <w:rsid w:val="00BC2D4A"/>
    <w:rsid w:val="00BC2F5A"/>
    <w:rsid w:val="00BC3280"/>
    <w:rsid w:val="00BC3A53"/>
    <w:rsid w:val="00BC3B28"/>
    <w:rsid w:val="00BC3C9E"/>
    <w:rsid w:val="00BC3CE9"/>
    <w:rsid w:val="00BC3CFD"/>
    <w:rsid w:val="00BC5101"/>
    <w:rsid w:val="00BC55AC"/>
    <w:rsid w:val="00BC5C5F"/>
    <w:rsid w:val="00BC6D73"/>
    <w:rsid w:val="00BC6F41"/>
    <w:rsid w:val="00BC7884"/>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1632"/>
    <w:rsid w:val="00BE249E"/>
    <w:rsid w:val="00BE24FD"/>
    <w:rsid w:val="00BE2E08"/>
    <w:rsid w:val="00BE2E77"/>
    <w:rsid w:val="00BE2FAC"/>
    <w:rsid w:val="00BE3275"/>
    <w:rsid w:val="00BE3649"/>
    <w:rsid w:val="00BE4059"/>
    <w:rsid w:val="00BE4671"/>
    <w:rsid w:val="00BE5D01"/>
    <w:rsid w:val="00BE5E81"/>
    <w:rsid w:val="00BE6134"/>
    <w:rsid w:val="00BE62D8"/>
    <w:rsid w:val="00BE6E09"/>
    <w:rsid w:val="00BE7012"/>
    <w:rsid w:val="00BE7AF7"/>
    <w:rsid w:val="00BE7E8C"/>
    <w:rsid w:val="00BF0071"/>
    <w:rsid w:val="00BF06FA"/>
    <w:rsid w:val="00BF0733"/>
    <w:rsid w:val="00BF08DE"/>
    <w:rsid w:val="00BF0B5B"/>
    <w:rsid w:val="00BF1031"/>
    <w:rsid w:val="00BF1B61"/>
    <w:rsid w:val="00BF1FA9"/>
    <w:rsid w:val="00BF209B"/>
    <w:rsid w:val="00BF24FB"/>
    <w:rsid w:val="00BF2DC2"/>
    <w:rsid w:val="00BF2DFD"/>
    <w:rsid w:val="00BF3D98"/>
    <w:rsid w:val="00BF4809"/>
    <w:rsid w:val="00BF5538"/>
    <w:rsid w:val="00BF5708"/>
    <w:rsid w:val="00BF59FF"/>
    <w:rsid w:val="00BF5C28"/>
    <w:rsid w:val="00BF5CA8"/>
    <w:rsid w:val="00BF5E56"/>
    <w:rsid w:val="00BF6032"/>
    <w:rsid w:val="00BF6056"/>
    <w:rsid w:val="00BF640A"/>
    <w:rsid w:val="00BF6944"/>
    <w:rsid w:val="00BF6C26"/>
    <w:rsid w:val="00C00961"/>
    <w:rsid w:val="00C00C14"/>
    <w:rsid w:val="00C0126C"/>
    <w:rsid w:val="00C0140C"/>
    <w:rsid w:val="00C015D1"/>
    <w:rsid w:val="00C01A69"/>
    <w:rsid w:val="00C027DD"/>
    <w:rsid w:val="00C029D1"/>
    <w:rsid w:val="00C02A75"/>
    <w:rsid w:val="00C02C1A"/>
    <w:rsid w:val="00C0352A"/>
    <w:rsid w:val="00C03DB8"/>
    <w:rsid w:val="00C03FA5"/>
    <w:rsid w:val="00C04497"/>
    <w:rsid w:val="00C04C14"/>
    <w:rsid w:val="00C056CE"/>
    <w:rsid w:val="00C0573D"/>
    <w:rsid w:val="00C05825"/>
    <w:rsid w:val="00C058C9"/>
    <w:rsid w:val="00C0611F"/>
    <w:rsid w:val="00C0654B"/>
    <w:rsid w:val="00C0654E"/>
    <w:rsid w:val="00C07508"/>
    <w:rsid w:val="00C079D1"/>
    <w:rsid w:val="00C07FA9"/>
    <w:rsid w:val="00C10504"/>
    <w:rsid w:val="00C1051F"/>
    <w:rsid w:val="00C106FB"/>
    <w:rsid w:val="00C10C41"/>
    <w:rsid w:val="00C1136B"/>
    <w:rsid w:val="00C12351"/>
    <w:rsid w:val="00C128CC"/>
    <w:rsid w:val="00C13025"/>
    <w:rsid w:val="00C14175"/>
    <w:rsid w:val="00C1441A"/>
    <w:rsid w:val="00C14434"/>
    <w:rsid w:val="00C15354"/>
    <w:rsid w:val="00C1686B"/>
    <w:rsid w:val="00C175AE"/>
    <w:rsid w:val="00C17959"/>
    <w:rsid w:val="00C17E41"/>
    <w:rsid w:val="00C20974"/>
    <w:rsid w:val="00C20D0A"/>
    <w:rsid w:val="00C21C57"/>
    <w:rsid w:val="00C21D83"/>
    <w:rsid w:val="00C233F5"/>
    <w:rsid w:val="00C23D2F"/>
    <w:rsid w:val="00C24681"/>
    <w:rsid w:val="00C2475E"/>
    <w:rsid w:val="00C24BFD"/>
    <w:rsid w:val="00C25961"/>
    <w:rsid w:val="00C25E5E"/>
    <w:rsid w:val="00C26107"/>
    <w:rsid w:val="00C27286"/>
    <w:rsid w:val="00C273C7"/>
    <w:rsid w:val="00C27510"/>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517A"/>
    <w:rsid w:val="00C451C5"/>
    <w:rsid w:val="00C45A25"/>
    <w:rsid w:val="00C45E6E"/>
    <w:rsid w:val="00C4664E"/>
    <w:rsid w:val="00C47B86"/>
    <w:rsid w:val="00C47CD8"/>
    <w:rsid w:val="00C47F76"/>
    <w:rsid w:val="00C502B6"/>
    <w:rsid w:val="00C508DE"/>
    <w:rsid w:val="00C50D19"/>
    <w:rsid w:val="00C50DB0"/>
    <w:rsid w:val="00C512E3"/>
    <w:rsid w:val="00C519C1"/>
    <w:rsid w:val="00C51B8F"/>
    <w:rsid w:val="00C529CC"/>
    <w:rsid w:val="00C53030"/>
    <w:rsid w:val="00C53543"/>
    <w:rsid w:val="00C537C5"/>
    <w:rsid w:val="00C53B58"/>
    <w:rsid w:val="00C53C42"/>
    <w:rsid w:val="00C542F6"/>
    <w:rsid w:val="00C5443B"/>
    <w:rsid w:val="00C54749"/>
    <w:rsid w:val="00C5485F"/>
    <w:rsid w:val="00C55173"/>
    <w:rsid w:val="00C555A1"/>
    <w:rsid w:val="00C5690B"/>
    <w:rsid w:val="00C57AB7"/>
    <w:rsid w:val="00C57FE1"/>
    <w:rsid w:val="00C60888"/>
    <w:rsid w:val="00C60F58"/>
    <w:rsid w:val="00C613D0"/>
    <w:rsid w:val="00C615B8"/>
    <w:rsid w:val="00C6176C"/>
    <w:rsid w:val="00C618DF"/>
    <w:rsid w:val="00C61ECF"/>
    <w:rsid w:val="00C62335"/>
    <w:rsid w:val="00C6274B"/>
    <w:rsid w:val="00C62938"/>
    <w:rsid w:val="00C62CB0"/>
    <w:rsid w:val="00C62FDF"/>
    <w:rsid w:val="00C6308E"/>
    <w:rsid w:val="00C630A5"/>
    <w:rsid w:val="00C6348B"/>
    <w:rsid w:val="00C63FA7"/>
    <w:rsid w:val="00C64238"/>
    <w:rsid w:val="00C646DB"/>
    <w:rsid w:val="00C6470F"/>
    <w:rsid w:val="00C64DCD"/>
    <w:rsid w:val="00C65208"/>
    <w:rsid w:val="00C6592E"/>
    <w:rsid w:val="00C6598A"/>
    <w:rsid w:val="00C660BF"/>
    <w:rsid w:val="00C66395"/>
    <w:rsid w:val="00C666F7"/>
    <w:rsid w:val="00C668B8"/>
    <w:rsid w:val="00C668EE"/>
    <w:rsid w:val="00C66BE1"/>
    <w:rsid w:val="00C6757A"/>
    <w:rsid w:val="00C67619"/>
    <w:rsid w:val="00C70407"/>
    <w:rsid w:val="00C71459"/>
    <w:rsid w:val="00C71496"/>
    <w:rsid w:val="00C714B9"/>
    <w:rsid w:val="00C71C56"/>
    <w:rsid w:val="00C724F1"/>
    <w:rsid w:val="00C728F8"/>
    <w:rsid w:val="00C7296D"/>
    <w:rsid w:val="00C73289"/>
    <w:rsid w:val="00C73E2A"/>
    <w:rsid w:val="00C73E59"/>
    <w:rsid w:val="00C7434B"/>
    <w:rsid w:val="00C755E2"/>
    <w:rsid w:val="00C758F8"/>
    <w:rsid w:val="00C75D1A"/>
    <w:rsid w:val="00C773A0"/>
    <w:rsid w:val="00C7780D"/>
    <w:rsid w:val="00C77EA8"/>
    <w:rsid w:val="00C80A60"/>
    <w:rsid w:val="00C80C6B"/>
    <w:rsid w:val="00C80DE4"/>
    <w:rsid w:val="00C812AC"/>
    <w:rsid w:val="00C813D3"/>
    <w:rsid w:val="00C81788"/>
    <w:rsid w:val="00C81AB9"/>
    <w:rsid w:val="00C81D32"/>
    <w:rsid w:val="00C81F37"/>
    <w:rsid w:val="00C82954"/>
    <w:rsid w:val="00C829C7"/>
    <w:rsid w:val="00C82CBA"/>
    <w:rsid w:val="00C8323E"/>
    <w:rsid w:val="00C83793"/>
    <w:rsid w:val="00C83B66"/>
    <w:rsid w:val="00C8422A"/>
    <w:rsid w:val="00C84BC9"/>
    <w:rsid w:val="00C85180"/>
    <w:rsid w:val="00C85FB7"/>
    <w:rsid w:val="00C861DD"/>
    <w:rsid w:val="00C86295"/>
    <w:rsid w:val="00C86B0F"/>
    <w:rsid w:val="00C86F2C"/>
    <w:rsid w:val="00C8722F"/>
    <w:rsid w:val="00C8732B"/>
    <w:rsid w:val="00C9017D"/>
    <w:rsid w:val="00C90858"/>
    <w:rsid w:val="00C90B08"/>
    <w:rsid w:val="00C9161D"/>
    <w:rsid w:val="00C92E2A"/>
    <w:rsid w:val="00C92E2B"/>
    <w:rsid w:val="00C949C1"/>
    <w:rsid w:val="00C94EAC"/>
    <w:rsid w:val="00C9525A"/>
    <w:rsid w:val="00C95BCB"/>
    <w:rsid w:val="00C95C78"/>
    <w:rsid w:val="00C95EDE"/>
    <w:rsid w:val="00C9612A"/>
    <w:rsid w:val="00C9613A"/>
    <w:rsid w:val="00C9632A"/>
    <w:rsid w:val="00C96494"/>
    <w:rsid w:val="00C96912"/>
    <w:rsid w:val="00C96B12"/>
    <w:rsid w:val="00C96F52"/>
    <w:rsid w:val="00C97A6D"/>
    <w:rsid w:val="00C97BCE"/>
    <w:rsid w:val="00C97D11"/>
    <w:rsid w:val="00C97DCA"/>
    <w:rsid w:val="00C97EE9"/>
    <w:rsid w:val="00CA08DF"/>
    <w:rsid w:val="00CA0C1D"/>
    <w:rsid w:val="00CA0D02"/>
    <w:rsid w:val="00CA0EC7"/>
    <w:rsid w:val="00CA104C"/>
    <w:rsid w:val="00CA1C25"/>
    <w:rsid w:val="00CA2035"/>
    <w:rsid w:val="00CA20A6"/>
    <w:rsid w:val="00CA22AB"/>
    <w:rsid w:val="00CA30CC"/>
    <w:rsid w:val="00CA31E0"/>
    <w:rsid w:val="00CA35C2"/>
    <w:rsid w:val="00CA3D3B"/>
    <w:rsid w:val="00CA497A"/>
    <w:rsid w:val="00CA4C6F"/>
    <w:rsid w:val="00CA5212"/>
    <w:rsid w:val="00CA5569"/>
    <w:rsid w:val="00CA6EBF"/>
    <w:rsid w:val="00CA6F28"/>
    <w:rsid w:val="00CA6F4D"/>
    <w:rsid w:val="00CA75CE"/>
    <w:rsid w:val="00CA76CB"/>
    <w:rsid w:val="00CA7750"/>
    <w:rsid w:val="00CA7B13"/>
    <w:rsid w:val="00CB00E5"/>
    <w:rsid w:val="00CB03D4"/>
    <w:rsid w:val="00CB0445"/>
    <w:rsid w:val="00CB076F"/>
    <w:rsid w:val="00CB11CD"/>
    <w:rsid w:val="00CB1246"/>
    <w:rsid w:val="00CB147D"/>
    <w:rsid w:val="00CB1831"/>
    <w:rsid w:val="00CB193F"/>
    <w:rsid w:val="00CB1ED8"/>
    <w:rsid w:val="00CB21F5"/>
    <w:rsid w:val="00CB243B"/>
    <w:rsid w:val="00CB26E0"/>
    <w:rsid w:val="00CB2D8E"/>
    <w:rsid w:val="00CB2DD4"/>
    <w:rsid w:val="00CB2E13"/>
    <w:rsid w:val="00CB3D8E"/>
    <w:rsid w:val="00CB3F16"/>
    <w:rsid w:val="00CB3F8D"/>
    <w:rsid w:val="00CB43B2"/>
    <w:rsid w:val="00CB4D51"/>
    <w:rsid w:val="00CB5753"/>
    <w:rsid w:val="00CB6362"/>
    <w:rsid w:val="00CB6F78"/>
    <w:rsid w:val="00CB741E"/>
    <w:rsid w:val="00CB7B6E"/>
    <w:rsid w:val="00CB7C33"/>
    <w:rsid w:val="00CB7E7E"/>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8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6FD9"/>
    <w:rsid w:val="00CD7281"/>
    <w:rsid w:val="00CD783D"/>
    <w:rsid w:val="00CD790B"/>
    <w:rsid w:val="00CD7A5D"/>
    <w:rsid w:val="00CD7C1E"/>
    <w:rsid w:val="00CD7C2A"/>
    <w:rsid w:val="00CE1423"/>
    <w:rsid w:val="00CE31AD"/>
    <w:rsid w:val="00CE385F"/>
    <w:rsid w:val="00CE3C02"/>
    <w:rsid w:val="00CE4049"/>
    <w:rsid w:val="00CE4118"/>
    <w:rsid w:val="00CE42DB"/>
    <w:rsid w:val="00CE4B18"/>
    <w:rsid w:val="00CE4D4D"/>
    <w:rsid w:val="00CE53A1"/>
    <w:rsid w:val="00CE5833"/>
    <w:rsid w:val="00CE6116"/>
    <w:rsid w:val="00CE69A9"/>
    <w:rsid w:val="00CE7B2C"/>
    <w:rsid w:val="00CF0A31"/>
    <w:rsid w:val="00CF1271"/>
    <w:rsid w:val="00CF1848"/>
    <w:rsid w:val="00CF1D36"/>
    <w:rsid w:val="00CF256B"/>
    <w:rsid w:val="00CF32D2"/>
    <w:rsid w:val="00CF3590"/>
    <w:rsid w:val="00CF3855"/>
    <w:rsid w:val="00CF41D8"/>
    <w:rsid w:val="00CF467E"/>
    <w:rsid w:val="00CF4EBB"/>
    <w:rsid w:val="00CF4EFC"/>
    <w:rsid w:val="00CF506F"/>
    <w:rsid w:val="00CF510F"/>
    <w:rsid w:val="00CF5646"/>
    <w:rsid w:val="00CF6637"/>
    <w:rsid w:val="00CF688A"/>
    <w:rsid w:val="00CF6B31"/>
    <w:rsid w:val="00CF7B8A"/>
    <w:rsid w:val="00CF7D71"/>
    <w:rsid w:val="00CF7F17"/>
    <w:rsid w:val="00D00092"/>
    <w:rsid w:val="00D00358"/>
    <w:rsid w:val="00D00674"/>
    <w:rsid w:val="00D00F3A"/>
    <w:rsid w:val="00D0113C"/>
    <w:rsid w:val="00D01F35"/>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673C"/>
    <w:rsid w:val="00D07683"/>
    <w:rsid w:val="00D07FBF"/>
    <w:rsid w:val="00D10577"/>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2DA"/>
    <w:rsid w:val="00D1634C"/>
    <w:rsid w:val="00D1639F"/>
    <w:rsid w:val="00D16452"/>
    <w:rsid w:val="00D16CE8"/>
    <w:rsid w:val="00D16D8B"/>
    <w:rsid w:val="00D16EA3"/>
    <w:rsid w:val="00D170D9"/>
    <w:rsid w:val="00D171EA"/>
    <w:rsid w:val="00D17367"/>
    <w:rsid w:val="00D1742E"/>
    <w:rsid w:val="00D175C9"/>
    <w:rsid w:val="00D17923"/>
    <w:rsid w:val="00D2001C"/>
    <w:rsid w:val="00D20AD5"/>
    <w:rsid w:val="00D20E86"/>
    <w:rsid w:val="00D22153"/>
    <w:rsid w:val="00D22426"/>
    <w:rsid w:val="00D224C1"/>
    <w:rsid w:val="00D225B2"/>
    <w:rsid w:val="00D226D6"/>
    <w:rsid w:val="00D227F0"/>
    <w:rsid w:val="00D22E86"/>
    <w:rsid w:val="00D237C2"/>
    <w:rsid w:val="00D24C08"/>
    <w:rsid w:val="00D252CE"/>
    <w:rsid w:val="00D259D0"/>
    <w:rsid w:val="00D2608B"/>
    <w:rsid w:val="00D26270"/>
    <w:rsid w:val="00D26319"/>
    <w:rsid w:val="00D2681A"/>
    <w:rsid w:val="00D26DBE"/>
    <w:rsid w:val="00D3093B"/>
    <w:rsid w:val="00D30E45"/>
    <w:rsid w:val="00D3104F"/>
    <w:rsid w:val="00D31141"/>
    <w:rsid w:val="00D31D26"/>
    <w:rsid w:val="00D31E8D"/>
    <w:rsid w:val="00D324C3"/>
    <w:rsid w:val="00D326C3"/>
    <w:rsid w:val="00D329DA"/>
    <w:rsid w:val="00D32CEC"/>
    <w:rsid w:val="00D32E8E"/>
    <w:rsid w:val="00D331DD"/>
    <w:rsid w:val="00D33487"/>
    <w:rsid w:val="00D3351C"/>
    <w:rsid w:val="00D33EFC"/>
    <w:rsid w:val="00D342AA"/>
    <w:rsid w:val="00D34DB0"/>
    <w:rsid w:val="00D35D02"/>
    <w:rsid w:val="00D35EC7"/>
    <w:rsid w:val="00D362A4"/>
    <w:rsid w:val="00D36691"/>
    <w:rsid w:val="00D37595"/>
    <w:rsid w:val="00D377FF"/>
    <w:rsid w:val="00D37C13"/>
    <w:rsid w:val="00D37F1B"/>
    <w:rsid w:val="00D40DBC"/>
    <w:rsid w:val="00D40F2C"/>
    <w:rsid w:val="00D4158B"/>
    <w:rsid w:val="00D41645"/>
    <w:rsid w:val="00D4189B"/>
    <w:rsid w:val="00D41D5C"/>
    <w:rsid w:val="00D41E27"/>
    <w:rsid w:val="00D41F15"/>
    <w:rsid w:val="00D4254F"/>
    <w:rsid w:val="00D42575"/>
    <w:rsid w:val="00D43CB2"/>
    <w:rsid w:val="00D43E7F"/>
    <w:rsid w:val="00D442AB"/>
    <w:rsid w:val="00D449AA"/>
    <w:rsid w:val="00D44F22"/>
    <w:rsid w:val="00D4526C"/>
    <w:rsid w:val="00D45307"/>
    <w:rsid w:val="00D458A3"/>
    <w:rsid w:val="00D45E0C"/>
    <w:rsid w:val="00D463E2"/>
    <w:rsid w:val="00D46566"/>
    <w:rsid w:val="00D469DB"/>
    <w:rsid w:val="00D46BF8"/>
    <w:rsid w:val="00D4711F"/>
    <w:rsid w:val="00D4735D"/>
    <w:rsid w:val="00D478B6"/>
    <w:rsid w:val="00D47C91"/>
    <w:rsid w:val="00D50031"/>
    <w:rsid w:val="00D5016D"/>
    <w:rsid w:val="00D50246"/>
    <w:rsid w:val="00D503C1"/>
    <w:rsid w:val="00D50983"/>
    <w:rsid w:val="00D50BBE"/>
    <w:rsid w:val="00D50F19"/>
    <w:rsid w:val="00D50FDA"/>
    <w:rsid w:val="00D51487"/>
    <w:rsid w:val="00D5191A"/>
    <w:rsid w:val="00D51D4E"/>
    <w:rsid w:val="00D51F80"/>
    <w:rsid w:val="00D520DC"/>
    <w:rsid w:val="00D5228D"/>
    <w:rsid w:val="00D52A0A"/>
    <w:rsid w:val="00D54F04"/>
    <w:rsid w:val="00D55E39"/>
    <w:rsid w:val="00D5643C"/>
    <w:rsid w:val="00D56487"/>
    <w:rsid w:val="00D574B0"/>
    <w:rsid w:val="00D57BB5"/>
    <w:rsid w:val="00D57CBD"/>
    <w:rsid w:val="00D57D2B"/>
    <w:rsid w:val="00D60096"/>
    <w:rsid w:val="00D60237"/>
    <w:rsid w:val="00D60DFE"/>
    <w:rsid w:val="00D60FD6"/>
    <w:rsid w:val="00D61138"/>
    <w:rsid w:val="00D614F6"/>
    <w:rsid w:val="00D61B27"/>
    <w:rsid w:val="00D61C85"/>
    <w:rsid w:val="00D624E8"/>
    <w:rsid w:val="00D625AB"/>
    <w:rsid w:val="00D6293B"/>
    <w:rsid w:val="00D62FF1"/>
    <w:rsid w:val="00D64005"/>
    <w:rsid w:val="00D64A7C"/>
    <w:rsid w:val="00D65337"/>
    <w:rsid w:val="00D65CD4"/>
    <w:rsid w:val="00D65F0D"/>
    <w:rsid w:val="00D6671E"/>
    <w:rsid w:val="00D667AD"/>
    <w:rsid w:val="00D668C9"/>
    <w:rsid w:val="00D66F63"/>
    <w:rsid w:val="00D701A2"/>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9F1"/>
    <w:rsid w:val="00D76A18"/>
    <w:rsid w:val="00D7701F"/>
    <w:rsid w:val="00D770B6"/>
    <w:rsid w:val="00D771F5"/>
    <w:rsid w:val="00D777CA"/>
    <w:rsid w:val="00D778DF"/>
    <w:rsid w:val="00D77B9D"/>
    <w:rsid w:val="00D80849"/>
    <w:rsid w:val="00D80B9A"/>
    <w:rsid w:val="00D81372"/>
    <w:rsid w:val="00D81F7F"/>
    <w:rsid w:val="00D81FB1"/>
    <w:rsid w:val="00D826EF"/>
    <w:rsid w:val="00D827D1"/>
    <w:rsid w:val="00D82B90"/>
    <w:rsid w:val="00D82E8F"/>
    <w:rsid w:val="00D83777"/>
    <w:rsid w:val="00D83C31"/>
    <w:rsid w:val="00D84031"/>
    <w:rsid w:val="00D84307"/>
    <w:rsid w:val="00D845F1"/>
    <w:rsid w:val="00D84661"/>
    <w:rsid w:val="00D84EC4"/>
    <w:rsid w:val="00D85FF5"/>
    <w:rsid w:val="00D86FAA"/>
    <w:rsid w:val="00D87054"/>
    <w:rsid w:val="00D8725F"/>
    <w:rsid w:val="00D875CC"/>
    <w:rsid w:val="00D8782D"/>
    <w:rsid w:val="00D87F86"/>
    <w:rsid w:val="00D9098E"/>
    <w:rsid w:val="00D90E24"/>
    <w:rsid w:val="00D913EF"/>
    <w:rsid w:val="00D91777"/>
    <w:rsid w:val="00D91A61"/>
    <w:rsid w:val="00D91E02"/>
    <w:rsid w:val="00D92989"/>
    <w:rsid w:val="00D92A90"/>
    <w:rsid w:val="00D93004"/>
    <w:rsid w:val="00D93325"/>
    <w:rsid w:val="00D936A3"/>
    <w:rsid w:val="00D937AB"/>
    <w:rsid w:val="00D938C1"/>
    <w:rsid w:val="00D939E6"/>
    <w:rsid w:val="00D94214"/>
    <w:rsid w:val="00D94612"/>
    <w:rsid w:val="00D94815"/>
    <w:rsid w:val="00D94FD7"/>
    <w:rsid w:val="00D951C5"/>
    <w:rsid w:val="00D958A4"/>
    <w:rsid w:val="00D95973"/>
    <w:rsid w:val="00D9654C"/>
    <w:rsid w:val="00D96592"/>
    <w:rsid w:val="00D9660C"/>
    <w:rsid w:val="00D96D6C"/>
    <w:rsid w:val="00D96D8B"/>
    <w:rsid w:val="00D9773C"/>
    <w:rsid w:val="00D97990"/>
    <w:rsid w:val="00DA0201"/>
    <w:rsid w:val="00DA083C"/>
    <w:rsid w:val="00DA0B48"/>
    <w:rsid w:val="00DA1E45"/>
    <w:rsid w:val="00DA259F"/>
    <w:rsid w:val="00DA25FC"/>
    <w:rsid w:val="00DA27AF"/>
    <w:rsid w:val="00DA2D67"/>
    <w:rsid w:val="00DA33FA"/>
    <w:rsid w:val="00DA3417"/>
    <w:rsid w:val="00DA3893"/>
    <w:rsid w:val="00DA4167"/>
    <w:rsid w:val="00DA4B8E"/>
    <w:rsid w:val="00DA4C98"/>
    <w:rsid w:val="00DA4DBA"/>
    <w:rsid w:val="00DA5567"/>
    <w:rsid w:val="00DA5981"/>
    <w:rsid w:val="00DA6049"/>
    <w:rsid w:val="00DA6154"/>
    <w:rsid w:val="00DA6B15"/>
    <w:rsid w:val="00DA781F"/>
    <w:rsid w:val="00DB0703"/>
    <w:rsid w:val="00DB0896"/>
    <w:rsid w:val="00DB0F54"/>
    <w:rsid w:val="00DB1A83"/>
    <w:rsid w:val="00DB1C0C"/>
    <w:rsid w:val="00DB2663"/>
    <w:rsid w:val="00DB2937"/>
    <w:rsid w:val="00DB29BD"/>
    <w:rsid w:val="00DB2AF3"/>
    <w:rsid w:val="00DB2F1A"/>
    <w:rsid w:val="00DB3468"/>
    <w:rsid w:val="00DB3610"/>
    <w:rsid w:val="00DB3654"/>
    <w:rsid w:val="00DB3AC0"/>
    <w:rsid w:val="00DB3B03"/>
    <w:rsid w:val="00DB415B"/>
    <w:rsid w:val="00DB425F"/>
    <w:rsid w:val="00DB4D23"/>
    <w:rsid w:val="00DB51CC"/>
    <w:rsid w:val="00DB5468"/>
    <w:rsid w:val="00DB5532"/>
    <w:rsid w:val="00DB5629"/>
    <w:rsid w:val="00DB562E"/>
    <w:rsid w:val="00DB5856"/>
    <w:rsid w:val="00DB5ABA"/>
    <w:rsid w:val="00DB5E0F"/>
    <w:rsid w:val="00DB5EA1"/>
    <w:rsid w:val="00DB63EB"/>
    <w:rsid w:val="00DB65CC"/>
    <w:rsid w:val="00DB6CF3"/>
    <w:rsid w:val="00DB6E90"/>
    <w:rsid w:val="00DB6F88"/>
    <w:rsid w:val="00DB7B2B"/>
    <w:rsid w:val="00DB7DAE"/>
    <w:rsid w:val="00DC019B"/>
    <w:rsid w:val="00DC062D"/>
    <w:rsid w:val="00DC0B42"/>
    <w:rsid w:val="00DC0BF6"/>
    <w:rsid w:val="00DC11AE"/>
    <w:rsid w:val="00DC15BA"/>
    <w:rsid w:val="00DC1738"/>
    <w:rsid w:val="00DC1D59"/>
    <w:rsid w:val="00DC200C"/>
    <w:rsid w:val="00DC2582"/>
    <w:rsid w:val="00DC2967"/>
    <w:rsid w:val="00DC2D74"/>
    <w:rsid w:val="00DC3005"/>
    <w:rsid w:val="00DC33F5"/>
    <w:rsid w:val="00DC35E8"/>
    <w:rsid w:val="00DC3901"/>
    <w:rsid w:val="00DC3925"/>
    <w:rsid w:val="00DC3AAA"/>
    <w:rsid w:val="00DC3DF2"/>
    <w:rsid w:val="00DC47FF"/>
    <w:rsid w:val="00DC4D50"/>
    <w:rsid w:val="00DC52F7"/>
    <w:rsid w:val="00DC56DE"/>
    <w:rsid w:val="00DC5AB3"/>
    <w:rsid w:val="00DC6095"/>
    <w:rsid w:val="00DC63C0"/>
    <w:rsid w:val="00DC6605"/>
    <w:rsid w:val="00DC6692"/>
    <w:rsid w:val="00DC6A12"/>
    <w:rsid w:val="00DC6E92"/>
    <w:rsid w:val="00DC72CE"/>
    <w:rsid w:val="00DC7466"/>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6EB"/>
    <w:rsid w:val="00DD287F"/>
    <w:rsid w:val="00DD2AEC"/>
    <w:rsid w:val="00DD3701"/>
    <w:rsid w:val="00DD3864"/>
    <w:rsid w:val="00DD3A80"/>
    <w:rsid w:val="00DD3EB7"/>
    <w:rsid w:val="00DD40D2"/>
    <w:rsid w:val="00DD4246"/>
    <w:rsid w:val="00DD4F64"/>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55"/>
    <w:rsid w:val="00DE13AC"/>
    <w:rsid w:val="00DE13D3"/>
    <w:rsid w:val="00DE190F"/>
    <w:rsid w:val="00DE19A0"/>
    <w:rsid w:val="00DE1B06"/>
    <w:rsid w:val="00DE1C85"/>
    <w:rsid w:val="00DE1EA8"/>
    <w:rsid w:val="00DE1FBA"/>
    <w:rsid w:val="00DE2086"/>
    <w:rsid w:val="00DE2485"/>
    <w:rsid w:val="00DE2646"/>
    <w:rsid w:val="00DE2A07"/>
    <w:rsid w:val="00DE2FB9"/>
    <w:rsid w:val="00DE31E7"/>
    <w:rsid w:val="00DE3BCE"/>
    <w:rsid w:val="00DE3D43"/>
    <w:rsid w:val="00DE3E4A"/>
    <w:rsid w:val="00DE43CE"/>
    <w:rsid w:val="00DE4471"/>
    <w:rsid w:val="00DE492E"/>
    <w:rsid w:val="00DE4C8E"/>
    <w:rsid w:val="00DE4EBC"/>
    <w:rsid w:val="00DE57D9"/>
    <w:rsid w:val="00DE5C77"/>
    <w:rsid w:val="00DE5D6B"/>
    <w:rsid w:val="00DE5DB0"/>
    <w:rsid w:val="00DE6923"/>
    <w:rsid w:val="00DE752A"/>
    <w:rsid w:val="00DE765C"/>
    <w:rsid w:val="00DE7CEA"/>
    <w:rsid w:val="00DF0382"/>
    <w:rsid w:val="00DF15F2"/>
    <w:rsid w:val="00DF1651"/>
    <w:rsid w:val="00DF1714"/>
    <w:rsid w:val="00DF1D59"/>
    <w:rsid w:val="00DF264D"/>
    <w:rsid w:val="00DF2812"/>
    <w:rsid w:val="00DF3411"/>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9CE"/>
    <w:rsid w:val="00E06C3C"/>
    <w:rsid w:val="00E06EB5"/>
    <w:rsid w:val="00E06FCB"/>
    <w:rsid w:val="00E071E5"/>
    <w:rsid w:val="00E07739"/>
    <w:rsid w:val="00E0796F"/>
    <w:rsid w:val="00E07BA8"/>
    <w:rsid w:val="00E106DF"/>
    <w:rsid w:val="00E11379"/>
    <w:rsid w:val="00E11AA3"/>
    <w:rsid w:val="00E11B2B"/>
    <w:rsid w:val="00E11B68"/>
    <w:rsid w:val="00E11E55"/>
    <w:rsid w:val="00E1232B"/>
    <w:rsid w:val="00E12A1A"/>
    <w:rsid w:val="00E12DE8"/>
    <w:rsid w:val="00E12E14"/>
    <w:rsid w:val="00E12F58"/>
    <w:rsid w:val="00E13194"/>
    <w:rsid w:val="00E134AB"/>
    <w:rsid w:val="00E14365"/>
    <w:rsid w:val="00E14537"/>
    <w:rsid w:val="00E1479A"/>
    <w:rsid w:val="00E14948"/>
    <w:rsid w:val="00E14CB8"/>
    <w:rsid w:val="00E14FFB"/>
    <w:rsid w:val="00E150CA"/>
    <w:rsid w:val="00E15570"/>
    <w:rsid w:val="00E15D8D"/>
    <w:rsid w:val="00E16144"/>
    <w:rsid w:val="00E168B8"/>
    <w:rsid w:val="00E1696C"/>
    <w:rsid w:val="00E16C9E"/>
    <w:rsid w:val="00E16D3D"/>
    <w:rsid w:val="00E16DE9"/>
    <w:rsid w:val="00E16E04"/>
    <w:rsid w:val="00E17057"/>
    <w:rsid w:val="00E1787F"/>
    <w:rsid w:val="00E17F1C"/>
    <w:rsid w:val="00E207A7"/>
    <w:rsid w:val="00E215C4"/>
    <w:rsid w:val="00E216CE"/>
    <w:rsid w:val="00E2203E"/>
    <w:rsid w:val="00E22B21"/>
    <w:rsid w:val="00E22BF3"/>
    <w:rsid w:val="00E22DF4"/>
    <w:rsid w:val="00E22FC5"/>
    <w:rsid w:val="00E23165"/>
    <w:rsid w:val="00E23204"/>
    <w:rsid w:val="00E2339B"/>
    <w:rsid w:val="00E23A08"/>
    <w:rsid w:val="00E23C7A"/>
    <w:rsid w:val="00E23CCC"/>
    <w:rsid w:val="00E23FCE"/>
    <w:rsid w:val="00E2421F"/>
    <w:rsid w:val="00E243A7"/>
    <w:rsid w:val="00E24565"/>
    <w:rsid w:val="00E2489B"/>
    <w:rsid w:val="00E248EA"/>
    <w:rsid w:val="00E25788"/>
    <w:rsid w:val="00E25961"/>
    <w:rsid w:val="00E26418"/>
    <w:rsid w:val="00E268B1"/>
    <w:rsid w:val="00E268F5"/>
    <w:rsid w:val="00E26AB5"/>
    <w:rsid w:val="00E277CC"/>
    <w:rsid w:val="00E27A25"/>
    <w:rsid w:val="00E30DD2"/>
    <w:rsid w:val="00E31749"/>
    <w:rsid w:val="00E317E5"/>
    <w:rsid w:val="00E31825"/>
    <w:rsid w:val="00E31E9A"/>
    <w:rsid w:val="00E32084"/>
    <w:rsid w:val="00E32632"/>
    <w:rsid w:val="00E32C70"/>
    <w:rsid w:val="00E335F2"/>
    <w:rsid w:val="00E3365A"/>
    <w:rsid w:val="00E33823"/>
    <w:rsid w:val="00E33C9A"/>
    <w:rsid w:val="00E33D3A"/>
    <w:rsid w:val="00E33EDC"/>
    <w:rsid w:val="00E34329"/>
    <w:rsid w:val="00E34716"/>
    <w:rsid w:val="00E35158"/>
    <w:rsid w:val="00E351E8"/>
    <w:rsid w:val="00E35D71"/>
    <w:rsid w:val="00E35EA5"/>
    <w:rsid w:val="00E36341"/>
    <w:rsid w:val="00E369BE"/>
    <w:rsid w:val="00E36B46"/>
    <w:rsid w:val="00E370F4"/>
    <w:rsid w:val="00E37693"/>
    <w:rsid w:val="00E376B5"/>
    <w:rsid w:val="00E40210"/>
    <w:rsid w:val="00E404D6"/>
    <w:rsid w:val="00E40A1C"/>
    <w:rsid w:val="00E40ED6"/>
    <w:rsid w:val="00E4106F"/>
    <w:rsid w:val="00E410F6"/>
    <w:rsid w:val="00E41407"/>
    <w:rsid w:val="00E414B6"/>
    <w:rsid w:val="00E4213D"/>
    <w:rsid w:val="00E424D1"/>
    <w:rsid w:val="00E42748"/>
    <w:rsid w:val="00E428CD"/>
    <w:rsid w:val="00E42BAB"/>
    <w:rsid w:val="00E433C8"/>
    <w:rsid w:val="00E436EB"/>
    <w:rsid w:val="00E43AD1"/>
    <w:rsid w:val="00E44339"/>
    <w:rsid w:val="00E448BA"/>
    <w:rsid w:val="00E448BF"/>
    <w:rsid w:val="00E44F4D"/>
    <w:rsid w:val="00E45CB5"/>
    <w:rsid w:val="00E45DFF"/>
    <w:rsid w:val="00E462B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28AA"/>
    <w:rsid w:val="00E53A51"/>
    <w:rsid w:val="00E53DE8"/>
    <w:rsid w:val="00E53EF4"/>
    <w:rsid w:val="00E54199"/>
    <w:rsid w:val="00E54CCC"/>
    <w:rsid w:val="00E54D17"/>
    <w:rsid w:val="00E54F18"/>
    <w:rsid w:val="00E55193"/>
    <w:rsid w:val="00E55A97"/>
    <w:rsid w:val="00E55D2D"/>
    <w:rsid w:val="00E56901"/>
    <w:rsid w:val="00E569B5"/>
    <w:rsid w:val="00E56A79"/>
    <w:rsid w:val="00E56E0C"/>
    <w:rsid w:val="00E570ED"/>
    <w:rsid w:val="00E572A1"/>
    <w:rsid w:val="00E5741A"/>
    <w:rsid w:val="00E57DA6"/>
    <w:rsid w:val="00E60A6A"/>
    <w:rsid w:val="00E6158A"/>
    <w:rsid w:val="00E61925"/>
    <w:rsid w:val="00E61C84"/>
    <w:rsid w:val="00E624DE"/>
    <w:rsid w:val="00E62730"/>
    <w:rsid w:val="00E62F9C"/>
    <w:rsid w:val="00E63224"/>
    <w:rsid w:val="00E63743"/>
    <w:rsid w:val="00E637CC"/>
    <w:rsid w:val="00E63836"/>
    <w:rsid w:val="00E63934"/>
    <w:rsid w:val="00E63CD8"/>
    <w:rsid w:val="00E6427B"/>
    <w:rsid w:val="00E64B2E"/>
    <w:rsid w:val="00E64D6E"/>
    <w:rsid w:val="00E64F67"/>
    <w:rsid w:val="00E66235"/>
    <w:rsid w:val="00E66278"/>
    <w:rsid w:val="00E6648F"/>
    <w:rsid w:val="00E6698C"/>
    <w:rsid w:val="00E66D8D"/>
    <w:rsid w:val="00E67025"/>
    <w:rsid w:val="00E676F4"/>
    <w:rsid w:val="00E67A7B"/>
    <w:rsid w:val="00E67BA8"/>
    <w:rsid w:val="00E67FC8"/>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58A"/>
    <w:rsid w:val="00E7563A"/>
    <w:rsid w:val="00E75E6B"/>
    <w:rsid w:val="00E75ED5"/>
    <w:rsid w:val="00E7673B"/>
    <w:rsid w:val="00E76A21"/>
    <w:rsid w:val="00E76F44"/>
    <w:rsid w:val="00E7719D"/>
    <w:rsid w:val="00E771E4"/>
    <w:rsid w:val="00E7778B"/>
    <w:rsid w:val="00E8026D"/>
    <w:rsid w:val="00E80554"/>
    <w:rsid w:val="00E80681"/>
    <w:rsid w:val="00E809DD"/>
    <w:rsid w:val="00E80D71"/>
    <w:rsid w:val="00E812C3"/>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654"/>
    <w:rsid w:val="00E8571C"/>
    <w:rsid w:val="00E85F63"/>
    <w:rsid w:val="00E8637F"/>
    <w:rsid w:val="00E864E0"/>
    <w:rsid w:val="00E86562"/>
    <w:rsid w:val="00E86629"/>
    <w:rsid w:val="00E869B5"/>
    <w:rsid w:val="00E87AD5"/>
    <w:rsid w:val="00E87B5A"/>
    <w:rsid w:val="00E87E60"/>
    <w:rsid w:val="00E87F9C"/>
    <w:rsid w:val="00E902C4"/>
    <w:rsid w:val="00E9047E"/>
    <w:rsid w:val="00E90BF1"/>
    <w:rsid w:val="00E90CD6"/>
    <w:rsid w:val="00E90EFA"/>
    <w:rsid w:val="00E9140A"/>
    <w:rsid w:val="00E91E6C"/>
    <w:rsid w:val="00E91F63"/>
    <w:rsid w:val="00E9204E"/>
    <w:rsid w:val="00E92265"/>
    <w:rsid w:val="00E92544"/>
    <w:rsid w:val="00E927B6"/>
    <w:rsid w:val="00E928F9"/>
    <w:rsid w:val="00E92D2A"/>
    <w:rsid w:val="00E9318D"/>
    <w:rsid w:val="00E931E1"/>
    <w:rsid w:val="00E93328"/>
    <w:rsid w:val="00E93A5A"/>
    <w:rsid w:val="00E93EAE"/>
    <w:rsid w:val="00E93F3E"/>
    <w:rsid w:val="00E946D6"/>
    <w:rsid w:val="00E94BC2"/>
    <w:rsid w:val="00E94D2D"/>
    <w:rsid w:val="00E957AC"/>
    <w:rsid w:val="00E95CBC"/>
    <w:rsid w:val="00E95DD3"/>
    <w:rsid w:val="00E96081"/>
    <w:rsid w:val="00E961FD"/>
    <w:rsid w:val="00E96A2E"/>
    <w:rsid w:val="00E96E16"/>
    <w:rsid w:val="00E970DF"/>
    <w:rsid w:val="00E9748D"/>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6264"/>
    <w:rsid w:val="00EA65EB"/>
    <w:rsid w:val="00EA66E2"/>
    <w:rsid w:val="00EA68C3"/>
    <w:rsid w:val="00EA69A6"/>
    <w:rsid w:val="00EA69BC"/>
    <w:rsid w:val="00EA6AC3"/>
    <w:rsid w:val="00EA6B61"/>
    <w:rsid w:val="00EA6D39"/>
    <w:rsid w:val="00EA7946"/>
    <w:rsid w:val="00EA7EBF"/>
    <w:rsid w:val="00EB008B"/>
    <w:rsid w:val="00EB0599"/>
    <w:rsid w:val="00EB0931"/>
    <w:rsid w:val="00EB0982"/>
    <w:rsid w:val="00EB0CEE"/>
    <w:rsid w:val="00EB21EF"/>
    <w:rsid w:val="00EB2390"/>
    <w:rsid w:val="00EB287D"/>
    <w:rsid w:val="00EB31E9"/>
    <w:rsid w:val="00EB32EE"/>
    <w:rsid w:val="00EB3823"/>
    <w:rsid w:val="00EB391B"/>
    <w:rsid w:val="00EB3AE3"/>
    <w:rsid w:val="00EB401D"/>
    <w:rsid w:val="00EB4375"/>
    <w:rsid w:val="00EB446E"/>
    <w:rsid w:val="00EB4544"/>
    <w:rsid w:val="00EB4A05"/>
    <w:rsid w:val="00EB4AD2"/>
    <w:rsid w:val="00EB5137"/>
    <w:rsid w:val="00EB5847"/>
    <w:rsid w:val="00EB5FDA"/>
    <w:rsid w:val="00EB628B"/>
    <w:rsid w:val="00EB68E5"/>
    <w:rsid w:val="00EB68EA"/>
    <w:rsid w:val="00EB6D8A"/>
    <w:rsid w:val="00EB6E65"/>
    <w:rsid w:val="00EB70FD"/>
    <w:rsid w:val="00EB76BC"/>
    <w:rsid w:val="00EB7737"/>
    <w:rsid w:val="00EB7E7F"/>
    <w:rsid w:val="00EC04AC"/>
    <w:rsid w:val="00EC0A61"/>
    <w:rsid w:val="00EC15B7"/>
    <w:rsid w:val="00EC1912"/>
    <w:rsid w:val="00EC1DEC"/>
    <w:rsid w:val="00EC2535"/>
    <w:rsid w:val="00EC29D1"/>
    <w:rsid w:val="00EC2B29"/>
    <w:rsid w:val="00EC41F4"/>
    <w:rsid w:val="00EC4269"/>
    <w:rsid w:val="00EC52D8"/>
    <w:rsid w:val="00EC52DC"/>
    <w:rsid w:val="00EC6394"/>
    <w:rsid w:val="00EC6759"/>
    <w:rsid w:val="00EC6A65"/>
    <w:rsid w:val="00EC6E16"/>
    <w:rsid w:val="00EC70F6"/>
    <w:rsid w:val="00EC748A"/>
    <w:rsid w:val="00EC7C76"/>
    <w:rsid w:val="00EC7EAE"/>
    <w:rsid w:val="00ED1451"/>
    <w:rsid w:val="00ED17D6"/>
    <w:rsid w:val="00ED1F7A"/>
    <w:rsid w:val="00ED29AC"/>
    <w:rsid w:val="00ED2BD2"/>
    <w:rsid w:val="00ED3132"/>
    <w:rsid w:val="00ED379F"/>
    <w:rsid w:val="00ED3CFC"/>
    <w:rsid w:val="00ED4471"/>
    <w:rsid w:val="00ED4A21"/>
    <w:rsid w:val="00ED4ACF"/>
    <w:rsid w:val="00ED538E"/>
    <w:rsid w:val="00ED57ED"/>
    <w:rsid w:val="00ED587E"/>
    <w:rsid w:val="00ED597A"/>
    <w:rsid w:val="00ED5B5F"/>
    <w:rsid w:val="00ED6384"/>
    <w:rsid w:val="00ED6523"/>
    <w:rsid w:val="00ED6A39"/>
    <w:rsid w:val="00ED74A1"/>
    <w:rsid w:val="00ED75A1"/>
    <w:rsid w:val="00EE06C7"/>
    <w:rsid w:val="00EE0DA6"/>
    <w:rsid w:val="00EE0ED0"/>
    <w:rsid w:val="00EE0F09"/>
    <w:rsid w:val="00EE0F16"/>
    <w:rsid w:val="00EE1174"/>
    <w:rsid w:val="00EE189B"/>
    <w:rsid w:val="00EE1998"/>
    <w:rsid w:val="00EE1F03"/>
    <w:rsid w:val="00EE2337"/>
    <w:rsid w:val="00EE25A1"/>
    <w:rsid w:val="00EE26EE"/>
    <w:rsid w:val="00EE28B0"/>
    <w:rsid w:val="00EE2C10"/>
    <w:rsid w:val="00EE2F3D"/>
    <w:rsid w:val="00EE39D2"/>
    <w:rsid w:val="00EE3DE1"/>
    <w:rsid w:val="00EE42AA"/>
    <w:rsid w:val="00EE4C94"/>
    <w:rsid w:val="00EE4CEE"/>
    <w:rsid w:val="00EE4E49"/>
    <w:rsid w:val="00EE4E81"/>
    <w:rsid w:val="00EE504A"/>
    <w:rsid w:val="00EE5280"/>
    <w:rsid w:val="00EE623C"/>
    <w:rsid w:val="00EE685B"/>
    <w:rsid w:val="00EE7680"/>
    <w:rsid w:val="00EE7989"/>
    <w:rsid w:val="00EF0A16"/>
    <w:rsid w:val="00EF1268"/>
    <w:rsid w:val="00EF1369"/>
    <w:rsid w:val="00EF137B"/>
    <w:rsid w:val="00EF1598"/>
    <w:rsid w:val="00EF16BD"/>
    <w:rsid w:val="00EF17CD"/>
    <w:rsid w:val="00EF1F16"/>
    <w:rsid w:val="00EF2C31"/>
    <w:rsid w:val="00EF3745"/>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6DBC"/>
    <w:rsid w:val="00F07285"/>
    <w:rsid w:val="00F07551"/>
    <w:rsid w:val="00F07562"/>
    <w:rsid w:val="00F07B32"/>
    <w:rsid w:val="00F07C9A"/>
    <w:rsid w:val="00F07CB3"/>
    <w:rsid w:val="00F07F55"/>
    <w:rsid w:val="00F10649"/>
    <w:rsid w:val="00F106CD"/>
    <w:rsid w:val="00F1086A"/>
    <w:rsid w:val="00F11182"/>
    <w:rsid w:val="00F11799"/>
    <w:rsid w:val="00F119B2"/>
    <w:rsid w:val="00F11A42"/>
    <w:rsid w:val="00F11C39"/>
    <w:rsid w:val="00F11DCD"/>
    <w:rsid w:val="00F12022"/>
    <w:rsid w:val="00F12264"/>
    <w:rsid w:val="00F12343"/>
    <w:rsid w:val="00F126B7"/>
    <w:rsid w:val="00F127F3"/>
    <w:rsid w:val="00F12DA8"/>
    <w:rsid w:val="00F1356D"/>
    <w:rsid w:val="00F1494E"/>
    <w:rsid w:val="00F149A6"/>
    <w:rsid w:val="00F14A66"/>
    <w:rsid w:val="00F14D92"/>
    <w:rsid w:val="00F15146"/>
    <w:rsid w:val="00F156A2"/>
    <w:rsid w:val="00F16AD7"/>
    <w:rsid w:val="00F201E6"/>
    <w:rsid w:val="00F20310"/>
    <w:rsid w:val="00F203CF"/>
    <w:rsid w:val="00F2074C"/>
    <w:rsid w:val="00F211D9"/>
    <w:rsid w:val="00F21C59"/>
    <w:rsid w:val="00F22375"/>
    <w:rsid w:val="00F2242F"/>
    <w:rsid w:val="00F22847"/>
    <w:rsid w:val="00F22C6D"/>
    <w:rsid w:val="00F22E80"/>
    <w:rsid w:val="00F23059"/>
    <w:rsid w:val="00F230D1"/>
    <w:rsid w:val="00F231C8"/>
    <w:rsid w:val="00F2329F"/>
    <w:rsid w:val="00F232F0"/>
    <w:rsid w:val="00F23425"/>
    <w:rsid w:val="00F23A5A"/>
    <w:rsid w:val="00F23B9B"/>
    <w:rsid w:val="00F2536D"/>
    <w:rsid w:val="00F255D5"/>
    <w:rsid w:val="00F25B40"/>
    <w:rsid w:val="00F25F58"/>
    <w:rsid w:val="00F2625A"/>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4841"/>
    <w:rsid w:val="00F34854"/>
    <w:rsid w:val="00F35085"/>
    <w:rsid w:val="00F35621"/>
    <w:rsid w:val="00F358EE"/>
    <w:rsid w:val="00F359F9"/>
    <w:rsid w:val="00F35C4F"/>
    <w:rsid w:val="00F35CE4"/>
    <w:rsid w:val="00F3643A"/>
    <w:rsid w:val="00F3671B"/>
    <w:rsid w:val="00F367DC"/>
    <w:rsid w:val="00F36C14"/>
    <w:rsid w:val="00F379C6"/>
    <w:rsid w:val="00F37A67"/>
    <w:rsid w:val="00F37B61"/>
    <w:rsid w:val="00F4099B"/>
    <w:rsid w:val="00F4110F"/>
    <w:rsid w:val="00F41CB2"/>
    <w:rsid w:val="00F42631"/>
    <w:rsid w:val="00F439B5"/>
    <w:rsid w:val="00F43CD4"/>
    <w:rsid w:val="00F446E3"/>
    <w:rsid w:val="00F45422"/>
    <w:rsid w:val="00F457BB"/>
    <w:rsid w:val="00F4641B"/>
    <w:rsid w:val="00F468B9"/>
    <w:rsid w:val="00F46A4D"/>
    <w:rsid w:val="00F47400"/>
    <w:rsid w:val="00F47FFC"/>
    <w:rsid w:val="00F503ED"/>
    <w:rsid w:val="00F508B0"/>
    <w:rsid w:val="00F50EDF"/>
    <w:rsid w:val="00F512A9"/>
    <w:rsid w:val="00F521DD"/>
    <w:rsid w:val="00F52D5A"/>
    <w:rsid w:val="00F5300D"/>
    <w:rsid w:val="00F53193"/>
    <w:rsid w:val="00F53410"/>
    <w:rsid w:val="00F5357E"/>
    <w:rsid w:val="00F537E1"/>
    <w:rsid w:val="00F53C0B"/>
    <w:rsid w:val="00F53DBE"/>
    <w:rsid w:val="00F544F7"/>
    <w:rsid w:val="00F5461E"/>
    <w:rsid w:val="00F554C1"/>
    <w:rsid w:val="00F5573A"/>
    <w:rsid w:val="00F55764"/>
    <w:rsid w:val="00F55FCE"/>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168"/>
    <w:rsid w:val="00F6292B"/>
    <w:rsid w:val="00F6297F"/>
    <w:rsid w:val="00F63C3B"/>
    <w:rsid w:val="00F64339"/>
    <w:rsid w:val="00F6437B"/>
    <w:rsid w:val="00F64599"/>
    <w:rsid w:val="00F64BAC"/>
    <w:rsid w:val="00F6543B"/>
    <w:rsid w:val="00F6585A"/>
    <w:rsid w:val="00F6586C"/>
    <w:rsid w:val="00F65A40"/>
    <w:rsid w:val="00F65F12"/>
    <w:rsid w:val="00F65FC5"/>
    <w:rsid w:val="00F6630B"/>
    <w:rsid w:val="00F678AC"/>
    <w:rsid w:val="00F705DB"/>
    <w:rsid w:val="00F70773"/>
    <w:rsid w:val="00F70861"/>
    <w:rsid w:val="00F70DBC"/>
    <w:rsid w:val="00F70FB4"/>
    <w:rsid w:val="00F7164A"/>
    <w:rsid w:val="00F71D2D"/>
    <w:rsid w:val="00F71E71"/>
    <w:rsid w:val="00F720A0"/>
    <w:rsid w:val="00F7385D"/>
    <w:rsid w:val="00F7397E"/>
    <w:rsid w:val="00F73BB4"/>
    <w:rsid w:val="00F73F76"/>
    <w:rsid w:val="00F74380"/>
    <w:rsid w:val="00F74386"/>
    <w:rsid w:val="00F744EC"/>
    <w:rsid w:val="00F74985"/>
    <w:rsid w:val="00F74F23"/>
    <w:rsid w:val="00F75126"/>
    <w:rsid w:val="00F75D75"/>
    <w:rsid w:val="00F75F67"/>
    <w:rsid w:val="00F7623C"/>
    <w:rsid w:val="00F76267"/>
    <w:rsid w:val="00F763AC"/>
    <w:rsid w:val="00F76CD0"/>
    <w:rsid w:val="00F76DA0"/>
    <w:rsid w:val="00F779BE"/>
    <w:rsid w:val="00F805C3"/>
    <w:rsid w:val="00F805DD"/>
    <w:rsid w:val="00F80B72"/>
    <w:rsid w:val="00F810C5"/>
    <w:rsid w:val="00F81131"/>
    <w:rsid w:val="00F81243"/>
    <w:rsid w:val="00F8287A"/>
    <w:rsid w:val="00F831D4"/>
    <w:rsid w:val="00F83ECE"/>
    <w:rsid w:val="00F84046"/>
    <w:rsid w:val="00F848D3"/>
    <w:rsid w:val="00F84DF1"/>
    <w:rsid w:val="00F84F8C"/>
    <w:rsid w:val="00F85452"/>
    <w:rsid w:val="00F85C49"/>
    <w:rsid w:val="00F85D29"/>
    <w:rsid w:val="00F86720"/>
    <w:rsid w:val="00F86AFA"/>
    <w:rsid w:val="00F86DEF"/>
    <w:rsid w:val="00F87313"/>
    <w:rsid w:val="00F8737D"/>
    <w:rsid w:val="00F875F5"/>
    <w:rsid w:val="00F877C5"/>
    <w:rsid w:val="00F877D6"/>
    <w:rsid w:val="00F90009"/>
    <w:rsid w:val="00F90265"/>
    <w:rsid w:val="00F9038B"/>
    <w:rsid w:val="00F90F07"/>
    <w:rsid w:val="00F9146E"/>
    <w:rsid w:val="00F91915"/>
    <w:rsid w:val="00F920EF"/>
    <w:rsid w:val="00F9224A"/>
    <w:rsid w:val="00F922DA"/>
    <w:rsid w:val="00F92657"/>
    <w:rsid w:val="00F92915"/>
    <w:rsid w:val="00F9345E"/>
    <w:rsid w:val="00F9401B"/>
    <w:rsid w:val="00F94774"/>
    <w:rsid w:val="00F95211"/>
    <w:rsid w:val="00F9546D"/>
    <w:rsid w:val="00F95E6E"/>
    <w:rsid w:val="00F95F44"/>
    <w:rsid w:val="00F96117"/>
    <w:rsid w:val="00F96FAD"/>
    <w:rsid w:val="00F97491"/>
    <w:rsid w:val="00F974BD"/>
    <w:rsid w:val="00F977A5"/>
    <w:rsid w:val="00FA006F"/>
    <w:rsid w:val="00FA089B"/>
    <w:rsid w:val="00FA0D04"/>
    <w:rsid w:val="00FA116A"/>
    <w:rsid w:val="00FA12CF"/>
    <w:rsid w:val="00FA1A8B"/>
    <w:rsid w:val="00FA1B57"/>
    <w:rsid w:val="00FA2714"/>
    <w:rsid w:val="00FA2CE5"/>
    <w:rsid w:val="00FA2FDD"/>
    <w:rsid w:val="00FA3820"/>
    <w:rsid w:val="00FA39C6"/>
    <w:rsid w:val="00FA4B12"/>
    <w:rsid w:val="00FA4C2A"/>
    <w:rsid w:val="00FA4C7F"/>
    <w:rsid w:val="00FA4F7C"/>
    <w:rsid w:val="00FA56BF"/>
    <w:rsid w:val="00FA578B"/>
    <w:rsid w:val="00FA64A1"/>
    <w:rsid w:val="00FA663B"/>
    <w:rsid w:val="00FA67E8"/>
    <w:rsid w:val="00FA6D72"/>
    <w:rsid w:val="00FA70B8"/>
    <w:rsid w:val="00FA733A"/>
    <w:rsid w:val="00FA763D"/>
    <w:rsid w:val="00FA7AC9"/>
    <w:rsid w:val="00FB05BF"/>
    <w:rsid w:val="00FB087F"/>
    <w:rsid w:val="00FB0D07"/>
    <w:rsid w:val="00FB1674"/>
    <w:rsid w:val="00FB1A9C"/>
    <w:rsid w:val="00FB1C01"/>
    <w:rsid w:val="00FB1DCD"/>
    <w:rsid w:val="00FB205E"/>
    <w:rsid w:val="00FB2307"/>
    <w:rsid w:val="00FB24F4"/>
    <w:rsid w:val="00FB296F"/>
    <w:rsid w:val="00FB31C1"/>
    <w:rsid w:val="00FB32AE"/>
    <w:rsid w:val="00FB355B"/>
    <w:rsid w:val="00FB37A2"/>
    <w:rsid w:val="00FB3C06"/>
    <w:rsid w:val="00FB419B"/>
    <w:rsid w:val="00FB4629"/>
    <w:rsid w:val="00FB4B05"/>
    <w:rsid w:val="00FB4D00"/>
    <w:rsid w:val="00FB4D3A"/>
    <w:rsid w:val="00FB52EE"/>
    <w:rsid w:val="00FB53AA"/>
    <w:rsid w:val="00FB55B5"/>
    <w:rsid w:val="00FB6074"/>
    <w:rsid w:val="00FB61D1"/>
    <w:rsid w:val="00FB6391"/>
    <w:rsid w:val="00FB6805"/>
    <w:rsid w:val="00FB6AD2"/>
    <w:rsid w:val="00FB774D"/>
    <w:rsid w:val="00FB7A2C"/>
    <w:rsid w:val="00FC05C1"/>
    <w:rsid w:val="00FC08AB"/>
    <w:rsid w:val="00FC0A46"/>
    <w:rsid w:val="00FC0CBB"/>
    <w:rsid w:val="00FC1276"/>
    <w:rsid w:val="00FC1614"/>
    <w:rsid w:val="00FC193A"/>
    <w:rsid w:val="00FC22E4"/>
    <w:rsid w:val="00FC23C2"/>
    <w:rsid w:val="00FC25A7"/>
    <w:rsid w:val="00FC27DF"/>
    <w:rsid w:val="00FC2809"/>
    <w:rsid w:val="00FC299A"/>
    <w:rsid w:val="00FC2CDD"/>
    <w:rsid w:val="00FC3B66"/>
    <w:rsid w:val="00FC3C24"/>
    <w:rsid w:val="00FC493C"/>
    <w:rsid w:val="00FC4D8B"/>
    <w:rsid w:val="00FC5293"/>
    <w:rsid w:val="00FC53DB"/>
    <w:rsid w:val="00FC5526"/>
    <w:rsid w:val="00FC581A"/>
    <w:rsid w:val="00FC5988"/>
    <w:rsid w:val="00FC5DAF"/>
    <w:rsid w:val="00FC5F58"/>
    <w:rsid w:val="00FC60FD"/>
    <w:rsid w:val="00FC64BA"/>
    <w:rsid w:val="00FC67E2"/>
    <w:rsid w:val="00FC6CD4"/>
    <w:rsid w:val="00FC6D39"/>
    <w:rsid w:val="00FC70D3"/>
    <w:rsid w:val="00FC7284"/>
    <w:rsid w:val="00FC7367"/>
    <w:rsid w:val="00FD0F85"/>
    <w:rsid w:val="00FD16D1"/>
    <w:rsid w:val="00FD1973"/>
    <w:rsid w:val="00FD2208"/>
    <w:rsid w:val="00FD2681"/>
    <w:rsid w:val="00FD2852"/>
    <w:rsid w:val="00FD2A9B"/>
    <w:rsid w:val="00FD2C22"/>
    <w:rsid w:val="00FD2D05"/>
    <w:rsid w:val="00FD2F54"/>
    <w:rsid w:val="00FD31B5"/>
    <w:rsid w:val="00FD3CF7"/>
    <w:rsid w:val="00FD3E82"/>
    <w:rsid w:val="00FD4915"/>
    <w:rsid w:val="00FD5107"/>
    <w:rsid w:val="00FD51F4"/>
    <w:rsid w:val="00FD5402"/>
    <w:rsid w:val="00FD562B"/>
    <w:rsid w:val="00FD56BA"/>
    <w:rsid w:val="00FD56CF"/>
    <w:rsid w:val="00FD57D9"/>
    <w:rsid w:val="00FD5A33"/>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5E15"/>
    <w:rsid w:val="00FE6A27"/>
    <w:rsid w:val="00FE6AFA"/>
    <w:rsid w:val="00FE6C4E"/>
    <w:rsid w:val="00FF0046"/>
    <w:rsid w:val="00FF0646"/>
    <w:rsid w:val="00FF0EE6"/>
    <w:rsid w:val="00FF1707"/>
    <w:rsid w:val="00FF17A9"/>
    <w:rsid w:val="00FF187A"/>
    <w:rsid w:val="00FF1CF7"/>
    <w:rsid w:val="00FF21DF"/>
    <w:rsid w:val="00FF2C3F"/>
    <w:rsid w:val="00FF2FFC"/>
    <w:rsid w:val="00FF3197"/>
    <w:rsid w:val="00FF338E"/>
    <w:rsid w:val="00FF3A3C"/>
    <w:rsid w:val="00FF4025"/>
    <w:rsid w:val="00FF43FF"/>
    <w:rsid w:val="00FF4401"/>
    <w:rsid w:val="00FF4523"/>
    <w:rsid w:val="00FF4888"/>
    <w:rsid w:val="00FF4953"/>
    <w:rsid w:val="00FF5181"/>
    <w:rsid w:val="00FF5308"/>
    <w:rsid w:val="00FF53FE"/>
    <w:rsid w:val="00FF55BD"/>
    <w:rsid w:val="00FF5872"/>
    <w:rsid w:val="00FF58A7"/>
    <w:rsid w:val="00FF6008"/>
    <w:rsid w:val="00FF6444"/>
    <w:rsid w:val="00FF6546"/>
    <w:rsid w:val="00FF6739"/>
    <w:rsid w:val="00FF7306"/>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B91C9EE2-B659-46D1-ABDC-1B1EF4F7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1FB"/>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9C500D"/>
    <w:rPr>
      <w:rFonts w:ascii="Times New Roman" w:eastAsia="SimSun" w:hAnsi="Times New Roman" w:cs="Times New Roman"/>
      <w:sz w:val="20"/>
      <w:szCs w:val="22"/>
      <w:lang w:val="en-GB"/>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9C500D"/>
    <w:rPr>
      <w:sz w:val="16"/>
      <w:szCs w:val="16"/>
      <w:lang w:val="en-GB"/>
    </w:rPr>
  </w:style>
  <w:style w:type="paragraph" w:styleId="CommentText">
    <w:name w:val="annotation text"/>
    <w:basedOn w:val="Normal"/>
    <w:link w:val="CommentTextChar"/>
    <w:uiPriority w:val="99"/>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9C500D"/>
    <w:rPr>
      <w:vertAlign w:val="superscript"/>
      <w:lang w:val="en-GB"/>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9C500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CommentSubject1">
    <w:name w:val="Comment Subject1"/>
    <w:basedOn w:val="CommentText1"/>
    <w:next w:val="CommentText1"/>
    <w:uiPriority w:val="99"/>
    <w:semiHidden/>
    <w:unhideWhenUsed/>
    <w:rsid w:val="00DF6325"/>
    <w:rPr>
      <w:b/>
      <w:bCs/>
      <w:lang w:val="en-CA"/>
    </w:rPr>
  </w:style>
  <w:style w:type="paragraph" w:customStyle="1" w:styleId="Fett1">
    <w:name w:val="Fett1"/>
    <w:qFormat/>
    <w:rsid w:val="00DF6325"/>
    <w:rPr>
      <w:rFonts w:ascii="Arial" w:eastAsia="Arial" w:hAnsi="Arial" w:cs="Arial"/>
      <w:b/>
      <w:bCs/>
      <w:sz w:val="20"/>
      <w:szCs w:val="20"/>
      <w:lang w:val="de-AT" w:eastAsia="de-AT"/>
    </w:rPr>
  </w:style>
  <w:style w:type="paragraph" w:customStyle="1" w:styleId="font-claude-response-body">
    <w:name w:val="font-claude-response-body"/>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header" Target="header2.xml"/><Relationship Id="rId42" Type="http://schemas.openxmlformats.org/officeDocument/2006/relationships/hyperlink" Target="https://www.cbd.int/decisions/cop/?m=cop-16" TargetMode="External"/><Relationship Id="rId47" Type="http://schemas.openxmlformats.org/officeDocument/2006/relationships/footer" Target="footer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5"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footer" Target="footer2.xm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6"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footer" Target="footer1.xml"/><Relationship Id="rId43" Type="http://schemas.openxmlformats.org/officeDocument/2006/relationships/hyperlink" Target="https://www.cbd.int/decisions/cop?m=cop-16" TargetMode="Externa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eader" Target="header1.xml"/><Relationship Id="rId38" Type="http://schemas.openxmlformats.org/officeDocument/2006/relationships/hyperlink" Target="https://www.cbd.int/decisions/cop/?m=cop-16" TargetMode="External"/><Relationship Id="rId46" Type="http://schemas.openxmlformats.org/officeDocument/2006/relationships/footer" Target="footer3.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 Id="rId4" Type="http://schemas.openxmlformats.org/officeDocument/2006/relationships/hyperlink" Target="https://www.gbf-indicators.org/metadata/headline/C-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4C3F84F4-556A-46EE-9BCB-6DD0CB822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971</TotalTime>
  <Pages>20</Pages>
  <Words>8269</Words>
  <Characters>47136</Characters>
  <Application>Microsoft Office Word</Application>
  <DocSecurity>0</DocSecurity>
  <Lines>392</Lines>
  <Paragraphs>110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Información digital sobre secuencias de recursos genéticos</vt:lpstr>
      <vt:lpstr>Información digital sobre secuencias de recursos genéticos</vt:lpstr>
    </vt:vector>
  </TitlesOfParts>
  <Company>SCBD</Company>
  <LinksUpToDate>false</LinksUpToDate>
  <CharactersWithSpaces>55295</CharactersWithSpaces>
  <SharedDoc>false</SharedDoc>
  <HLinks>
    <vt:vector size="132" baseType="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3801145</vt:i4>
      </vt:variant>
      <vt:variant>
        <vt:i4>0</vt:i4>
      </vt:variant>
      <vt:variant>
        <vt:i4>0</vt:i4>
      </vt:variant>
      <vt:variant>
        <vt:i4>5</vt:i4>
      </vt:variant>
      <vt:variant>
        <vt:lpwstr>https://www.cbd.int/documents/CBD/SBI/7/INF/15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digital sobre secuencias de recursos genéticos</dc:title>
  <dc:subject>CBD/SBI/REC/7/4</dc:subject>
  <dc:creator>Secretariat of the Convention on Biological Diversity</dc:creator>
  <cp:keywords>Convention on Biological Diversity</cp:keywords>
  <cp:lastModifiedBy>Mariko Nishi</cp:lastModifiedBy>
  <cp:revision>82</cp:revision>
  <cp:lastPrinted>2026-09-18T10:56:00Z</cp:lastPrinted>
  <dcterms:created xsi:type="dcterms:W3CDTF">2026-09-17T15:31:00Z</dcterms:created>
  <dcterms:modified xsi:type="dcterms:W3CDTF">2026-09-21T16:50:00Z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MSIP_Label_cd1d175d-d3b5-4360-bec8-546a7841a427_Enabled">
    <vt:lpwstr>true</vt:lpwstr>
  </property>
  <property fmtid="{D5CDD505-2E9C-101B-9397-08002B2CF9AE}" pid="10" name="MSIP_Label_cd1d175d-d3b5-4360-bec8-546a7841a427_SetDate">
    <vt:lpwstr>2026-08-09T15:10:12Z</vt:lpwstr>
  </property>
  <property fmtid="{D5CDD505-2E9C-101B-9397-08002B2CF9AE}" pid="11" name="MSIP_Label_cd1d175d-d3b5-4360-bec8-546a7841a427_Method">
    <vt:lpwstr>Privileged</vt:lpwstr>
  </property>
  <property fmtid="{D5CDD505-2E9C-101B-9397-08002B2CF9AE}" pid="12" name="MSIP_Label_cd1d175d-d3b5-4360-bec8-546a7841a427_Name">
    <vt:lpwstr>Intern Sensitiv</vt:lpwstr>
  </property>
  <property fmtid="{D5CDD505-2E9C-101B-9397-08002B2CF9AE}" pid="13" name="MSIP_Label_cd1d175d-d3b5-4360-bec8-546a7841a427_SiteId">
    <vt:lpwstr>3977e38c-aa4b-439e-80ea-421a4d4ef891</vt:lpwstr>
  </property>
  <property fmtid="{D5CDD505-2E9C-101B-9397-08002B2CF9AE}" pid="14" name="MSIP_Label_cd1d175d-d3b5-4360-bec8-546a7841a427_ActionId">
    <vt:lpwstr>b16fc65c-a8b7-412d-bbca-3a6c08694006</vt:lpwstr>
  </property>
  <property fmtid="{D5CDD505-2E9C-101B-9397-08002B2CF9AE}" pid="15" name="MSIP_Label_cd1d175d-d3b5-4360-bec8-546a7841a427_ContentBits">
    <vt:lpwstr>0</vt:lpwstr>
  </property>
  <property fmtid="{D5CDD505-2E9C-101B-9397-08002B2CF9AE}" pid="16" name="MSIP_Label_cd1d175d-d3b5-4360-bec8-546a7841a427_Tag">
    <vt:lpwstr>10, 0, 1, 1</vt:lpwstr>
  </property>
  <property fmtid="{D5CDD505-2E9C-101B-9397-08002B2CF9AE}" pid="17" name="ContentTypeId">
    <vt:lpwstr>0x0101007A328EB00E67F346B6174BE96D327B2B</vt:lpwstr>
  </property>
</Properties>
</file>