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917"/>
        <w:gridCol w:w="1143"/>
      </w:tblGrid>
      <w:tr w:rsidR="00097860" w:rsidRPr="00F01139" w14:paraId="53723C54" w14:textId="77777777" w:rsidTr="009B1ECD">
        <w:trPr>
          <w:cantSplit/>
          <w:trHeight w:val="900"/>
        </w:trPr>
        <w:tc>
          <w:tcPr>
            <w:tcW w:w="6588" w:type="dxa"/>
            <w:gridSpan w:val="2"/>
            <w:tcBorders>
              <w:top w:val="nil"/>
              <w:left w:val="nil"/>
              <w:bottom w:val="single" w:sz="12" w:space="0" w:color="auto"/>
              <w:right w:val="nil"/>
            </w:tcBorders>
            <w:vAlign w:val="center"/>
          </w:tcPr>
          <w:p w14:paraId="4E53D231" w14:textId="6F03AE1E" w:rsidR="00097860" w:rsidRPr="008B3580" w:rsidRDefault="00097860" w:rsidP="009B1ECD">
            <w:pPr>
              <w:spacing w:before="360"/>
              <w:rPr>
                <w:rFonts w:cs="Simplified Arabic"/>
                <w:b/>
                <w:bCs/>
                <w:szCs w:val="22"/>
                <w:lang w:val="en-US"/>
              </w:rPr>
            </w:pPr>
            <w:r w:rsidRPr="00097860">
              <w:rPr>
                <w:rFonts w:cs="Simplified Arabic"/>
                <w:sz w:val="40"/>
                <w:szCs w:val="40"/>
                <w:lang w:val="en-US"/>
              </w:rPr>
              <w:t>CBD</w:t>
            </w:r>
            <w:r w:rsidRPr="00ED7F19">
              <w:rPr>
                <w:sz w:val="20"/>
                <w:szCs w:val="20"/>
              </w:rPr>
              <w:t>/SBI/</w:t>
            </w:r>
            <w:r w:rsidR="00D6016B">
              <w:rPr>
                <w:sz w:val="20"/>
                <w:szCs w:val="20"/>
              </w:rPr>
              <w:t>REC/</w:t>
            </w:r>
            <w:r w:rsidRPr="00ED7F19">
              <w:rPr>
                <w:sz w:val="20"/>
                <w:szCs w:val="20"/>
              </w:rPr>
              <w:t>7/</w:t>
            </w:r>
            <w:r w:rsidR="00D6016B">
              <w:rPr>
                <w:sz w:val="20"/>
                <w:szCs w:val="20"/>
              </w:rPr>
              <w:t>6</w:t>
            </w:r>
          </w:p>
        </w:tc>
        <w:tc>
          <w:tcPr>
            <w:tcW w:w="1917" w:type="dxa"/>
            <w:tcBorders>
              <w:top w:val="nil"/>
              <w:left w:val="nil"/>
              <w:bottom w:val="single" w:sz="12" w:space="0" w:color="auto"/>
              <w:right w:val="nil"/>
            </w:tcBorders>
          </w:tcPr>
          <w:p w14:paraId="00B373DA" w14:textId="77777777" w:rsidR="00097860" w:rsidRPr="00F01139" w:rsidRDefault="00097860" w:rsidP="009B1ECD">
            <w:pPr>
              <w:tabs>
                <w:tab w:val="left" w:pos="-720"/>
                <w:tab w:val="left" w:pos="0"/>
              </w:tabs>
              <w:suppressAutoHyphens/>
              <w:jc w:val="center"/>
              <w:rPr>
                <w:rFonts w:cs="Simplified Arabic"/>
                <w:b/>
                <w:bCs/>
                <w:rtl/>
              </w:rPr>
            </w:pPr>
            <w:r w:rsidRPr="00F01139">
              <w:rPr>
                <w:rFonts w:cs="Simplified Arabic"/>
                <w:b/>
                <w:bCs/>
                <w:noProof/>
                <w:rtl/>
                <w:lang w:eastAsia="en-GB"/>
              </w:rPr>
              <w:drawing>
                <wp:anchor distT="0" distB="0" distL="114300" distR="114300" simplePos="0" relativeHeight="251660288" behindDoc="0" locked="0" layoutInCell="1" allowOverlap="1" wp14:anchorId="1DE5A170" wp14:editId="0D6F07ED">
                  <wp:simplePos x="0" y="0"/>
                  <wp:positionH relativeFrom="column">
                    <wp:posOffset>-792480</wp:posOffset>
                  </wp:positionH>
                  <wp:positionV relativeFrom="paragraph">
                    <wp:posOffset>5715</wp:posOffset>
                  </wp:positionV>
                  <wp:extent cx="1995805" cy="539750"/>
                  <wp:effectExtent l="0" t="0" r="4445" b="0"/>
                  <wp:wrapNone/>
                  <wp:docPr id="14"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1" cstate="print">
                            <a:biLevel thresh="75000"/>
                          </a:blip>
                          <a:srcRect t="15000" r="8304" b="16667"/>
                          <a:stretch>
                            <a:fillRect/>
                          </a:stretch>
                        </pic:blipFill>
                        <pic:spPr bwMode="auto">
                          <a:xfrm>
                            <a:off x="0" y="0"/>
                            <a:ext cx="199580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01139">
              <w:rPr>
                <w:rFonts w:cs="Simplified Arabic"/>
                <w:noProof/>
                <w:lang w:val="en-US"/>
              </w:rPr>
              <w:drawing>
                <wp:anchor distT="0" distB="0" distL="114300" distR="114300" simplePos="0" relativeHeight="251661312" behindDoc="0" locked="0" layoutInCell="1" allowOverlap="1" wp14:anchorId="778FD873" wp14:editId="646FAD4F">
                  <wp:simplePos x="0" y="0"/>
                  <wp:positionH relativeFrom="column">
                    <wp:posOffset>1306830</wp:posOffset>
                  </wp:positionH>
                  <wp:positionV relativeFrom="paragraph">
                    <wp:posOffset>104775</wp:posOffset>
                  </wp:positionV>
                  <wp:extent cx="475615" cy="391795"/>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 cy="391795"/>
                          </a:xfrm>
                          <a:prstGeom prst="rect">
                            <a:avLst/>
                          </a:prstGeom>
                          <a:noFill/>
                        </pic:spPr>
                      </pic:pic>
                    </a:graphicData>
                  </a:graphic>
                  <wp14:sizeRelH relativeFrom="page">
                    <wp14:pctWidth>0</wp14:pctWidth>
                  </wp14:sizeRelH>
                  <wp14:sizeRelV relativeFrom="page">
                    <wp14:pctHeight>0</wp14:pctHeight>
                  </wp14:sizeRelV>
                </wp:anchor>
              </w:drawing>
            </w:r>
          </w:p>
        </w:tc>
        <w:tc>
          <w:tcPr>
            <w:tcW w:w="1143" w:type="dxa"/>
            <w:tcBorders>
              <w:top w:val="nil"/>
              <w:left w:val="nil"/>
              <w:bottom w:val="single" w:sz="12" w:space="0" w:color="auto"/>
              <w:right w:val="nil"/>
            </w:tcBorders>
          </w:tcPr>
          <w:p w14:paraId="7F7021B2" w14:textId="77777777" w:rsidR="00097860" w:rsidRPr="00F01139" w:rsidRDefault="00097860" w:rsidP="009B1ECD">
            <w:pPr>
              <w:tabs>
                <w:tab w:val="left" w:pos="-720"/>
              </w:tabs>
              <w:suppressAutoHyphens/>
              <w:spacing w:before="120"/>
              <w:jc w:val="center"/>
              <w:rPr>
                <w:rFonts w:cs="Simplified Arabic"/>
              </w:rPr>
            </w:pPr>
          </w:p>
          <w:p w14:paraId="0BC9B004" w14:textId="77777777" w:rsidR="00097860" w:rsidRPr="00F01139" w:rsidRDefault="00097860" w:rsidP="009B1ECD">
            <w:pPr>
              <w:tabs>
                <w:tab w:val="left" w:pos="-720"/>
              </w:tabs>
              <w:suppressAutoHyphens/>
              <w:spacing w:line="120" w:lineRule="auto"/>
              <w:rPr>
                <w:rFonts w:cs="Simplified Arabic"/>
              </w:rPr>
            </w:pPr>
          </w:p>
        </w:tc>
      </w:tr>
      <w:tr w:rsidR="00097860" w:rsidRPr="00F01139" w14:paraId="1A7F3A20" w14:textId="77777777" w:rsidTr="009B1ECD">
        <w:trPr>
          <w:cantSplit/>
          <w:trHeight w:val="1770"/>
        </w:trPr>
        <w:tc>
          <w:tcPr>
            <w:tcW w:w="4428" w:type="dxa"/>
            <w:tcBorders>
              <w:top w:val="nil"/>
              <w:left w:val="nil"/>
              <w:bottom w:val="single" w:sz="24" w:space="0" w:color="auto"/>
              <w:right w:val="nil"/>
            </w:tcBorders>
          </w:tcPr>
          <w:p w14:paraId="6081492A" w14:textId="1396FFE9" w:rsidR="00097860" w:rsidRPr="00F01139" w:rsidRDefault="00097860" w:rsidP="009B1ECD">
            <w:pPr>
              <w:spacing w:before="60"/>
              <w:ind w:left="881"/>
              <w:rPr>
                <w:rFonts w:cs="Simplified Arabic"/>
                <w:szCs w:val="22"/>
              </w:rPr>
            </w:pPr>
            <w:r w:rsidRPr="00F01139">
              <w:rPr>
                <w:rFonts w:cs="Simplified Arabic"/>
                <w:szCs w:val="22"/>
              </w:rPr>
              <w:t xml:space="preserve">Distr.: </w:t>
            </w:r>
            <w:r w:rsidR="00D6016B">
              <w:rPr>
                <w:rFonts w:cs="Simplified Arabic"/>
                <w:szCs w:val="22"/>
              </w:rPr>
              <w:t>General</w:t>
            </w:r>
          </w:p>
          <w:p w14:paraId="5AE0CA9D" w14:textId="285B62AE" w:rsidR="00097860" w:rsidRPr="00CB5A75" w:rsidRDefault="00097860" w:rsidP="009B1ECD">
            <w:pPr>
              <w:ind w:left="881"/>
              <w:rPr>
                <w:rFonts w:cs="Simplified Arabic"/>
                <w:szCs w:val="22"/>
                <w:lang w:val="en-US"/>
              </w:rPr>
            </w:pPr>
            <w:r>
              <w:rPr>
                <w:rFonts w:cs="Simplified Arabic"/>
                <w:szCs w:val="22"/>
              </w:rPr>
              <w:t>1</w:t>
            </w:r>
            <w:r w:rsidR="00D6016B">
              <w:rPr>
                <w:rFonts w:cs="Simplified Arabic"/>
                <w:szCs w:val="22"/>
              </w:rPr>
              <w:t>1</w:t>
            </w:r>
            <w:r>
              <w:rPr>
                <w:rFonts w:cs="Simplified Arabic"/>
                <w:szCs w:val="22"/>
              </w:rPr>
              <w:t xml:space="preserve"> August</w:t>
            </w:r>
            <w:r w:rsidRPr="000F0CE5">
              <w:rPr>
                <w:rFonts w:cs="Simplified Arabic"/>
                <w:szCs w:val="22"/>
              </w:rPr>
              <w:t xml:space="preserve"> 2026</w:t>
            </w:r>
          </w:p>
          <w:p w14:paraId="7CC9DAA0" w14:textId="77777777" w:rsidR="00097860" w:rsidRPr="00F01139" w:rsidRDefault="00097860" w:rsidP="009B1ECD">
            <w:pPr>
              <w:tabs>
                <w:tab w:val="left" w:pos="-720"/>
              </w:tabs>
              <w:suppressAutoHyphens/>
              <w:spacing w:after="40"/>
              <w:ind w:left="881"/>
              <w:rPr>
                <w:rFonts w:cs="Simplified Arabic"/>
                <w:szCs w:val="22"/>
              </w:rPr>
            </w:pPr>
            <w:r w:rsidRPr="00F01139">
              <w:rPr>
                <w:rFonts w:cs="Simplified Arabic"/>
                <w:szCs w:val="22"/>
              </w:rPr>
              <w:t>Arabic</w:t>
            </w:r>
          </w:p>
          <w:p w14:paraId="66D5140C" w14:textId="77777777" w:rsidR="00097860" w:rsidRPr="00F01139" w:rsidRDefault="00097860" w:rsidP="009B1ECD">
            <w:pPr>
              <w:tabs>
                <w:tab w:val="left" w:pos="-720"/>
              </w:tabs>
              <w:suppressAutoHyphens/>
              <w:spacing w:after="40"/>
              <w:ind w:left="881"/>
              <w:rPr>
                <w:rFonts w:cs="Simplified Arabic"/>
                <w:szCs w:val="22"/>
              </w:rPr>
            </w:pPr>
            <w:r w:rsidRPr="00F01139">
              <w:rPr>
                <w:rFonts w:cs="Simplified Arabic"/>
                <w:szCs w:val="22"/>
              </w:rPr>
              <w:t xml:space="preserve">Original: English </w:t>
            </w:r>
          </w:p>
        </w:tc>
        <w:tc>
          <w:tcPr>
            <w:tcW w:w="5220" w:type="dxa"/>
            <w:gridSpan w:val="3"/>
            <w:tcBorders>
              <w:top w:val="nil"/>
              <w:left w:val="nil"/>
              <w:bottom w:val="single" w:sz="24" w:space="0" w:color="auto"/>
              <w:right w:val="nil"/>
            </w:tcBorders>
          </w:tcPr>
          <w:p w14:paraId="176F0E2B" w14:textId="77777777" w:rsidR="00097860" w:rsidRPr="00F01139" w:rsidRDefault="00097860" w:rsidP="009B1ECD">
            <w:pPr>
              <w:tabs>
                <w:tab w:val="left" w:pos="-720"/>
              </w:tabs>
              <w:suppressAutoHyphens/>
              <w:spacing w:before="120"/>
              <w:rPr>
                <w:rFonts w:cs="Simplified Arabic"/>
                <w:rtl/>
              </w:rPr>
            </w:pPr>
            <w:r w:rsidRPr="00F01139">
              <w:rPr>
                <w:rFonts w:cs="Simplified Arabic"/>
                <w:b/>
                <w:bCs/>
                <w:noProof/>
                <w:sz w:val="36"/>
                <w:szCs w:val="36"/>
                <w:rtl/>
                <w:lang w:val="en-US"/>
              </w:rPr>
              <w:drawing>
                <wp:anchor distT="0" distB="0" distL="114300" distR="114300" simplePos="0" relativeHeight="251659264" behindDoc="0" locked="0" layoutInCell="1" allowOverlap="1" wp14:anchorId="2B58A184" wp14:editId="02391B6D">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6C1DAF4F" w14:textId="22F2BEBA" w:rsidR="001F68D7" w:rsidRPr="00F01139" w:rsidRDefault="00B666B0" w:rsidP="00097860">
      <w:pPr>
        <w:bidi/>
        <w:spacing w:line="216" w:lineRule="auto"/>
        <w:rPr>
          <w:rFonts w:cs="Simplified Arabic"/>
          <w:b/>
          <w:bCs/>
          <w:rtl/>
        </w:rPr>
      </w:pPr>
      <w:r w:rsidRPr="00B666B0">
        <w:rPr>
          <w:rFonts w:cs="Simplified Arabic"/>
          <w:b/>
          <w:bCs/>
          <w:rtl/>
        </w:rPr>
        <w:t>الهيئة الفرعية للتنفيذ</w:t>
      </w:r>
    </w:p>
    <w:p w14:paraId="49DB60D6" w14:textId="2DFC7DFB" w:rsidR="001F68D7" w:rsidRPr="00F01139" w:rsidRDefault="001F68D7" w:rsidP="00B666B0">
      <w:pPr>
        <w:bidi/>
        <w:spacing w:line="216" w:lineRule="auto"/>
        <w:rPr>
          <w:rFonts w:cs="Simplified Arabic"/>
          <w:b/>
          <w:bCs/>
          <w:rtl/>
        </w:rPr>
      </w:pPr>
      <w:r w:rsidRPr="00F01139">
        <w:rPr>
          <w:rFonts w:cs="Simplified Arabic"/>
          <w:b/>
          <w:bCs/>
          <w:rtl/>
        </w:rPr>
        <w:t xml:space="preserve">الاجتماع </w:t>
      </w:r>
      <w:r w:rsidR="00B666B0" w:rsidRPr="00B666B0">
        <w:rPr>
          <w:rFonts w:cs="Simplified Arabic"/>
          <w:b/>
          <w:bCs/>
          <w:rtl/>
        </w:rPr>
        <w:t>السابع</w:t>
      </w:r>
    </w:p>
    <w:p w14:paraId="2A62AB06" w14:textId="31DDF93D" w:rsidR="00841A66" w:rsidRPr="00F01139" w:rsidRDefault="00CB5A75" w:rsidP="00B666B0">
      <w:pPr>
        <w:bidi/>
        <w:spacing w:line="216" w:lineRule="auto"/>
        <w:jc w:val="left"/>
        <w:rPr>
          <w:rFonts w:cs="Simplified Arabic"/>
          <w:sz w:val="24"/>
          <w:rtl/>
          <w:lang w:val="en-CA" w:eastAsia="en-CA"/>
        </w:rPr>
      </w:pPr>
      <w:r>
        <w:rPr>
          <w:rFonts w:cs="Simplified Arabic" w:hint="cs"/>
          <w:sz w:val="24"/>
          <w:rtl/>
          <w:lang w:val="en-CA" w:eastAsia="en-CA"/>
        </w:rPr>
        <w:t>نيروبي</w:t>
      </w:r>
      <w:r w:rsidR="00841A66" w:rsidRPr="00F01139">
        <w:rPr>
          <w:rFonts w:cs="Simplified Arabic"/>
          <w:sz w:val="24"/>
          <w:rtl/>
          <w:lang w:val="en-CA" w:eastAsia="en-CA"/>
        </w:rPr>
        <w:t>،</w:t>
      </w:r>
      <w:r w:rsidR="00FC267A" w:rsidRPr="00F01139">
        <w:rPr>
          <w:rFonts w:cs="Simplified Arabic" w:hint="cs"/>
          <w:sz w:val="24"/>
          <w:rtl/>
          <w:lang w:val="en-CA" w:eastAsia="en-CA" w:bidi="ar-EG"/>
        </w:rPr>
        <w:t xml:space="preserve"> </w:t>
      </w:r>
      <w:r w:rsidR="00B666B0" w:rsidRPr="00B666B0">
        <w:rPr>
          <w:rFonts w:cs="Simplified Arabic"/>
          <w:sz w:val="24"/>
          <w:rtl/>
          <w:lang w:val="en-CA" w:eastAsia="en-CA"/>
        </w:rPr>
        <w:t>4-12</w:t>
      </w:r>
      <w:r>
        <w:rPr>
          <w:rFonts w:cs="Simplified Arabic" w:hint="cs"/>
          <w:sz w:val="24"/>
          <w:rtl/>
          <w:lang w:val="en-CA" w:eastAsia="en-CA" w:bidi="ar-EG"/>
        </w:rPr>
        <w:t xml:space="preserve"> أغسطس/آب</w:t>
      </w:r>
      <w:r w:rsidRPr="00F01139">
        <w:rPr>
          <w:rFonts w:cs="Simplified Arabic" w:hint="cs"/>
          <w:sz w:val="24"/>
          <w:rtl/>
          <w:lang w:val="en-CA" w:eastAsia="en-CA" w:bidi="ar-EG"/>
        </w:rPr>
        <w:t xml:space="preserve"> 202</w:t>
      </w:r>
      <w:r>
        <w:rPr>
          <w:rFonts w:cs="Simplified Arabic" w:hint="cs"/>
          <w:sz w:val="24"/>
          <w:rtl/>
          <w:lang w:val="en-CA" w:eastAsia="en-CA" w:bidi="ar-EG"/>
        </w:rPr>
        <w:t>6</w:t>
      </w:r>
    </w:p>
    <w:p w14:paraId="39247C46" w14:textId="7460E067" w:rsidR="00724C16" w:rsidRPr="00F01139" w:rsidRDefault="00902CF4" w:rsidP="002C5128">
      <w:pPr>
        <w:suppressLineNumbers/>
        <w:tabs>
          <w:tab w:val="left" w:pos="7410"/>
        </w:tabs>
        <w:suppressAutoHyphens/>
        <w:kinsoku w:val="0"/>
        <w:overflowPunct w:val="0"/>
        <w:autoSpaceDE w:val="0"/>
        <w:autoSpaceDN w:val="0"/>
        <w:bidi/>
        <w:adjustRightInd w:val="0"/>
        <w:snapToGrid w:val="0"/>
        <w:rPr>
          <w:rFonts w:cs="Simplified Arabic"/>
          <w:b/>
          <w:bCs/>
          <w:rtl/>
          <w:lang w:bidi="ar-EG"/>
        </w:rPr>
      </w:pPr>
      <w:r w:rsidRPr="00F01139">
        <w:rPr>
          <w:rFonts w:cs="Simplified Arabic"/>
          <w:sz w:val="24"/>
          <w:rtl/>
        </w:rPr>
        <w:t>البند</w:t>
      </w:r>
      <w:r w:rsidR="00FC267A" w:rsidRPr="00F01139">
        <w:rPr>
          <w:rFonts w:cs="Simplified Arabic"/>
          <w:sz w:val="24"/>
          <w:rtl/>
        </w:rPr>
        <w:t xml:space="preserve"> </w:t>
      </w:r>
      <w:r w:rsidR="00F909C7">
        <w:rPr>
          <w:rFonts w:cs="Simplified Arabic"/>
          <w:sz w:val="24"/>
        </w:rPr>
        <w:t>7</w:t>
      </w:r>
      <w:r w:rsidR="00FC267A" w:rsidRPr="00F01139">
        <w:rPr>
          <w:rFonts w:cs="Simplified Arabic"/>
          <w:sz w:val="24"/>
          <w:rtl/>
        </w:rPr>
        <w:t xml:space="preserve"> </w:t>
      </w:r>
      <w:r w:rsidRPr="00F01139">
        <w:rPr>
          <w:rFonts w:cs="Simplified Arabic"/>
          <w:sz w:val="24"/>
          <w:rtl/>
        </w:rPr>
        <w:t>من</w:t>
      </w:r>
      <w:r w:rsidR="00FC267A" w:rsidRPr="00F01139">
        <w:rPr>
          <w:rFonts w:cs="Simplified Arabic"/>
          <w:sz w:val="24"/>
          <w:rtl/>
        </w:rPr>
        <w:t xml:space="preserve"> </w:t>
      </w:r>
      <w:r w:rsidRPr="00F01139">
        <w:rPr>
          <w:rFonts w:cs="Simplified Arabic"/>
          <w:sz w:val="24"/>
          <w:rtl/>
        </w:rPr>
        <w:t>جدول</w:t>
      </w:r>
      <w:r w:rsidR="00FC267A" w:rsidRPr="00F01139">
        <w:rPr>
          <w:rFonts w:cs="Simplified Arabic"/>
          <w:sz w:val="24"/>
          <w:rtl/>
        </w:rPr>
        <w:t xml:space="preserve"> </w:t>
      </w:r>
      <w:r w:rsidRPr="00F01139">
        <w:rPr>
          <w:rFonts w:cs="Simplified Arabic"/>
          <w:sz w:val="24"/>
          <w:rtl/>
        </w:rPr>
        <w:t>الأعمال</w:t>
      </w:r>
      <w:r w:rsidR="002C5128">
        <w:rPr>
          <w:rStyle w:val="FootnoteReference"/>
          <w:rFonts w:cs="Simplified Arabic"/>
          <w:szCs w:val="22"/>
          <w:u w:val="none"/>
          <w:lang w:val="en-CA" w:eastAsia="en-CA"/>
        </w:rPr>
        <w:tab/>
      </w:r>
    </w:p>
    <w:p w14:paraId="4B6767FF" w14:textId="37FD6291" w:rsidR="006F24DA" w:rsidRDefault="00C85325" w:rsidP="00C85325">
      <w:pPr>
        <w:suppressLineNumbers/>
        <w:suppressAutoHyphens/>
        <w:kinsoku w:val="0"/>
        <w:overflowPunct w:val="0"/>
        <w:autoSpaceDE w:val="0"/>
        <w:autoSpaceDN w:val="0"/>
        <w:bidi/>
        <w:adjustRightInd w:val="0"/>
        <w:snapToGrid w:val="0"/>
        <w:jc w:val="left"/>
        <w:rPr>
          <w:rFonts w:cs="Simplified Arabic"/>
          <w:b/>
          <w:bCs/>
          <w:sz w:val="24"/>
          <w:rtl/>
          <w:lang w:bidi="ar-EG"/>
        </w:rPr>
      </w:pPr>
      <w:r w:rsidRPr="00C85325">
        <w:rPr>
          <w:rFonts w:cs="Simplified Arabic"/>
          <w:b/>
          <w:bCs/>
          <w:sz w:val="24"/>
          <w:rtl/>
          <w:lang w:bidi="ar-EG"/>
        </w:rPr>
        <w:t xml:space="preserve">التقييم والاستعراض الثاني لفعالية بروتوكول ناغويا بشأن </w:t>
      </w:r>
      <w:r>
        <w:rPr>
          <w:rFonts w:cs="Simplified Arabic"/>
          <w:b/>
          <w:bCs/>
          <w:sz w:val="24"/>
          <w:rtl/>
          <w:lang w:bidi="ar-EG"/>
        </w:rPr>
        <w:br/>
      </w:r>
      <w:r w:rsidRPr="00C85325">
        <w:rPr>
          <w:rFonts w:cs="Simplified Arabic"/>
          <w:b/>
          <w:bCs/>
          <w:sz w:val="24"/>
          <w:rtl/>
          <w:lang w:bidi="ar-EG"/>
        </w:rPr>
        <w:t xml:space="preserve">الحصول على الموارد الجينية والتقاسم العادل </w:t>
      </w:r>
      <w:r>
        <w:rPr>
          <w:rFonts w:cs="Simplified Arabic"/>
          <w:b/>
          <w:bCs/>
          <w:sz w:val="24"/>
          <w:rtl/>
          <w:lang w:bidi="ar-EG"/>
        </w:rPr>
        <w:br/>
      </w:r>
      <w:r w:rsidRPr="00C85325">
        <w:rPr>
          <w:rFonts w:cs="Simplified Arabic"/>
          <w:b/>
          <w:bCs/>
          <w:sz w:val="24"/>
          <w:rtl/>
          <w:lang w:bidi="ar-EG"/>
        </w:rPr>
        <w:t>والمنصف للمنافع الناشئة عن استخدامها</w:t>
      </w:r>
    </w:p>
    <w:p w14:paraId="226CCFD3" w14:textId="379425B2" w:rsidR="00D6016B" w:rsidRPr="00D6016B" w:rsidRDefault="00D6016B" w:rsidP="00D6016B">
      <w:pPr>
        <w:keepNext/>
        <w:keepLines/>
        <w:kinsoku w:val="0"/>
        <w:overflowPunct w:val="0"/>
        <w:autoSpaceDE w:val="0"/>
        <w:autoSpaceDN w:val="0"/>
        <w:bidi/>
        <w:adjustRightInd w:val="0"/>
        <w:snapToGrid w:val="0"/>
        <w:spacing w:before="240" w:after="120" w:line="216" w:lineRule="auto"/>
        <w:ind w:left="567"/>
        <w:rPr>
          <w:rFonts w:cs="Simplified Arabic"/>
          <w:b/>
          <w:bCs/>
          <w:sz w:val="24"/>
          <w:rtl/>
          <w:lang w:val="en-CA" w:bidi="ar-EG"/>
        </w:rPr>
      </w:pPr>
      <w:r w:rsidRPr="00D6016B">
        <w:rPr>
          <w:rFonts w:cs="Simplified Arabic"/>
          <w:b/>
          <w:bCs/>
          <w:sz w:val="24"/>
          <w:rtl/>
        </w:rPr>
        <w:t xml:space="preserve">توصية اعتمدتها الهيئة الفرعية للتنفيذ بتاريخ </w:t>
      </w:r>
      <w:r>
        <w:rPr>
          <w:rFonts w:cs="Simplified Arabic" w:hint="cs"/>
          <w:b/>
          <w:bCs/>
          <w:sz w:val="24"/>
          <w:rtl/>
        </w:rPr>
        <w:t>11</w:t>
      </w:r>
      <w:r w:rsidRPr="00D6016B">
        <w:rPr>
          <w:rFonts w:cs="Simplified Arabic"/>
          <w:b/>
          <w:bCs/>
          <w:sz w:val="24"/>
          <w:rtl/>
        </w:rPr>
        <w:t xml:space="preserve"> أغسطس/آب 2026</w:t>
      </w:r>
    </w:p>
    <w:p w14:paraId="32663D0D" w14:textId="77777777" w:rsidR="00D6016B" w:rsidRPr="00D6016B" w:rsidRDefault="00D6016B" w:rsidP="00D6016B">
      <w:pPr>
        <w:keepNext/>
        <w:keepLines/>
        <w:kinsoku w:val="0"/>
        <w:overflowPunct w:val="0"/>
        <w:autoSpaceDE w:val="0"/>
        <w:autoSpaceDN w:val="0"/>
        <w:bidi/>
        <w:adjustRightInd w:val="0"/>
        <w:snapToGrid w:val="0"/>
        <w:spacing w:before="240" w:after="240" w:line="216" w:lineRule="auto"/>
        <w:ind w:left="567"/>
        <w:rPr>
          <w:rFonts w:cs="Simplified Arabic"/>
          <w:b/>
          <w:bCs/>
          <w:rtl/>
        </w:rPr>
      </w:pPr>
      <w:r>
        <w:rPr>
          <w:rFonts w:cs="Simplified Arabic" w:hint="cs"/>
          <w:b/>
          <w:bCs/>
          <w:rtl/>
        </w:rPr>
        <w:t>7/6</w:t>
      </w:r>
      <w:r>
        <w:rPr>
          <w:rFonts w:cs="Simplified Arabic"/>
          <w:b/>
          <w:bCs/>
          <w:rtl/>
        </w:rPr>
        <w:tab/>
      </w:r>
      <w:sdt>
        <w:sdtPr>
          <w:rPr>
            <w:rFonts w:cs="Simplified Arabic"/>
            <w:b/>
            <w:bCs/>
            <w:rtl/>
          </w:rPr>
          <w:alias w:val="Title"/>
          <w:tag w:val=""/>
          <w:id w:val="772832786"/>
          <w:placeholder>
            <w:docPart w:val="BB5F5DE5815A4167869B7BD0273D72AF"/>
          </w:placeholder>
          <w:dataBinding w:prefixMappings="xmlns:ns0='http://purl.org/dc/elements/1.1/' xmlns:ns1='http://schemas.openxmlformats.org/package/2006/metadata/core-properties' " w:xpath="/ns1:coreProperties[1]/ns0:title[1]" w:storeItemID="{6C3C8BC8-F283-45AE-878A-BAB7291924A1}"/>
          <w:text/>
        </w:sdtPr>
        <w:sdtEndPr/>
        <w:sdtContent>
          <w:r w:rsidRPr="00D6016B">
            <w:rPr>
              <w:rFonts w:cs="Simplified Arabic"/>
              <w:b/>
              <w:bCs/>
              <w:rtl/>
            </w:rPr>
            <w:t>التقييم والاستعراض الثاني لفعالية بروتوكول ناغويا بشأن الحصول على الموارد الجينية والتقاسم العادل والمنصف للمنافع الناشئة عن استخدامها</w:t>
          </w:r>
        </w:sdtContent>
      </w:sdt>
    </w:p>
    <w:p w14:paraId="547D95AB" w14:textId="3E81CB96" w:rsidR="005B36FD" w:rsidRDefault="005B36FD" w:rsidP="007A5015">
      <w:pPr>
        <w:pStyle w:val="ListParagraph"/>
        <w:tabs>
          <w:tab w:val="left" w:pos="1280"/>
        </w:tabs>
        <w:bidi/>
        <w:spacing w:before="120" w:line="216" w:lineRule="auto"/>
        <w:ind w:left="6"/>
        <w:contextualSpacing w:val="0"/>
        <w:rPr>
          <w:rFonts w:cs="Simplified Arabic"/>
          <w:b/>
          <w:bCs/>
          <w:lang w:val="en-US"/>
        </w:rPr>
      </w:pPr>
      <w:r>
        <w:rPr>
          <w:rFonts w:cs="Simplified Arabic" w:hint="cs"/>
          <w:b/>
          <w:bCs/>
          <w:rtl/>
          <w:lang w:val="en-US"/>
        </w:rPr>
        <w:t>ألف</w:t>
      </w:r>
    </w:p>
    <w:p w14:paraId="18973ECF" w14:textId="516CC2E4" w:rsidR="007A5015" w:rsidRPr="00327222" w:rsidRDefault="007A5015" w:rsidP="005B36FD">
      <w:pPr>
        <w:pStyle w:val="ListParagraph"/>
        <w:tabs>
          <w:tab w:val="left" w:pos="1280"/>
        </w:tabs>
        <w:bidi/>
        <w:spacing w:before="120" w:line="216" w:lineRule="auto"/>
        <w:ind w:left="6"/>
        <w:contextualSpacing w:val="0"/>
        <w:rPr>
          <w:rFonts w:cs="Simplified Arabic"/>
          <w:b/>
          <w:bCs/>
          <w:vertAlign w:val="superscript"/>
          <w:lang w:val="en-US"/>
        </w:rPr>
      </w:pPr>
      <w:r w:rsidRPr="007A5015">
        <w:rPr>
          <w:rFonts w:cs="Simplified Arabic"/>
          <w:b/>
          <w:bCs/>
          <w:rtl/>
          <w:lang w:val="en-US"/>
        </w:rPr>
        <w:t>التقييم والاستعراض لفعالية بروتوكول ناغويا</w:t>
      </w:r>
      <w:r w:rsidR="00D6016B" w:rsidRPr="00D6016B">
        <w:rPr>
          <w:rStyle w:val="FootnoteReference"/>
          <w:rFonts w:cs="Simplified Arabic"/>
          <w:u w:val="none"/>
          <w:vertAlign w:val="superscript"/>
          <w:lang w:val="en-US"/>
        </w:rPr>
        <w:footnoteReference w:customMarkFollows="1" w:id="1"/>
        <w:t>*</w:t>
      </w:r>
    </w:p>
    <w:p w14:paraId="15CC821B" w14:textId="09057ADC" w:rsidR="007D6C12" w:rsidRDefault="00EF08E8" w:rsidP="007D6C12">
      <w:pPr>
        <w:pStyle w:val="ListParagraph"/>
        <w:bidi/>
        <w:spacing w:before="120" w:after="120" w:line="216" w:lineRule="auto"/>
        <w:ind w:left="573" w:firstLine="709"/>
        <w:contextualSpacing w:val="0"/>
        <w:rPr>
          <w:rFonts w:cs="Simplified Arabic"/>
          <w:i/>
          <w:iCs/>
          <w:rtl/>
          <w:lang w:val="en-US"/>
        </w:rPr>
      </w:pPr>
      <w:r>
        <w:rPr>
          <w:rFonts w:cs="Simplified Arabic" w:hint="cs"/>
          <w:i/>
          <w:iCs/>
          <w:rtl/>
          <w:lang w:val="en-US"/>
        </w:rPr>
        <w:t xml:space="preserve">إن </w:t>
      </w:r>
      <w:r w:rsidR="007D6C12" w:rsidRPr="007D6C12">
        <w:rPr>
          <w:rFonts w:cs="Simplified Arabic"/>
          <w:i/>
          <w:iCs/>
          <w:rtl/>
          <w:lang w:val="en-US"/>
        </w:rPr>
        <w:t xml:space="preserve">الهيئة الفرعية </w:t>
      </w:r>
      <w:r w:rsidR="007D6C12" w:rsidRPr="007D6C12">
        <w:rPr>
          <w:rFonts w:cs="Simplified Arabic" w:hint="cs"/>
          <w:i/>
          <w:iCs/>
          <w:rtl/>
          <w:lang w:val="en-US" w:bidi="ar-JO"/>
        </w:rPr>
        <w:t>ل</w:t>
      </w:r>
      <w:r w:rsidR="007D6C12" w:rsidRPr="007D6C12">
        <w:rPr>
          <w:rFonts w:cs="Simplified Arabic"/>
          <w:i/>
          <w:iCs/>
          <w:rtl/>
          <w:lang w:val="en-US"/>
        </w:rPr>
        <w:t>لتنفيذ</w:t>
      </w:r>
    </w:p>
    <w:p w14:paraId="39C52B96" w14:textId="0AEF9551" w:rsidR="007D6C12" w:rsidRPr="007D6C12" w:rsidRDefault="007D6C12" w:rsidP="007D6C12">
      <w:pPr>
        <w:pStyle w:val="ListParagraph"/>
        <w:bidi/>
        <w:spacing w:before="120" w:after="120" w:line="216" w:lineRule="auto"/>
        <w:ind w:left="573" w:firstLine="709"/>
        <w:contextualSpacing w:val="0"/>
        <w:rPr>
          <w:rFonts w:cs="Simplified Arabic"/>
          <w:lang w:val="en-US"/>
        </w:rPr>
      </w:pPr>
      <w:r w:rsidRPr="007D6C12">
        <w:rPr>
          <w:rFonts w:cs="Simplified Arabic"/>
          <w:i/>
          <w:iCs/>
          <w:rtl/>
          <w:lang w:val="en-US"/>
        </w:rPr>
        <w:t xml:space="preserve">توصي </w:t>
      </w:r>
      <w:r w:rsidRPr="007D6C12">
        <w:rPr>
          <w:rFonts w:cs="Simplified Arabic"/>
          <w:rtl/>
          <w:lang w:val="en-US"/>
        </w:rPr>
        <w:t xml:space="preserve">بأن يعتمد مؤتمر الأطراف العامل </w:t>
      </w:r>
      <w:r w:rsidR="007A394F">
        <w:rPr>
          <w:rFonts w:cs="Simplified Arabic" w:hint="cs"/>
          <w:rtl/>
          <w:lang w:val="en-US"/>
        </w:rPr>
        <w:t>كاجتماع</w:t>
      </w:r>
      <w:r w:rsidRPr="007D6C12">
        <w:rPr>
          <w:rFonts w:cs="Simplified Arabic"/>
          <w:rtl/>
          <w:lang w:val="en-US"/>
        </w:rPr>
        <w:t xml:space="preserve"> </w:t>
      </w:r>
      <w:r w:rsidR="007A394F">
        <w:rPr>
          <w:rFonts w:cs="Simplified Arabic" w:hint="cs"/>
          <w:rtl/>
          <w:lang w:val="en-US"/>
        </w:rPr>
        <w:t>ل</w:t>
      </w:r>
      <w:r w:rsidRPr="007D6C12">
        <w:rPr>
          <w:rFonts w:cs="Simplified Arabic"/>
          <w:rtl/>
          <w:lang w:val="en-US"/>
        </w:rPr>
        <w:t>لأطراف في بروتوكول ناغويا بشأن الحصول على الموارد الجينية والتقاسم العادل والمنصف للمنافع الناشئة عن استخدامها،</w:t>
      </w:r>
      <w:r w:rsidR="00327222" w:rsidRPr="00327222">
        <w:rPr>
          <w:rStyle w:val="FootnoteReference"/>
          <w:rFonts w:cs="Simplified Arabic"/>
          <w:u w:val="none"/>
          <w:vertAlign w:val="superscript"/>
          <w:rtl/>
          <w:lang w:val="en-US"/>
        </w:rPr>
        <w:footnoteReference w:id="2"/>
      </w:r>
      <w:r w:rsidRPr="007D6C12">
        <w:rPr>
          <w:rFonts w:cs="Simplified Arabic"/>
          <w:rtl/>
          <w:lang w:val="en-US"/>
        </w:rPr>
        <w:t xml:space="preserve"> في اجتماعه السادس، مقررا على غرار ما يلي</w:t>
      </w:r>
      <w:r w:rsidRPr="007D6C12">
        <w:rPr>
          <w:rFonts w:cs="Simplified Arabic"/>
          <w:lang w:val="en-US"/>
        </w:rPr>
        <w:t>:</w:t>
      </w:r>
    </w:p>
    <w:p w14:paraId="237B994B" w14:textId="52368B01" w:rsidR="007D6C12" w:rsidRDefault="00EF08E8" w:rsidP="007D6C12">
      <w:pPr>
        <w:pStyle w:val="ListParagraph"/>
        <w:bidi/>
        <w:spacing w:before="120" w:after="120" w:line="216" w:lineRule="auto"/>
        <w:ind w:left="1280" w:firstLine="709"/>
        <w:contextualSpacing w:val="0"/>
        <w:rPr>
          <w:rFonts w:cs="Simplified Arabic"/>
          <w:i/>
          <w:iCs/>
          <w:rtl/>
          <w:lang w:val="en-US"/>
        </w:rPr>
      </w:pPr>
      <w:r>
        <w:rPr>
          <w:rFonts w:cs="Simplified Arabic" w:hint="cs"/>
          <w:i/>
          <w:iCs/>
          <w:rtl/>
          <w:lang w:val="en-US"/>
        </w:rPr>
        <w:t xml:space="preserve">إن </w:t>
      </w:r>
      <w:r w:rsidR="007D6C12" w:rsidRPr="007D6C12">
        <w:rPr>
          <w:rFonts w:cs="Simplified Arabic"/>
          <w:i/>
          <w:iCs/>
          <w:rtl/>
          <w:lang w:val="en-US"/>
        </w:rPr>
        <w:t xml:space="preserve">مؤتمر الأطراف العامل </w:t>
      </w:r>
      <w:r w:rsidR="007A394F">
        <w:rPr>
          <w:rFonts w:cs="Simplified Arabic" w:hint="cs"/>
          <w:i/>
          <w:iCs/>
          <w:rtl/>
          <w:lang w:val="en-US"/>
        </w:rPr>
        <w:t>كاجتماع</w:t>
      </w:r>
      <w:r w:rsidR="007D6C12" w:rsidRPr="007D6C12">
        <w:rPr>
          <w:rFonts w:cs="Simplified Arabic"/>
          <w:i/>
          <w:iCs/>
          <w:rtl/>
          <w:lang w:val="en-US"/>
        </w:rPr>
        <w:t xml:space="preserve"> </w:t>
      </w:r>
      <w:r w:rsidR="007A394F">
        <w:rPr>
          <w:rFonts w:cs="Simplified Arabic" w:hint="cs"/>
          <w:i/>
          <w:iCs/>
          <w:rtl/>
          <w:lang w:val="en-US"/>
        </w:rPr>
        <w:t>ل</w:t>
      </w:r>
      <w:r w:rsidR="007D6C12" w:rsidRPr="007D6C12">
        <w:rPr>
          <w:rFonts w:cs="Simplified Arabic"/>
          <w:i/>
          <w:iCs/>
          <w:rtl/>
          <w:lang w:val="en-US"/>
        </w:rPr>
        <w:t>لأطراف في بروتوكول ناغويا</w:t>
      </w:r>
    </w:p>
    <w:p w14:paraId="147797E2" w14:textId="49A8E710" w:rsidR="007D6C12" w:rsidRPr="007D6C12" w:rsidRDefault="007D6C12">
      <w:pPr>
        <w:pStyle w:val="ListParagraph"/>
        <w:numPr>
          <w:ilvl w:val="0"/>
          <w:numId w:val="12"/>
        </w:numPr>
        <w:bidi/>
        <w:spacing w:before="120" w:after="120" w:line="216" w:lineRule="auto"/>
        <w:ind w:left="1281" w:firstLine="709"/>
        <w:contextualSpacing w:val="0"/>
        <w:rPr>
          <w:rFonts w:cs="Simplified Arabic"/>
          <w:i/>
          <w:iCs/>
          <w:lang w:val="en-US"/>
        </w:rPr>
      </w:pPr>
      <w:r w:rsidRPr="007D6C12">
        <w:rPr>
          <w:rFonts w:cs="Simplified Arabic"/>
          <w:i/>
          <w:iCs/>
          <w:rtl/>
          <w:lang w:val="en-US"/>
        </w:rPr>
        <w:t xml:space="preserve">يرحب </w:t>
      </w:r>
      <w:r w:rsidRPr="007D6C12">
        <w:rPr>
          <w:rFonts w:cs="Simplified Arabic"/>
          <w:rtl/>
          <w:lang w:val="en-US"/>
        </w:rPr>
        <w:t>بالمساهمات المقدمة إلى التقييم والاستعراض الثاني لفعالية بروتوكول ناغويا بشأن الحصول على الموارد الجينية والتقاسم العادل والمنصف للمنافع الناشئة عن استخدامها من جانب لجنة الامتثال المنشأة بموجب بروتوكول ناغويا واللجنة الاستشارية غير الرسمية المعنية ببناء القدرات لتنفيذ بروتوكول ناغويا، والمتمثلة في النتائج والرسائل الرئيسية، والإجراءات الإرشادية التي يمكن اتخاذها على المستويات الوطنية والإقليمية والعالمية لتعزيز تنفيذ البروتوكول؛</w:t>
      </w:r>
      <w:r w:rsidR="00327222" w:rsidRPr="00A41CA5">
        <w:rPr>
          <w:rStyle w:val="FootnoteReference"/>
          <w:rFonts w:cs="Simplified Arabic"/>
          <w:u w:val="none"/>
          <w:vertAlign w:val="superscript"/>
          <w:rtl/>
          <w:lang w:val="en-US"/>
        </w:rPr>
        <w:footnoteReference w:id="3"/>
      </w:r>
    </w:p>
    <w:p w14:paraId="4D3DE87E" w14:textId="1BF94CA2" w:rsidR="007D6C12" w:rsidRPr="007D6C12" w:rsidRDefault="007D6C12">
      <w:pPr>
        <w:pStyle w:val="ListParagraph"/>
        <w:numPr>
          <w:ilvl w:val="0"/>
          <w:numId w:val="12"/>
        </w:numPr>
        <w:bidi/>
        <w:spacing w:before="120" w:after="120" w:line="216" w:lineRule="auto"/>
        <w:ind w:left="1281" w:firstLine="709"/>
        <w:contextualSpacing w:val="0"/>
        <w:rPr>
          <w:rFonts w:cs="Simplified Arabic"/>
          <w:i/>
          <w:iCs/>
          <w:lang w:val="en-US"/>
        </w:rPr>
      </w:pPr>
      <w:r w:rsidRPr="007D6C12">
        <w:rPr>
          <w:rFonts w:cs="Simplified Arabic"/>
          <w:i/>
          <w:iCs/>
          <w:rtl/>
          <w:lang w:val="en-US"/>
        </w:rPr>
        <w:lastRenderedPageBreak/>
        <w:t xml:space="preserve">يرحب أيضا </w:t>
      </w:r>
      <w:r w:rsidRPr="007D6C12">
        <w:rPr>
          <w:rFonts w:cs="Simplified Arabic"/>
          <w:rtl/>
          <w:lang w:val="en-US"/>
        </w:rPr>
        <w:t>بدراسة تحديد النطاق بشأن الأسباب المحتملة والأسباب الجذرية الكامنة وراء التحديات التي تعوق التنفيذ الفعال والامتثال، وبشأن السبل الممكنة لتعزيز التنفيذ؛</w:t>
      </w:r>
      <w:r w:rsidR="00A41CA5" w:rsidRPr="00A41CA5">
        <w:rPr>
          <w:rStyle w:val="FootnoteReference"/>
          <w:rFonts w:cs="Simplified Arabic"/>
          <w:u w:val="none"/>
          <w:vertAlign w:val="superscript"/>
          <w:rtl/>
          <w:lang w:val="en-US"/>
        </w:rPr>
        <w:footnoteReference w:id="4"/>
      </w:r>
    </w:p>
    <w:p w14:paraId="6131B770" w14:textId="72C634E0" w:rsidR="007D6C12" w:rsidRPr="007D6C12" w:rsidRDefault="007D6C12">
      <w:pPr>
        <w:pStyle w:val="ListParagraph"/>
        <w:numPr>
          <w:ilvl w:val="0"/>
          <w:numId w:val="12"/>
        </w:numPr>
        <w:bidi/>
        <w:spacing w:before="120" w:after="120" w:line="216" w:lineRule="auto"/>
        <w:ind w:left="1281" w:firstLine="709"/>
        <w:rPr>
          <w:rFonts w:cs="Simplified Arabic"/>
          <w:i/>
          <w:iCs/>
          <w:lang w:val="en-US"/>
        </w:rPr>
      </w:pPr>
      <w:r w:rsidRPr="007D6C12">
        <w:rPr>
          <w:rFonts w:cs="Simplified Arabic"/>
          <w:i/>
          <w:iCs/>
          <w:rtl/>
          <w:lang w:val="en-US"/>
        </w:rPr>
        <w:t xml:space="preserve">يرحب كذلك </w:t>
      </w:r>
      <w:r w:rsidRPr="007D6C12">
        <w:rPr>
          <w:rFonts w:cs="Simplified Arabic"/>
          <w:rtl/>
          <w:lang w:val="en-US"/>
        </w:rPr>
        <w:t>بالبيانات المحدَّثة للمؤشرات التي أُعدَّت استنادا إلى إطار المؤشرات الوارد في المرفق الثاني للمقرر</w:t>
      </w:r>
      <w:r w:rsidRPr="007D6C12">
        <w:rPr>
          <w:rFonts w:cs="Simplified Arabic"/>
          <w:lang w:val="en-US"/>
        </w:rPr>
        <w:t xml:space="preserve"> </w:t>
      </w:r>
      <w:hyperlink r:id="rId14" w:history="1">
        <w:r w:rsidRPr="007D6C12">
          <w:rPr>
            <w:rFonts w:eastAsia="SimSun"/>
            <w:color w:val="0563C1"/>
            <w:szCs w:val="22"/>
            <w:u w:val="single"/>
          </w:rPr>
          <w:t>NP-3/1 A</w:t>
        </w:r>
      </w:hyperlink>
      <w:r w:rsidRPr="007D6C12">
        <w:rPr>
          <w:rFonts w:cs="Simplified Arabic"/>
          <w:lang w:val="en-US"/>
        </w:rPr>
        <w:t xml:space="preserve"> </w:t>
      </w:r>
      <w:r w:rsidRPr="007D6C12">
        <w:rPr>
          <w:rFonts w:cs="Simplified Arabic"/>
          <w:rtl/>
          <w:lang w:val="en-US"/>
        </w:rPr>
        <w:t>المؤرخ 25 نوفمبر/تشرين الثاني 2018؛</w:t>
      </w:r>
      <w:r w:rsidR="00A41CA5" w:rsidRPr="00A41CA5">
        <w:rPr>
          <w:rStyle w:val="FootnoteReference"/>
          <w:rFonts w:cs="Simplified Arabic"/>
          <w:u w:val="none"/>
          <w:vertAlign w:val="superscript"/>
          <w:rtl/>
          <w:lang w:val="en-US"/>
        </w:rPr>
        <w:footnoteReference w:id="5"/>
      </w:r>
    </w:p>
    <w:p w14:paraId="38093EEE" w14:textId="38E777AD" w:rsidR="007D6C12" w:rsidRPr="00EF08E8" w:rsidRDefault="007D6C12">
      <w:pPr>
        <w:pStyle w:val="ListParagraph"/>
        <w:numPr>
          <w:ilvl w:val="0"/>
          <w:numId w:val="12"/>
        </w:numPr>
        <w:bidi/>
        <w:spacing w:before="120" w:after="120" w:line="216" w:lineRule="auto"/>
        <w:ind w:left="1281" w:firstLine="709"/>
        <w:contextualSpacing w:val="0"/>
        <w:rPr>
          <w:rFonts w:cs="Simplified Arabic"/>
          <w:i/>
          <w:iCs/>
          <w:lang w:val="en-US"/>
        </w:rPr>
      </w:pPr>
      <w:r w:rsidRPr="007D6C12">
        <w:rPr>
          <w:rFonts w:cs="Simplified Arabic"/>
          <w:i/>
          <w:iCs/>
          <w:rtl/>
          <w:lang w:val="en-US"/>
        </w:rPr>
        <w:t>يحيط علما</w:t>
      </w:r>
      <w:r w:rsidRPr="007D6C12">
        <w:rPr>
          <w:rFonts w:cs="Simplified Arabic"/>
          <w:rtl/>
          <w:lang w:val="en-US"/>
        </w:rPr>
        <w:t xml:space="preserve"> بنتائج التقييم والاستعراض الثاني، المتمثلة في النتائج والرسائل الرئيسية، والإجراءات الإرشادية التي يمكن اتخاذها على المستوى الوطني لتعزيز تنفيذ بروتوكول ناغويا،</w:t>
      </w:r>
      <w:r w:rsidR="00A41CA5" w:rsidRPr="00A41CA5">
        <w:rPr>
          <w:rStyle w:val="FootnoteReference"/>
          <w:rFonts w:cs="Simplified Arabic"/>
          <w:u w:val="none"/>
          <w:vertAlign w:val="superscript"/>
          <w:rtl/>
          <w:lang w:val="en-US"/>
        </w:rPr>
        <w:footnoteReference w:id="6"/>
      </w:r>
      <w:r w:rsidRPr="00A41CA5">
        <w:rPr>
          <w:rFonts w:cs="Simplified Arabic"/>
          <w:vertAlign w:val="superscript"/>
          <w:rtl/>
          <w:lang w:val="en-US"/>
        </w:rPr>
        <w:t xml:space="preserve"> </w:t>
      </w:r>
      <w:r w:rsidRPr="007D6C12">
        <w:rPr>
          <w:rFonts w:cs="Simplified Arabic"/>
          <w:rtl/>
          <w:lang w:val="en-US"/>
        </w:rPr>
        <w:t xml:space="preserve">وبالمقررات ذات الصلة الصادرة عن مؤتمر الأطراف العامل </w:t>
      </w:r>
      <w:r w:rsidR="007A394F">
        <w:rPr>
          <w:rFonts w:cs="Simplified Arabic" w:hint="cs"/>
          <w:rtl/>
          <w:lang w:val="en-US"/>
        </w:rPr>
        <w:t>كاجتماع</w:t>
      </w:r>
      <w:r w:rsidRPr="007D6C12">
        <w:rPr>
          <w:rFonts w:cs="Simplified Arabic"/>
          <w:rtl/>
          <w:lang w:val="en-US"/>
        </w:rPr>
        <w:t xml:space="preserve"> </w:t>
      </w:r>
      <w:r w:rsidR="007A394F">
        <w:rPr>
          <w:rFonts w:cs="Simplified Arabic" w:hint="cs"/>
          <w:rtl/>
          <w:lang w:val="en-US"/>
        </w:rPr>
        <w:t>ل</w:t>
      </w:r>
      <w:r w:rsidRPr="007D6C12">
        <w:rPr>
          <w:rFonts w:cs="Simplified Arabic"/>
          <w:rtl/>
          <w:lang w:val="en-US"/>
        </w:rPr>
        <w:t>لأطراف في البروتوكول؛</w:t>
      </w:r>
      <w:r w:rsidR="00A41CA5" w:rsidRPr="00A41CA5">
        <w:rPr>
          <w:rStyle w:val="FootnoteReference"/>
          <w:rFonts w:cs="Simplified Arabic"/>
          <w:u w:val="none"/>
          <w:vertAlign w:val="superscript"/>
          <w:rtl/>
          <w:lang w:val="en-US"/>
        </w:rPr>
        <w:footnoteReference w:id="7"/>
      </w:r>
    </w:p>
    <w:p w14:paraId="2625208B" w14:textId="22E6FCE5" w:rsidR="00EF08E8" w:rsidRPr="00EF08E8" w:rsidRDefault="00EF08E8" w:rsidP="00EF08E8">
      <w:pPr>
        <w:pStyle w:val="ListParagraph"/>
        <w:numPr>
          <w:ilvl w:val="0"/>
          <w:numId w:val="12"/>
        </w:numPr>
        <w:bidi/>
        <w:spacing w:before="120" w:after="120" w:line="216" w:lineRule="auto"/>
        <w:ind w:left="1281" w:firstLine="709"/>
        <w:contextualSpacing w:val="0"/>
        <w:rPr>
          <w:rFonts w:cs="Simplified Arabic"/>
          <w:lang w:val="en-US"/>
        </w:rPr>
      </w:pPr>
      <w:r w:rsidRPr="00EF08E8">
        <w:rPr>
          <w:rFonts w:cs="Simplified Arabic"/>
          <w:i/>
          <w:iCs/>
          <w:rtl/>
          <w:lang w:val="en-US"/>
        </w:rPr>
        <w:t xml:space="preserve">يرحب </w:t>
      </w:r>
      <w:r w:rsidRPr="00EF08E8">
        <w:rPr>
          <w:rFonts w:cs="Simplified Arabic"/>
          <w:rtl/>
          <w:lang w:val="en-US"/>
        </w:rPr>
        <w:t>بالتقدم الذي أحرزته الأطراف في تنفيذ بروتوكول ناغويا، ويقر</w:t>
      </w:r>
      <w:r w:rsidR="00E945C2">
        <w:rPr>
          <w:rFonts w:cs="Simplified Arabic" w:hint="cs"/>
          <w:rtl/>
          <w:lang w:val="en-US"/>
        </w:rPr>
        <w:t>ّ</w:t>
      </w:r>
      <w:r w:rsidRPr="00EF08E8">
        <w:rPr>
          <w:rFonts w:cs="Simplified Arabic"/>
          <w:rtl/>
          <w:lang w:val="en-US"/>
        </w:rPr>
        <w:t xml:space="preserve"> </w:t>
      </w:r>
      <w:r w:rsidR="00E945C2">
        <w:rPr>
          <w:rFonts w:cs="Simplified Arabic" w:hint="cs"/>
          <w:rtl/>
          <w:lang w:val="en-US"/>
        </w:rPr>
        <w:t>بالحاجة إلى</w:t>
      </w:r>
      <w:r w:rsidRPr="00EF08E8">
        <w:rPr>
          <w:rFonts w:cs="Simplified Arabic"/>
          <w:rtl/>
          <w:lang w:val="en-US"/>
        </w:rPr>
        <w:t xml:space="preserve"> بذل المزيد من الجهود لدعم التنفيذ الفعال للبروتوكول، </w:t>
      </w:r>
      <w:r w:rsidR="00E945C2">
        <w:rPr>
          <w:rFonts w:cs="Simplified Arabic" w:hint="cs"/>
          <w:rtl/>
          <w:lang w:val="en-US"/>
        </w:rPr>
        <w:t>على النحو</w:t>
      </w:r>
      <w:r w:rsidRPr="00EF08E8">
        <w:rPr>
          <w:rFonts w:cs="Simplified Arabic"/>
          <w:rtl/>
          <w:lang w:val="en-US"/>
        </w:rPr>
        <w:t xml:space="preserve"> </w:t>
      </w:r>
      <w:r w:rsidR="00E945C2">
        <w:rPr>
          <w:rFonts w:cs="Simplified Arabic" w:hint="cs"/>
          <w:rtl/>
          <w:lang w:val="en-US"/>
        </w:rPr>
        <w:t>ال</w:t>
      </w:r>
      <w:r w:rsidRPr="00EF08E8">
        <w:rPr>
          <w:rFonts w:cs="Simplified Arabic"/>
          <w:rtl/>
          <w:lang w:val="en-US"/>
        </w:rPr>
        <w:t xml:space="preserve">محدد في النتائج والرسائل الرئيسية والإجراءات الإرشادية، </w:t>
      </w:r>
      <w:r w:rsidR="006B38BB">
        <w:rPr>
          <w:rFonts w:cs="Simplified Arabic" w:hint="cs"/>
          <w:rtl/>
          <w:lang w:val="en-US"/>
        </w:rPr>
        <w:t>وإضفاء</w:t>
      </w:r>
      <w:r w:rsidR="00E945C2">
        <w:rPr>
          <w:rFonts w:cs="Simplified Arabic" w:hint="cs"/>
          <w:rtl/>
          <w:lang w:val="en-US"/>
        </w:rPr>
        <w:t xml:space="preserve"> الطابع التشغيلي الكامل والفعالية على</w:t>
      </w:r>
      <w:r w:rsidRPr="00EF08E8">
        <w:rPr>
          <w:rFonts w:cs="Simplified Arabic"/>
          <w:rtl/>
          <w:lang w:val="en-US"/>
        </w:rPr>
        <w:t xml:space="preserve"> </w:t>
      </w:r>
      <w:r w:rsidR="00E945C2">
        <w:rPr>
          <w:rFonts w:cs="Simplified Arabic" w:hint="cs"/>
          <w:rtl/>
          <w:lang w:val="en-US"/>
        </w:rPr>
        <w:t>نظم</w:t>
      </w:r>
      <w:r w:rsidRPr="00EF08E8">
        <w:rPr>
          <w:rFonts w:cs="Simplified Arabic"/>
          <w:rtl/>
          <w:lang w:val="en-US"/>
        </w:rPr>
        <w:t xml:space="preserve"> </w:t>
      </w:r>
      <w:r w:rsidR="006B38BB">
        <w:rPr>
          <w:rFonts w:cs="Simplified Arabic" w:hint="cs"/>
          <w:rtl/>
          <w:lang w:val="en-US"/>
        </w:rPr>
        <w:t>الحصول</w:t>
      </w:r>
      <w:r w:rsidRPr="00EF08E8">
        <w:rPr>
          <w:rFonts w:cs="Simplified Arabic"/>
          <w:rtl/>
          <w:lang w:val="en-US"/>
        </w:rPr>
        <w:t xml:space="preserve"> وتقاسم المنافع </w:t>
      </w:r>
      <w:r w:rsidR="00E945C2">
        <w:rPr>
          <w:rFonts w:cs="Simplified Arabic" w:hint="cs"/>
          <w:rtl/>
          <w:lang w:val="en-US"/>
        </w:rPr>
        <w:t xml:space="preserve">من أجل </w:t>
      </w:r>
      <w:r w:rsidRPr="00EF08E8">
        <w:rPr>
          <w:rFonts w:cs="Simplified Arabic"/>
          <w:rtl/>
          <w:lang w:val="en-US"/>
        </w:rPr>
        <w:t>تحقيق هدف البروتوكول؛</w:t>
      </w:r>
    </w:p>
    <w:p w14:paraId="7ECF9190" w14:textId="128096E4" w:rsidR="007D6C12" w:rsidRDefault="007D6C12">
      <w:pPr>
        <w:pStyle w:val="ListParagraph"/>
        <w:numPr>
          <w:ilvl w:val="0"/>
          <w:numId w:val="12"/>
        </w:numPr>
        <w:bidi/>
        <w:spacing w:before="120" w:after="120" w:line="216" w:lineRule="auto"/>
        <w:ind w:left="1281" w:firstLine="709"/>
        <w:contextualSpacing w:val="0"/>
        <w:rPr>
          <w:rFonts w:cs="Simplified Arabic"/>
          <w:i/>
          <w:iCs/>
          <w:lang w:val="en-US"/>
        </w:rPr>
      </w:pPr>
      <w:r w:rsidRPr="007D6C12">
        <w:rPr>
          <w:rFonts w:cs="Simplified Arabic"/>
          <w:i/>
          <w:iCs/>
          <w:rtl/>
          <w:lang w:val="en-US"/>
        </w:rPr>
        <w:t xml:space="preserve">يدعو </w:t>
      </w:r>
      <w:r w:rsidRPr="00AE45F2">
        <w:rPr>
          <w:rFonts w:cs="Simplified Arabic"/>
          <w:rtl/>
          <w:lang w:val="en-US"/>
        </w:rPr>
        <w:t>الأطراف، والحكومات الأخرى، والشعوب الأصلية والمجتمعات المحلية، وأصحاب المصلحة والمنظمات ذات الصلة، بما في ذلك، حسب الاقتضاء، مراكز دعم التعاون التقني والعلمي الإقليمية ودون الإقليمية، إلى أن يأخذوا في الاعتبار نتائج التقييم والاستعراض الثاني في جهودهم الرامية إلى دعم التنفيذ الفعال لبروتوكول ناغويا؛</w:t>
      </w:r>
    </w:p>
    <w:p w14:paraId="6791D753" w14:textId="1F30B6EB" w:rsidR="00AE45F2" w:rsidRPr="00AE45F2" w:rsidRDefault="006B38BB">
      <w:pPr>
        <w:pStyle w:val="ListParagraph"/>
        <w:numPr>
          <w:ilvl w:val="0"/>
          <w:numId w:val="12"/>
        </w:numPr>
        <w:bidi/>
        <w:spacing w:before="120" w:after="120" w:line="216" w:lineRule="auto"/>
        <w:ind w:left="1281" w:firstLine="709"/>
        <w:contextualSpacing w:val="0"/>
        <w:rPr>
          <w:rFonts w:cs="Simplified Arabic"/>
          <w:i/>
          <w:iCs/>
          <w:lang w:val="en-US"/>
        </w:rPr>
      </w:pPr>
      <w:r w:rsidRPr="006B38BB">
        <w:rPr>
          <w:rFonts w:cs="Simplified Arabic"/>
          <w:i/>
          <w:iCs/>
          <w:rtl/>
          <w:lang w:val="en-US"/>
        </w:rPr>
        <w:t>يؤكد</w:t>
      </w:r>
      <w:r w:rsidRPr="006B38BB">
        <w:rPr>
          <w:rFonts w:cs="Simplified Arabic"/>
          <w:rtl/>
          <w:lang w:val="en-US"/>
        </w:rPr>
        <w:t xml:space="preserve"> على ضرورة أن تفي جميع الأطراف بالتزاماتها بموجب بروتوكول ناغويا؛</w:t>
      </w:r>
    </w:p>
    <w:p w14:paraId="1EF4A7F5" w14:textId="1BB69E0F" w:rsidR="00AE45F2" w:rsidRPr="00AE45F2" w:rsidRDefault="00AE45F2">
      <w:pPr>
        <w:pStyle w:val="ListParagraph"/>
        <w:numPr>
          <w:ilvl w:val="0"/>
          <w:numId w:val="12"/>
        </w:numPr>
        <w:bidi/>
        <w:spacing w:before="120" w:after="120" w:line="216" w:lineRule="auto"/>
        <w:ind w:left="1281" w:firstLine="709"/>
        <w:contextualSpacing w:val="0"/>
        <w:rPr>
          <w:rFonts w:cs="Simplified Arabic"/>
          <w:i/>
          <w:iCs/>
          <w:lang w:val="en-US"/>
        </w:rPr>
      </w:pPr>
      <w:r w:rsidRPr="00AE45F2">
        <w:rPr>
          <w:rFonts w:cs="Simplified Arabic"/>
          <w:i/>
          <w:iCs/>
          <w:rtl/>
          <w:lang w:val="en-US"/>
        </w:rPr>
        <w:t xml:space="preserve">يحث </w:t>
      </w:r>
      <w:r w:rsidRPr="00AE45F2">
        <w:rPr>
          <w:rFonts w:cs="Simplified Arabic"/>
          <w:rtl/>
          <w:lang w:val="en-US"/>
        </w:rPr>
        <w:t>الأطراف التي لم تقم بذلك بعد على اتخاذ الخطوات اللازمة لضمان التنفيذ الكامل والفعال لبروتوكول ناغويا وتحقيق هدفه؛</w:t>
      </w:r>
    </w:p>
    <w:p w14:paraId="1365B27F" w14:textId="464F9D4C" w:rsidR="00AE45F2" w:rsidRDefault="00AE45F2">
      <w:pPr>
        <w:pStyle w:val="ListParagraph"/>
        <w:numPr>
          <w:ilvl w:val="0"/>
          <w:numId w:val="12"/>
        </w:numPr>
        <w:bidi/>
        <w:spacing w:before="120" w:after="120" w:line="216" w:lineRule="auto"/>
        <w:ind w:left="1281" w:firstLine="709"/>
        <w:contextualSpacing w:val="0"/>
        <w:rPr>
          <w:rFonts w:cs="Simplified Arabic"/>
          <w:lang w:val="en-US"/>
        </w:rPr>
      </w:pPr>
      <w:r w:rsidRPr="00AE45F2">
        <w:rPr>
          <w:rFonts w:cs="Simplified Arabic"/>
          <w:i/>
          <w:iCs/>
          <w:rtl/>
          <w:lang w:val="en-US"/>
        </w:rPr>
        <w:t xml:space="preserve">يدعو </w:t>
      </w:r>
      <w:r w:rsidRPr="00AE45F2">
        <w:rPr>
          <w:rFonts w:cs="Simplified Arabic"/>
          <w:rtl/>
          <w:lang w:val="en-US"/>
        </w:rPr>
        <w:t>الأطراف إلى أن تأخذ في الاعتبار الإجراءات الإرشادية المشار إليها في الفقرة 4 أعلاه في جهودها الرامية إلى تنفيذ بروتوكول ناغويا، حسب الاقتضاء ووفقا للظروف والأولويات الوطنية؛</w:t>
      </w:r>
    </w:p>
    <w:p w14:paraId="7DDB5E2E" w14:textId="779F4E9F" w:rsidR="00AE45F2" w:rsidRDefault="0003269A">
      <w:pPr>
        <w:pStyle w:val="ListParagraph"/>
        <w:numPr>
          <w:ilvl w:val="0"/>
          <w:numId w:val="12"/>
        </w:numPr>
        <w:bidi/>
        <w:spacing w:before="120" w:after="120" w:line="216" w:lineRule="auto"/>
        <w:ind w:left="1281" w:firstLine="709"/>
        <w:contextualSpacing w:val="0"/>
        <w:rPr>
          <w:rFonts w:cs="Simplified Arabic"/>
          <w:lang w:val="en-US"/>
        </w:rPr>
      </w:pPr>
      <w:r>
        <w:rPr>
          <w:rFonts w:cs="Simplified Arabic" w:hint="cs"/>
          <w:i/>
          <w:iCs/>
          <w:rtl/>
          <w:lang w:val="en-US"/>
        </w:rPr>
        <w:t>يشجع</w:t>
      </w:r>
      <w:r w:rsidR="00AE45F2" w:rsidRPr="00AE45F2">
        <w:rPr>
          <w:rFonts w:cs="Simplified Arabic"/>
          <w:rtl/>
          <w:lang w:val="en-US"/>
        </w:rPr>
        <w:t xml:space="preserve"> </w:t>
      </w:r>
      <w:r w:rsidR="00BB267C" w:rsidRPr="00BB267C">
        <w:rPr>
          <w:rFonts w:cs="Simplified Arabic"/>
          <w:rtl/>
          <w:lang w:val="en-US"/>
        </w:rPr>
        <w:t xml:space="preserve">الأطراف التي لم تفعل ذلك بعد على </w:t>
      </w:r>
      <w:r w:rsidR="00BB267C">
        <w:rPr>
          <w:rFonts w:cs="Simplified Arabic" w:hint="cs"/>
          <w:rtl/>
          <w:lang w:val="en-US"/>
        </w:rPr>
        <w:t>القيام ب</w:t>
      </w:r>
      <w:r w:rsidR="00BB267C" w:rsidRPr="00BB267C">
        <w:rPr>
          <w:rFonts w:cs="Simplified Arabic"/>
          <w:rtl/>
          <w:lang w:val="en-US"/>
        </w:rPr>
        <w:t>ما يلي</w:t>
      </w:r>
      <w:r w:rsidR="00AE45F2" w:rsidRPr="00AE45F2">
        <w:rPr>
          <w:rFonts w:cs="Simplified Arabic"/>
          <w:lang w:val="en-US"/>
        </w:rPr>
        <w:t>:</w:t>
      </w:r>
      <w:r w:rsidR="00B85728">
        <w:rPr>
          <w:rFonts w:cs="Simplified Arabic" w:hint="cs"/>
          <w:rtl/>
          <w:lang w:val="en-US"/>
        </w:rPr>
        <w:t xml:space="preserve"> </w:t>
      </w:r>
    </w:p>
    <w:p w14:paraId="6AAA2D97" w14:textId="62B88BD1" w:rsidR="00BB267C" w:rsidRDefault="00BB267C" w:rsidP="00B85728">
      <w:pPr>
        <w:pStyle w:val="ListParagraph"/>
        <w:numPr>
          <w:ilvl w:val="0"/>
          <w:numId w:val="13"/>
        </w:numPr>
        <w:bidi/>
        <w:spacing w:before="120" w:after="120" w:line="216" w:lineRule="auto"/>
        <w:ind w:left="1280" w:firstLine="709"/>
        <w:contextualSpacing w:val="0"/>
        <w:rPr>
          <w:rFonts w:cs="Simplified Arabic"/>
          <w:lang w:val="en-US"/>
        </w:rPr>
      </w:pPr>
      <w:r w:rsidRPr="00BB267C">
        <w:rPr>
          <w:rFonts w:cs="Simplified Arabic"/>
          <w:rtl/>
          <w:lang w:val="en-US"/>
        </w:rPr>
        <w:t>وضع</w:t>
      </w:r>
      <w:r w:rsidR="00C42292">
        <w:rPr>
          <w:rFonts w:cs="Simplified Arabic" w:hint="cs"/>
          <w:rtl/>
          <w:lang w:val="en-US"/>
        </w:rPr>
        <w:t xml:space="preserve"> </w:t>
      </w:r>
      <w:r w:rsidR="00C42292" w:rsidRPr="00BC6F0E">
        <w:rPr>
          <w:rFonts w:cs="Simplified Arabic"/>
          <w:rtl/>
          <w:lang w:val="en-US"/>
        </w:rPr>
        <w:t>ونشر</w:t>
      </w:r>
      <w:r w:rsidRPr="00BB267C">
        <w:rPr>
          <w:rFonts w:cs="Simplified Arabic"/>
          <w:rtl/>
          <w:lang w:val="en-US"/>
        </w:rPr>
        <w:t xml:space="preserve"> إجراءات واضحة و</w:t>
      </w:r>
      <w:r>
        <w:rPr>
          <w:rFonts w:cs="Simplified Arabic" w:hint="cs"/>
          <w:rtl/>
          <w:lang w:val="en-US"/>
        </w:rPr>
        <w:t xml:space="preserve">مبسطة خطوة بخطوة للحصول </w:t>
      </w:r>
      <w:r w:rsidRPr="00BB267C">
        <w:rPr>
          <w:rFonts w:cs="Simplified Arabic"/>
          <w:rtl/>
          <w:lang w:val="en-US"/>
        </w:rPr>
        <w:t>وتقاسم المنافع،</w:t>
      </w:r>
      <w:r w:rsidR="00C42292" w:rsidRPr="00C42292">
        <w:rPr>
          <w:rFonts w:cs="Simplified Arabic"/>
          <w:rtl/>
          <w:lang w:val="en-US"/>
        </w:rPr>
        <w:t xml:space="preserve"> </w:t>
      </w:r>
      <w:r w:rsidR="00C42292" w:rsidRPr="00BC6F0E">
        <w:rPr>
          <w:rFonts w:cs="Simplified Arabic"/>
          <w:rtl/>
          <w:lang w:val="en-US"/>
        </w:rPr>
        <w:t xml:space="preserve">من خلال </w:t>
      </w:r>
      <w:r w:rsidR="00C42292" w:rsidRPr="00BC6F0E">
        <w:rPr>
          <w:rFonts w:cs="Simplified Arabic" w:hint="cs"/>
          <w:rtl/>
          <w:lang w:val="en-US"/>
        </w:rPr>
        <w:t>غرفة</w:t>
      </w:r>
      <w:r w:rsidR="00C42292" w:rsidRPr="00BC6F0E">
        <w:rPr>
          <w:rFonts w:cs="Simplified Arabic"/>
          <w:rtl/>
          <w:lang w:val="en-US"/>
        </w:rPr>
        <w:t xml:space="preserve"> تبادل المعلومات </w:t>
      </w:r>
      <w:r w:rsidR="00C42292" w:rsidRPr="00BC6F0E">
        <w:rPr>
          <w:rFonts w:cs="Simplified Arabic" w:hint="cs"/>
          <w:rtl/>
          <w:lang w:val="en-US"/>
        </w:rPr>
        <w:t>بشأن الحصول</w:t>
      </w:r>
      <w:r w:rsidR="00C42292">
        <w:rPr>
          <w:rFonts w:cs="Simplified Arabic" w:hint="cs"/>
          <w:rtl/>
          <w:lang w:val="en-US"/>
        </w:rPr>
        <w:t xml:space="preserve"> وتقاسم</w:t>
      </w:r>
      <w:r w:rsidR="00C42292" w:rsidRPr="00BC6F0E">
        <w:rPr>
          <w:rFonts w:cs="Simplified Arabic"/>
          <w:rtl/>
          <w:lang w:val="en-US"/>
        </w:rPr>
        <w:t xml:space="preserve"> المنافع</w:t>
      </w:r>
      <w:r w:rsidR="00C42292">
        <w:rPr>
          <w:rFonts w:cs="Simplified Arabic" w:hint="cs"/>
          <w:rtl/>
          <w:lang w:val="en-US"/>
        </w:rPr>
        <w:t>،</w:t>
      </w:r>
      <w:r w:rsidRPr="00BB267C">
        <w:rPr>
          <w:rFonts w:cs="Simplified Arabic"/>
          <w:rtl/>
          <w:lang w:val="en-US"/>
        </w:rPr>
        <w:t xml:space="preserve"> حسب الاقتضاء </w:t>
      </w:r>
      <w:r>
        <w:rPr>
          <w:rFonts w:cs="Simplified Arabic" w:hint="cs"/>
          <w:rtl/>
          <w:lang w:val="en-US"/>
        </w:rPr>
        <w:t>ووفقا</w:t>
      </w:r>
      <w:r w:rsidRPr="00BB267C">
        <w:rPr>
          <w:rFonts w:cs="Simplified Arabic"/>
          <w:rtl/>
          <w:lang w:val="en-US"/>
        </w:rPr>
        <w:t xml:space="preserve"> للتشريعات</w:t>
      </w:r>
      <w:r w:rsidR="00B85728" w:rsidRPr="00B85728">
        <w:rPr>
          <w:rFonts w:cs="Simplified Arabic"/>
          <w:rtl/>
          <w:lang w:val="en-US"/>
        </w:rPr>
        <w:t xml:space="preserve"> والظروف</w:t>
      </w:r>
      <w:r w:rsidRPr="00BB267C">
        <w:rPr>
          <w:rFonts w:cs="Simplified Arabic"/>
          <w:rtl/>
          <w:lang w:val="en-US"/>
        </w:rPr>
        <w:t xml:space="preserve"> الوطنية، </w:t>
      </w:r>
      <w:r w:rsidR="0003269A" w:rsidRPr="0003269A">
        <w:rPr>
          <w:rFonts w:cs="Simplified Arabic"/>
          <w:rtl/>
          <w:lang w:val="en-US"/>
        </w:rPr>
        <w:t xml:space="preserve">التي تتضمن معلومات واضحة عن نطاق تطبيقها، والسلطات المسؤولة، والوثائق المطلوبة بموجبها، والخطوات الإجرائية وأي إعفاءات قائمة؛ </w:t>
      </w:r>
      <w:r w:rsidRPr="00BC6F0E">
        <w:rPr>
          <w:rFonts w:cs="Simplified Arabic"/>
          <w:rtl/>
          <w:lang w:val="en-US"/>
        </w:rPr>
        <w:t xml:space="preserve">ونماذج موحدة، واستمارات، وقوائم </w:t>
      </w:r>
      <w:r w:rsidRPr="00BC6F0E">
        <w:rPr>
          <w:rFonts w:cs="Simplified Arabic" w:hint="cs"/>
          <w:rtl/>
          <w:lang w:val="en-US"/>
        </w:rPr>
        <w:t>مرجعية</w:t>
      </w:r>
      <w:r w:rsidRPr="00BC6F0E">
        <w:rPr>
          <w:rFonts w:cs="Simplified Arabic"/>
          <w:rtl/>
          <w:lang w:val="en-US"/>
        </w:rPr>
        <w:t xml:space="preserve"> للمستخدمين التجاريين وغير التجاريين؛</w:t>
      </w:r>
    </w:p>
    <w:p w14:paraId="23E3759D" w14:textId="5CE066D0" w:rsidR="00BC6F0E" w:rsidRPr="00BC6F0E" w:rsidRDefault="004F30BE" w:rsidP="004F30BE">
      <w:pPr>
        <w:pStyle w:val="ListParagraph"/>
        <w:bidi/>
        <w:spacing w:before="120" w:after="120" w:line="216" w:lineRule="auto"/>
        <w:ind w:left="1260" w:firstLine="729"/>
        <w:contextualSpacing w:val="0"/>
        <w:rPr>
          <w:rFonts w:cs="Simplified Arabic"/>
          <w:lang w:val="en-US"/>
        </w:rPr>
      </w:pPr>
      <w:r>
        <w:rPr>
          <w:rFonts w:cs="Simplified Arabic" w:hint="cs"/>
          <w:rtl/>
          <w:lang w:val="en-US"/>
        </w:rPr>
        <w:t>[(ب)</w:t>
      </w:r>
      <w:r>
        <w:rPr>
          <w:rFonts w:cs="Simplified Arabic"/>
          <w:rtl/>
          <w:lang w:val="en-US"/>
        </w:rPr>
        <w:tab/>
      </w:r>
      <w:r w:rsidR="00BC6F0E" w:rsidRPr="00BC6F0E">
        <w:rPr>
          <w:rFonts w:cs="Simplified Arabic"/>
          <w:rtl/>
          <w:lang w:val="en-US"/>
        </w:rPr>
        <w:t>وضع تدابير للمستخدمين، بما في ذلك مبادئ توجيهية، حسب الاقتضاء ووفقا للتدابير الوطنية، ونشرها من خلال غرفة تبادل معلومات الوصول وتقاسم المنافع؛]</w:t>
      </w:r>
    </w:p>
    <w:p w14:paraId="0E204441" w14:textId="006716EB" w:rsidR="00BB267C" w:rsidRDefault="00BB267C" w:rsidP="004F30BE">
      <w:pPr>
        <w:pStyle w:val="ListParagraph"/>
        <w:numPr>
          <w:ilvl w:val="0"/>
          <w:numId w:val="28"/>
        </w:numPr>
        <w:bidi/>
        <w:spacing w:before="120" w:after="120" w:line="216" w:lineRule="auto"/>
        <w:ind w:left="1260" w:firstLine="720"/>
        <w:contextualSpacing w:val="0"/>
        <w:rPr>
          <w:rFonts w:cs="Simplified Arabic"/>
          <w:lang w:val="en-US"/>
        </w:rPr>
      </w:pPr>
      <w:r w:rsidRPr="00BB267C">
        <w:rPr>
          <w:rFonts w:cs="Simplified Arabic"/>
          <w:rtl/>
          <w:lang w:val="en-US"/>
        </w:rPr>
        <w:lastRenderedPageBreak/>
        <w:t xml:space="preserve">تهيئة الظروف اللازمة </w:t>
      </w:r>
      <w:r>
        <w:rPr>
          <w:rFonts w:cs="Simplified Arabic" w:hint="cs"/>
          <w:rtl/>
          <w:lang w:val="en-US"/>
        </w:rPr>
        <w:t>لتعزيز وتشجيع</w:t>
      </w:r>
      <w:r w:rsidRPr="00BB267C">
        <w:rPr>
          <w:rFonts w:cs="Simplified Arabic"/>
          <w:rtl/>
          <w:lang w:val="en-US"/>
        </w:rPr>
        <w:t xml:space="preserve"> البحوث التي تسهم في صون التنوع البيولوجي واستخدامه المستدام، بما في ذلك من خلال تدابير مبسطة </w:t>
      </w:r>
      <w:r>
        <w:rPr>
          <w:rFonts w:cs="Simplified Arabic" w:hint="cs"/>
          <w:rtl/>
          <w:lang w:val="en-US"/>
        </w:rPr>
        <w:t>للحصول</w:t>
      </w:r>
      <w:r w:rsidRPr="00BB267C">
        <w:rPr>
          <w:rFonts w:cs="Simplified Arabic"/>
          <w:rtl/>
          <w:lang w:val="en-US"/>
        </w:rPr>
        <w:t xml:space="preserve"> لأغراض البحث غير التجاري، مع مراعاة ضرورة معالجة أي تغيير في الغرض من هذه البحوث، </w:t>
      </w:r>
      <w:r>
        <w:rPr>
          <w:rFonts w:cs="Simplified Arabic" w:hint="cs"/>
          <w:rtl/>
          <w:lang w:val="en-US"/>
        </w:rPr>
        <w:t>وفقا</w:t>
      </w:r>
      <w:r w:rsidRPr="00BB267C">
        <w:rPr>
          <w:rFonts w:cs="Simplified Arabic"/>
          <w:rtl/>
          <w:lang w:val="en-US"/>
        </w:rPr>
        <w:t xml:space="preserve"> للمادة 8 (أ) من بروتوكول ناغويا؛</w:t>
      </w:r>
    </w:p>
    <w:p w14:paraId="49E4DF56" w14:textId="465B818A" w:rsidR="00AE45F2" w:rsidRPr="001B0D8E" w:rsidRDefault="00BB267C" w:rsidP="004F30BE">
      <w:pPr>
        <w:pStyle w:val="ListParagraph"/>
        <w:numPr>
          <w:ilvl w:val="0"/>
          <w:numId w:val="28"/>
        </w:numPr>
        <w:bidi/>
        <w:spacing w:before="120" w:after="120" w:line="216" w:lineRule="auto"/>
        <w:ind w:left="1280" w:firstLine="709"/>
        <w:contextualSpacing w:val="0"/>
        <w:rPr>
          <w:rFonts w:cs="Simplified Arabic"/>
          <w:lang w:val="en-US"/>
        </w:rPr>
      </w:pPr>
      <w:r w:rsidRPr="00BB267C">
        <w:rPr>
          <w:rFonts w:cs="Simplified Arabic"/>
          <w:rtl/>
          <w:lang w:val="en-US"/>
        </w:rPr>
        <w:t xml:space="preserve">إنشاء نقاط </w:t>
      </w:r>
      <w:r>
        <w:rPr>
          <w:rFonts w:cs="Simplified Arabic" w:hint="cs"/>
          <w:rtl/>
          <w:lang w:val="en-US"/>
        </w:rPr>
        <w:t>التفتيش الخاصة بها</w:t>
      </w:r>
      <w:r w:rsidRPr="00BB267C">
        <w:rPr>
          <w:rFonts w:cs="Simplified Arabic"/>
          <w:rtl/>
          <w:lang w:val="en-US"/>
        </w:rPr>
        <w:t xml:space="preserve"> </w:t>
      </w:r>
      <w:r w:rsidR="00BC6F0E" w:rsidRPr="00BC6F0E">
        <w:rPr>
          <w:rFonts w:cs="Simplified Arabic"/>
          <w:rtl/>
          <w:lang w:val="en-US"/>
        </w:rPr>
        <w:t>وتنفيذ</w:t>
      </w:r>
      <w:r w:rsidR="00BC6F0E">
        <w:rPr>
          <w:rFonts w:cs="Simplified Arabic" w:hint="cs"/>
          <w:rtl/>
          <w:lang w:val="en-US"/>
        </w:rPr>
        <w:t>ها</w:t>
      </w:r>
      <w:r w:rsidR="00BC6F0E" w:rsidRPr="00BC6F0E">
        <w:rPr>
          <w:rFonts w:cs="Simplified Arabic"/>
          <w:rtl/>
          <w:lang w:val="en-US"/>
        </w:rPr>
        <w:t xml:space="preserve"> تدريجي</w:t>
      </w:r>
      <w:r w:rsidR="00B85728">
        <w:rPr>
          <w:rFonts w:cs="Simplified Arabic" w:hint="cs"/>
          <w:rtl/>
          <w:lang w:val="en-US"/>
        </w:rPr>
        <w:t xml:space="preserve">ا بغية </w:t>
      </w:r>
      <w:r w:rsidRPr="00BB267C">
        <w:rPr>
          <w:rFonts w:cs="Simplified Arabic"/>
          <w:rtl/>
          <w:lang w:val="en-US"/>
        </w:rPr>
        <w:t>تفعيلها بالكامل، ونشر المعلومات التي تجمعها</w:t>
      </w:r>
      <w:r>
        <w:rPr>
          <w:rFonts w:cs="Simplified Arabic" w:hint="cs"/>
          <w:rtl/>
          <w:lang w:val="en-US"/>
        </w:rPr>
        <w:t xml:space="preserve"> نقاط التفتيش</w:t>
      </w:r>
      <w:r w:rsidRPr="00BB267C">
        <w:rPr>
          <w:rFonts w:cs="Simplified Arabic"/>
          <w:rtl/>
          <w:lang w:val="en-US"/>
        </w:rPr>
        <w:t xml:space="preserve"> أو تتلقاها من خلال </w:t>
      </w:r>
      <w:r w:rsidR="001B0D8E">
        <w:rPr>
          <w:rFonts w:cs="Simplified Arabic" w:hint="cs"/>
          <w:rtl/>
          <w:lang w:val="en-US"/>
        </w:rPr>
        <w:t>غرفة</w:t>
      </w:r>
      <w:r w:rsidRPr="00BB267C">
        <w:rPr>
          <w:rFonts w:cs="Simplified Arabic"/>
          <w:rtl/>
          <w:lang w:val="en-US"/>
        </w:rPr>
        <w:t xml:space="preserve"> تبادل المعلومات </w:t>
      </w:r>
      <w:r w:rsidR="001B0D8E">
        <w:rPr>
          <w:rFonts w:cs="Simplified Arabic" w:hint="cs"/>
          <w:rtl/>
          <w:lang w:val="en-US"/>
        </w:rPr>
        <w:t>بشأن الحصول</w:t>
      </w:r>
      <w:r w:rsidRPr="00BB267C">
        <w:rPr>
          <w:rFonts w:cs="Simplified Arabic"/>
          <w:rtl/>
          <w:lang w:val="en-US"/>
        </w:rPr>
        <w:t xml:space="preserve"> وتقاسم المنافع، دون المساس بحماية المعلومات السرية ووفقا للم</w:t>
      </w:r>
      <w:r w:rsidR="00BC6F0E">
        <w:rPr>
          <w:rFonts w:cs="Simplified Arabic" w:hint="cs"/>
          <w:rtl/>
          <w:lang w:val="en-US"/>
        </w:rPr>
        <w:t>واد من 15 إلى</w:t>
      </w:r>
      <w:r w:rsidRPr="00BB267C">
        <w:rPr>
          <w:rFonts w:cs="Simplified Arabic"/>
          <w:rtl/>
          <w:lang w:val="en-US"/>
        </w:rPr>
        <w:t xml:space="preserve"> 1</w:t>
      </w:r>
      <w:r w:rsidR="00BC6F0E">
        <w:rPr>
          <w:rFonts w:cs="Simplified Arabic" w:hint="cs"/>
          <w:rtl/>
          <w:lang w:val="en-US"/>
        </w:rPr>
        <w:t>8</w:t>
      </w:r>
      <w:r w:rsidRPr="00BB267C">
        <w:rPr>
          <w:rFonts w:cs="Simplified Arabic"/>
          <w:rtl/>
          <w:lang w:val="en-US"/>
        </w:rPr>
        <w:t xml:space="preserve"> من بروتوكول ناغويا</w:t>
      </w:r>
      <w:r w:rsidR="0033263A">
        <w:rPr>
          <w:rFonts w:cs="Simplified Arabic" w:hint="cs"/>
          <w:rtl/>
          <w:lang w:val="en-US"/>
        </w:rPr>
        <w:t>؛</w:t>
      </w:r>
    </w:p>
    <w:p w14:paraId="60944989" w14:textId="3D1F26FF" w:rsidR="00AE45F2" w:rsidRPr="001B0D8E" w:rsidRDefault="00AE45F2" w:rsidP="001B0D8E">
      <w:pPr>
        <w:pStyle w:val="ListParagraph"/>
        <w:numPr>
          <w:ilvl w:val="0"/>
          <w:numId w:val="12"/>
        </w:numPr>
        <w:bidi/>
        <w:spacing w:before="120" w:after="120" w:line="216" w:lineRule="auto"/>
        <w:ind w:left="1281" w:firstLine="709"/>
        <w:contextualSpacing w:val="0"/>
        <w:rPr>
          <w:rFonts w:cs="Simplified Arabic"/>
          <w:lang w:val="en-US"/>
        </w:rPr>
      </w:pPr>
      <w:r w:rsidRPr="00AE45F2">
        <w:rPr>
          <w:rFonts w:cs="Simplified Arabic"/>
          <w:i/>
          <w:iCs/>
          <w:rtl/>
          <w:lang w:val="en-US"/>
        </w:rPr>
        <w:t>يدعو</w:t>
      </w:r>
      <w:r w:rsidRPr="00AE45F2">
        <w:rPr>
          <w:rFonts w:cs="Simplified Arabic"/>
          <w:rtl/>
          <w:lang w:val="en-US"/>
        </w:rPr>
        <w:t xml:space="preserve"> الأطراف</w:t>
      </w:r>
      <w:r w:rsidR="001B0D8E">
        <w:rPr>
          <w:rFonts w:cs="Simplified Arabic" w:hint="cs"/>
          <w:rtl/>
          <w:lang w:val="en-US"/>
        </w:rPr>
        <w:t xml:space="preserve">، </w:t>
      </w:r>
      <w:r w:rsidR="001B0D8E" w:rsidRPr="001B0D8E">
        <w:rPr>
          <w:rFonts w:cs="Simplified Arabic"/>
          <w:rtl/>
          <w:lang w:val="en-US"/>
        </w:rPr>
        <w:t xml:space="preserve">حسب الاقتضاء، </w:t>
      </w:r>
      <w:r w:rsidR="001B0D8E">
        <w:rPr>
          <w:rFonts w:cs="Simplified Arabic" w:hint="cs"/>
          <w:rtl/>
          <w:lang w:val="en-US"/>
        </w:rPr>
        <w:t>ووفقا</w:t>
      </w:r>
      <w:r w:rsidR="001B0D8E" w:rsidRPr="001B0D8E">
        <w:rPr>
          <w:rFonts w:cs="Simplified Arabic"/>
          <w:rtl/>
          <w:lang w:val="en-US"/>
        </w:rPr>
        <w:t xml:space="preserve"> للقانون المحلي، إلى </w:t>
      </w:r>
      <w:r w:rsidR="001B0D8E">
        <w:rPr>
          <w:rFonts w:cs="Simplified Arabic" w:hint="cs"/>
          <w:rtl/>
          <w:lang w:val="en-US"/>
        </w:rPr>
        <w:t>القيام بما</w:t>
      </w:r>
      <w:r w:rsidR="001B0D8E" w:rsidRPr="001B0D8E">
        <w:rPr>
          <w:rFonts w:cs="Simplified Arabic"/>
          <w:rtl/>
          <w:lang w:val="en-US"/>
        </w:rPr>
        <w:t xml:space="preserve"> يلي:</w:t>
      </w:r>
    </w:p>
    <w:p w14:paraId="5D903114" w14:textId="4A7C4A24" w:rsidR="001B0D8E" w:rsidRDefault="001B0D8E" w:rsidP="001B0D8E">
      <w:pPr>
        <w:pStyle w:val="ListParagraph"/>
        <w:numPr>
          <w:ilvl w:val="0"/>
          <w:numId w:val="25"/>
        </w:numPr>
        <w:bidi/>
        <w:spacing w:before="120" w:after="120" w:line="216" w:lineRule="auto"/>
        <w:ind w:left="1280" w:firstLine="709"/>
        <w:contextualSpacing w:val="0"/>
        <w:rPr>
          <w:rFonts w:cs="Simplified Arabic"/>
          <w:lang w:val="en-US"/>
        </w:rPr>
      </w:pPr>
      <w:r w:rsidRPr="001B0D8E">
        <w:rPr>
          <w:rFonts w:cs="Simplified Arabic"/>
          <w:rtl/>
          <w:lang w:val="en-US"/>
        </w:rPr>
        <w:t xml:space="preserve">ضمان المشاركة الكاملة والفعّالة للشعوب الأصلية والمجتمعات المحلية، بما في ذلك النساء والشباب، في عمليات </w:t>
      </w:r>
      <w:r>
        <w:rPr>
          <w:rFonts w:cs="Simplified Arabic" w:hint="cs"/>
          <w:rtl/>
          <w:lang w:val="en-US"/>
        </w:rPr>
        <w:t>الحصول</w:t>
      </w:r>
      <w:r w:rsidRPr="001B0D8E">
        <w:rPr>
          <w:rFonts w:cs="Simplified Arabic"/>
          <w:rtl/>
          <w:lang w:val="en-US"/>
        </w:rPr>
        <w:t xml:space="preserve"> وتقاسم المنافع، بما في ذلك </w:t>
      </w:r>
      <w:r w:rsidR="00B85728">
        <w:rPr>
          <w:rFonts w:cs="Simplified Arabic" w:hint="cs"/>
          <w:rtl/>
          <w:lang w:val="en-US"/>
        </w:rPr>
        <w:t xml:space="preserve">من خلال </w:t>
      </w:r>
      <w:r w:rsidR="00BC6F0E">
        <w:rPr>
          <w:rFonts w:cs="Simplified Arabic" w:hint="cs"/>
          <w:rtl/>
          <w:lang w:val="en-US"/>
        </w:rPr>
        <w:t>تيسير</w:t>
      </w:r>
      <w:r w:rsidRPr="001B0D8E">
        <w:rPr>
          <w:rFonts w:cs="Simplified Arabic"/>
          <w:rtl/>
          <w:lang w:val="en-US"/>
        </w:rPr>
        <w:t xml:space="preserve"> قيام الشعوب الأصلية والمجتمعات المحلية بوضع بروتوكولات وإجراءات مجتمعية </w:t>
      </w:r>
      <w:r>
        <w:rPr>
          <w:rFonts w:cs="Simplified Arabic" w:hint="cs"/>
          <w:rtl/>
          <w:lang w:val="en-US"/>
        </w:rPr>
        <w:t>للحصول</w:t>
      </w:r>
      <w:r w:rsidRPr="001B0D8E">
        <w:rPr>
          <w:rFonts w:cs="Simplified Arabic"/>
          <w:rtl/>
          <w:lang w:val="en-US"/>
        </w:rPr>
        <w:t xml:space="preserve"> وتقاسم المنافع، وفقا للمادة 12 من بروتوكول ناغويا؛</w:t>
      </w:r>
    </w:p>
    <w:p w14:paraId="6CBA3BA2" w14:textId="5A2FFE41" w:rsidR="001B0D8E" w:rsidRDefault="001B0D8E" w:rsidP="001B0D8E">
      <w:pPr>
        <w:pStyle w:val="ListParagraph"/>
        <w:numPr>
          <w:ilvl w:val="0"/>
          <w:numId w:val="25"/>
        </w:numPr>
        <w:bidi/>
        <w:spacing w:before="120" w:after="120" w:line="216" w:lineRule="auto"/>
        <w:ind w:left="1280" w:firstLine="709"/>
        <w:contextualSpacing w:val="0"/>
        <w:rPr>
          <w:rFonts w:cs="Simplified Arabic"/>
          <w:lang w:val="en-US"/>
        </w:rPr>
      </w:pPr>
      <w:r w:rsidRPr="001B0D8E">
        <w:rPr>
          <w:rFonts w:cs="Simplified Arabic"/>
          <w:rtl/>
          <w:lang w:val="en-US"/>
        </w:rPr>
        <w:t xml:space="preserve">إتاحة هذه البروتوكولات والإجراءات من خلال </w:t>
      </w:r>
      <w:r>
        <w:rPr>
          <w:rFonts w:cs="Simplified Arabic" w:hint="cs"/>
          <w:rtl/>
          <w:lang w:val="en-US"/>
        </w:rPr>
        <w:t>غرفة</w:t>
      </w:r>
      <w:r w:rsidRPr="001B0D8E">
        <w:rPr>
          <w:rFonts w:cs="Simplified Arabic"/>
          <w:rtl/>
          <w:lang w:val="en-US"/>
        </w:rPr>
        <w:t xml:space="preserve"> تبادل المعلومات </w:t>
      </w:r>
      <w:r>
        <w:rPr>
          <w:rFonts w:cs="Simplified Arabic" w:hint="cs"/>
          <w:rtl/>
          <w:lang w:val="en-US"/>
        </w:rPr>
        <w:t>بشأن</w:t>
      </w:r>
      <w:r w:rsidRPr="001B0D8E">
        <w:rPr>
          <w:rFonts w:cs="Simplified Arabic"/>
          <w:rtl/>
          <w:lang w:val="en-US"/>
        </w:rPr>
        <w:t xml:space="preserve"> </w:t>
      </w:r>
      <w:r>
        <w:rPr>
          <w:rFonts w:cs="Simplified Arabic" w:hint="cs"/>
          <w:rtl/>
          <w:lang w:val="en-US"/>
        </w:rPr>
        <w:t>الحصول</w:t>
      </w:r>
      <w:r w:rsidRPr="001B0D8E">
        <w:rPr>
          <w:rFonts w:cs="Simplified Arabic"/>
          <w:rtl/>
          <w:lang w:val="en-US"/>
        </w:rPr>
        <w:t xml:space="preserve"> وتقاسم المنافع كجزء من السجلات الوطنية، </w:t>
      </w:r>
      <w:r w:rsidR="00BC6F0E">
        <w:rPr>
          <w:rFonts w:cs="Simplified Arabic" w:hint="cs"/>
          <w:rtl/>
          <w:lang w:val="en-US"/>
        </w:rPr>
        <w:t>[</w:t>
      </w:r>
      <w:r w:rsidRPr="001B0D8E">
        <w:rPr>
          <w:rFonts w:cs="Simplified Arabic"/>
          <w:rtl/>
          <w:lang w:val="en-US"/>
        </w:rPr>
        <w:t>إذا وافقت الشعوب الأصلية والمجتمعات المحلية المعنية على ذلك، و</w:t>
      </w:r>
      <w:r w:rsidR="00BC6F0E">
        <w:rPr>
          <w:rFonts w:cs="Simplified Arabic" w:hint="cs"/>
          <w:rtl/>
          <w:lang w:val="en-US"/>
        </w:rPr>
        <w:t xml:space="preserve">] </w:t>
      </w:r>
      <w:r w:rsidRPr="001B0D8E">
        <w:rPr>
          <w:rFonts w:cs="Simplified Arabic"/>
          <w:rtl/>
          <w:lang w:val="en-US"/>
        </w:rPr>
        <w:t>دون المساس بحماية المعلومات السرية</w:t>
      </w:r>
      <w:r>
        <w:rPr>
          <w:rFonts w:cs="Simplified Arabic" w:hint="cs"/>
          <w:rtl/>
          <w:lang w:val="en-US"/>
        </w:rPr>
        <w:t>؛</w:t>
      </w:r>
    </w:p>
    <w:p w14:paraId="15271C0E" w14:textId="576C3940" w:rsidR="001B0D8E" w:rsidRDefault="001B0D8E" w:rsidP="001B0D8E">
      <w:pPr>
        <w:pStyle w:val="ListParagraph"/>
        <w:numPr>
          <w:ilvl w:val="0"/>
          <w:numId w:val="12"/>
        </w:numPr>
        <w:bidi/>
        <w:spacing w:before="120" w:after="120" w:line="216" w:lineRule="auto"/>
        <w:ind w:left="1281" w:firstLine="709"/>
        <w:contextualSpacing w:val="0"/>
        <w:rPr>
          <w:rFonts w:cs="Simplified Arabic"/>
          <w:lang w:val="en-US"/>
        </w:rPr>
      </w:pPr>
      <w:r w:rsidRPr="00FA13A8">
        <w:rPr>
          <w:rFonts w:cs="Simplified Arabic"/>
          <w:i/>
          <w:iCs/>
          <w:rtl/>
          <w:lang w:val="en-US"/>
        </w:rPr>
        <w:t>يدعو</w:t>
      </w:r>
      <w:r w:rsidRPr="001B0D8E">
        <w:rPr>
          <w:rFonts w:cs="Simplified Arabic"/>
          <w:rtl/>
          <w:lang w:val="en-US"/>
        </w:rPr>
        <w:t xml:space="preserve"> المنظمات ذات الصلة إلى دعم الشعوب الأصلية والمجتمعات المحلية، بما في ذلك النساء والشباب</w:t>
      </w:r>
      <w:r w:rsidR="00BC6F0E">
        <w:rPr>
          <w:rFonts w:cs="Simplified Arabic" w:hint="cs"/>
          <w:rtl/>
          <w:lang w:val="en-US"/>
        </w:rPr>
        <w:t xml:space="preserve"> منهم</w:t>
      </w:r>
      <w:r w:rsidRPr="001B0D8E">
        <w:rPr>
          <w:rFonts w:cs="Simplified Arabic"/>
          <w:rtl/>
          <w:lang w:val="en-US"/>
        </w:rPr>
        <w:t xml:space="preserve">، </w:t>
      </w:r>
      <w:r w:rsidR="00BC6F0E" w:rsidRPr="00BC6F0E">
        <w:rPr>
          <w:rFonts w:cs="Simplified Arabic"/>
          <w:rtl/>
          <w:lang w:val="en-US"/>
        </w:rPr>
        <w:t xml:space="preserve">من خلال نقاط الاتصال الوطنية التابعة لها، في </w:t>
      </w:r>
      <w:r w:rsidR="00BC6F0E">
        <w:rPr>
          <w:rFonts w:cs="Simplified Arabic" w:hint="cs"/>
          <w:rtl/>
          <w:lang w:val="en-US"/>
        </w:rPr>
        <w:t>وضع</w:t>
      </w:r>
      <w:r w:rsidR="00BC6F0E" w:rsidRPr="00BC6F0E">
        <w:rPr>
          <w:rFonts w:cs="Simplified Arabic"/>
          <w:rtl/>
          <w:lang w:val="en-US"/>
        </w:rPr>
        <w:t xml:space="preserve"> البروتوكولات والإجراءات المجتمعية، وفقا للقانون المحلي وبما يتماشى مع برنامج العمل بشأن المادة 8(</w:t>
      </w:r>
      <w:r w:rsidR="00BC6F0E">
        <w:rPr>
          <w:rFonts w:cs="Simplified Arabic" w:hint="cs"/>
          <w:rtl/>
          <w:lang w:val="en-US"/>
        </w:rPr>
        <w:t>ي</w:t>
      </w:r>
      <w:r w:rsidR="00BC6F0E" w:rsidRPr="00BC6F0E">
        <w:rPr>
          <w:rFonts w:cs="Simplified Arabic"/>
          <w:rtl/>
          <w:lang w:val="en-US"/>
        </w:rPr>
        <w:t>) والأحكام الأخرى لاتفاقية التنوع البيولوجي</w:t>
      </w:r>
      <w:r w:rsidR="0056082A">
        <w:rPr>
          <w:rStyle w:val="FootnoteReference"/>
          <w:rFonts w:cs="Simplified Arabic"/>
          <w:rtl/>
          <w:lang w:val="en-US"/>
        </w:rPr>
        <w:footnoteReference w:id="8"/>
      </w:r>
      <w:r w:rsidR="00BC6F0E" w:rsidRPr="00BC6F0E">
        <w:rPr>
          <w:rFonts w:cs="Simplified Arabic"/>
          <w:rtl/>
          <w:lang w:val="en-US"/>
        </w:rPr>
        <w:t xml:space="preserve"> المتعلقة بالشعوب الأصلية والمجتمعات المحلية حتى عام 2030 الذي اعتمده مؤتمر الأطراف </w:t>
      </w:r>
      <w:r w:rsidR="00BC6F0E" w:rsidRPr="00B85728">
        <w:rPr>
          <w:rFonts w:ascii="Simplified Arabic" w:hAnsi="Simplified Arabic" w:cs="Simplified Arabic" w:hint="cs"/>
          <w:sz w:val="24"/>
          <w:rtl/>
          <w:lang w:val="en-US"/>
        </w:rPr>
        <w:t xml:space="preserve">في الاتفاقية في المقرر </w:t>
      </w:r>
      <w:hyperlink r:id="rId15" w:history="1">
        <w:r w:rsidR="00D923B1" w:rsidRPr="00B85728">
          <w:rPr>
            <w:rFonts w:ascii="Simplified Arabic" w:eastAsia="SimSun" w:hAnsi="Simplified Arabic" w:cs="Simplified Arabic" w:hint="cs"/>
            <w:color w:val="0563C1"/>
            <w:sz w:val="24"/>
            <w:u w:val="single"/>
            <w:rtl/>
          </w:rPr>
          <w:t>16/4</w:t>
        </w:r>
      </w:hyperlink>
      <w:r w:rsidR="00BC6F0E" w:rsidRPr="00B85728">
        <w:rPr>
          <w:rFonts w:ascii="Simplified Arabic" w:hAnsi="Simplified Arabic" w:cs="Simplified Arabic" w:hint="cs"/>
          <w:sz w:val="24"/>
          <w:rtl/>
          <w:lang w:val="en-US"/>
        </w:rPr>
        <w:t xml:space="preserve"> المؤرخ 30 أكتوبر/تشرين الأول 2024؛</w:t>
      </w:r>
    </w:p>
    <w:p w14:paraId="7A6708DE" w14:textId="0BA9ED17" w:rsidR="00862467" w:rsidRDefault="00D923B1" w:rsidP="00D923B1">
      <w:pPr>
        <w:pStyle w:val="ListParagraph"/>
        <w:bidi/>
        <w:spacing w:before="120" w:after="120" w:line="216" w:lineRule="auto"/>
        <w:ind w:left="1281" w:firstLine="709"/>
        <w:contextualSpacing w:val="0"/>
        <w:rPr>
          <w:rFonts w:cs="Simplified Arabic"/>
          <w:i/>
          <w:iCs/>
          <w:rtl/>
          <w:lang w:val="en-US"/>
        </w:rPr>
      </w:pPr>
      <w:r w:rsidRPr="00D923B1">
        <w:rPr>
          <w:rFonts w:cs="Simplified Arabic" w:hint="cs"/>
          <w:rtl/>
          <w:lang w:val="en-US"/>
        </w:rPr>
        <w:t>[13-</w:t>
      </w:r>
      <w:r>
        <w:rPr>
          <w:rFonts w:cs="Simplified Arabic"/>
          <w:i/>
          <w:iCs/>
          <w:rtl/>
          <w:lang w:val="en-US"/>
        </w:rPr>
        <w:tab/>
      </w:r>
      <w:r w:rsidR="00862467" w:rsidRPr="00862467">
        <w:rPr>
          <w:rFonts w:cs="Simplified Arabic"/>
          <w:i/>
          <w:iCs/>
          <w:rtl/>
          <w:lang w:val="en-US"/>
        </w:rPr>
        <w:t xml:space="preserve">يحث </w:t>
      </w:r>
      <w:r w:rsidR="00862467" w:rsidRPr="00862467">
        <w:rPr>
          <w:rFonts w:cs="Simplified Arabic"/>
          <w:rtl/>
          <w:lang w:val="en-US"/>
        </w:rPr>
        <w:t>الأطراف على استخدام ال</w:t>
      </w:r>
      <w:r w:rsidR="00B85728">
        <w:rPr>
          <w:rFonts w:cs="Simplified Arabic" w:hint="cs"/>
          <w:rtl/>
          <w:lang w:val="en-US"/>
        </w:rPr>
        <w:t>أدوات</w:t>
      </w:r>
      <w:r w:rsidR="00862467" w:rsidRPr="00862467">
        <w:rPr>
          <w:rFonts w:cs="Simplified Arabic"/>
          <w:rtl/>
          <w:lang w:val="en-US"/>
        </w:rPr>
        <w:t xml:space="preserve"> ال</w:t>
      </w:r>
      <w:r w:rsidR="00B85728">
        <w:rPr>
          <w:rFonts w:cs="Simplified Arabic" w:hint="cs"/>
          <w:rtl/>
          <w:lang w:val="en-US"/>
        </w:rPr>
        <w:t>قائمة</w:t>
      </w:r>
      <w:r w:rsidR="00862467" w:rsidRPr="00862467">
        <w:rPr>
          <w:rFonts w:cs="Simplified Arabic"/>
          <w:rtl/>
          <w:lang w:val="en-US"/>
        </w:rPr>
        <w:t xml:space="preserve"> التي </w:t>
      </w:r>
      <w:r w:rsidR="00862467">
        <w:rPr>
          <w:rFonts w:cs="Simplified Arabic" w:hint="cs"/>
          <w:rtl/>
          <w:lang w:val="en-US"/>
        </w:rPr>
        <w:t>وُضعت</w:t>
      </w:r>
      <w:r w:rsidR="00862467" w:rsidRPr="00862467">
        <w:rPr>
          <w:rFonts w:cs="Simplified Arabic"/>
          <w:rtl/>
          <w:lang w:val="en-US"/>
        </w:rPr>
        <w:t xml:space="preserve"> وفقا للمادتين 19 و20 من بروتوكول ناغويا </w:t>
      </w:r>
      <w:r w:rsidR="00F86332">
        <w:rPr>
          <w:rFonts w:cs="Simplified Arabic" w:hint="cs"/>
          <w:rtl/>
          <w:lang w:val="en-US"/>
        </w:rPr>
        <w:t>والمتاحة</w:t>
      </w:r>
      <w:r w:rsidR="00862467" w:rsidRPr="00862467">
        <w:rPr>
          <w:rFonts w:cs="Simplified Arabic"/>
          <w:rtl/>
          <w:lang w:val="en-US"/>
        </w:rPr>
        <w:t xml:space="preserve"> من خلال </w:t>
      </w:r>
      <w:r w:rsidR="00F86332">
        <w:rPr>
          <w:rFonts w:cs="Simplified Arabic" w:hint="cs"/>
          <w:rtl/>
          <w:lang w:val="en-US"/>
        </w:rPr>
        <w:t xml:space="preserve">غرفة </w:t>
      </w:r>
      <w:r w:rsidR="00862467" w:rsidRPr="00862467">
        <w:rPr>
          <w:rFonts w:cs="Simplified Arabic"/>
          <w:rtl/>
          <w:lang w:val="en-US"/>
        </w:rPr>
        <w:t>تبادل المعلومات بشأن الوصول وتقاسم المنافع؛]</w:t>
      </w:r>
    </w:p>
    <w:p w14:paraId="17716DAB" w14:textId="54C7EB51" w:rsidR="00AE45F2" w:rsidRDefault="00862467" w:rsidP="009A0F65">
      <w:pPr>
        <w:pStyle w:val="ListParagraph"/>
        <w:bidi/>
        <w:spacing w:before="120" w:after="120" w:line="216" w:lineRule="auto"/>
        <w:ind w:left="1281" w:firstLine="709"/>
        <w:contextualSpacing w:val="0"/>
        <w:rPr>
          <w:rFonts w:cs="Simplified Arabic"/>
          <w:rtl/>
          <w:lang w:val="en-US"/>
        </w:rPr>
      </w:pPr>
      <w:r w:rsidRPr="00862467">
        <w:rPr>
          <w:rFonts w:cs="Simplified Arabic" w:hint="cs"/>
          <w:rtl/>
          <w:lang w:val="en-US"/>
        </w:rPr>
        <w:t>14-</w:t>
      </w:r>
      <w:r>
        <w:rPr>
          <w:rFonts w:cs="Simplified Arabic"/>
          <w:i/>
          <w:iCs/>
          <w:rtl/>
          <w:lang w:val="en-US"/>
        </w:rPr>
        <w:tab/>
      </w:r>
      <w:r w:rsidR="00AE45F2" w:rsidRPr="00661DE6">
        <w:rPr>
          <w:rFonts w:cs="Simplified Arabic"/>
          <w:i/>
          <w:iCs/>
          <w:rtl/>
          <w:lang w:val="en-US"/>
        </w:rPr>
        <w:t xml:space="preserve">يدعو </w:t>
      </w:r>
      <w:r w:rsidR="00AE45F2" w:rsidRPr="00AE45F2">
        <w:rPr>
          <w:rFonts w:cs="Simplified Arabic"/>
          <w:rtl/>
          <w:lang w:val="en-US"/>
        </w:rPr>
        <w:t>الأطراف إلى</w:t>
      </w:r>
      <w:r>
        <w:rPr>
          <w:rFonts w:cs="Simplified Arabic" w:hint="cs"/>
          <w:rtl/>
          <w:lang w:val="en-US"/>
        </w:rPr>
        <w:t xml:space="preserve"> مواصلة</w:t>
      </w:r>
      <w:r w:rsidR="00AE45F2" w:rsidRPr="00AE45F2">
        <w:rPr>
          <w:rFonts w:cs="Simplified Arabic"/>
          <w:rtl/>
          <w:lang w:val="en-US"/>
        </w:rPr>
        <w:t xml:space="preserve"> إشراك</w:t>
      </w:r>
      <w:r>
        <w:rPr>
          <w:rFonts w:cs="Simplified Arabic" w:hint="cs"/>
          <w:rtl/>
          <w:lang w:val="en-US"/>
        </w:rPr>
        <w:t xml:space="preserve"> الشعوب الأصلية والمجتمعات المحلية،</w:t>
      </w:r>
      <w:r w:rsidR="00AE45F2" w:rsidRPr="00AE45F2">
        <w:rPr>
          <w:rFonts w:cs="Simplified Arabic"/>
          <w:rtl/>
          <w:lang w:val="en-US"/>
        </w:rPr>
        <w:t xml:space="preserve"> </w:t>
      </w:r>
      <w:r>
        <w:rPr>
          <w:rFonts w:cs="Simplified Arabic" w:hint="cs"/>
          <w:rtl/>
          <w:lang w:val="en-US"/>
        </w:rPr>
        <w:t>و</w:t>
      </w:r>
      <w:r w:rsidR="00AE45F2" w:rsidRPr="00AE45F2">
        <w:rPr>
          <w:rFonts w:cs="Simplified Arabic"/>
          <w:rtl/>
          <w:lang w:val="en-US"/>
        </w:rPr>
        <w:t>منظمات المستخدمين وأصحاب المصلحة ذوي الصلة في عمليات الحصول وتقاسم المنافع،</w:t>
      </w:r>
      <w:r>
        <w:rPr>
          <w:rFonts w:cs="Simplified Arabic" w:hint="cs"/>
          <w:rtl/>
          <w:lang w:val="en-US"/>
        </w:rPr>
        <w:t xml:space="preserve"> وفقا للظروف الوطنية،</w:t>
      </w:r>
      <w:r w:rsidR="00AE45F2" w:rsidRPr="00AE45F2">
        <w:rPr>
          <w:rFonts w:cs="Simplified Arabic"/>
          <w:rtl/>
          <w:lang w:val="en-US"/>
        </w:rPr>
        <w:t xml:space="preserve"> ويشجع منظمات المستخدمين وشبكاتهم على</w:t>
      </w:r>
      <w:r>
        <w:rPr>
          <w:rFonts w:cs="Simplified Arabic" w:hint="cs"/>
          <w:rtl/>
          <w:lang w:val="en-US"/>
        </w:rPr>
        <w:t xml:space="preserve"> مواصلة</w:t>
      </w:r>
      <w:r w:rsidR="00AE45F2" w:rsidRPr="00AE45F2">
        <w:rPr>
          <w:rFonts w:cs="Simplified Arabic"/>
          <w:rtl/>
          <w:lang w:val="en-US"/>
        </w:rPr>
        <w:t xml:space="preserve"> تيسير امتثال المستخدمين لمتطلبات الحصول وتقاسم المنافع، بما في ذلك من خلال</w:t>
      </w:r>
      <w:r w:rsidR="002A02F5">
        <w:rPr>
          <w:rFonts w:cs="Simplified Arabic" w:hint="cs"/>
          <w:rtl/>
          <w:lang w:val="en-US"/>
        </w:rPr>
        <w:t xml:space="preserve"> </w:t>
      </w:r>
      <w:r w:rsidR="002A02F5" w:rsidRPr="002A02F5">
        <w:rPr>
          <w:rFonts w:cs="Simplified Arabic"/>
          <w:rtl/>
          <w:lang w:val="en-US"/>
        </w:rPr>
        <w:t>[استخدام الأدوات التي تم تطويرها وفقا</w:t>
      </w:r>
      <w:r w:rsidR="002A02F5">
        <w:rPr>
          <w:rFonts w:cs="Simplified Arabic" w:hint="cs"/>
          <w:rtl/>
          <w:lang w:val="en-US"/>
        </w:rPr>
        <w:t>ً</w:t>
      </w:r>
      <w:r w:rsidR="009A0F65">
        <w:rPr>
          <w:rFonts w:cs="Simplified Arabic" w:hint="cs"/>
          <w:rtl/>
          <w:lang w:val="en-US"/>
        </w:rPr>
        <w:t>] [</w:t>
      </w:r>
      <w:r w:rsidR="009A0F65" w:rsidRPr="009A0F65">
        <w:rPr>
          <w:rFonts w:cs="Simplified Arabic"/>
          <w:rtl/>
          <w:lang w:val="en-US"/>
        </w:rPr>
        <w:t>وضع أدوات من قبيل تلك المنصوص عليها</w:t>
      </w:r>
      <w:r w:rsidR="009A0F65">
        <w:rPr>
          <w:rFonts w:cs="Simplified Arabic" w:hint="cs"/>
          <w:rtl/>
          <w:lang w:val="en-US"/>
        </w:rPr>
        <w:t>]</w:t>
      </w:r>
      <w:r w:rsidR="009A0F65" w:rsidRPr="009A0F65">
        <w:rPr>
          <w:rFonts w:cs="Simplified Arabic"/>
          <w:rtl/>
          <w:lang w:val="en-US"/>
        </w:rPr>
        <w:t xml:space="preserve"> في المادتين 19 و20 من بروتوكول ناغويا</w:t>
      </w:r>
      <w:r w:rsidR="00AE45F2" w:rsidRPr="00AE45F2">
        <w:rPr>
          <w:rFonts w:cs="Simplified Arabic"/>
          <w:rtl/>
          <w:lang w:val="en-US"/>
        </w:rPr>
        <w:t xml:space="preserve">، </w:t>
      </w:r>
      <w:r w:rsidR="002A02F5">
        <w:rPr>
          <w:rFonts w:cs="Simplified Arabic" w:hint="cs"/>
          <w:rtl/>
          <w:lang w:val="en-US"/>
        </w:rPr>
        <w:t>[</w:t>
      </w:r>
      <w:r w:rsidR="00AE45F2" w:rsidRPr="00AE45F2">
        <w:rPr>
          <w:rFonts w:cs="Simplified Arabic"/>
          <w:rtl/>
          <w:lang w:val="en-US"/>
        </w:rPr>
        <w:t>و</w:t>
      </w:r>
      <w:r w:rsidR="009A0F65">
        <w:rPr>
          <w:rFonts w:cs="Simplified Arabic" w:hint="cs"/>
          <w:rtl/>
          <w:lang w:val="en-US"/>
        </w:rPr>
        <w:t>المتاحة من خلال</w:t>
      </w:r>
      <w:r w:rsidR="00AE45F2" w:rsidRPr="00AE45F2">
        <w:rPr>
          <w:rFonts w:cs="Simplified Arabic"/>
          <w:rtl/>
          <w:lang w:val="en-US"/>
        </w:rPr>
        <w:t xml:space="preserve"> غرفة تبادل </w:t>
      </w:r>
      <w:r w:rsidR="00064DC4" w:rsidRPr="00064DC4">
        <w:rPr>
          <w:rFonts w:cs="Simplified Arabic"/>
          <w:rtl/>
          <w:lang w:val="en-US"/>
        </w:rPr>
        <w:t xml:space="preserve">معلومات </w:t>
      </w:r>
      <w:r w:rsidR="00AE45F2" w:rsidRPr="00AE45F2">
        <w:rPr>
          <w:rFonts w:cs="Simplified Arabic"/>
          <w:rtl/>
          <w:lang w:val="en-US"/>
        </w:rPr>
        <w:t>الحصول وتقاسم المنافع</w:t>
      </w:r>
      <w:r w:rsidR="009A0F65">
        <w:rPr>
          <w:rFonts w:cs="Simplified Arabic" w:hint="cs"/>
          <w:rtl/>
          <w:lang w:val="en-US"/>
        </w:rPr>
        <w:t xml:space="preserve">] و[من خلال مواصلة وضع الأدوات وإتاحتها] [من خلال إتاحة الأدوات] عبر غرفة </w:t>
      </w:r>
      <w:r w:rsidR="009A0F65" w:rsidRPr="009A0F65">
        <w:rPr>
          <w:rFonts w:cs="Simplified Arabic"/>
          <w:rtl/>
          <w:lang w:val="en-US"/>
        </w:rPr>
        <w:t>تبادل معلومات الحصول وتقاسم المنافع</w:t>
      </w:r>
      <w:r w:rsidR="00AE45F2" w:rsidRPr="00AE45F2">
        <w:rPr>
          <w:rFonts w:cs="Simplified Arabic"/>
          <w:rtl/>
          <w:lang w:val="en-US"/>
        </w:rPr>
        <w:t>؛</w:t>
      </w:r>
      <w:r>
        <w:rPr>
          <w:rFonts w:cs="Simplified Arabic" w:hint="cs"/>
          <w:rtl/>
          <w:lang w:val="en-US"/>
        </w:rPr>
        <w:t xml:space="preserve"> </w:t>
      </w:r>
    </w:p>
    <w:p w14:paraId="1B1E0406" w14:textId="1128064E" w:rsidR="00FA13A8" w:rsidRDefault="00862467" w:rsidP="00862467">
      <w:pPr>
        <w:pStyle w:val="ListParagraph"/>
        <w:bidi/>
        <w:spacing w:before="120" w:after="120" w:line="216" w:lineRule="auto"/>
        <w:ind w:left="1281" w:firstLine="709"/>
        <w:contextualSpacing w:val="0"/>
        <w:rPr>
          <w:rFonts w:cs="Simplified Arabic"/>
          <w:rtl/>
          <w:lang w:val="en-US"/>
        </w:rPr>
      </w:pPr>
      <w:r>
        <w:rPr>
          <w:rFonts w:cs="Simplified Arabic" w:hint="cs"/>
          <w:rtl/>
          <w:lang w:val="en-US"/>
        </w:rPr>
        <w:t>15-</w:t>
      </w:r>
      <w:r>
        <w:rPr>
          <w:rFonts w:cs="Simplified Arabic"/>
          <w:rtl/>
          <w:lang w:val="en-US"/>
        </w:rPr>
        <w:tab/>
      </w:r>
      <w:r w:rsidR="00FA13A8" w:rsidRPr="00862467">
        <w:rPr>
          <w:rFonts w:cs="Simplified Arabic" w:hint="cs"/>
          <w:i/>
          <w:iCs/>
          <w:rtl/>
          <w:lang w:val="en-US"/>
        </w:rPr>
        <w:t>يشجع</w:t>
      </w:r>
      <w:r w:rsidR="00FA13A8" w:rsidRPr="00862467">
        <w:rPr>
          <w:rFonts w:cs="Simplified Arabic"/>
          <w:rtl/>
          <w:lang w:val="en-US"/>
        </w:rPr>
        <w:t xml:space="preserve"> الأطراف والمنظمات الإقليمية ذات الصلة على المشاركة الفعالة في العمليات التي يمكن أن تدعم تطوير </w:t>
      </w:r>
      <w:r w:rsidR="00FA13A8" w:rsidRPr="00862467">
        <w:rPr>
          <w:rFonts w:cs="Simplified Arabic" w:hint="cs"/>
          <w:rtl/>
          <w:lang w:val="en-US"/>
        </w:rPr>
        <w:t>نُهج</w:t>
      </w:r>
      <w:r w:rsidR="00FA13A8" w:rsidRPr="00862467">
        <w:rPr>
          <w:rFonts w:cs="Simplified Arabic"/>
          <w:rtl/>
          <w:lang w:val="en-US"/>
        </w:rPr>
        <w:t xml:space="preserve"> إقليمية </w:t>
      </w:r>
      <w:r w:rsidR="00FA13A8" w:rsidRPr="00862467">
        <w:rPr>
          <w:rFonts w:cs="Simplified Arabic" w:hint="cs"/>
          <w:rtl/>
          <w:lang w:val="en-US"/>
        </w:rPr>
        <w:t>للحصول</w:t>
      </w:r>
      <w:r w:rsidR="00FA13A8" w:rsidRPr="00862467">
        <w:rPr>
          <w:rFonts w:cs="Simplified Arabic"/>
          <w:rtl/>
          <w:lang w:val="en-US"/>
        </w:rPr>
        <w:t xml:space="preserve"> وتقاسم المنافع و</w:t>
      </w:r>
      <w:r w:rsidRPr="00862467">
        <w:rPr>
          <w:rFonts w:cs="Simplified Arabic"/>
          <w:rtl/>
          <w:lang w:val="en-US"/>
        </w:rPr>
        <w:t>تعزيز التعاون عبر الحدود وفقا للمادة 11 من بروتوكول ناغويا</w:t>
      </w:r>
      <w:r w:rsidR="00FA13A8" w:rsidRPr="00862467">
        <w:rPr>
          <w:rFonts w:cs="Simplified Arabic"/>
          <w:rtl/>
          <w:lang w:val="en-US"/>
        </w:rPr>
        <w:t>؛</w:t>
      </w:r>
    </w:p>
    <w:p w14:paraId="2A92E9F4" w14:textId="43E1224F" w:rsidR="00AE45F2" w:rsidRDefault="00862467" w:rsidP="00862467">
      <w:pPr>
        <w:pStyle w:val="ListParagraph"/>
        <w:bidi/>
        <w:spacing w:before="120" w:after="120" w:line="216" w:lineRule="auto"/>
        <w:ind w:left="1281" w:firstLine="709"/>
        <w:contextualSpacing w:val="0"/>
        <w:rPr>
          <w:rFonts w:cs="Simplified Arabic"/>
          <w:rtl/>
          <w:lang w:val="en-US"/>
        </w:rPr>
      </w:pPr>
      <w:r>
        <w:rPr>
          <w:rFonts w:cs="Simplified Arabic" w:hint="cs"/>
          <w:rtl/>
          <w:lang w:val="en-US"/>
        </w:rPr>
        <w:lastRenderedPageBreak/>
        <w:t>16-</w:t>
      </w:r>
      <w:r>
        <w:rPr>
          <w:rFonts w:cs="Simplified Arabic"/>
          <w:rtl/>
          <w:lang w:val="en-US"/>
        </w:rPr>
        <w:tab/>
      </w:r>
      <w:r w:rsidR="00AE45F2" w:rsidRPr="00862467">
        <w:rPr>
          <w:rFonts w:cs="Simplified Arabic"/>
          <w:i/>
          <w:iCs/>
          <w:rtl/>
          <w:lang w:val="en-US"/>
        </w:rPr>
        <w:t>يطلب</w:t>
      </w:r>
      <w:r w:rsidR="00AE45F2" w:rsidRPr="00862467">
        <w:rPr>
          <w:rFonts w:cs="Simplified Arabic"/>
          <w:rtl/>
          <w:lang w:val="en-US"/>
        </w:rPr>
        <w:t xml:space="preserve"> إلى الأمينة التنفيذية نشر نتائج التقييم والاستعراض الثاني والترويج لها لدى الأطراف، والحكومات الأخرى، والشعوب الأصلية والمجتمعات المحلية، وأصحاب المصلحة والمنظمات ذات الصلة، بما في ذلك مراكز دعم التعاون</w:t>
      </w:r>
      <w:r w:rsidR="00C42292">
        <w:rPr>
          <w:rFonts w:cs="Simplified Arabic" w:hint="cs"/>
          <w:rtl/>
          <w:lang w:val="en-US"/>
        </w:rPr>
        <w:t xml:space="preserve"> التقني والعلمي</w:t>
      </w:r>
      <w:r w:rsidR="00AE45F2" w:rsidRPr="00862467">
        <w:rPr>
          <w:rFonts w:cs="Simplified Arabic"/>
          <w:rtl/>
          <w:lang w:val="en-US"/>
        </w:rPr>
        <w:t>؛</w:t>
      </w:r>
    </w:p>
    <w:p w14:paraId="0D586D23" w14:textId="3ADB32C1" w:rsidR="00874D2F" w:rsidRDefault="00862467" w:rsidP="00862467">
      <w:pPr>
        <w:pStyle w:val="ListParagraph"/>
        <w:bidi/>
        <w:spacing w:before="120" w:after="120" w:line="216" w:lineRule="auto"/>
        <w:ind w:left="1281" w:firstLine="709"/>
        <w:contextualSpacing w:val="0"/>
        <w:rPr>
          <w:rFonts w:cs="Simplified Arabic"/>
          <w:lang w:val="en-US"/>
        </w:rPr>
      </w:pPr>
      <w:r>
        <w:rPr>
          <w:rFonts w:cs="Simplified Arabic" w:hint="cs"/>
          <w:rtl/>
          <w:lang w:val="en-US"/>
        </w:rPr>
        <w:t>17-</w:t>
      </w:r>
      <w:r>
        <w:rPr>
          <w:rFonts w:cs="Simplified Arabic"/>
          <w:rtl/>
          <w:lang w:val="en-US"/>
        </w:rPr>
        <w:tab/>
      </w:r>
      <w:r>
        <w:rPr>
          <w:rFonts w:cs="Simplified Arabic" w:hint="cs"/>
          <w:i/>
          <w:iCs/>
          <w:rtl/>
          <w:lang w:val="en-US"/>
        </w:rPr>
        <w:t>يقرر</w:t>
      </w:r>
      <w:r w:rsidR="00874D2F" w:rsidRPr="00862467">
        <w:rPr>
          <w:rFonts w:cs="Simplified Arabic"/>
          <w:rtl/>
          <w:lang w:val="en-US"/>
        </w:rPr>
        <w:t xml:space="preserve"> أنه</w:t>
      </w:r>
      <w:r w:rsidR="00874D2F" w:rsidRPr="00862467">
        <w:rPr>
          <w:rFonts w:cs="Simplified Arabic" w:hint="cs"/>
          <w:rtl/>
          <w:lang w:val="en-US"/>
        </w:rPr>
        <w:t>،</w:t>
      </w:r>
      <w:r w:rsidR="00874D2F" w:rsidRPr="00862467">
        <w:rPr>
          <w:rFonts w:cs="Simplified Arabic"/>
          <w:rtl/>
          <w:lang w:val="en-US"/>
        </w:rPr>
        <w:t xml:space="preserve"> بالنظر إلى الخبرة العملية المحدودة </w:t>
      </w:r>
      <w:r w:rsidR="00874D2F" w:rsidRPr="00862467">
        <w:rPr>
          <w:rFonts w:cs="Simplified Arabic" w:hint="cs"/>
          <w:rtl/>
          <w:lang w:val="en-US"/>
        </w:rPr>
        <w:t>في</w:t>
      </w:r>
      <w:r w:rsidR="00874D2F" w:rsidRPr="00862467">
        <w:rPr>
          <w:rFonts w:cs="Simplified Arabic"/>
          <w:rtl/>
          <w:lang w:val="en-US"/>
        </w:rPr>
        <w:t xml:space="preserve"> إجراءات وآليات الامتثال</w:t>
      </w:r>
      <w:r w:rsidR="00874D2F" w:rsidRPr="00874D2F">
        <w:rPr>
          <w:rStyle w:val="FootnoteReference"/>
          <w:rFonts w:cs="Simplified Arabic"/>
          <w:u w:val="none"/>
          <w:vertAlign w:val="superscript"/>
          <w:rtl/>
          <w:lang w:val="en-US"/>
        </w:rPr>
        <w:footnoteReference w:id="9"/>
      </w:r>
      <w:r w:rsidR="00874D2F" w:rsidRPr="00862467">
        <w:rPr>
          <w:rFonts w:cs="Simplified Arabic"/>
          <w:rtl/>
          <w:lang w:val="en-US"/>
        </w:rPr>
        <w:t xml:space="preserve"> وحقيقة أنها لا تزال قيد الاستكشاف كأداة لدعم الأطراف في الامتثال لالتزاماتها بموجب بروتوكول ناغويا، فمن السابق لأوانه </w:t>
      </w:r>
      <w:r w:rsidR="00874D2F" w:rsidRPr="00862467">
        <w:rPr>
          <w:rFonts w:cs="Simplified Arabic" w:hint="cs"/>
          <w:rtl/>
          <w:lang w:val="en-US"/>
        </w:rPr>
        <w:t>استعراضها</w:t>
      </w:r>
      <w:r w:rsidR="00874D2F" w:rsidRPr="00862467">
        <w:rPr>
          <w:rFonts w:cs="Simplified Arabic"/>
          <w:rtl/>
          <w:lang w:val="en-US"/>
        </w:rPr>
        <w:t xml:space="preserve"> في الوقت الحالي، دون المساس بأي </w:t>
      </w:r>
      <w:r w:rsidR="00874D2F" w:rsidRPr="00862467">
        <w:rPr>
          <w:rFonts w:cs="Simplified Arabic" w:hint="cs"/>
          <w:rtl/>
          <w:lang w:val="en-US"/>
        </w:rPr>
        <w:t>استعراض</w:t>
      </w:r>
      <w:r w:rsidR="00874D2F" w:rsidRPr="00862467">
        <w:rPr>
          <w:rFonts w:cs="Simplified Arabic"/>
          <w:rtl/>
          <w:lang w:val="en-US"/>
        </w:rPr>
        <w:t xml:space="preserve"> مستقبلي </w:t>
      </w:r>
      <w:r w:rsidR="00874D2F" w:rsidRPr="00862467">
        <w:rPr>
          <w:rFonts w:cs="Simplified Arabic" w:hint="cs"/>
          <w:rtl/>
          <w:lang w:val="en-US"/>
        </w:rPr>
        <w:t>ي</w:t>
      </w:r>
      <w:r w:rsidR="00874D2F" w:rsidRPr="00862467">
        <w:rPr>
          <w:rFonts w:cs="Simplified Arabic"/>
          <w:rtl/>
          <w:lang w:val="en-US"/>
        </w:rPr>
        <w:t>ستند إلى خبرة عملية كافية</w:t>
      </w:r>
      <w:r>
        <w:rPr>
          <w:rFonts w:cs="Simplified Arabic" w:hint="cs"/>
          <w:rtl/>
          <w:lang w:val="en-US"/>
        </w:rPr>
        <w:t xml:space="preserve">، </w:t>
      </w:r>
      <w:r w:rsidRPr="00862467">
        <w:rPr>
          <w:rFonts w:cs="Simplified Arabic"/>
          <w:rtl/>
          <w:lang w:val="en-US"/>
        </w:rPr>
        <w:t>ويلاحظ أن العدد المحدود من الحالات المعروضة على لجنة الامتثال لا يشكل في حد ذاته دليلا على الامتثال للبروتوكول؛</w:t>
      </w:r>
    </w:p>
    <w:p w14:paraId="60F07163" w14:textId="1D09F817" w:rsidR="00FC5B95" w:rsidRDefault="00FC5B95" w:rsidP="00FC5B95">
      <w:pPr>
        <w:pStyle w:val="ListParagraph"/>
        <w:bidi/>
        <w:spacing w:before="120" w:after="120" w:line="216" w:lineRule="auto"/>
        <w:ind w:left="1281" w:firstLine="709"/>
        <w:contextualSpacing w:val="0"/>
        <w:rPr>
          <w:rFonts w:cs="Simplified Arabic"/>
          <w:rtl/>
          <w:lang w:val="en-US"/>
        </w:rPr>
      </w:pPr>
      <w:r>
        <w:rPr>
          <w:rFonts w:cs="Simplified Arabic" w:hint="cs"/>
          <w:rtl/>
          <w:lang w:val="en-US" w:bidi="ar-EG"/>
        </w:rPr>
        <w:t>[18-</w:t>
      </w:r>
      <w:r>
        <w:rPr>
          <w:rFonts w:cs="Simplified Arabic"/>
          <w:rtl/>
          <w:lang w:val="en-US" w:bidi="ar-EG"/>
        </w:rPr>
        <w:tab/>
      </w:r>
      <w:r w:rsidRPr="00874D2F">
        <w:rPr>
          <w:rFonts w:cs="Simplified Arabic"/>
          <w:i/>
          <w:iCs/>
          <w:rtl/>
          <w:lang w:val="en-US"/>
        </w:rPr>
        <w:t xml:space="preserve">يطلب </w:t>
      </w:r>
      <w:r w:rsidRPr="00874D2F">
        <w:rPr>
          <w:rFonts w:cs="Simplified Arabic"/>
          <w:rtl/>
          <w:lang w:val="en-US"/>
        </w:rPr>
        <w:t>إلى الأمينة التنفيذية</w:t>
      </w:r>
      <w:r w:rsidRPr="00FC5B95">
        <w:rPr>
          <w:rtl/>
        </w:rPr>
        <w:t xml:space="preserve"> </w:t>
      </w:r>
      <w:r w:rsidR="00F86332">
        <w:rPr>
          <w:rFonts w:cs="Simplified Arabic" w:hint="cs"/>
          <w:rtl/>
          <w:lang w:val="en-US"/>
        </w:rPr>
        <w:t>أن تقترح</w:t>
      </w:r>
      <w:r w:rsidRPr="00FC5B95">
        <w:rPr>
          <w:rFonts w:cs="Simplified Arabic"/>
          <w:rtl/>
          <w:lang w:val="en-US"/>
        </w:rPr>
        <w:t xml:space="preserve"> مؤشرات ذات خبرة عملية كافية من شأنها أن </w:t>
      </w:r>
      <w:r w:rsidR="00643DDB">
        <w:rPr>
          <w:rFonts w:cs="Simplified Arabic" w:hint="cs"/>
          <w:rtl/>
          <w:lang w:val="en-US"/>
        </w:rPr>
        <w:t>تؤدي</w:t>
      </w:r>
      <w:r w:rsidRPr="00FC5B95">
        <w:rPr>
          <w:rFonts w:cs="Simplified Arabic"/>
          <w:rtl/>
          <w:lang w:val="en-US"/>
        </w:rPr>
        <w:t xml:space="preserve"> إلى إعادة النظر في إجراءات وآليات الامتثال في اجتماع م</w:t>
      </w:r>
      <w:r>
        <w:rPr>
          <w:rFonts w:cs="Simplified Arabic" w:hint="cs"/>
          <w:rtl/>
          <w:lang w:val="en-US"/>
        </w:rPr>
        <w:t>قبل</w:t>
      </w:r>
      <w:r w:rsidRPr="00FC5B95">
        <w:rPr>
          <w:rFonts w:cs="Simplified Arabic"/>
          <w:rtl/>
          <w:lang w:val="en-US"/>
        </w:rPr>
        <w:t xml:space="preserve"> لمؤتمر الأطراف العامل كاجتماع للأطراف في بروتوكول ناغويا</w:t>
      </w:r>
      <w:r w:rsidR="00594674">
        <w:rPr>
          <w:rFonts w:cs="Simplified Arabic" w:hint="cs"/>
          <w:rtl/>
          <w:lang w:val="en-US"/>
        </w:rPr>
        <w:t>؛</w:t>
      </w:r>
      <w:r w:rsidRPr="00FC5B95">
        <w:rPr>
          <w:rFonts w:cs="Simplified Arabic"/>
          <w:rtl/>
          <w:lang w:val="en-US"/>
        </w:rPr>
        <w:t>]</w:t>
      </w:r>
    </w:p>
    <w:p w14:paraId="0D00E700" w14:textId="4E0369E5" w:rsidR="00FC5B95" w:rsidRDefault="00FC5B95" w:rsidP="00D9407A">
      <w:pPr>
        <w:pStyle w:val="ListParagraph"/>
        <w:bidi/>
        <w:spacing w:before="120" w:after="120" w:line="216" w:lineRule="auto"/>
        <w:ind w:left="1281" w:firstLine="709"/>
        <w:contextualSpacing w:val="0"/>
        <w:rPr>
          <w:rFonts w:cs="Simplified Arabic"/>
          <w:rtl/>
          <w:lang w:val="en-US"/>
        </w:rPr>
      </w:pPr>
      <w:r>
        <w:rPr>
          <w:rFonts w:cs="Simplified Arabic" w:hint="cs"/>
          <w:rtl/>
          <w:lang w:val="en-US" w:bidi="ar-EG"/>
        </w:rPr>
        <w:t>[19-</w:t>
      </w:r>
      <w:r>
        <w:rPr>
          <w:rFonts w:cs="Simplified Arabic"/>
          <w:rtl/>
          <w:lang w:val="en-US" w:bidi="ar-EG"/>
        </w:rPr>
        <w:tab/>
      </w:r>
      <w:r w:rsidRPr="00874D2F">
        <w:rPr>
          <w:rFonts w:cs="Simplified Arabic"/>
          <w:i/>
          <w:iCs/>
          <w:rtl/>
          <w:lang w:val="en-US"/>
        </w:rPr>
        <w:t>يطلب</w:t>
      </w:r>
      <w:r>
        <w:rPr>
          <w:rFonts w:cs="Simplified Arabic" w:hint="cs"/>
          <w:i/>
          <w:iCs/>
          <w:rtl/>
          <w:lang w:val="en-US"/>
        </w:rPr>
        <w:t xml:space="preserve"> أيضا</w:t>
      </w:r>
      <w:r w:rsidRPr="00874D2F">
        <w:rPr>
          <w:rFonts w:cs="Simplified Arabic"/>
          <w:i/>
          <w:iCs/>
          <w:rtl/>
          <w:lang w:val="en-US"/>
        </w:rPr>
        <w:t xml:space="preserve"> </w:t>
      </w:r>
      <w:r w:rsidRPr="00874D2F">
        <w:rPr>
          <w:rFonts w:cs="Simplified Arabic"/>
          <w:rtl/>
          <w:lang w:val="en-US"/>
        </w:rPr>
        <w:t>إلى الأمينة التنفيذية</w:t>
      </w:r>
      <w:r w:rsidR="00D9407A" w:rsidRPr="00D9407A">
        <w:rPr>
          <w:rtl/>
        </w:rPr>
        <w:t xml:space="preserve"> </w:t>
      </w:r>
      <w:r w:rsidR="00D9407A">
        <w:rPr>
          <w:rFonts w:cs="Simplified Arabic" w:hint="cs"/>
          <w:rtl/>
          <w:lang w:val="en-US"/>
        </w:rPr>
        <w:t>أن ت</w:t>
      </w:r>
      <w:r w:rsidR="00643DDB">
        <w:rPr>
          <w:rFonts w:cs="Simplified Arabic" w:hint="cs"/>
          <w:rtl/>
          <w:lang w:val="en-US"/>
        </w:rPr>
        <w:t>ُ</w:t>
      </w:r>
      <w:r w:rsidR="00D9407A">
        <w:rPr>
          <w:rFonts w:cs="Simplified Arabic" w:hint="cs"/>
          <w:rtl/>
          <w:lang w:val="en-US"/>
        </w:rPr>
        <w:t>قي</w:t>
      </w:r>
      <w:r w:rsidR="00643DDB">
        <w:rPr>
          <w:rFonts w:cs="Simplified Arabic" w:hint="cs"/>
          <w:rtl/>
          <w:lang w:val="en-US"/>
        </w:rPr>
        <w:t>ّ</w:t>
      </w:r>
      <w:r w:rsidR="00D9407A">
        <w:rPr>
          <w:rFonts w:cs="Simplified Arabic" w:hint="cs"/>
          <w:rtl/>
          <w:lang w:val="en-US"/>
        </w:rPr>
        <w:t>م،</w:t>
      </w:r>
      <w:r w:rsidR="00D9407A" w:rsidRPr="00D9407A">
        <w:rPr>
          <w:rFonts w:cs="Simplified Arabic"/>
          <w:rtl/>
          <w:lang w:val="en-US"/>
        </w:rPr>
        <w:t xml:space="preserve"> بالتنسيق مع لجنة الامتثال، الأسباب التي أدت إلى عدم تفعيل إجراءات وآليات الامتثال بموجب بروتوكول ناغويا، من خلال ال</w:t>
      </w:r>
      <w:r w:rsidR="00D9407A">
        <w:rPr>
          <w:rFonts w:cs="Simplified Arabic" w:hint="cs"/>
          <w:rtl/>
          <w:lang w:val="en-US"/>
        </w:rPr>
        <w:t>مساهمات</w:t>
      </w:r>
      <w:r w:rsidR="00643DDB">
        <w:rPr>
          <w:rFonts w:cs="Simplified Arabic" w:hint="cs"/>
          <w:rtl/>
          <w:lang w:val="en-US"/>
        </w:rPr>
        <w:t xml:space="preserve"> المقدمة</w:t>
      </w:r>
      <w:r w:rsidR="00D9407A" w:rsidRPr="00D9407A">
        <w:rPr>
          <w:rFonts w:cs="Simplified Arabic"/>
          <w:rtl/>
          <w:lang w:val="en-US"/>
        </w:rPr>
        <w:t xml:space="preserve">، بما في ذلك </w:t>
      </w:r>
      <w:r w:rsidR="00643DDB">
        <w:rPr>
          <w:rFonts w:cs="Simplified Arabic" w:hint="cs"/>
          <w:rtl/>
          <w:lang w:val="en-US"/>
        </w:rPr>
        <w:t xml:space="preserve">من خلال </w:t>
      </w:r>
      <w:r w:rsidR="00D9407A" w:rsidRPr="00D9407A">
        <w:rPr>
          <w:rFonts w:cs="Simplified Arabic"/>
          <w:rtl/>
          <w:lang w:val="en-US"/>
        </w:rPr>
        <w:t>فهم ما إذا كان الأطراف وأصحاب المصلحة المعنيون على دراية كافية بالإجراءات وقادر</w:t>
      </w:r>
      <w:r w:rsidR="00643DDB">
        <w:rPr>
          <w:rFonts w:cs="Simplified Arabic" w:hint="cs"/>
          <w:rtl/>
          <w:lang w:val="en-US"/>
        </w:rPr>
        <w:t>ي</w:t>
      </w:r>
      <w:r w:rsidR="00D9407A" w:rsidRPr="00D9407A">
        <w:rPr>
          <w:rFonts w:cs="Simplified Arabic"/>
          <w:rtl/>
          <w:lang w:val="en-US"/>
        </w:rPr>
        <w:t>ن على الوصول إليها واستخدامها، وتحديد أي ع</w:t>
      </w:r>
      <w:r w:rsidR="00D9407A">
        <w:rPr>
          <w:rFonts w:cs="Simplified Arabic" w:hint="cs"/>
          <w:rtl/>
          <w:lang w:val="en-US"/>
        </w:rPr>
        <w:t>قبات</w:t>
      </w:r>
      <w:r w:rsidR="00D9407A" w:rsidRPr="00D9407A">
        <w:rPr>
          <w:rFonts w:cs="Simplified Arabic"/>
          <w:rtl/>
          <w:lang w:val="en-US"/>
        </w:rPr>
        <w:t xml:space="preserve"> إجرائية أو مؤسسية </w:t>
      </w:r>
      <w:r w:rsidR="00643DDB">
        <w:rPr>
          <w:rFonts w:cs="Simplified Arabic" w:hint="cs"/>
          <w:rtl/>
          <w:lang w:val="en-US"/>
        </w:rPr>
        <w:t>والخيارات المتاحة</w:t>
      </w:r>
      <w:r w:rsidR="00D9407A" w:rsidRPr="00D9407A">
        <w:rPr>
          <w:rFonts w:cs="Simplified Arabic"/>
          <w:rtl/>
          <w:lang w:val="en-US"/>
        </w:rPr>
        <w:t xml:space="preserve"> ل</w:t>
      </w:r>
      <w:r w:rsidR="00D9407A">
        <w:rPr>
          <w:rFonts w:cs="Simplified Arabic" w:hint="cs"/>
          <w:rtl/>
          <w:lang w:val="en-US"/>
        </w:rPr>
        <w:t>مواجهتها</w:t>
      </w:r>
      <w:r w:rsidR="00D9407A" w:rsidRPr="00D9407A">
        <w:rPr>
          <w:rFonts w:cs="Simplified Arabic"/>
          <w:rtl/>
          <w:lang w:val="en-US"/>
        </w:rPr>
        <w:t>؛]</w:t>
      </w:r>
    </w:p>
    <w:p w14:paraId="5B5D5987" w14:textId="2D699DF5" w:rsidR="00D9407A" w:rsidRDefault="00D9407A" w:rsidP="00D9407A">
      <w:pPr>
        <w:pStyle w:val="ListParagraph"/>
        <w:bidi/>
        <w:spacing w:before="120" w:after="120" w:line="216" w:lineRule="auto"/>
        <w:ind w:left="1281" w:firstLine="709"/>
        <w:contextualSpacing w:val="0"/>
        <w:rPr>
          <w:rFonts w:cs="Simplified Arabic"/>
          <w:rtl/>
          <w:lang w:val="en-US"/>
        </w:rPr>
      </w:pPr>
      <w:r>
        <w:rPr>
          <w:rFonts w:cs="Simplified Arabic" w:hint="cs"/>
          <w:rtl/>
          <w:lang w:val="en-US"/>
        </w:rPr>
        <w:t>[20-</w:t>
      </w:r>
      <w:r>
        <w:rPr>
          <w:rFonts w:cs="Simplified Arabic"/>
          <w:rtl/>
          <w:lang w:val="en-US"/>
        </w:rPr>
        <w:tab/>
      </w:r>
      <w:r w:rsidRPr="00D9407A">
        <w:rPr>
          <w:rFonts w:cs="Simplified Arabic"/>
          <w:i/>
          <w:iCs/>
          <w:rtl/>
          <w:lang w:val="en-US"/>
        </w:rPr>
        <w:t>يقرر</w:t>
      </w:r>
      <w:r w:rsidRPr="00D9407A">
        <w:rPr>
          <w:rFonts w:cs="Simplified Arabic"/>
          <w:rtl/>
          <w:lang w:val="en-US"/>
        </w:rPr>
        <w:t xml:space="preserve"> إنشاء عملية بين الدورات </w:t>
      </w:r>
      <w:r w:rsidR="00643DDB">
        <w:rPr>
          <w:rFonts w:cs="Simplified Arabic" w:hint="cs"/>
          <w:rtl/>
          <w:lang w:val="en-US"/>
        </w:rPr>
        <w:t>تقودها</w:t>
      </w:r>
      <w:r w:rsidRPr="00D9407A">
        <w:rPr>
          <w:rFonts w:cs="Simplified Arabic"/>
          <w:rtl/>
          <w:lang w:val="en-US"/>
        </w:rPr>
        <w:t xml:space="preserve"> الأطراف لتعزيز </w:t>
      </w:r>
      <w:r>
        <w:rPr>
          <w:rFonts w:cs="Simplified Arabic" w:hint="cs"/>
          <w:rtl/>
          <w:lang w:val="en-US"/>
        </w:rPr>
        <w:t>وضع</w:t>
      </w:r>
      <w:r w:rsidRPr="00D9407A">
        <w:rPr>
          <w:rFonts w:cs="Simplified Arabic"/>
          <w:rtl/>
          <w:lang w:val="en-US"/>
        </w:rPr>
        <w:t xml:space="preserve"> طرائق آلية تقاسم المنافع المتعددة الأطراف العالمية بموجب المادة 10 من بروتوكول ناغويا، استنادا إلى العمل الذي </w:t>
      </w:r>
      <w:r>
        <w:rPr>
          <w:rFonts w:cs="Simplified Arabic" w:hint="cs"/>
          <w:rtl/>
          <w:lang w:val="en-US"/>
        </w:rPr>
        <w:t>اضطُلع</w:t>
      </w:r>
      <w:r w:rsidRPr="00D9407A">
        <w:rPr>
          <w:rFonts w:cs="Simplified Arabic"/>
          <w:rtl/>
          <w:lang w:val="en-US"/>
        </w:rPr>
        <w:t xml:space="preserve"> به بالفعل عملا بال</w:t>
      </w:r>
      <w:r>
        <w:rPr>
          <w:rFonts w:cs="Simplified Arabic" w:hint="cs"/>
          <w:rtl/>
          <w:lang w:val="en-US"/>
        </w:rPr>
        <w:t>مقرر</w:t>
      </w:r>
      <w:r w:rsidRPr="00D9407A">
        <w:rPr>
          <w:rFonts w:cs="Simplified Arabic"/>
          <w:rtl/>
          <w:lang w:val="en-US"/>
        </w:rPr>
        <w:t xml:space="preserve"> </w:t>
      </w:r>
      <w:hyperlink r:id="rId16" w:history="1">
        <w:r>
          <w:rPr>
            <w:rStyle w:val="Hyperlink"/>
            <w:rFonts w:hint="cs"/>
            <w:rtl/>
          </w:rPr>
          <w:t>11/1 باء</w:t>
        </w:r>
        <w:r w:rsidRPr="00F64F22">
          <w:rPr>
            <w:rStyle w:val="Hyperlink"/>
            <w:iCs/>
          </w:rPr>
          <w:t> </w:t>
        </w:r>
      </w:hyperlink>
      <w:r>
        <w:rPr>
          <w:rFonts w:hint="cs"/>
          <w:rtl/>
        </w:rPr>
        <w:t xml:space="preserve"> </w:t>
      </w:r>
      <w:r w:rsidRPr="00D9407A">
        <w:rPr>
          <w:rFonts w:cs="Simplified Arabic"/>
          <w:rtl/>
          <w:lang w:val="en-US"/>
        </w:rPr>
        <w:t xml:space="preserve">المؤرخ 19 أكتوبر/تشرين الأول 2012 </w:t>
      </w:r>
      <w:r>
        <w:rPr>
          <w:rFonts w:cs="Simplified Arabic" w:hint="cs"/>
          <w:rtl/>
          <w:lang w:val="en-US"/>
        </w:rPr>
        <w:t xml:space="preserve">والصادر عن </w:t>
      </w:r>
      <w:r w:rsidRPr="00D9407A">
        <w:rPr>
          <w:rFonts w:cs="Simplified Arabic"/>
          <w:rtl/>
          <w:lang w:val="en-US"/>
        </w:rPr>
        <w:t>مؤتمر الأطراف وال</w:t>
      </w:r>
      <w:r w:rsidR="00643DDB">
        <w:rPr>
          <w:rFonts w:cs="Simplified Arabic" w:hint="cs"/>
          <w:rtl/>
          <w:lang w:val="en-US"/>
        </w:rPr>
        <w:t>مقررات</w:t>
      </w:r>
      <w:r w:rsidRPr="00D9407A">
        <w:rPr>
          <w:rFonts w:cs="Simplified Arabic"/>
          <w:rtl/>
          <w:lang w:val="en-US"/>
        </w:rPr>
        <w:t xml:space="preserve"> </w:t>
      </w:r>
      <w:hyperlink r:id="rId17" w:history="1">
        <w:r w:rsidR="00CF5740" w:rsidRPr="00764F73">
          <w:rPr>
            <w:rStyle w:val="Hyperlink"/>
            <w:iCs/>
          </w:rPr>
          <w:t>NP-1/10</w:t>
        </w:r>
      </w:hyperlink>
      <w:r w:rsidRPr="00D9407A">
        <w:rPr>
          <w:rFonts w:cs="Simplified Arabic"/>
          <w:rtl/>
          <w:lang w:val="en-US"/>
        </w:rPr>
        <w:t xml:space="preserve"> المؤرخ 17 أكتوبر/تشرين الأول 2014</w:t>
      </w:r>
      <w:r w:rsidR="00CF5740">
        <w:rPr>
          <w:rFonts w:cs="Simplified Arabic" w:hint="cs"/>
          <w:rtl/>
          <w:lang w:val="en-US"/>
        </w:rPr>
        <w:t>، و</w:t>
      </w:r>
      <w:r w:rsidRPr="00D9407A">
        <w:rPr>
          <w:rFonts w:cs="Simplified Arabic"/>
          <w:rtl/>
          <w:lang w:val="en-US"/>
        </w:rPr>
        <w:t xml:space="preserve"> </w:t>
      </w:r>
      <w:hyperlink r:id="rId18" w:history="1">
        <w:r w:rsidR="00CF5740" w:rsidRPr="000F049D">
          <w:rPr>
            <w:rStyle w:val="Hyperlink"/>
            <w:iCs/>
          </w:rPr>
          <w:t>NP-2/10</w:t>
        </w:r>
      </w:hyperlink>
      <w:r w:rsidRPr="00D9407A">
        <w:rPr>
          <w:rFonts w:cs="Simplified Arabic"/>
          <w:rtl/>
          <w:lang w:val="en-US"/>
        </w:rPr>
        <w:t xml:space="preserve"> المؤرخ 17 </w:t>
      </w:r>
      <w:r w:rsidR="00CF5740">
        <w:rPr>
          <w:rFonts w:cs="Simplified Arabic" w:hint="cs"/>
          <w:rtl/>
          <w:lang w:val="en-US"/>
        </w:rPr>
        <w:t>ديسمبر/كانون الأول</w:t>
      </w:r>
      <w:r w:rsidRPr="00D9407A">
        <w:rPr>
          <w:rFonts w:cs="Simplified Arabic"/>
          <w:rtl/>
          <w:lang w:val="en-US"/>
        </w:rPr>
        <w:t xml:space="preserve"> 2016، و </w:t>
      </w:r>
      <w:hyperlink r:id="rId19" w:history="1">
        <w:r w:rsidR="00CF5740" w:rsidRPr="00DE1EA3">
          <w:rPr>
            <w:rStyle w:val="Hyperlink"/>
            <w:iCs/>
          </w:rPr>
          <w:t>NP-3/13</w:t>
        </w:r>
      </w:hyperlink>
      <w:r w:rsidR="00CF5740">
        <w:rPr>
          <w:rFonts w:hint="cs"/>
          <w:rtl/>
        </w:rPr>
        <w:t xml:space="preserve"> </w:t>
      </w:r>
      <w:r w:rsidRPr="00D9407A">
        <w:rPr>
          <w:rFonts w:cs="Simplified Arabic"/>
          <w:rtl/>
          <w:lang w:val="en-US"/>
        </w:rPr>
        <w:t xml:space="preserve">المؤرخ 29 </w:t>
      </w:r>
      <w:r w:rsidR="00CF5740">
        <w:rPr>
          <w:rFonts w:cs="Simplified Arabic" w:hint="cs"/>
          <w:rtl/>
          <w:lang w:val="en-US"/>
        </w:rPr>
        <w:t>نوفمبر/تشرين الثاني</w:t>
      </w:r>
      <w:r w:rsidRPr="00D9407A">
        <w:rPr>
          <w:rFonts w:cs="Simplified Arabic"/>
          <w:rtl/>
          <w:lang w:val="en-US"/>
        </w:rPr>
        <w:t xml:space="preserve"> 2018، و</w:t>
      </w:r>
      <w:hyperlink r:id="rId20" w:history="1">
        <w:r w:rsidR="00CF5740" w:rsidRPr="006B2859">
          <w:rPr>
            <w:rStyle w:val="Hyperlink"/>
            <w:iCs/>
          </w:rPr>
          <w:t>NP-4/10</w:t>
        </w:r>
      </w:hyperlink>
      <w:r w:rsidR="00CF5740">
        <w:rPr>
          <w:rFonts w:hint="cs"/>
          <w:rtl/>
        </w:rPr>
        <w:t xml:space="preserve"> </w:t>
      </w:r>
      <w:r w:rsidRPr="00D9407A">
        <w:rPr>
          <w:rFonts w:cs="Simplified Arabic"/>
          <w:rtl/>
          <w:lang w:val="en-US"/>
        </w:rPr>
        <w:t xml:space="preserve">المؤرخ 19 </w:t>
      </w:r>
      <w:r w:rsidR="00CF5740">
        <w:rPr>
          <w:rFonts w:cs="Simplified Arabic" w:hint="cs"/>
          <w:rtl/>
          <w:lang w:val="en-US"/>
        </w:rPr>
        <w:t>ديسمبر/كانون الأول</w:t>
      </w:r>
      <w:r w:rsidR="00CF5740" w:rsidRPr="00D9407A">
        <w:rPr>
          <w:rFonts w:cs="Simplified Arabic"/>
          <w:rtl/>
          <w:lang w:val="en-US"/>
        </w:rPr>
        <w:t xml:space="preserve"> </w:t>
      </w:r>
      <w:r w:rsidRPr="00D9407A">
        <w:rPr>
          <w:rFonts w:cs="Simplified Arabic"/>
          <w:rtl/>
          <w:lang w:val="en-US"/>
        </w:rPr>
        <w:t>2022، و</w:t>
      </w:r>
      <w:hyperlink r:id="rId21" w:history="1">
        <w:r w:rsidR="00CF5740" w:rsidRPr="00A43E52">
          <w:rPr>
            <w:rStyle w:val="Hyperlink"/>
            <w:iCs/>
          </w:rPr>
          <w:t>NP-5/7</w:t>
        </w:r>
      </w:hyperlink>
      <w:r w:rsidRPr="00D9407A">
        <w:rPr>
          <w:rFonts w:cs="Simplified Arabic"/>
          <w:rtl/>
          <w:lang w:val="en-US"/>
        </w:rPr>
        <w:t xml:space="preserve"> المؤرخ 25 </w:t>
      </w:r>
      <w:r w:rsidR="00CF5740" w:rsidRPr="00CF5740">
        <w:rPr>
          <w:rFonts w:cs="Simplified Arabic"/>
          <w:rtl/>
          <w:lang w:val="en-US"/>
        </w:rPr>
        <w:t xml:space="preserve">أكتوبر/تشرين الأول </w:t>
      </w:r>
      <w:r w:rsidRPr="00D9407A">
        <w:rPr>
          <w:rFonts w:cs="Simplified Arabic"/>
          <w:rtl/>
          <w:lang w:val="en-US"/>
        </w:rPr>
        <w:t xml:space="preserve">2024 </w:t>
      </w:r>
      <w:r w:rsidR="00643DDB">
        <w:rPr>
          <w:rFonts w:cs="Simplified Arabic" w:hint="cs"/>
          <w:rtl/>
          <w:lang w:val="en-US"/>
        </w:rPr>
        <w:t xml:space="preserve">الصادرة عن </w:t>
      </w:r>
      <w:r w:rsidRPr="00D9407A">
        <w:rPr>
          <w:rFonts w:cs="Simplified Arabic"/>
          <w:rtl/>
          <w:lang w:val="en-US"/>
        </w:rPr>
        <w:t xml:space="preserve">مؤتمر الأطراف العامل </w:t>
      </w:r>
      <w:r w:rsidR="00CF5740">
        <w:rPr>
          <w:rFonts w:cs="Simplified Arabic" w:hint="cs"/>
          <w:rtl/>
          <w:lang w:val="en-US"/>
        </w:rPr>
        <w:t>ك</w:t>
      </w:r>
      <w:r w:rsidRPr="00D9407A">
        <w:rPr>
          <w:rFonts w:cs="Simplified Arabic"/>
          <w:rtl/>
          <w:lang w:val="en-US"/>
        </w:rPr>
        <w:t xml:space="preserve">اجتماع </w:t>
      </w:r>
      <w:r w:rsidR="00CF5740">
        <w:rPr>
          <w:rFonts w:cs="Simplified Arabic" w:hint="cs"/>
          <w:rtl/>
          <w:lang w:val="en-US"/>
        </w:rPr>
        <w:t>ل</w:t>
      </w:r>
      <w:r w:rsidRPr="00D9407A">
        <w:rPr>
          <w:rFonts w:cs="Simplified Arabic"/>
          <w:rtl/>
          <w:lang w:val="en-US"/>
        </w:rPr>
        <w:t xml:space="preserve">لأطراف في البروتوكول، </w:t>
      </w:r>
      <w:r w:rsidR="00643DDB">
        <w:rPr>
          <w:rFonts w:cs="Simplified Arabic" w:hint="cs"/>
          <w:rtl/>
          <w:lang w:val="en-US"/>
        </w:rPr>
        <w:t>و</w:t>
      </w:r>
      <w:r w:rsidRPr="00D9407A">
        <w:rPr>
          <w:rFonts w:cs="Simplified Arabic"/>
          <w:rtl/>
          <w:lang w:val="en-US"/>
        </w:rPr>
        <w:t>مراعاة النتائج ذات الصلة للتقييم والاستعراض الثاني لفعالية البروتوكول؛</w:t>
      </w:r>
    </w:p>
    <w:p w14:paraId="3D57672E" w14:textId="0C4A37CD" w:rsidR="00CF5740" w:rsidRDefault="00CF5740" w:rsidP="00CF5740">
      <w:pPr>
        <w:pStyle w:val="ListParagraph"/>
        <w:bidi/>
        <w:spacing w:before="120" w:after="120" w:line="216" w:lineRule="auto"/>
        <w:ind w:left="1281" w:firstLine="709"/>
        <w:contextualSpacing w:val="0"/>
        <w:rPr>
          <w:rFonts w:cs="Simplified Arabic"/>
          <w:rtl/>
          <w:lang w:val="en-US"/>
        </w:rPr>
      </w:pPr>
      <w:r>
        <w:rPr>
          <w:rFonts w:cs="Simplified Arabic" w:hint="cs"/>
          <w:rtl/>
          <w:lang w:val="en-US"/>
        </w:rPr>
        <w:t>21-</w:t>
      </w:r>
      <w:r>
        <w:rPr>
          <w:rFonts w:cs="Simplified Arabic"/>
          <w:rtl/>
          <w:lang w:val="en-US"/>
        </w:rPr>
        <w:tab/>
      </w:r>
      <w:r w:rsidRPr="00857743">
        <w:rPr>
          <w:rFonts w:cs="Simplified Arabic"/>
          <w:i/>
          <w:iCs/>
          <w:rtl/>
          <w:lang w:val="en-US"/>
        </w:rPr>
        <w:t>يطلب</w:t>
      </w:r>
      <w:r w:rsidRPr="00CF5740">
        <w:rPr>
          <w:rFonts w:cs="Simplified Arabic"/>
          <w:rtl/>
          <w:lang w:val="en-US"/>
        </w:rPr>
        <w:t xml:space="preserve"> </w:t>
      </w:r>
      <w:r>
        <w:rPr>
          <w:rFonts w:cs="Simplified Arabic" w:hint="cs"/>
          <w:rtl/>
          <w:lang w:val="en-US"/>
        </w:rPr>
        <w:t>إلى</w:t>
      </w:r>
      <w:r w:rsidRPr="00CF5740">
        <w:rPr>
          <w:rFonts w:cs="Simplified Arabic"/>
          <w:rtl/>
          <w:lang w:val="en-US"/>
        </w:rPr>
        <w:t xml:space="preserve"> الأمين</w:t>
      </w:r>
      <w:r w:rsidR="00857743">
        <w:rPr>
          <w:rFonts w:cs="Simplified Arabic" w:hint="cs"/>
          <w:rtl/>
          <w:lang w:val="en-US"/>
        </w:rPr>
        <w:t>ة</w:t>
      </w:r>
      <w:r w:rsidRPr="00CF5740">
        <w:rPr>
          <w:rFonts w:cs="Simplified Arabic"/>
          <w:rtl/>
          <w:lang w:val="en-US"/>
        </w:rPr>
        <w:t xml:space="preserve"> التنفيذي</w:t>
      </w:r>
      <w:r w:rsidR="00857743">
        <w:rPr>
          <w:rFonts w:cs="Simplified Arabic" w:hint="cs"/>
          <w:rtl/>
          <w:lang w:val="en-US"/>
        </w:rPr>
        <w:t>ة</w:t>
      </w:r>
      <w:r w:rsidRPr="00CF5740">
        <w:rPr>
          <w:rFonts w:cs="Simplified Arabic"/>
          <w:rtl/>
          <w:lang w:val="en-US"/>
        </w:rPr>
        <w:t xml:space="preserve">، رهنا بتوافر الموارد، أن </w:t>
      </w:r>
      <w:r w:rsidR="00857743">
        <w:rPr>
          <w:rFonts w:cs="Simplified Arabic" w:hint="cs"/>
          <w:rtl/>
          <w:lang w:val="en-US"/>
        </w:rPr>
        <w:t>ت</w:t>
      </w:r>
      <w:r w:rsidRPr="00CF5740">
        <w:rPr>
          <w:rFonts w:cs="Simplified Arabic"/>
          <w:rtl/>
          <w:lang w:val="en-US"/>
        </w:rPr>
        <w:t xml:space="preserve">عقد، </w:t>
      </w:r>
      <w:r w:rsidR="00857743">
        <w:rPr>
          <w:rFonts w:cs="Simplified Arabic" w:hint="cs"/>
          <w:rtl/>
          <w:lang w:val="en-US"/>
        </w:rPr>
        <w:t>في إطار</w:t>
      </w:r>
      <w:r w:rsidRPr="00CF5740">
        <w:rPr>
          <w:rFonts w:cs="Simplified Arabic"/>
          <w:rtl/>
          <w:lang w:val="en-US"/>
        </w:rPr>
        <w:t xml:space="preserve"> العملية بين الدورات المشار إليها في الفقرة 20 أعلاه، اجتماعا مفتوح العضوية بين الدورات للأطراف بمشاركة الشعوب الأصلية والمجتمعات المحلية وأصحاب المصلحة المعنيين، </w:t>
      </w:r>
      <w:r w:rsidR="00BA0944">
        <w:rPr>
          <w:rFonts w:cs="Simplified Arabic" w:hint="cs"/>
          <w:rtl/>
          <w:lang w:val="en-US"/>
        </w:rPr>
        <w:t>من أجل</w:t>
      </w:r>
      <w:r w:rsidRPr="00CF5740">
        <w:rPr>
          <w:rFonts w:cs="Simplified Arabic"/>
          <w:rtl/>
          <w:lang w:val="en-US"/>
        </w:rPr>
        <w:t xml:space="preserve"> وضع عناصر محددة </w:t>
      </w:r>
      <w:r w:rsidR="00643DDB">
        <w:rPr>
          <w:rFonts w:cs="Simplified Arabic" w:hint="cs"/>
          <w:rtl/>
          <w:lang w:val="en-US"/>
        </w:rPr>
        <w:t>ل</w:t>
      </w:r>
      <w:r w:rsidRPr="00CF5740">
        <w:rPr>
          <w:rFonts w:cs="Simplified Arabic"/>
          <w:rtl/>
          <w:lang w:val="en-US"/>
        </w:rPr>
        <w:t xml:space="preserve">طرائق آلية تقاسم المنافع المتعددة الأطراف العالمية بموجب المادة 10 من بروتوكول ناغويا، </w:t>
      </w:r>
      <w:r w:rsidR="00643DDB">
        <w:rPr>
          <w:rFonts w:cs="Simplified Arabic" w:hint="cs"/>
          <w:rtl/>
          <w:lang w:val="en-US"/>
        </w:rPr>
        <w:t>ب</w:t>
      </w:r>
      <w:r w:rsidR="00857743">
        <w:rPr>
          <w:rFonts w:cs="Simplified Arabic" w:hint="cs"/>
          <w:rtl/>
          <w:lang w:val="en-US"/>
        </w:rPr>
        <w:t>الاستناد إلى</w:t>
      </w:r>
      <w:r w:rsidRPr="00CF5740">
        <w:rPr>
          <w:rFonts w:cs="Simplified Arabic"/>
          <w:rtl/>
          <w:lang w:val="en-US"/>
        </w:rPr>
        <w:t xml:space="preserve"> العمل المنجز عملا بالمقررات المشار إليها في الفقرة 20 أعلاه، لينظر فيه</w:t>
      </w:r>
      <w:r w:rsidR="00857743">
        <w:rPr>
          <w:rFonts w:cs="Simplified Arabic" w:hint="cs"/>
          <w:rtl/>
          <w:lang w:val="en-US"/>
        </w:rPr>
        <w:t>ا</w:t>
      </w:r>
      <w:r w:rsidRPr="00CF5740">
        <w:rPr>
          <w:rFonts w:cs="Simplified Arabic"/>
          <w:rtl/>
          <w:lang w:val="en-US"/>
        </w:rPr>
        <w:t xml:space="preserve"> مؤتمر الأطراف العامل كاجتماع للأطراف في البروتوكول في اجتماعه السابع؛]</w:t>
      </w:r>
    </w:p>
    <w:p w14:paraId="3B7D146F" w14:textId="317A2BA1" w:rsidR="00874D2F" w:rsidRPr="00857743" w:rsidRDefault="00CF5740" w:rsidP="00857743">
      <w:pPr>
        <w:pStyle w:val="ListParagraph"/>
        <w:bidi/>
        <w:spacing w:before="120" w:after="120" w:line="216" w:lineRule="auto"/>
        <w:ind w:left="1281" w:firstLine="709"/>
        <w:contextualSpacing w:val="0"/>
        <w:rPr>
          <w:rFonts w:cs="Simplified Arabic"/>
          <w:lang w:val="en-US" w:bidi="ar-EG"/>
        </w:rPr>
      </w:pPr>
      <w:r>
        <w:rPr>
          <w:rFonts w:cs="Simplified Arabic" w:hint="cs"/>
          <w:rtl/>
          <w:lang w:val="en-US"/>
        </w:rPr>
        <w:t>22-</w:t>
      </w:r>
      <w:r>
        <w:rPr>
          <w:rFonts w:cs="Simplified Arabic"/>
          <w:rtl/>
          <w:lang w:val="en-US"/>
        </w:rPr>
        <w:tab/>
      </w:r>
      <w:r w:rsidRPr="00D9407A">
        <w:rPr>
          <w:rFonts w:cs="Simplified Arabic"/>
          <w:i/>
          <w:iCs/>
          <w:rtl/>
          <w:lang w:val="en-US"/>
        </w:rPr>
        <w:t>ي</w:t>
      </w:r>
      <w:r w:rsidR="00857743">
        <w:rPr>
          <w:rFonts w:cs="Simplified Arabic" w:hint="cs"/>
          <w:i/>
          <w:iCs/>
          <w:rtl/>
          <w:lang w:val="en-US"/>
        </w:rPr>
        <w:t>طلب أيضا</w:t>
      </w:r>
      <w:r w:rsidRPr="00D9407A">
        <w:rPr>
          <w:rFonts w:cs="Simplified Arabic"/>
          <w:rtl/>
          <w:lang w:val="en-US"/>
        </w:rPr>
        <w:t xml:space="preserve"> </w:t>
      </w:r>
      <w:r w:rsidR="00857743">
        <w:rPr>
          <w:rFonts w:cs="Simplified Arabic" w:hint="cs"/>
          <w:rtl/>
          <w:lang w:val="en-US"/>
        </w:rPr>
        <w:t>إلى الأمينة التنفيذية أن تقترح، بالتشاور مع الأطراف،</w:t>
      </w:r>
      <w:r w:rsidR="00643DDB">
        <w:rPr>
          <w:rFonts w:cs="Simplified Arabic" w:hint="cs"/>
          <w:rtl/>
          <w:lang w:val="en-US"/>
        </w:rPr>
        <w:t xml:space="preserve"> منهجية</w:t>
      </w:r>
      <w:r w:rsidR="00857743">
        <w:rPr>
          <w:rFonts w:cs="Simplified Arabic" w:hint="cs"/>
          <w:rtl/>
          <w:lang w:val="en-US"/>
        </w:rPr>
        <w:t xml:space="preserve"> </w:t>
      </w:r>
      <w:r w:rsidR="00AE45F2" w:rsidRPr="00857743">
        <w:rPr>
          <w:rFonts w:cs="Simplified Arabic"/>
          <w:rtl/>
          <w:lang w:val="en-US"/>
        </w:rPr>
        <w:t>لإجراء التقييم والاستعراض الثالث لفعالية بروتوكول ناغويا، مع مراعاة</w:t>
      </w:r>
      <w:r w:rsidR="00857743">
        <w:rPr>
          <w:rFonts w:cs="Simplified Arabic" w:hint="cs"/>
          <w:rtl/>
          <w:lang w:val="en-US"/>
        </w:rPr>
        <w:t xml:space="preserve"> ما يلي</w:t>
      </w:r>
      <w:r w:rsidR="00874D2F" w:rsidRPr="00857743">
        <w:rPr>
          <w:rFonts w:cs="Simplified Arabic" w:hint="cs"/>
          <w:rtl/>
          <w:lang w:val="en-US"/>
        </w:rPr>
        <w:t>:</w:t>
      </w:r>
    </w:p>
    <w:p w14:paraId="7D425415" w14:textId="68FAF929" w:rsidR="00AE45F2" w:rsidRDefault="00AE45F2" w:rsidP="009A434D">
      <w:pPr>
        <w:pStyle w:val="ListParagraph"/>
        <w:numPr>
          <w:ilvl w:val="0"/>
          <w:numId w:val="26"/>
        </w:numPr>
        <w:bidi/>
        <w:spacing w:before="120" w:after="120" w:line="216" w:lineRule="auto"/>
        <w:ind w:left="1280" w:firstLine="774"/>
        <w:contextualSpacing w:val="0"/>
        <w:rPr>
          <w:rFonts w:cs="Simplified Arabic"/>
          <w:lang w:val="en-US"/>
        </w:rPr>
      </w:pPr>
      <w:r w:rsidRPr="00874D2F">
        <w:rPr>
          <w:rFonts w:cs="Simplified Arabic"/>
          <w:rtl/>
          <w:lang w:val="en-US"/>
        </w:rPr>
        <w:t>نتائج التقييم والاستعراض الثاني والدروس المستفادة منهما؛</w:t>
      </w:r>
    </w:p>
    <w:p w14:paraId="5F30C2E3" w14:textId="7EA9BA9C" w:rsidR="00874D2F" w:rsidRPr="009A434D" w:rsidRDefault="00643DDB" w:rsidP="009A434D">
      <w:pPr>
        <w:pStyle w:val="ListParagraph"/>
        <w:numPr>
          <w:ilvl w:val="0"/>
          <w:numId w:val="26"/>
        </w:numPr>
        <w:bidi/>
        <w:spacing w:before="120" w:after="120" w:line="216" w:lineRule="auto"/>
        <w:ind w:left="1280" w:firstLine="774"/>
        <w:contextualSpacing w:val="0"/>
        <w:rPr>
          <w:rFonts w:cs="Simplified Arabic"/>
          <w:rtl/>
          <w:lang w:val="en-US"/>
        </w:rPr>
      </w:pPr>
      <w:r>
        <w:rPr>
          <w:rFonts w:cs="Simplified Arabic" w:hint="cs"/>
          <w:rtl/>
          <w:lang w:val="en-US"/>
        </w:rPr>
        <w:lastRenderedPageBreak/>
        <w:t>ضرورة</w:t>
      </w:r>
      <w:r w:rsidR="00874D2F" w:rsidRPr="00874D2F">
        <w:rPr>
          <w:rFonts w:cs="Simplified Arabic"/>
          <w:rtl/>
          <w:lang w:val="en-US"/>
        </w:rPr>
        <w:t xml:space="preserve"> </w:t>
      </w:r>
      <w:r w:rsidR="00857743">
        <w:rPr>
          <w:rFonts w:cs="Simplified Arabic" w:hint="cs"/>
          <w:rtl/>
          <w:lang w:val="en-US"/>
        </w:rPr>
        <w:t>جمع وتحليل</w:t>
      </w:r>
      <w:r w:rsidR="00874D2F" w:rsidRPr="00874D2F">
        <w:rPr>
          <w:rFonts w:cs="Simplified Arabic"/>
          <w:rtl/>
          <w:lang w:val="en-US"/>
        </w:rPr>
        <w:t xml:space="preserve"> المعلومات التي تُمكّن من تقييم مستوى </w:t>
      </w:r>
      <w:r w:rsidR="002B378E">
        <w:rPr>
          <w:rFonts w:cs="Simplified Arabic" w:hint="cs"/>
          <w:rtl/>
          <w:lang w:val="en-US"/>
        </w:rPr>
        <w:t>تشغيل</w:t>
      </w:r>
      <w:r w:rsidR="00874D2F" w:rsidRPr="00874D2F">
        <w:rPr>
          <w:rFonts w:cs="Simplified Arabic"/>
          <w:rtl/>
          <w:lang w:val="en-US"/>
        </w:rPr>
        <w:t xml:space="preserve"> </w:t>
      </w:r>
      <w:r w:rsidR="002B378E">
        <w:rPr>
          <w:rFonts w:cs="Simplified Arabic" w:hint="cs"/>
          <w:rtl/>
          <w:lang w:val="en-US"/>
        </w:rPr>
        <w:t>نظم</w:t>
      </w:r>
      <w:r w:rsidR="00874D2F" w:rsidRPr="00874D2F">
        <w:rPr>
          <w:rFonts w:cs="Simplified Arabic"/>
          <w:rtl/>
          <w:lang w:val="en-US"/>
        </w:rPr>
        <w:t xml:space="preserve"> </w:t>
      </w:r>
      <w:r w:rsidR="009A434D">
        <w:rPr>
          <w:rFonts w:cs="Simplified Arabic" w:hint="cs"/>
          <w:rtl/>
          <w:lang w:val="en-US"/>
        </w:rPr>
        <w:t>الحصول</w:t>
      </w:r>
      <w:r w:rsidR="00874D2F" w:rsidRPr="00874D2F">
        <w:rPr>
          <w:rFonts w:cs="Simplified Arabic"/>
          <w:rtl/>
          <w:lang w:val="en-US"/>
        </w:rPr>
        <w:t xml:space="preserve"> وتقاسم المنافع وفعاليتها في تحقيق أهداف بروتوكول ناغويا، مع تجنب أعباء </w:t>
      </w:r>
      <w:r w:rsidR="009A434D">
        <w:rPr>
          <w:rFonts w:cs="Simplified Arabic" w:hint="cs"/>
          <w:rtl/>
          <w:lang w:val="en-US"/>
        </w:rPr>
        <w:t>الإبلاغ</w:t>
      </w:r>
      <w:r w:rsidR="00874D2F" w:rsidRPr="00874D2F">
        <w:rPr>
          <w:rFonts w:cs="Simplified Arabic"/>
          <w:rtl/>
          <w:lang w:val="en-US"/>
        </w:rPr>
        <w:t xml:space="preserve"> الإضافية؛</w:t>
      </w:r>
    </w:p>
    <w:p w14:paraId="51F62422" w14:textId="1C85D7E6" w:rsidR="00874D2F" w:rsidRDefault="00874D2F" w:rsidP="009A434D">
      <w:pPr>
        <w:pStyle w:val="ListParagraph"/>
        <w:numPr>
          <w:ilvl w:val="0"/>
          <w:numId w:val="26"/>
        </w:numPr>
        <w:bidi/>
        <w:spacing w:before="120" w:after="120" w:line="216" w:lineRule="auto"/>
        <w:ind w:left="1280" w:firstLine="774"/>
        <w:contextualSpacing w:val="0"/>
        <w:rPr>
          <w:rFonts w:cs="Simplified Arabic"/>
          <w:lang w:val="en-US"/>
        </w:rPr>
      </w:pPr>
      <w:r w:rsidRPr="00874D2F">
        <w:rPr>
          <w:rFonts w:cs="Simplified Arabic"/>
          <w:rtl/>
          <w:lang w:val="en-US"/>
        </w:rPr>
        <w:t>مدخلات</w:t>
      </w:r>
      <w:r w:rsidR="009F768C">
        <w:rPr>
          <w:rFonts w:cs="Simplified Arabic" w:hint="cs"/>
          <w:rtl/>
          <w:lang w:val="en-US"/>
        </w:rPr>
        <w:t xml:space="preserve"> لجنة الامتثال</w:t>
      </w:r>
      <w:r w:rsidRPr="00874D2F">
        <w:rPr>
          <w:rFonts w:cs="Simplified Arabic"/>
          <w:rtl/>
          <w:lang w:val="en-US"/>
        </w:rPr>
        <w:t xml:space="preserve"> </w:t>
      </w:r>
      <w:r w:rsidR="009F768C">
        <w:rPr>
          <w:rFonts w:cs="Simplified Arabic" w:hint="cs"/>
          <w:rtl/>
          <w:lang w:val="en-US"/>
        </w:rPr>
        <w:t>و</w:t>
      </w:r>
      <w:r w:rsidR="002B378E" w:rsidRPr="002B378E">
        <w:rPr>
          <w:rFonts w:cs="Simplified Arabic"/>
          <w:rtl/>
          <w:lang w:val="en-US"/>
        </w:rPr>
        <w:t>اللجنة الاستشارية غير الرسمية المعنية ببناء القدرات لتنفيذ بروتوكول ناغويا</w:t>
      </w:r>
      <w:r w:rsidRPr="00874D2F">
        <w:rPr>
          <w:rFonts w:cs="Simplified Arabic"/>
          <w:rtl/>
          <w:lang w:val="en-US"/>
        </w:rPr>
        <w:t>.</w:t>
      </w:r>
    </w:p>
    <w:p w14:paraId="381A1C2C" w14:textId="09B81A5B" w:rsidR="009F768C" w:rsidRDefault="009F768C" w:rsidP="009F768C">
      <w:pPr>
        <w:pStyle w:val="ListParagraph"/>
        <w:bidi/>
        <w:spacing w:before="120" w:after="120" w:line="216" w:lineRule="auto"/>
        <w:ind w:left="1281" w:firstLine="777"/>
        <w:contextualSpacing w:val="0"/>
        <w:rPr>
          <w:rFonts w:ascii="Simplified Arabic" w:hAnsi="Simplified Arabic" w:cs="Simplified Arabic"/>
          <w:sz w:val="24"/>
          <w:rtl/>
          <w:lang w:val="en-US"/>
        </w:rPr>
      </w:pPr>
      <w:r>
        <w:rPr>
          <w:rFonts w:cs="Simplified Arabic" w:hint="cs"/>
          <w:rtl/>
          <w:lang w:val="en-US"/>
        </w:rPr>
        <w:t>[(د)</w:t>
      </w:r>
      <w:r>
        <w:rPr>
          <w:rFonts w:cs="Simplified Arabic"/>
          <w:rtl/>
          <w:lang w:val="en-US"/>
        </w:rPr>
        <w:tab/>
      </w:r>
      <w:r w:rsidR="00BA0944">
        <w:rPr>
          <w:rFonts w:ascii="Simplified Arabic" w:hAnsi="Simplified Arabic" w:cs="Simplified Arabic" w:hint="cs"/>
          <w:sz w:val="24"/>
          <w:rtl/>
          <w:lang w:val="en-US"/>
        </w:rPr>
        <w:t>ضرورة</w:t>
      </w:r>
      <w:r w:rsidR="00BA0944" w:rsidRPr="009F768C">
        <w:rPr>
          <w:rFonts w:ascii="Simplified Arabic" w:hAnsi="Simplified Arabic" w:cs="Simplified Arabic" w:hint="cs"/>
          <w:sz w:val="24"/>
          <w:rtl/>
          <w:lang w:val="en-US"/>
        </w:rPr>
        <w:t xml:space="preserve"> تقييم التقدم المحرز نحو تفعيل المادة 10 من بروتوكول ناغويا </w:t>
      </w:r>
      <w:r w:rsidR="00BA0944">
        <w:rPr>
          <w:rFonts w:ascii="Simplified Arabic" w:hAnsi="Simplified Arabic" w:cs="Simplified Arabic" w:hint="cs"/>
          <w:sz w:val="24"/>
          <w:rtl/>
          <w:lang w:val="en-US"/>
        </w:rPr>
        <w:t>و</w:t>
      </w:r>
      <w:r w:rsidRPr="009F768C">
        <w:rPr>
          <w:rFonts w:ascii="Simplified Arabic" w:hAnsi="Simplified Arabic" w:cs="Simplified Arabic" w:hint="cs"/>
          <w:sz w:val="24"/>
          <w:rtl/>
          <w:lang w:val="en-US"/>
        </w:rPr>
        <w:t xml:space="preserve">تجربة الآلية المتعددة الأطراف </w:t>
      </w:r>
      <w:r w:rsidR="00325F79" w:rsidRPr="00325F79">
        <w:rPr>
          <w:rFonts w:ascii="Simplified Arabic" w:hAnsi="Simplified Arabic" w:cs="Simplified Arabic"/>
          <w:sz w:val="24"/>
          <w:rtl/>
          <w:lang w:val="en-US"/>
        </w:rPr>
        <w:t>للتقاسم العادل والمنصف للمنافع الناجمة عن استخدام معلومات التسلسل الرقمي للموارد الجينية، بما في ذلك صندوق عالمي، يُعرف الآن باسم صندوق كالي</w:t>
      </w:r>
      <w:r w:rsidR="00325F79" w:rsidRPr="00325F79">
        <w:rPr>
          <w:rtl/>
        </w:rPr>
        <w:t xml:space="preserve"> </w:t>
      </w:r>
      <w:r w:rsidR="00325F79" w:rsidRPr="00325F79">
        <w:rPr>
          <w:rFonts w:ascii="Simplified Arabic" w:hAnsi="Simplified Arabic" w:cs="Simplified Arabic"/>
          <w:sz w:val="24"/>
          <w:rtl/>
          <w:lang w:val="en-US"/>
        </w:rPr>
        <w:t xml:space="preserve">والذي </w:t>
      </w:r>
      <w:r w:rsidR="00325F79">
        <w:rPr>
          <w:rFonts w:ascii="Simplified Arabic" w:hAnsi="Simplified Arabic" w:cs="Simplified Arabic" w:hint="cs"/>
          <w:sz w:val="24"/>
          <w:rtl/>
          <w:lang w:val="en-US"/>
        </w:rPr>
        <w:t>أُنشئ</w:t>
      </w:r>
      <w:r w:rsidR="00325F79" w:rsidRPr="00325F79">
        <w:rPr>
          <w:rFonts w:ascii="Simplified Arabic" w:hAnsi="Simplified Arabic" w:cs="Simplified Arabic"/>
          <w:sz w:val="24"/>
          <w:rtl/>
          <w:lang w:val="en-US"/>
        </w:rPr>
        <w:t xml:space="preserve"> بموجب</w:t>
      </w:r>
      <w:r w:rsidRPr="009F768C">
        <w:rPr>
          <w:rFonts w:ascii="Simplified Arabic" w:hAnsi="Simplified Arabic" w:cs="Simplified Arabic" w:hint="cs"/>
          <w:sz w:val="24"/>
          <w:rtl/>
          <w:lang w:val="en-US"/>
        </w:rPr>
        <w:t xml:space="preserve"> المقرر </w:t>
      </w:r>
      <w:hyperlink r:id="rId22" w:history="1">
        <w:r w:rsidR="00325F79">
          <w:rPr>
            <w:rStyle w:val="Hyperlink"/>
            <w:rFonts w:ascii="Simplified Arabic" w:hAnsi="Simplified Arabic" w:cs="Simplified Arabic" w:hint="cs"/>
            <w:sz w:val="24"/>
            <w:rtl/>
          </w:rPr>
          <w:t>15</w:t>
        </w:r>
        <w:r w:rsidRPr="009F768C">
          <w:rPr>
            <w:rStyle w:val="Hyperlink"/>
            <w:rFonts w:ascii="Simplified Arabic" w:hAnsi="Simplified Arabic" w:cs="Simplified Arabic" w:hint="cs"/>
            <w:sz w:val="24"/>
            <w:rtl/>
          </w:rPr>
          <w:t>/</w:t>
        </w:r>
        <w:r w:rsidR="00325F79">
          <w:rPr>
            <w:rStyle w:val="Hyperlink"/>
            <w:rFonts w:ascii="Simplified Arabic" w:hAnsi="Simplified Arabic" w:cs="Simplified Arabic" w:hint="cs"/>
            <w:sz w:val="24"/>
            <w:rtl/>
          </w:rPr>
          <w:t>9</w:t>
        </w:r>
      </w:hyperlink>
      <w:r w:rsidRPr="009F768C">
        <w:rPr>
          <w:rFonts w:ascii="Simplified Arabic" w:hAnsi="Simplified Arabic" w:cs="Simplified Arabic" w:hint="cs"/>
          <w:sz w:val="24"/>
          <w:rtl/>
          <w:lang w:val="en-US"/>
        </w:rPr>
        <w:t xml:space="preserve"> المؤرخ </w:t>
      </w:r>
      <w:r w:rsidR="00325F79">
        <w:rPr>
          <w:rFonts w:ascii="Simplified Arabic" w:hAnsi="Simplified Arabic" w:cs="Simplified Arabic" w:hint="cs"/>
          <w:sz w:val="24"/>
          <w:rtl/>
          <w:lang w:val="en-US"/>
        </w:rPr>
        <w:t>19</w:t>
      </w:r>
      <w:r w:rsidRPr="009F768C">
        <w:rPr>
          <w:rFonts w:ascii="Simplified Arabic" w:hAnsi="Simplified Arabic" w:cs="Simplified Arabic" w:hint="cs"/>
          <w:sz w:val="24"/>
          <w:rtl/>
          <w:lang w:val="en-US"/>
        </w:rPr>
        <w:t xml:space="preserve"> </w:t>
      </w:r>
      <w:r w:rsidR="00325F79">
        <w:rPr>
          <w:rFonts w:ascii="Simplified Arabic" w:hAnsi="Simplified Arabic" w:cs="Simplified Arabic" w:hint="cs"/>
          <w:sz w:val="24"/>
          <w:rtl/>
          <w:lang w:val="en-US"/>
        </w:rPr>
        <w:t>ديسمبر</w:t>
      </w:r>
      <w:r w:rsidR="002B729B">
        <w:rPr>
          <w:rFonts w:ascii="Simplified Arabic" w:hAnsi="Simplified Arabic" w:cs="Simplified Arabic" w:hint="cs"/>
          <w:sz w:val="24"/>
          <w:rtl/>
          <w:lang w:val="en-US"/>
        </w:rPr>
        <w:t>/</w:t>
      </w:r>
      <w:r w:rsidR="00325F79">
        <w:rPr>
          <w:rFonts w:ascii="Simplified Arabic" w:hAnsi="Simplified Arabic" w:cs="Simplified Arabic" w:hint="cs"/>
          <w:sz w:val="24"/>
          <w:rtl/>
          <w:lang w:val="en-US"/>
        </w:rPr>
        <w:t>كانون الأول</w:t>
      </w:r>
      <w:r w:rsidRPr="009F768C">
        <w:rPr>
          <w:rFonts w:ascii="Simplified Arabic" w:hAnsi="Simplified Arabic" w:cs="Simplified Arabic" w:hint="cs"/>
          <w:sz w:val="24"/>
          <w:rtl/>
          <w:lang w:val="en-US"/>
        </w:rPr>
        <w:t xml:space="preserve"> </w:t>
      </w:r>
      <w:r w:rsidR="00325F79">
        <w:rPr>
          <w:rFonts w:ascii="Simplified Arabic" w:hAnsi="Simplified Arabic" w:cs="Simplified Arabic" w:hint="cs"/>
          <w:sz w:val="24"/>
          <w:rtl/>
          <w:lang w:val="en-US"/>
        </w:rPr>
        <w:t>2022</w:t>
      </w:r>
      <w:r w:rsidRPr="009F768C">
        <w:rPr>
          <w:rFonts w:ascii="Simplified Arabic" w:hAnsi="Simplified Arabic" w:cs="Simplified Arabic" w:hint="cs"/>
          <w:sz w:val="24"/>
          <w:rtl/>
          <w:lang w:val="en-US"/>
        </w:rPr>
        <w:t xml:space="preserve"> </w:t>
      </w:r>
      <w:r w:rsidR="002B729B">
        <w:rPr>
          <w:rFonts w:ascii="Simplified Arabic" w:hAnsi="Simplified Arabic" w:cs="Simplified Arabic" w:hint="cs"/>
          <w:sz w:val="24"/>
          <w:rtl/>
          <w:lang w:val="en-US"/>
        </w:rPr>
        <w:t xml:space="preserve">والصادر عن </w:t>
      </w:r>
      <w:r w:rsidRPr="009F768C">
        <w:rPr>
          <w:rFonts w:ascii="Simplified Arabic" w:hAnsi="Simplified Arabic" w:cs="Simplified Arabic" w:hint="cs"/>
          <w:sz w:val="24"/>
          <w:rtl/>
          <w:lang w:val="en-US"/>
        </w:rPr>
        <w:t>مؤتمر الأطراف؛]</w:t>
      </w:r>
    </w:p>
    <w:p w14:paraId="39776616" w14:textId="4E366B7E" w:rsidR="002B729B" w:rsidRDefault="002B729B" w:rsidP="002B729B">
      <w:pPr>
        <w:pStyle w:val="ListParagraph"/>
        <w:bidi/>
        <w:spacing w:before="120" w:after="120" w:line="216" w:lineRule="auto"/>
        <w:ind w:left="1281" w:firstLine="777"/>
        <w:contextualSpacing w:val="0"/>
        <w:rPr>
          <w:rFonts w:ascii="Simplified Arabic" w:hAnsi="Simplified Arabic" w:cs="Simplified Arabic"/>
          <w:sz w:val="24"/>
          <w:rtl/>
          <w:lang w:val="en-US"/>
        </w:rPr>
      </w:pPr>
      <w:r>
        <w:rPr>
          <w:rFonts w:cs="Simplified Arabic" w:hint="cs"/>
          <w:rtl/>
          <w:lang w:val="en-US"/>
        </w:rPr>
        <w:t>[(ه)</w:t>
      </w:r>
      <w:r>
        <w:rPr>
          <w:rFonts w:cs="Simplified Arabic"/>
          <w:rtl/>
          <w:lang w:val="en-US"/>
        </w:rPr>
        <w:tab/>
      </w:r>
      <w:r w:rsidR="00643DDB">
        <w:rPr>
          <w:rFonts w:ascii="Simplified Arabic" w:hAnsi="Simplified Arabic" w:cs="Simplified Arabic" w:hint="cs"/>
          <w:sz w:val="24"/>
          <w:rtl/>
          <w:lang w:val="en-US"/>
        </w:rPr>
        <w:t xml:space="preserve">ضرورة </w:t>
      </w:r>
      <w:r w:rsidRPr="002B729B">
        <w:rPr>
          <w:rFonts w:ascii="Simplified Arabic" w:hAnsi="Simplified Arabic" w:cs="Simplified Arabic"/>
          <w:sz w:val="24"/>
          <w:rtl/>
          <w:lang w:val="en-US"/>
        </w:rPr>
        <w:t>استعراض إطار المؤشرات الوارد في المرفق الثاني للمقرر</w:t>
      </w:r>
      <w:r w:rsidR="002B5C89">
        <w:rPr>
          <w:rFonts w:ascii="Simplified Arabic" w:hAnsi="Simplified Arabic" w:cs="Simplified Arabic" w:hint="cs"/>
          <w:sz w:val="24"/>
          <w:rtl/>
          <w:lang w:val="en-US"/>
        </w:rPr>
        <w:t xml:space="preserve"> </w:t>
      </w:r>
      <w:hyperlink r:id="rId23" w:history="1">
        <w:r w:rsidRPr="000E5FAD">
          <w:rPr>
            <w:rStyle w:val="Hyperlink"/>
            <w:iCs/>
          </w:rPr>
          <w:t>NP-3/1</w:t>
        </w:r>
      </w:hyperlink>
      <w:r w:rsidRPr="002B5C89">
        <w:rPr>
          <w:rFonts w:ascii="Simplified Arabic" w:hAnsi="Simplified Arabic" w:cs="Simplified Arabic"/>
          <w:color w:val="007BB8"/>
          <w:sz w:val="24"/>
          <w:u w:val="single"/>
          <w:rtl/>
          <w:lang w:val="en-US"/>
        </w:rPr>
        <w:t xml:space="preserve"> ألف</w:t>
      </w:r>
      <w:r w:rsidRPr="002B5C89">
        <w:rPr>
          <w:rFonts w:ascii="Simplified Arabic" w:hAnsi="Simplified Arabic" w:cs="Simplified Arabic"/>
          <w:color w:val="007BB8"/>
          <w:sz w:val="24"/>
          <w:rtl/>
          <w:lang w:val="en-US"/>
        </w:rPr>
        <w:t xml:space="preserve"> </w:t>
      </w:r>
      <w:r w:rsidRPr="002B729B">
        <w:rPr>
          <w:rFonts w:ascii="Simplified Arabic" w:hAnsi="Simplified Arabic" w:cs="Simplified Arabic"/>
          <w:sz w:val="24"/>
          <w:rtl/>
          <w:lang w:val="en-US"/>
        </w:rPr>
        <w:t>وتنقيحه، حسب الاقتضاء،</w:t>
      </w:r>
      <w:r w:rsidR="00325F79" w:rsidRPr="00325F79">
        <w:rPr>
          <w:rtl/>
        </w:rPr>
        <w:t xml:space="preserve"> </w:t>
      </w:r>
      <w:r w:rsidR="00325F79" w:rsidRPr="00325F79">
        <w:rPr>
          <w:rFonts w:ascii="Simplified Arabic" w:hAnsi="Simplified Arabic" w:cs="Simplified Arabic"/>
          <w:sz w:val="24"/>
          <w:rtl/>
          <w:lang w:val="en-US"/>
        </w:rPr>
        <w:t xml:space="preserve">مع مراعاة نتائج التقييم </w:t>
      </w:r>
      <w:r w:rsidR="00325F79">
        <w:rPr>
          <w:rFonts w:ascii="Simplified Arabic" w:hAnsi="Simplified Arabic" w:cs="Simplified Arabic" w:hint="cs"/>
          <w:sz w:val="24"/>
          <w:rtl/>
          <w:lang w:val="en-US"/>
        </w:rPr>
        <w:t>والاستعراض</w:t>
      </w:r>
      <w:r w:rsidR="00325F79" w:rsidRPr="00325F79">
        <w:rPr>
          <w:rFonts w:ascii="Simplified Arabic" w:hAnsi="Simplified Arabic" w:cs="Simplified Arabic"/>
          <w:sz w:val="24"/>
          <w:rtl/>
          <w:lang w:val="en-US"/>
        </w:rPr>
        <w:t xml:space="preserve"> الثاني والملاحظات المقدمة من الأطراف،</w:t>
      </w:r>
      <w:r w:rsidRPr="002B729B">
        <w:rPr>
          <w:rFonts w:ascii="Simplified Arabic" w:hAnsi="Simplified Arabic" w:cs="Simplified Arabic"/>
          <w:sz w:val="24"/>
          <w:rtl/>
          <w:lang w:val="en-US"/>
        </w:rPr>
        <w:t xml:space="preserve"> ب</w:t>
      </w:r>
      <w:r w:rsidR="002B5C89">
        <w:rPr>
          <w:rFonts w:ascii="Simplified Arabic" w:hAnsi="Simplified Arabic" w:cs="Simplified Arabic" w:hint="cs"/>
          <w:sz w:val="24"/>
          <w:rtl/>
          <w:lang w:val="en-US"/>
        </w:rPr>
        <w:t>غية</w:t>
      </w:r>
      <w:r w:rsidRPr="002B729B">
        <w:rPr>
          <w:rFonts w:ascii="Simplified Arabic" w:hAnsi="Simplified Arabic" w:cs="Simplified Arabic"/>
          <w:sz w:val="24"/>
          <w:rtl/>
          <w:lang w:val="en-US"/>
        </w:rPr>
        <w:t xml:space="preserve"> إدماج المؤشرات ل</w:t>
      </w:r>
      <w:r w:rsidR="003909CE">
        <w:rPr>
          <w:rFonts w:ascii="Simplified Arabic" w:hAnsi="Simplified Arabic" w:cs="Simplified Arabic" w:hint="cs"/>
          <w:sz w:val="24"/>
          <w:rtl/>
          <w:lang w:val="en-US"/>
        </w:rPr>
        <w:t>ا</w:t>
      </w:r>
      <w:r w:rsidRPr="002B729B">
        <w:rPr>
          <w:rFonts w:ascii="Simplified Arabic" w:hAnsi="Simplified Arabic" w:cs="Simplified Arabic"/>
          <w:sz w:val="24"/>
          <w:rtl/>
          <w:lang w:val="en-US"/>
        </w:rPr>
        <w:t>ستخد</w:t>
      </w:r>
      <w:r w:rsidR="003909CE">
        <w:rPr>
          <w:rFonts w:ascii="Simplified Arabic" w:hAnsi="Simplified Arabic" w:cs="Simplified Arabic" w:hint="cs"/>
          <w:sz w:val="24"/>
          <w:rtl/>
          <w:lang w:val="en-US"/>
        </w:rPr>
        <w:t>ا</w:t>
      </w:r>
      <w:r w:rsidRPr="002B729B">
        <w:rPr>
          <w:rFonts w:ascii="Simplified Arabic" w:hAnsi="Simplified Arabic" w:cs="Simplified Arabic"/>
          <w:sz w:val="24"/>
          <w:rtl/>
          <w:lang w:val="en-US"/>
        </w:rPr>
        <w:t>م</w:t>
      </w:r>
      <w:r w:rsidR="003909CE">
        <w:rPr>
          <w:rFonts w:ascii="Simplified Arabic" w:hAnsi="Simplified Arabic" w:cs="Simplified Arabic" w:hint="cs"/>
          <w:sz w:val="24"/>
          <w:rtl/>
          <w:lang w:val="en-US"/>
        </w:rPr>
        <w:t>ها</w:t>
      </w:r>
      <w:r w:rsidRPr="002B729B">
        <w:rPr>
          <w:rFonts w:ascii="Simplified Arabic" w:hAnsi="Simplified Arabic" w:cs="Simplified Arabic"/>
          <w:sz w:val="24"/>
          <w:rtl/>
          <w:lang w:val="en-US"/>
        </w:rPr>
        <w:t xml:space="preserve"> </w:t>
      </w:r>
      <w:r w:rsidR="003909CE">
        <w:rPr>
          <w:rFonts w:ascii="Simplified Arabic" w:hAnsi="Simplified Arabic" w:cs="Simplified Arabic" w:hint="cs"/>
          <w:sz w:val="24"/>
          <w:rtl/>
          <w:lang w:val="en-US"/>
        </w:rPr>
        <w:t xml:space="preserve">في </w:t>
      </w:r>
      <w:r w:rsidRPr="002B729B">
        <w:rPr>
          <w:rFonts w:ascii="Simplified Arabic" w:hAnsi="Simplified Arabic" w:cs="Simplified Arabic"/>
          <w:sz w:val="24"/>
          <w:rtl/>
          <w:lang w:val="en-US"/>
        </w:rPr>
        <w:t>قياس تفعيل نظم الوصول وتقاسم المنافع والنتائج المحققة من حيث المنافع المشتركة، بالإضافة إلى وجود التدابير التشريعية والإدارية والسياس</w:t>
      </w:r>
      <w:r w:rsidR="002B5C89">
        <w:rPr>
          <w:rFonts w:ascii="Simplified Arabic" w:hAnsi="Simplified Arabic" w:cs="Simplified Arabic" w:hint="cs"/>
          <w:sz w:val="24"/>
          <w:rtl/>
          <w:lang w:val="en-US"/>
        </w:rPr>
        <w:t>ات</w:t>
      </w:r>
      <w:r w:rsidRPr="002B729B">
        <w:rPr>
          <w:rFonts w:ascii="Simplified Arabic" w:hAnsi="Simplified Arabic" w:cs="Simplified Arabic"/>
          <w:sz w:val="24"/>
          <w:rtl/>
          <w:lang w:val="en-US"/>
        </w:rPr>
        <w:t>ية؛]</w:t>
      </w:r>
    </w:p>
    <w:p w14:paraId="49A8B2C5" w14:textId="4916E4CC" w:rsidR="00AE45F2" w:rsidRDefault="002B5C89" w:rsidP="002B5C89">
      <w:pPr>
        <w:pStyle w:val="ListParagraph"/>
        <w:bidi/>
        <w:spacing w:before="120" w:after="120" w:line="216" w:lineRule="auto"/>
        <w:ind w:left="1281" w:firstLine="709"/>
        <w:contextualSpacing w:val="0"/>
        <w:rPr>
          <w:rFonts w:cs="Simplified Arabic"/>
          <w:rtl/>
          <w:lang w:val="en-US"/>
        </w:rPr>
      </w:pPr>
      <w:r>
        <w:rPr>
          <w:rFonts w:cs="Simplified Arabic" w:hint="cs"/>
          <w:rtl/>
          <w:lang w:val="en-US"/>
        </w:rPr>
        <w:t>23-</w:t>
      </w:r>
      <w:r>
        <w:rPr>
          <w:rFonts w:cs="Simplified Arabic"/>
          <w:rtl/>
          <w:lang w:val="en-US"/>
        </w:rPr>
        <w:tab/>
      </w:r>
      <w:r w:rsidRPr="00D9407A">
        <w:rPr>
          <w:rFonts w:cs="Simplified Arabic"/>
          <w:i/>
          <w:iCs/>
          <w:rtl/>
          <w:lang w:val="en-US"/>
        </w:rPr>
        <w:t>ي</w:t>
      </w:r>
      <w:r>
        <w:rPr>
          <w:rFonts w:cs="Simplified Arabic" w:hint="cs"/>
          <w:i/>
          <w:iCs/>
          <w:rtl/>
          <w:lang w:val="en-US"/>
        </w:rPr>
        <w:t>طلب</w:t>
      </w:r>
      <w:r w:rsidR="00AE45F2" w:rsidRPr="002B5C89">
        <w:rPr>
          <w:rFonts w:cs="Simplified Arabic"/>
          <w:rtl/>
          <w:lang w:val="en-US"/>
        </w:rPr>
        <w:t xml:space="preserve"> إلى الهيئة الفرعية </w:t>
      </w:r>
      <w:r w:rsidR="002B378E" w:rsidRPr="002B5C89">
        <w:rPr>
          <w:rFonts w:cs="Simplified Arabic" w:hint="cs"/>
          <w:rtl/>
          <w:lang w:val="en-US"/>
        </w:rPr>
        <w:t>للتنفيذ</w:t>
      </w:r>
      <w:r w:rsidR="00AE45F2" w:rsidRPr="002B5C89">
        <w:rPr>
          <w:rFonts w:cs="Simplified Arabic"/>
          <w:rtl/>
          <w:lang w:val="en-US"/>
        </w:rPr>
        <w:t xml:space="preserve"> أن تنظر في المنهجية المقترحة المشار إليها في الفقرة </w:t>
      </w:r>
      <w:r w:rsidR="003909CE">
        <w:rPr>
          <w:rFonts w:cs="Simplified Arabic" w:hint="cs"/>
          <w:rtl/>
          <w:lang w:val="en-US"/>
        </w:rPr>
        <w:t>22</w:t>
      </w:r>
      <w:r w:rsidR="00AE45F2" w:rsidRPr="002B5C89">
        <w:rPr>
          <w:rFonts w:cs="Simplified Arabic"/>
          <w:rtl/>
          <w:lang w:val="en-US"/>
        </w:rPr>
        <w:t xml:space="preserve"> أعلاه في اجتماع يُعقد قبل الاجتماع السابع لمؤتمر الأطراف العامل </w:t>
      </w:r>
      <w:r w:rsidR="007A394F" w:rsidRPr="002B5C89">
        <w:rPr>
          <w:rFonts w:cs="Simplified Arabic" w:hint="cs"/>
          <w:rtl/>
          <w:lang w:val="en-US"/>
        </w:rPr>
        <w:t>ك</w:t>
      </w:r>
      <w:r w:rsidR="00AE45F2" w:rsidRPr="002B5C89">
        <w:rPr>
          <w:rFonts w:cs="Simplified Arabic"/>
          <w:rtl/>
          <w:lang w:val="en-US"/>
        </w:rPr>
        <w:t xml:space="preserve">اجتماع </w:t>
      </w:r>
      <w:r w:rsidR="007A394F" w:rsidRPr="002B5C89">
        <w:rPr>
          <w:rFonts w:cs="Simplified Arabic" w:hint="cs"/>
          <w:rtl/>
          <w:lang w:val="en-US"/>
        </w:rPr>
        <w:t>ل</w:t>
      </w:r>
      <w:r w:rsidR="00AE45F2" w:rsidRPr="002B5C89">
        <w:rPr>
          <w:rFonts w:cs="Simplified Arabic"/>
          <w:rtl/>
          <w:lang w:val="en-US"/>
        </w:rPr>
        <w:t xml:space="preserve">لأطراف في بروتوكول ناغويا، وأن تقدم توصيات لينظر فيها مؤتمر الأطراف العامل </w:t>
      </w:r>
      <w:r w:rsidR="007A394F" w:rsidRPr="002B5C89">
        <w:rPr>
          <w:rFonts w:cs="Simplified Arabic" w:hint="cs"/>
          <w:rtl/>
          <w:lang w:val="en-US"/>
        </w:rPr>
        <w:t>ك</w:t>
      </w:r>
      <w:r w:rsidR="00AE45F2" w:rsidRPr="002B5C89">
        <w:rPr>
          <w:rFonts w:cs="Simplified Arabic"/>
          <w:rtl/>
          <w:lang w:val="en-US"/>
        </w:rPr>
        <w:t xml:space="preserve">اجتماع </w:t>
      </w:r>
      <w:r w:rsidR="007A394F" w:rsidRPr="002B5C89">
        <w:rPr>
          <w:rFonts w:cs="Simplified Arabic" w:hint="cs"/>
          <w:rtl/>
          <w:lang w:val="en-US"/>
        </w:rPr>
        <w:t>ل</w:t>
      </w:r>
      <w:r w:rsidR="00AE45F2" w:rsidRPr="002B5C89">
        <w:rPr>
          <w:rFonts w:cs="Simplified Arabic"/>
          <w:rtl/>
          <w:lang w:val="en-US"/>
        </w:rPr>
        <w:t>لأطراف في البروتوكول في اجتماعه السابع</w:t>
      </w:r>
      <w:r>
        <w:rPr>
          <w:rFonts w:cs="Simplified Arabic" w:hint="cs"/>
          <w:rtl/>
          <w:lang w:val="en-US"/>
        </w:rPr>
        <w:t>؛</w:t>
      </w:r>
    </w:p>
    <w:p w14:paraId="54C86D19" w14:textId="146C0998" w:rsidR="002B5C89" w:rsidRPr="002B5C89" w:rsidRDefault="002B5C89" w:rsidP="002B5C89">
      <w:pPr>
        <w:pStyle w:val="ListParagraph"/>
        <w:bidi/>
        <w:spacing w:before="120" w:after="120" w:line="216" w:lineRule="auto"/>
        <w:ind w:left="1281" w:firstLine="709"/>
        <w:contextualSpacing w:val="0"/>
        <w:rPr>
          <w:rFonts w:cs="Simplified Arabic"/>
          <w:lang w:val="en-US"/>
        </w:rPr>
      </w:pPr>
      <w:r>
        <w:rPr>
          <w:rFonts w:cs="Simplified Arabic" w:hint="cs"/>
          <w:rtl/>
          <w:lang w:val="en-US"/>
        </w:rPr>
        <w:t>[24-</w:t>
      </w:r>
      <w:r>
        <w:rPr>
          <w:rFonts w:cs="Simplified Arabic"/>
          <w:rtl/>
          <w:lang w:val="en-US"/>
        </w:rPr>
        <w:tab/>
      </w:r>
      <w:r w:rsidRPr="00D9407A">
        <w:rPr>
          <w:rFonts w:cs="Simplified Arabic"/>
          <w:i/>
          <w:iCs/>
          <w:rtl/>
          <w:lang w:val="en-US"/>
        </w:rPr>
        <w:t>ي</w:t>
      </w:r>
      <w:r>
        <w:rPr>
          <w:rFonts w:cs="Simplified Arabic" w:hint="cs"/>
          <w:i/>
          <w:iCs/>
          <w:rtl/>
          <w:lang w:val="en-US"/>
        </w:rPr>
        <w:t>طلب</w:t>
      </w:r>
      <w:r w:rsidRPr="002B5C89">
        <w:rPr>
          <w:rFonts w:cs="Simplified Arabic"/>
          <w:rtl/>
          <w:lang w:val="en-US"/>
        </w:rPr>
        <w:t xml:space="preserve"> إلى الأمين</w:t>
      </w:r>
      <w:r>
        <w:rPr>
          <w:rFonts w:cs="Simplified Arabic" w:hint="cs"/>
          <w:rtl/>
          <w:lang w:val="en-US"/>
        </w:rPr>
        <w:t>ة</w:t>
      </w:r>
      <w:r w:rsidRPr="002B5C89">
        <w:rPr>
          <w:rFonts w:cs="Simplified Arabic"/>
          <w:rtl/>
          <w:lang w:val="en-US"/>
        </w:rPr>
        <w:t xml:space="preserve"> التنفيذي</w:t>
      </w:r>
      <w:r>
        <w:rPr>
          <w:rFonts w:cs="Simplified Arabic" w:hint="cs"/>
          <w:rtl/>
          <w:lang w:val="en-US"/>
        </w:rPr>
        <w:t>ة أن تُجمّع</w:t>
      </w:r>
      <w:r w:rsidRPr="002B5C89">
        <w:rPr>
          <w:rFonts w:cs="Simplified Arabic"/>
          <w:rtl/>
          <w:lang w:val="en-US"/>
        </w:rPr>
        <w:t xml:space="preserve">، على أساس التقييم والاستعراض الثاني والمعلومات المتاحة من خلال </w:t>
      </w:r>
      <w:r>
        <w:rPr>
          <w:rFonts w:cs="Simplified Arabic" w:hint="cs"/>
          <w:rtl/>
          <w:lang w:val="en-US"/>
        </w:rPr>
        <w:t>غرفة</w:t>
      </w:r>
      <w:r w:rsidRPr="002B5C89">
        <w:rPr>
          <w:rFonts w:cs="Simplified Arabic"/>
          <w:rtl/>
          <w:lang w:val="en-US"/>
        </w:rPr>
        <w:t xml:space="preserve"> تبادل </w:t>
      </w:r>
      <w:r>
        <w:rPr>
          <w:rFonts w:cs="Simplified Arabic" w:hint="cs"/>
          <w:rtl/>
          <w:lang w:val="en-US"/>
        </w:rPr>
        <w:t>ال</w:t>
      </w:r>
      <w:r w:rsidRPr="002B5C89">
        <w:rPr>
          <w:rFonts w:cs="Simplified Arabic"/>
          <w:rtl/>
          <w:lang w:val="en-US"/>
        </w:rPr>
        <w:t>معلومات</w:t>
      </w:r>
      <w:r>
        <w:rPr>
          <w:rFonts w:cs="Simplified Arabic" w:hint="cs"/>
          <w:rtl/>
          <w:lang w:val="en-US"/>
        </w:rPr>
        <w:t xml:space="preserve"> بشأن</w:t>
      </w:r>
      <w:r w:rsidRPr="002B5C89">
        <w:rPr>
          <w:rFonts w:cs="Simplified Arabic"/>
          <w:rtl/>
          <w:lang w:val="en-US"/>
        </w:rPr>
        <w:t xml:space="preserve"> الوصول وتقاسم المنافع، معلومات عن أحكام بروتوكول ناغويا التي </w:t>
      </w:r>
      <w:r>
        <w:rPr>
          <w:rFonts w:cs="Simplified Arabic" w:hint="cs"/>
          <w:rtl/>
          <w:lang w:val="en-US"/>
        </w:rPr>
        <w:t>أُبلغ</w:t>
      </w:r>
      <w:r w:rsidRPr="002B5C89">
        <w:rPr>
          <w:rFonts w:cs="Simplified Arabic"/>
          <w:rtl/>
          <w:lang w:val="en-US"/>
        </w:rPr>
        <w:t xml:space="preserve"> عن خبرة محدودة أو معدومة في تنفيذها، بما في ذلك ما يتعلق بالموارد الجينية التي تحدث في حالات عابرة للحدود، </w:t>
      </w:r>
      <w:r>
        <w:rPr>
          <w:rFonts w:cs="Simplified Arabic" w:hint="cs"/>
          <w:rtl/>
          <w:lang w:val="en-US"/>
        </w:rPr>
        <w:t>وأن تتيح هذه</w:t>
      </w:r>
      <w:r w:rsidRPr="002B5C89">
        <w:rPr>
          <w:rFonts w:cs="Simplified Arabic"/>
          <w:rtl/>
          <w:lang w:val="en-US"/>
        </w:rPr>
        <w:t xml:space="preserve"> المعلومات لينظر فيها مؤتمر الأطراف العامل كاجتماع للأطراف في البروتوكول.]</w:t>
      </w:r>
    </w:p>
    <w:p w14:paraId="6E336247" w14:textId="77777777" w:rsidR="009077D4" w:rsidRDefault="00AE45F2" w:rsidP="00AE45F2">
      <w:pPr>
        <w:pStyle w:val="ListParagraph"/>
        <w:tabs>
          <w:tab w:val="left" w:pos="1280"/>
        </w:tabs>
        <w:bidi/>
        <w:spacing w:before="120" w:line="216" w:lineRule="auto"/>
        <w:ind w:left="6"/>
        <w:contextualSpacing w:val="0"/>
        <w:rPr>
          <w:rFonts w:cs="Simplified Arabic"/>
          <w:b/>
          <w:bCs/>
          <w:rtl/>
          <w:lang w:val="en-US"/>
        </w:rPr>
      </w:pPr>
      <w:r w:rsidRPr="00AE45F2">
        <w:rPr>
          <w:rFonts w:cs="Simplified Arabic"/>
          <w:b/>
          <w:bCs/>
          <w:rtl/>
          <w:lang w:val="en-US"/>
        </w:rPr>
        <w:t>باء</w:t>
      </w:r>
    </w:p>
    <w:p w14:paraId="58C7F8F0" w14:textId="4838CB85" w:rsidR="00AE45F2" w:rsidRDefault="00AE45F2" w:rsidP="009077D4">
      <w:pPr>
        <w:pStyle w:val="ListParagraph"/>
        <w:tabs>
          <w:tab w:val="left" w:pos="1280"/>
        </w:tabs>
        <w:bidi/>
        <w:spacing w:before="120" w:line="216" w:lineRule="auto"/>
        <w:ind w:left="6"/>
        <w:contextualSpacing w:val="0"/>
        <w:rPr>
          <w:rFonts w:cs="Simplified Arabic"/>
          <w:b/>
          <w:bCs/>
          <w:rtl/>
          <w:lang w:val="en-US"/>
        </w:rPr>
      </w:pPr>
      <w:r w:rsidRPr="00AE45F2">
        <w:rPr>
          <w:rFonts w:cs="Simplified Arabic"/>
          <w:b/>
          <w:bCs/>
          <w:rtl/>
          <w:lang w:val="en-US"/>
        </w:rPr>
        <w:t>تعزيز تنفيذ بروتوكول ناغويا</w:t>
      </w:r>
      <w:r w:rsidR="009077D4" w:rsidRPr="009077D4">
        <w:rPr>
          <w:rStyle w:val="FootnoteReference"/>
          <w:rFonts w:cs="Simplified Arabic"/>
          <w:b/>
          <w:bCs/>
          <w:u w:val="none"/>
          <w:vertAlign w:val="superscript"/>
          <w:lang w:val="en-US"/>
        </w:rPr>
        <w:footnoteReference w:customMarkFollows="1" w:id="10"/>
        <w:t>*</w:t>
      </w:r>
    </w:p>
    <w:p w14:paraId="4B20F4C4" w14:textId="74B5C79F" w:rsidR="00AE7BA1" w:rsidRDefault="002B378E" w:rsidP="00AE7BA1">
      <w:pPr>
        <w:pStyle w:val="ListParagraph"/>
        <w:bidi/>
        <w:spacing w:before="120" w:after="120" w:line="216" w:lineRule="auto"/>
        <w:ind w:left="573" w:firstLine="709"/>
        <w:contextualSpacing w:val="0"/>
        <w:rPr>
          <w:rFonts w:cs="Simplified Arabic"/>
          <w:i/>
          <w:iCs/>
          <w:rtl/>
          <w:lang w:val="en-US"/>
        </w:rPr>
      </w:pPr>
      <w:r>
        <w:rPr>
          <w:rFonts w:cs="Simplified Arabic" w:hint="cs"/>
          <w:i/>
          <w:iCs/>
          <w:rtl/>
          <w:lang w:val="en-US"/>
        </w:rPr>
        <w:t xml:space="preserve">إن </w:t>
      </w:r>
      <w:r w:rsidR="00AE7BA1" w:rsidRPr="00AE7BA1">
        <w:rPr>
          <w:rFonts w:cs="Simplified Arabic"/>
          <w:i/>
          <w:iCs/>
          <w:rtl/>
          <w:lang w:val="en-US"/>
        </w:rPr>
        <w:t xml:space="preserve">الهيئة الفرعية </w:t>
      </w:r>
      <w:r w:rsidR="00AE7BA1" w:rsidRPr="00AE7BA1">
        <w:rPr>
          <w:rFonts w:cs="Simplified Arabic" w:hint="cs"/>
          <w:i/>
          <w:iCs/>
          <w:rtl/>
          <w:lang w:val="en-US"/>
        </w:rPr>
        <w:t>ل</w:t>
      </w:r>
      <w:r w:rsidR="00AE7BA1" w:rsidRPr="00AE7BA1">
        <w:rPr>
          <w:rFonts w:cs="Simplified Arabic"/>
          <w:i/>
          <w:iCs/>
          <w:rtl/>
          <w:lang w:val="en-US"/>
        </w:rPr>
        <w:t>لتنفيذ</w:t>
      </w:r>
    </w:p>
    <w:p w14:paraId="5787AE81" w14:textId="363662E7" w:rsidR="00AE7BA1" w:rsidRPr="00D84AD8" w:rsidRDefault="00AE7BA1" w:rsidP="00AE7BA1">
      <w:pPr>
        <w:pStyle w:val="ListParagraph"/>
        <w:bidi/>
        <w:spacing w:before="120" w:after="120" w:line="216" w:lineRule="auto"/>
        <w:ind w:left="573" w:firstLine="709"/>
        <w:contextualSpacing w:val="0"/>
        <w:rPr>
          <w:rFonts w:cs="Simplified Arabic"/>
          <w:rtl/>
          <w:lang w:val="en-US"/>
        </w:rPr>
      </w:pPr>
      <w:r w:rsidRPr="00D84AD8">
        <w:rPr>
          <w:rFonts w:cs="Simplified Arabic"/>
          <w:i/>
          <w:iCs/>
          <w:rtl/>
          <w:lang w:val="en-US"/>
        </w:rPr>
        <w:t xml:space="preserve">توصي </w:t>
      </w:r>
      <w:r w:rsidRPr="00D84AD8">
        <w:rPr>
          <w:rFonts w:cs="Simplified Arabic"/>
          <w:rtl/>
          <w:lang w:val="en-US"/>
        </w:rPr>
        <w:t xml:space="preserve">بأن يعتمد مؤتمر الأطراف العامل </w:t>
      </w:r>
      <w:r w:rsidR="007A394F">
        <w:rPr>
          <w:rFonts w:cs="Simplified Arabic" w:hint="cs"/>
          <w:rtl/>
          <w:lang w:val="en-US"/>
        </w:rPr>
        <w:t>ك</w:t>
      </w:r>
      <w:r w:rsidRPr="00D84AD8">
        <w:rPr>
          <w:rFonts w:cs="Simplified Arabic"/>
          <w:rtl/>
          <w:lang w:val="en-US"/>
        </w:rPr>
        <w:t xml:space="preserve">اجتماع </w:t>
      </w:r>
      <w:r w:rsidR="007A394F">
        <w:rPr>
          <w:rFonts w:cs="Simplified Arabic" w:hint="cs"/>
          <w:rtl/>
          <w:lang w:val="en-US"/>
        </w:rPr>
        <w:t>ل</w:t>
      </w:r>
      <w:r w:rsidRPr="00D84AD8">
        <w:rPr>
          <w:rFonts w:cs="Simplified Arabic"/>
          <w:rtl/>
          <w:lang w:val="en-US"/>
        </w:rPr>
        <w:t>لأطراف في بروتوكول ناغويا بشأن الحصول على الموارد الجينية والتقاسم العادل والمنصف للمنافع الناشئة عن استخدامها،</w:t>
      </w:r>
      <w:r w:rsidR="00D84AD8" w:rsidRPr="00D84AD8">
        <w:rPr>
          <w:rStyle w:val="FootnoteReference"/>
          <w:rFonts w:cs="Simplified Arabic"/>
          <w:u w:val="none"/>
          <w:vertAlign w:val="superscript"/>
          <w:rtl/>
          <w:lang w:val="en-US"/>
        </w:rPr>
        <w:footnoteReference w:id="11"/>
      </w:r>
      <w:r w:rsidRPr="00D84AD8">
        <w:rPr>
          <w:rFonts w:cs="Simplified Arabic"/>
          <w:rtl/>
          <w:lang w:val="en-US"/>
        </w:rPr>
        <w:t xml:space="preserve"> في اجتماعه السادس، عناصر مقرر،</w:t>
      </w:r>
      <w:r w:rsidR="00D84AD8" w:rsidRPr="00D84AD8">
        <w:rPr>
          <w:rStyle w:val="FootnoteReference"/>
          <w:rFonts w:cs="Simplified Arabic"/>
          <w:u w:val="none"/>
          <w:vertAlign w:val="superscript"/>
          <w:rtl/>
          <w:lang w:val="en-US"/>
        </w:rPr>
        <w:footnoteReference w:id="12"/>
      </w:r>
      <w:r w:rsidRPr="00D84AD8">
        <w:rPr>
          <w:rFonts w:cs="Simplified Arabic"/>
          <w:rtl/>
          <w:lang w:val="en-US"/>
        </w:rPr>
        <w:t>على غرار ما يلي:</w:t>
      </w:r>
    </w:p>
    <w:p w14:paraId="4B93620C" w14:textId="7B563207" w:rsidR="00AE7BA1" w:rsidRDefault="002B378E" w:rsidP="00AE7BA1">
      <w:pPr>
        <w:pStyle w:val="ListParagraph"/>
        <w:bidi/>
        <w:spacing w:before="120" w:after="120" w:line="216" w:lineRule="auto"/>
        <w:ind w:left="573" w:firstLine="709"/>
        <w:contextualSpacing w:val="0"/>
        <w:rPr>
          <w:rFonts w:cs="Simplified Arabic"/>
          <w:i/>
          <w:iCs/>
          <w:rtl/>
          <w:lang w:val="en-US"/>
        </w:rPr>
      </w:pPr>
      <w:r>
        <w:rPr>
          <w:rFonts w:cs="Simplified Arabic" w:hint="cs"/>
          <w:i/>
          <w:iCs/>
          <w:rtl/>
          <w:lang w:val="en-US"/>
        </w:rPr>
        <w:t xml:space="preserve">إن </w:t>
      </w:r>
      <w:r w:rsidR="00AE7BA1" w:rsidRPr="00D84AD8">
        <w:rPr>
          <w:rFonts w:cs="Simplified Arabic"/>
          <w:i/>
          <w:iCs/>
          <w:rtl/>
          <w:lang w:val="en-US"/>
        </w:rPr>
        <w:t xml:space="preserve">مؤتمر الأطراف العامل </w:t>
      </w:r>
      <w:r w:rsidR="007A394F">
        <w:rPr>
          <w:rFonts w:cs="Simplified Arabic" w:hint="cs"/>
          <w:i/>
          <w:iCs/>
          <w:rtl/>
          <w:lang w:val="en-US"/>
        </w:rPr>
        <w:t>ك</w:t>
      </w:r>
      <w:r w:rsidR="00AE7BA1" w:rsidRPr="00D84AD8">
        <w:rPr>
          <w:rFonts w:cs="Simplified Arabic"/>
          <w:i/>
          <w:iCs/>
          <w:rtl/>
          <w:lang w:val="en-US"/>
        </w:rPr>
        <w:t xml:space="preserve">اجتماع </w:t>
      </w:r>
      <w:r w:rsidR="007A394F">
        <w:rPr>
          <w:rFonts w:cs="Simplified Arabic" w:hint="cs"/>
          <w:i/>
          <w:iCs/>
          <w:rtl/>
          <w:lang w:val="en-US"/>
        </w:rPr>
        <w:t>للأطراف</w:t>
      </w:r>
      <w:r w:rsidR="00AE7BA1" w:rsidRPr="00D84AD8">
        <w:rPr>
          <w:rFonts w:cs="Simplified Arabic"/>
          <w:i/>
          <w:iCs/>
          <w:rtl/>
          <w:lang w:val="en-US"/>
        </w:rPr>
        <w:t xml:space="preserve"> في بروتوكول ناغويا</w:t>
      </w:r>
    </w:p>
    <w:p w14:paraId="7A82A72F" w14:textId="385AE929" w:rsidR="00AE7BA1" w:rsidRDefault="00AE7BA1" w:rsidP="00AE7BA1">
      <w:pPr>
        <w:pStyle w:val="ListParagraph"/>
        <w:bidi/>
        <w:spacing w:before="120" w:after="120" w:line="216" w:lineRule="auto"/>
        <w:ind w:left="573" w:firstLine="709"/>
        <w:contextualSpacing w:val="0"/>
        <w:rPr>
          <w:rFonts w:cs="Simplified Arabic"/>
          <w:b/>
          <w:bCs/>
          <w:rtl/>
          <w:lang w:val="en-US"/>
        </w:rPr>
      </w:pPr>
      <w:r w:rsidRPr="00AE7BA1">
        <w:rPr>
          <w:rFonts w:cs="Simplified Arabic" w:hint="cs"/>
          <w:b/>
          <w:bCs/>
          <w:rtl/>
          <w:lang w:val="en-US"/>
        </w:rPr>
        <w:t>أولا</w:t>
      </w:r>
    </w:p>
    <w:p w14:paraId="17318D98" w14:textId="7DF6C418" w:rsidR="00AE7BA1" w:rsidRPr="00D84AD8" w:rsidRDefault="00AE7BA1" w:rsidP="00AE7BA1">
      <w:pPr>
        <w:pStyle w:val="ListParagraph"/>
        <w:bidi/>
        <w:spacing w:before="120" w:after="120" w:line="216" w:lineRule="auto"/>
        <w:ind w:left="573" w:firstLine="709"/>
        <w:contextualSpacing w:val="0"/>
        <w:rPr>
          <w:rFonts w:cs="Simplified Arabic"/>
          <w:b/>
          <w:bCs/>
          <w:rtl/>
          <w:lang w:val="en-US"/>
        </w:rPr>
      </w:pPr>
      <w:r w:rsidRPr="00D84AD8">
        <w:rPr>
          <w:rFonts w:cs="Simplified Arabic"/>
          <w:b/>
          <w:bCs/>
          <w:rtl/>
          <w:lang w:val="en-US"/>
        </w:rPr>
        <w:t>بناء القدرات وتنميتها والتوعية</w:t>
      </w:r>
    </w:p>
    <w:p w14:paraId="38A2C6D4" w14:textId="2DE57F8D" w:rsidR="00AE7BA1" w:rsidRDefault="00AE7BA1" w:rsidP="00D84AD8">
      <w:pPr>
        <w:pStyle w:val="ListParagraph"/>
        <w:numPr>
          <w:ilvl w:val="0"/>
          <w:numId w:val="14"/>
        </w:numPr>
        <w:bidi/>
        <w:spacing w:before="120" w:after="120" w:line="216" w:lineRule="auto"/>
        <w:ind w:left="1280" w:firstLine="850"/>
        <w:contextualSpacing w:val="0"/>
        <w:rPr>
          <w:rFonts w:cs="Simplified Arabic"/>
          <w:lang w:val="en-US"/>
        </w:rPr>
      </w:pPr>
      <w:r w:rsidRPr="00AE7BA1">
        <w:rPr>
          <w:rFonts w:cs="Simplified Arabic"/>
          <w:i/>
          <w:iCs/>
          <w:rtl/>
          <w:lang w:val="en-US"/>
        </w:rPr>
        <w:lastRenderedPageBreak/>
        <w:t>يذكّر</w:t>
      </w:r>
      <w:r w:rsidRPr="00AE7BA1">
        <w:rPr>
          <w:rFonts w:cs="Simplified Arabic"/>
          <w:rtl/>
          <w:lang w:val="en-US"/>
        </w:rPr>
        <w:t xml:space="preserve"> بمقرره </w:t>
      </w:r>
      <w:hyperlink r:id="rId24" w:history="1">
        <w:r w:rsidRPr="00AE7BA1">
          <w:rPr>
            <w:color w:val="0563C1"/>
            <w:kern w:val="22"/>
            <w:szCs w:val="22"/>
            <w:u w:val="single"/>
          </w:rPr>
          <w:t>NP-5/3</w:t>
        </w:r>
      </w:hyperlink>
      <w:r w:rsidRPr="00AE7BA1">
        <w:rPr>
          <w:rFonts w:cs="Simplified Arabic"/>
          <w:rtl/>
          <w:lang w:val="en-US"/>
        </w:rPr>
        <w:t xml:space="preserve"> المؤرخ 1 نوفمبر/تشرين الثاني 2024، الذي اعتمد بموجبه خطة عمل بناء القدرات وتنميتها لبروتوكول ناغويا بشأن الحصول على الموارد الجينية والتقاسم العادل والمنصف للمنافع الناشئة عن استخدامها، وبمقرره </w:t>
      </w:r>
      <w:hyperlink r:id="rId25" w:history="1">
        <w:r w:rsidRPr="00AE7BA1">
          <w:rPr>
            <w:color w:val="0563C1"/>
            <w:kern w:val="22"/>
            <w:szCs w:val="22"/>
            <w:u w:val="single"/>
          </w:rPr>
          <w:t>NP-1/9</w:t>
        </w:r>
      </w:hyperlink>
      <w:r>
        <w:rPr>
          <w:rFonts w:eastAsia="SimSun" w:hint="cs"/>
          <w:szCs w:val="22"/>
          <w:rtl/>
        </w:rPr>
        <w:t xml:space="preserve"> </w:t>
      </w:r>
      <w:r w:rsidRPr="00AE7BA1">
        <w:rPr>
          <w:rFonts w:cs="Simplified Arabic"/>
          <w:rtl/>
          <w:lang w:val="en-US"/>
        </w:rPr>
        <w:t>المؤرخ 17 أكتوبر/تشرين الأول 2014، الذي اعتمد بموجبه استراتيجية التوعية بشأن البروتوكول؛</w:t>
      </w:r>
    </w:p>
    <w:p w14:paraId="39A8DF7B" w14:textId="0D78DF47" w:rsidR="00AE7BA1" w:rsidRDefault="00AE7BA1">
      <w:pPr>
        <w:pStyle w:val="ListParagraph"/>
        <w:numPr>
          <w:ilvl w:val="0"/>
          <w:numId w:val="14"/>
        </w:numPr>
        <w:bidi/>
        <w:spacing w:before="120" w:after="120" w:line="216" w:lineRule="auto"/>
        <w:ind w:left="1280" w:firstLine="850"/>
        <w:contextualSpacing w:val="0"/>
        <w:rPr>
          <w:rFonts w:cs="Simplified Arabic"/>
          <w:lang w:val="en-US"/>
        </w:rPr>
      </w:pPr>
      <w:r w:rsidRPr="00AE7BA1">
        <w:rPr>
          <w:rFonts w:cs="Simplified Arabic"/>
          <w:i/>
          <w:iCs/>
          <w:rtl/>
          <w:lang w:val="en-US"/>
        </w:rPr>
        <w:t>يشجع</w:t>
      </w:r>
      <w:r w:rsidRPr="00AE7BA1">
        <w:rPr>
          <w:rFonts w:cs="Simplified Arabic"/>
          <w:rtl/>
          <w:lang w:val="en-US"/>
        </w:rPr>
        <w:t xml:space="preserve"> الأطراف، والحكومات الأخرى، </w:t>
      </w:r>
      <w:r w:rsidR="00995934">
        <w:rPr>
          <w:rFonts w:cs="Simplified Arabic" w:hint="cs"/>
          <w:rtl/>
          <w:lang w:val="en-US"/>
        </w:rPr>
        <w:t>وأصحاب</w:t>
      </w:r>
      <w:r w:rsidR="002B378E">
        <w:rPr>
          <w:rFonts w:cs="Simplified Arabic" w:hint="cs"/>
          <w:rtl/>
          <w:lang w:val="en-US"/>
        </w:rPr>
        <w:t xml:space="preserve"> المصلحة و</w:t>
      </w:r>
      <w:r w:rsidRPr="00AE7BA1">
        <w:rPr>
          <w:rFonts w:cs="Simplified Arabic"/>
          <w:rtl/>
          <w:lang w:val="en-US"/>
        </w:rPr>
        <w:t>المنظمات ذات الصلة، بما في ذلك مراكز دعم التعاون التقني والعلمي الإقليمية ودون الإقليمية، التي تكون في وضع يسمح لها بذلك، على ما يلي</w:t>
      </w:r>
      <w:r w:rsidR="002B5C89">
        <w:rPr>
          <w:rFonts w:cs="Simplified Arabic" w:hint="cs"/>
          <w:rtl/>
          <w:lang w:val="en-US"/>
        </w:rPr>
        <w:t>،</w:t>
      </w:r>
      <w:r w:rsidR="002B5C89" w:rsidRPr="002B5C89">
        <w:rPr>
          <w:rtl/>
        </w:rPr>
        <w:t xml:space="preserve"> </w:t>
      </w:r>
      <w:r w:rsidR="002B5C89" w:rsidRPr="002B5C89">
        <w:rPr>
          <w:rFonts w:cs="Simplified Arabic"/>
          <w:rtl/>
          <w:lang w:val="en-US"/>
        </w:rPr>
        <w:t xml:space="preserve">مع </w:t>
      </w:r>
      <w:r w:rsidR="002B5C89">
        <w:rPr>
          <w:rFonts w:cs="Simplified Arabic" w:hint="cs"/>
          <w:rtl/>
          <w:lang w:val="en-US"/>
        </w:rPr>
        <w:t>مراعاة</w:t>
      </w:r>
      <w:r w:rsidR="002B5C89" w:rsidRPr="002B5C89">
        <w:rPr>
          <w:rFonts w:cs="Simplified Arabic"/>
          <w:rtl/>
          <w:lang w:val="en-US"/>
        </w:rPr>
        <w:t xml:space="preserve"> الظروف والأولويات والقدرات والتشريعات الوطنية:</w:t>
      </w:r>
    </w:p>
    <w:p w14:paraId="01FD5031" w14:textId="02B5B7A9" w:rsidR="002B378E" w:rsidRDefault="002B378E" w:rsidP="002B378E">
      <w:pPr>
        <w:pStyle w:val="ListParagraph"/>
        <w:numPr>
          <w:ilvl w:val="0"/>
          <w:numId w:val="15"/>
        </w:numPr>
        <w:bidi/>
        <w:spacing w:before="120" w:after="120" w:line="216" w:lineRule="auto"/>
        <w:ind w:left="1280" w:firstLine="850"/>
        <w:contextualSpacing w:val="0"/>
        <w:rPr>
          <w:rFonts w:cs="Simplified Arabic"/>
          <w:lang w:val="en-US"/>
        </w:rPr>
      </w:pPr>
      <w:r w:rsidRPr="002B378E">
        <w:rPr>
          <w:rFonts w:cs="Simplified Arabic"/>
          <w:rtl/>
          <w:lang w:val="en-US"/>
        </w:rPr>
        <w:t>تعزيز جهوده</w:t>
      </w:r>
      <w:r>
        <w:rPr>
          <w:rFonts w:cs="Simplified Arabic" w:hint="cs"/>
          <w:rtl/>
          <w:lang w:val="en-US"/>
        </w:rPr>
        <w:t>ا</w:t>
      </w:r>
      <w:r w:rsidRPr="002B378E">
        <w:rPr>
          <w:rFonts w:cs="Simplified Arabic"/>
          <w:rtl/>
          <w:lang w:val="en-US"/>
        </w:rPr>
        <w:t xml:space="preserve"> الرامية إلى بناء قدرات طويلة الأجل لتنفيذ بروتوكول ناغويا، وفقا للمادة 22 منه وخطة عمل بناء القدرات </w:t>
      </w:r>
      <w:r>
        <w:rPr>
          <w:rFonts w:cs="Simplified Arabic" w:hint="cs"/>
          <w:rtl/>
          <w:lang w:val="en-US"/>
        </w:rPr>
        <w:t>وتنميتها</w:t>
      </w:r>
      <w:r w:rsidRPr="002B378E">
        <w:rPr>
          <w:rFonts w:cs="Simplified Arabic"/>
          <w:rtl/>
          <w:lang w:val="en-US"/>
        </w:rPr>
        <w:t xml:space="preserve"> </w:t>
      </w:r>
      <w:r>
        <w:rPr>
          <w:rFonts w:cs="Simplified Arabic" w:hint="cs"/>
          <w:rtl/>
          <w:lang w:val="en-US"/>
        </w:rPr>
        <w:t>للبروتوكول</w:t>
      </w:r>
      <w:r w:rsidRPr="002B378E">
        <w:rPr>
          <w:rFonts w:cs="Simplified Arabic"/>
          <w:rtl/>
          <w:lang w:val="en-US"/>
        </w:rPr>
        <w:t>؛</w:t>
      </w:r>
    </w:p>
    <w:p w14:paraId="28DDAF87" w14:textId="36D0A59B" w:rsidR="00AE7BA1" w:rsidRDefault="00AE7BA1" w:rsidP="00D84AD8">
      <w:pPr>
        <w:pStyle w:val="ListParagraph"/>
        <w:numPr>
          <w:ilvl w:val="0"/>
          <w:numId w:val="15"/>
        </w:numPr>
        <w:bidi/>
        <w:spacing w:before="120" w:after="120" w:line="216" w:lineRule="auto"/>
        <w:ind w:left="1280" w:firstLine="850"/>
        <w:contextualSpacing w:val="0"/>
        <w:rPr>
          <w:rFonts w:cs="Simplified Arabic"/>
          <w:lang w:val="en-US"/>
        </w:rPr>
      </w:pPr>
      <w:r w:rsidRPr="00AE7BA1">
        <w:rPr>
          <w:rFonts w:cs="Simplified Arabic"/>
          <w:rtl/>
          <w:lang w:val="en-US"/>
        </w:rPr>
        <w:t>أن تأخذ في الاعتبار النتائج والرسائل الرئيسية للتقييم والاستعراض الثاني لفعالية بروتوكول ناغويا، التي تشمل المجالات التي تحتاج فيها الأطراف إلى مزيد من الدعم، والإجراءات الإرشادية التي يمكن اتخاذها على المستوى الوطني لتعزيز تنفيذ البروتوكول؛</w:t>
      </w:r>
      <w:r w:rsidR="00D84AD8" w:rsidRPr="00D84AD8">
        <w:rPr>
          <w:rStyle w:val="FootnoteReference"/>
          <w:rFonts w:cs="Simplified Arabic"/>
          <w:u w:val="none"/>
          <w:vertAlign w:val="superscript"/>
          <w:rtl/>
          <w:lang w:val="en-US"/>
        </w:rPr>
        <w:footnoteReference w:id="13"/>
      </w:r>
    </w:p>
    <w:p w14:paraId="03D8AF0E" w14:textId="1ECB28E0" w:rsidR="00A33C3B" w:rsidRDefault="002B378E" w:rsidP="00D84AD8">
      <w:pPr>
        <w:pStyle w:val="ListParagraph"/>
        <w:numPr>
          <w:ilvl w:val="0"/>
          <w:numId w:val="15"/>
        </w:numPr>
        <w:bidi/>
        <w:spacing w:before="120" w:after="120" w:line="216" w:lineRule="auto"/>
        <w:ind w:left="1280" w:firstLine="850"/>
        <w:contextualSpacing w:val="0"/>
        <w:rPr>
          <w:rFonts w:cs="Simplified Arabic"/>
          <w:lang w:val="en-US"/>
        </w:rPr>
      </w:pPr>
      <w:r w:rsidRPr="002B378E">
        <w:rPr>
          <w:rFonts w:cs="Simplified Arabic"/>
          <w:rtl/>
          <w:lang w:val="en-US"/>
        </w:rPr>
        <w:t>تعزيز قدرات السلطات الوطنية على تنفيذ بروتوكول ناغويا و</w:t>
      </w:r>
      <w:r w:rsidR="00A33C3B">
        <w:rPr>
          <w:rFonts w:cs="Simplified Arabic" w:hint="cs"/>
          <w:rtl/>
          <w:lang w:val="en-US"/>
        </w:rPr>
        <w:t>ال</w:t>
      </w:r>
      <w:r w:rsidRPr="002B378E">
        <w:rPr>
          <w:rFonts w:cs="Simplified Arabic"/>
          <w:rtl/>
          <w:lang w:val="en-US"/>
        </w:rPr>
        <w:t>تدابير</w:t>
      </w:r>
      <w:r w:rsidR="00A33C3B">
        <w:rPr>
          <w:rFonts w:cs="Simplified Arabic" w:hint="cs"/>
          <w:rtl/>
          <w:lang w:val="en-US"/>
        </w:rPr>
        <w:t xml:space="preserve"> المحلية</w:t>
      </w:r>
      <w:r w:rsidRPr="002B378E">
        <w:rPr>
          <w:rFonts w:cs="Simplified Arabic"/>
          <w:rtl/>
          <w:lang w:val="en-US"/>
        </w:rPr>
        <w:t xml:space="preserve"> </w:t>
      </w:r>
      <w:r w:rsidR="00A33C3B">
        <w:rPr>
          <w:rFonts w:cs="Simplified Arabic" w:hint="cs"/>
          <w:rtl/>
          <w:lang w:val="en-US"/>
        </w:rPr>
        <w:t>ل</w:t>
      </w:r>
      <w:r>
        <w:rPr>
          <w:rFonts w:cs="Simplified Arabic" w:hint="cs"/>
          <w:rtl/>
          <w:lang w:val="en-US"/>
        </w:rPr>
        <w:t>لحصول</w:t>
      </w:r>
      <w:r w:rsidRPr="002B378E">
        <w:rPr>
          <w:rFonts w:cs="Simplified Arabic"/>
          <w:rtl/>
          <w:lang w:val="en-US"/>
        </w:rPr>
        <w:t xml:space="preserve"> وتقاسم المنافع، بما في ذلك القدرة على القيام بما يلي بكفاءة وفعالية: إدارة عمليات منح </w:t>
      </w:r>
      <w:r w:rsidR="00911D80">
        <w:rPr>
          <w:rFonts w:cs="Simplified Arabic" w:hint="cs"/>
          <w:rtl/>
          <w:lang w:val="en-US"/>
        </w:rPr>
        <w:t>الحصول</w:t>
      </w:r>
      <w:r w:rsidRPr="002B378E">
        <w:rPr>
          <w:rFonts w:cs="Simplified Arabic"/>
          <w:rtl/>
          <w:lang w:val="en-US"/>
        </w:rPr>
        <w:t>،</w:t>
      </w:r>
      <w:r w:rsidR="001C1AFD" w:rsidRPr="001C1AFD">
        <w:rPr>
          <w:rtl/>
        </w:rPr>
        <w:t xml:space="preserve"> </w:t>
      </w:r>
      <w:r w:rsidR="001C1AFD">
        <w:rPr>
          <w:rFonts w:hint="cs"/>
          <w:rtl/>
        </w:rPr>
        <w:t>و</w:t>
      </w:r>
      <w:r w:rsidR="001C1AFD" w:rsidRPr="001C1AFD">
        <w:rPr>
          <w:rFonts w:cs="Simplified Arabic"/>
          <w:rtl/>
          <w:lang w:val="en-US"/>
        </w:rPr>
        <w:t>ت</w:t>
      </w:r>
      <w:r w:rsidR="001C1AFD">
        <w:rPr>
          <w:rFonts w:cs="Simplified Arabic" w:hint="cs"/>
          <w:rtl/>
          <w:lang w:val="en-US"/>
        </w:rPr>
        <w:t>قديم</w:t>
      </w:r>
      <w:r w:rsidR="001C1AFD" w:rsidRPr="001C1AFD">
        <w:rPr>
          <w:rFonts w:cs="Simplified Arabic"/>
          <w:rtl/>
          <w:lang w:val="en-US"/>
        </w:rPr>
        <w:t xml:space="preserve"> استجابات </w:t>
      </w:r>
      <w:r w:rsidR="001C1AFD">
        <w:rPr>
          <w:rFonts w:cs="Simplified Arabic" w:hint="cs"/>
          <w:rtl/>
          <w:lang w:val="en-US"/>
        </w:rPr>
        <w:t>حسنة التوقيت</w:t>
      </w:r>
      <w:r w:rsidR="001C1AFD" w:rsidRPr="001C1AFD">
        <w:rPr>
          <w:rFonts w:cs="Simplified Arabic"/>
          <w:rtl/>
          <w:lang w:val="en-US"/>
        </w:rPr>
        <w:t xml:space="preserve"> لطلبات الحصول على المعلومات من </w:t>
      </w:r>
      <w:r w:rsidR="001C1AFD">
        <w:rPr>
          <w:rFonts w:cs="Simplified Arabic" w:hint="cs"/>
          <w:rtl/>
          <w:lang w:val="en-US"/>
        </w:rPr>
        <w:t>جانب</w:t>
      </w:r>
      <w:r w:rsidR="001C1AFD" w:rsidRPr="001C1AFD">
        <w:rPr>
          <w:rFonts w:cs="Simplified Arabic"/>
          <w:rtl/>
          <w:lang w:val="en-US"/>
        </w:rPr>
        <w:t xml:space="preserve"> مستخدمي الموارد الجينية،</w:t>
      </w:r>
      <w:r w:rsidRPr="002B378E">
        <w:rPr>
          <w:rFonts w:cs="Simplified Arabic"/>
          <w:rtl/>
          <w:lang w:val="en-US"/>
        </w:rPr>
        <w:t xml:space="preserve"> والتفاوض على الشروط المتفق عليها، وضمان الامتثال وفقا للمواد</w:t>
      </w:r>
      <w:r w:rsidR="001C1AFD">
        <w:rPr>
          <w:rFonts w:cs="Simplified Arabic" w:hint="cs"/>
          <w:rtl/>
          <w:lang w:val="en-US"/>
        </w:rPr>
        <w:t xml:space="preserve"> 10، و</w:t>
      </w:r>
      <w:r w:rsidRPr="002B378E">
        <w:rPr>
          <w:rFonts w:cs="Simplified Arabic"/>
          <w:rtl/>
          <w:lang w:val="en-US"/>
        </w:rPr>
        <w:t>15</w:t>
      </w:r>
      <w:r w:rsidR="00A33C3B">
        <w:rPr>
          <w:rFonts w:cs="Simplified Arabic" w:hint="cs"/>
          <w:rtl/>
          <w:lang w:val="en-US"/>
        </w:rPr>
        <w:t xml:space="preserve">، </w:t>
      </w:r>
      <w:r w:rsidRPr="002B378E">
        <w:rPr>
          <w:rFonts w:cs="Simplified Arabic"/>
          <w:rtl/>
          <w:lang w:val="en-US"/>
        </w:rPr>
        <w:t>و16</w:t>
      </w:r>
      <w:r w:rsidR="00A33C3B">
        <w:rPr>
          <w:rFonts w:cs="Simplified Arabic" w:hint="cs"/>
          <w:rtl/>
          <w:lang w:val="en-US"/>
        </w:rPr>
        <w:t xml:space="preserve">، </w:t>
      </w:r>
      <w:r w:rsidRPr="002B378E">
        <w:rPr>
          <w:rFonts w:cs="Simplified Arabic"/>
          <w:rtl/>
          <w:lang w:val="en-US"/>
        </w:rPr>
        <w:t>و17</w:t>
      </w:r>
      <w:r w:rsidR="00A33C3B">
        <w:rPr>
          <w:rFonts w:cs="Simplified Arabic" w:hint="cs"/>
          <w:rtl/>
          <w:lang w:val="en-US"/>
        </w:rPr>
        <w:t xml:space="preserve">، </w:t>
      </w:r>
      <w:r w:rsidRPr="002B378E">
        <w:rPr>
          <w:rFonts w:cs="Simplified Arabic"/>
          <w:rtl/>
          <w:lang w:val="en-US"/>
        </w:rPr>
        <w:t>و18 من البروتوكول؛</w:t>
      </w:r>
    </w:p>
    <w:p w14:paraId="5E92B6FB" w14:textId="62913015" w:rsidR="00AE7BA1" w:rsidRDefault="00AE7BA1" w:rsidP="002B378E">
      <w:pPr>
        <w:pStyle w:val="ListParagraph"/>
        <w:numPr>
          <w:ilvl w:val="0"/>
          <w:numId w:val="15"/>
        </w:numPr>
        <w:bidi/>
        <w:spacing w:before="120" w:after="120" w:line="216" w:lineRule="auto"/>
        <w:ind w:left="1280" w:firstLine="850"/>
        <w:contextualSpacing w:val="0"/>
        <w:rPr>
          <w:rFonts w:cs="Simplified Arabic"/>
          <w:lang w:val="en-US"/>
        </w:rPr>
      </w:pPr>
      <w:r w:rsidRPr="00AE7BA1">
        <w:rPr>
          <w:rFonts w:cs="Simplified Arabic"/>
          <w:rtl/>
          <w:lang w:val="en-US"/>
        </w:rPr>
        <w:t>تعزيز تبادل الخبرات</w:t>
      </w:r>
      <w:r w:rsidR="00A33C3B">
        <w:rPr>
          <w:rFonts w:cs="Simplified Arabic" w:hint="cs"/>
          <w:rtl/>
          <w:lang w:val="en-US"/>
        </w:rPr>
        <w:t>،</w:t>
      </w:r>
      <w:r w:rsidRPr="00AE7BA1">
        <w:rPr>
          <w:rFonts w:cs="Simplified Arabic"/>
          <w:rtl/>
          <w:lang w:val="en-US"/>
        </w:rPr>
        <w:t xml:space="preserve"> وأفضل الممارسات</w:t>
      </w:r>
      <w:r w:rsidR="00A33C3B">
        <w:rPr>
          <w:rFonts w:cs="Simplified Arabic" w:hint="cs"/>
          <w:rtl/>
          <w:lang w:val="en-US"/>
        </w:rPr>
        <w:t>،</w:t>
      </w:r>
      <w:r w:rsidRPr="00AE7BA1">
        <w:rPr>
          <w:rFonts w:cs="Simplified Arabic"/>
          <w:rtl/>
          <w:lang w:val="en-US"/>
        </w:rPr>
        <w:t xml:space="preserve"> وقصص النجاح</w:t>
      </w:r>
      <w:r w:rsidR="00A33C3B">
        <w:rPr>
          <w:rFonts w:cs="Simplified Arabic" w:hint="cs"/>
          <w:rtl/>
          <w:lang w:val="en-US"/>
        </w:rPr>
        <w:t>،</w:t>
      </w:r>
      <w:r w:rsidRPr="00AE7BA1">
        <w:rPr>
          <w:rFonts w:cs="Simplified Arabic"/>
          <w:rtl/>
          <w:lang w:val="en-US"/>
        </w:rPr>
        <w:t xml:space="preserve"> والدروس المستفادة في تنفيذ بروتوكول ناغويا بين مجموعة واسعة من الجهات الفاعلة المشاركة في عمليات الحصول وتقاسم المنافع، ووضع إرشادات، ولا سيما بشأن المجالات المحددة في النتائج والرسائل الرئيسية؛</w:t>
      </w:r>
    </w:p>
    <w:p w14:paraId="32349AAB" w14:textId="727BB06F" w:rsidR="00AE7BA1" w:rsidRDefault="00AE7BA1" w:rsidP="00D84AD8">
      <w:pPr>
        <w:pStyle w:val="ListParagraph"/>
        <w:numPr>
          <w:ilvl w:val="0"/>
          <w:numId w:val="15"/>
        </w:numPr>
        <w:bidi/>
        <w:spacing w:before="120" w:after="120" w:line="216" w:lineRule="auto"/>
        <w:ind w:left="1280" w:firstLine="850"/>
        <w:contextualSpacing w:val="0"/>
        <w:rPr>
          <w:rFonts w:cs="Simplified Arabic"/>
          <w:lang w:val="en-US"/>
        </w:rPr>
      </w:pPr>
      <w:r w:rsidRPr="00AE7BA1">
        <w:rPr>
          <w:rFonts w:cs="Simplified Arabic"/>
          <w:rtl/>
          <w:lang w:val="en-US"/>
        </w:rPr>
        <w:t>تعزيز وضع مبادرات إقليمية وعالمية لتيسير تبادل الخبرات والدروس المستفادة بين مختلف الجهات الفاعلة</w:t>
      </w:r>
      <w:r w:rsidR="00A33C3B">
        <w:rPr>
          <w:rFonts w:cs="Simplified Arabic" w:hint="cs"/>
          <w:rtl/>
          <w:lang w:val="en-US"/>
        </w:rPr>
        <w:t>، بما في ذلك الشعوب الأصلية والمجتمعات المحلية</w:t>
      </w:r>
      <w:r w:rsidRPr="00AE7BA1">
        <w:rPr>
          <w:rFonts w:cs="Simplified Arabic"/>
          <w:rtl/>
          <w:lang w:val="en-US"/>
        </w:rPr>
        <w:t>؛</w:t>
      </w:r>
    </w:p>
    <w:p w14:paraId="2CBE7553" w14:textId="4EE67B59" w:rsidR="00AE7BA1" w:rsidRDefault="00AE7BA1" w:rsidP="00D84AD8">
      <w:pPr>
        <w:pStyle w:val="ListParagraph"/>
        <w:numPr>
          <w:ilvl w:val="0"/>
          <w:numId w:val="15"/>
        </w:numPr>
        <w:bidi/>
        <w:spacing w:before="120" w:after="120" w:line="216" w:lineRule="auto"/>
        <w:ind w:left="1280" w:firstLine="850"/>
        <w:contextualSpacing w:val="0"/>
        <w:rPr>
          <w:rFonts w:cs="Simplified Arabic"/>
          <w:lang w:val="en-US"/>
        </w:rPr>
      </w:pPr>
      <w:r w:rsidRPr="00AE7BA1">
        <w:rPr>
          <w:rFonts w:cs="Simplified Arabic"/>
          <w:rtl/>
          <w:lang w:val="en-US"/>
        </w:rPr>
        <w:t>إنشاء أو تعزيز آليات تيسّر إقامة شراكات بين مستخدمي وموردي الموارد الجينية و</w:t>
      </w:r>
      <w:r w:rsidR="00995934">
        <w:rPr>
          <w:rFonts w:cs="Simplified Arabic" w:hint="cs"/>
          <w:rtl/>
          <w:lang w:val="en-US"/>
        </w:rPr>
        <w:t xml:space="preserve">أصحاب </w:t>
      </w:r>
      <w:r w:rsidRPr="00AE7BA1">
        <w:rPr>
          <w:rFonts w:cs="Simplified Arabic"/>
          <w:rtl/>
          <w:lang w:val="en-US"/>
        </w:rPr>
        <w:t>المعارف التقليدية المرتبطة بها؛</w:t>
      </w:r>
    </w:p>
    <w:p w14:paraId="71B88C44" w14:textId="41AF7CD6" w:rsidR="00AE7BA1" w:rsidRDefault="00277222" w:rsidP="00292A2E">
      <w:pPr>
        <w:pStyle w:val="ListParagraph"/>
        <w:numPr>
          <w:ilvl w:val="0"/>
          <w:numId w:val="15"/>
        </w:numPr>
        <w:bidi/>
        <w:spacing w:before="120" w:after="120" w:line="216" w:lineRule="auto"/>
        <w:ind w:left="1280" w:firstLine="850"/>
        <w:contextualSpacing w:val="0"/>
        <w:rPr>
          <w:rFonts w:cs="Simplified Arabic"/>
          <w:lang w:val="en-US"/>
        </w:rPr>
      </w:pPr>
      <w:r w:rsidRPr="00277222">
        <w:rPr>
          <w:rFonts w:cs="Simplified Arabic"/>
          <w:rtl/>
          <w:lang w:val="en-US"/>
        </w:rPr>
        <w:t xml:space="preserve">توثيق الدروس المستفادة وأفضل الممارسات وموارد بناء القدرات وتنميتها المتعلقة بتنفيذ بروتوكول ناغويا، وتقاسمها من خلال غرفة تبادل </w:t>
      </w:r>
      <w:r w:rsidR="00064DC4" w:rsidRPr="00064DC4">
        <w:rPr>
          <w:rFonts w:cs="Simplified Arabic"/>
          <w:rtl/>
          <w:lang w:val="en-US"/>
        </w:rPr>
        <w:t xml:space="preserve">المعلومات بشأن </w:t>
      </w:r>
      <w:r w:rsidRPr="00277222">
        <w:rPr>
          <w:rFonts w:cs="Simplified Arabic"/>
          <w:rtl/>
          <w:lang w:val="en-US"/>
        </w:rPr>
        <w:t>الحصول وتقاسم المنافع؛</w:t>
      </w:r>
    </w:p>
    <w:p w14:paraId="75DF1003" w14:textId="7B16E490" w:rsidR="00277222" w:rsidRDefault="00277222" w:rsidP="00292A2E">
      <w:pPr>
        <w:pStyle w:val="ListParagraph"/>
        <w:numPr>
          <w:ilvl w:val="0"/>
          <w:numId w:val="15"/>
        </w:numPr>
        <w:bidi/>
        <w:spacing w:before="120" w:after="120" w:line="216" w:lineRule="auto"/>
        <w:ind w:left="1280" w:firstLine="850"/>
        <w:contextualSpacing w:val="0"/>
        <w:rPr>
          <w:rFonts w:cs="Simplified Arabic"/>
          <w:lang w:val="en-US"/>
        </w:rPr>
      </w:pPr>
      <w:r w:rsidRPr="00277222">
        <w:rPr>
          <w:rFonts w:cs="Simplified Arabic"/>
          <w:rtl/>
          <w:lang w:val="en-US"/>
        </w:rPr>
        <w:t xml:space="preserve">دعم العمل المتعلق بنظم المعلومات التي تيسّر الحصول وتقاسم المنافع والامتثال لبروتوكول ناغويا، وجعل هذه النظم قابلة للتشغيل البيني مع غرفة تبادل </w:t>
      </w:r>
      <w:r w:rsidR="00064DC4" w:rsidRPr="00064DC4">
        <w:rPr>
          <w:rFonts w:cs="Simplified Arabic"/>
          <w:rtl/>
          <w:lang w:val="en-US"/>
        </w:rPr>
        <w:t xml:space="preserve">المعلومات بشأن </w:t>
      </w:r>
      <w:r w:rsidRPr="00277222">
        <w:rPr>
          <w:rFonts w:cs="Simplified Arabic"/>
          <w:rtl/>
          <w:lang w:val="en-US"/>
        </w:rPr>
        <w:t>الحصول وتقاسم المنافع، حسب الاقتضاء؛</w:t>
      </w:r>
    </w:p>
    <w:p w14:paraId="3488F801" w14:textId="60BA2983" w:rsidR="00277222" w:rsidRDefault="00277222" w:rsidP="00292A2E">
      <w:pPr>
        <w:pStyle w:val="ListParagraph"/>
        <w:numPr>
          <w:ilvl w:val="0"/>
          <w:numId w:val="15"/>
        </w:numPr>
        <w:bidi/>
        <w:spacing w:before="120" w:after="120" w:line="216" w:lineRule="auto"/>
        <w:ind w:left="1280" w:firstLine="850"/>
        <w:contextualSpacing w:val="0"/>
        <w:rPr>
          <w:rFonts w:cs="Simplified Arabic"/>
          <w:lang w:val="en-US"/>
        </w:rPr>
      </w:pPr>
      <w:r w:rsidRPr="00277222">
        <w:rPr>
          <w:rFonts w:cs="Simplified Arabic"/>
          <w:rtl/>
          <w:lang w:val="en-US"/>
        </w:rPr>
        <w:t xml:space="preserve">دعم نشر المعلومات في غرفة تبادل </w:t>
      </w:r>
      <w:r w:rsidR="00064DC4" w:rsidRPr="00064DC4">
        <w:rPr>
          <w:rFonts w:cs="Simplified Arabic"/>
          <w:rtl/>
          <w:lang w:val="en-US"/>
        </w:rPr>
        <w:t xml:space="preserve">المعلومات بشأن </w:t>
      </w:r>
      <w:r w:rsidRPr="00277222">
        <w:rPr>
          <w:rFonts w:cs="Simplified Arabic"/>
          <w:rtl/>
          <w:lang w:val="en-US"/>
        </w:rPr>
        <w:t>الحصول وتقاسم المنافع</w:t>
      </w:r>
      <w:r w:rsidR="00995934">
        <w:rPr>
          <w:rFonts w:cs="Simplified Arabic" w:hint="cs"/>
          <w:rtl/>
          <w:lang w:val="en-US"/>
        </w:rPr>
        <w:t xml:space="preserve"> واستخدامها</w:t>
      </w:r>
      <w:r w:rsidRPr="00277222">
        <w:rPr>
          <w:rFonts w:cs="Simplified Arabic"/>
          <w:rtl/>
          <w:lang w:val="en-US"/>
        </w:rPr>
        <w:t xml:space="preserve"> من جانب الشعوب الأصلية والمجتمعات المحلية، على سبيل المثال، من خلال إدراج التدريب على غرفة تبادل </w:t>
      </w:r>
      <w:r w:rsidR="00064DC4" w:rsidRPr="00064DC4">
        <w:rPr>
          <w:rFonts w:cs="Simplified Arabic"/>
          <w:rtl/>
          <w:lang w:val="en-US"/>
        </w:rPr>
        <w:t xml:space="preserve">المعلومات بشأن </w:t>
      </w:r>
      <w:r w:rsidRPr="00277222">
        <w:rPr>
          <w:rFonts w:cs="Simplified Arabic"/>
          <w:rtl/>
          <w:lang w:val="en-US"/>
        </w:rPr>
        <w:t>الحصول وتقاسم المنافع في أنشطة بناء القدرات وتنميتها ذات الصلة، حسب الاقتضاء؛</w:t>
      </w:r>
    </w:p>
    <w:p w14:paraId="4774F195" w14:textId="2307F4AD" w:rsidR="00277222" w:rsidRPr="005D60B8" w:rsidRDefault="005D60B8">
      <w:pPr>
        <w:pStyle w:val="ListParagraph"/>
        <w:numPr>
          <w:ilvl w:val="0"/>
          <w:numId w:val="14"/>
        </w:numPr>
        <w:bidi/>
        <w:spacing w:before="120" w:after="120" w:line="216" w:lineRule="auto"/>
        <w:ind w:left="1280" w:firstLine="850"/>
        <w:contextualSpacing w:val="0"/>
        <w:rPr>
          <w:rFonts w:cs="Simplified Arabic"/>
          <w:i/>
          <w:iCs/>
          <w:lang w:val="en-US"/>
        </w:rPr>
      </w:pPr>
      <w:r w:rsidRPr="005D60B8">
        <w:rPr>
          <w:rFonts w:cs="Simplified Arabic"/>
          <w:i/>
          <w:iCs/>
          <w:rtl/>
          <w:lang w:val="en-US"/>
        </w:rPr>
        <w:lastRenderedPageBreak/>
        <w:t xml:space="preserve">يدعو </w:t>
      </w:r>
      <w:r w:rsidRPr="005D60B8">
        <w:rPr>
          <w:rFonts w:cs="Simplified Arabic"/>
          <w:rtl/>
          <w:lang w:val="en-US"/>
        </w:rPr>
        <w:t>الأطراف، والحكومات الأخرى، والشعوب الأصلية والمجتمعات المحلية، وأصحاب المصلحة والمنظمات ذات الصلة، بما في ذلك، حسب الاقتضاء، مراكز دعم التعاون</w:t>
      </w:r>
      <w:r w:rsidR="003909CE">
        <w:rPr>
          <w:rFonts w:cs="Simplified Arabic" w:hint="cs"/>
          <w:rtl/>
          <w:lang w:val="en-US"/>
        </w:rPr>
        <w:t xml:space="preserve"> التقني والعلمي</w:t>
      </w:r>
      <w:r w:rsidRPr="005D60B8">
        <w:rPr>
          <w:rFonts w:cs="Simplified Arabic"/>
          <w:rtl/>
          <w:lang w:val="en-US"/>
        </w:rPr>
        <w:t xml:space="preserve">، إلى تعزيز جهود الاتصال، </w:t>
      </w:r>
      <w:r w:rsidR="00921947" w:rsidRPr="00921947">
        <w:rPr>
          <w:rFonts w:cs="Simplified Arabic"/>
          <w:rtl/>
          <w:lang w:val="en-US"/>
        </w:rPr>
        <w:t xml:space="preserve">رهنا بتوافر الموارد والأولويات الوطنية، </w:t>
      </w:r>
      <w:r w:rsidRPr="005D60B8">
        <w:rPr>
          <w:rFonts w:cs="Simplified Arabic"/>
          <w:rtl/>
          <w:lang w:val="en-US"/>
        </w:rPr>
        <w:t>بما في ذلك من خلال الحملات الموجَّهة إلى مختلف الجهات الفاعلة في مجال الحصول وتقاسم المنافع، وإلى النظر فيما يلي:</w:t>
      </w:r>
    </w:p>
    <w:p w14:paraId="782B48AA" w14:textId="677063C5" w:rsidR="005D60B8" w:rsidRDefault="005D60B8">
      <w:pPr>
        <w:pStyle w:val="ListParagraph"/>
        <w:numPr>
          <w:ilvl w:val="0"/>
          <w:numId w:val="16"/>
        </w:numPr>
        <w:bidi/>
        <w:spacing w:before="120" w:after="120" w:line="216" w:lineRule="auto"/>
        <w:ind w:left="1280" w:firstLine="850"/>
        <w:contextualSpacing w:val="0"/>
        <w:rPr>
          <w:rFonts w:cs="Simplified Arabic"/>
          <w:i/>
          <w:iCs/>
          <w:lang w:val="en-US"/>
        </w:rPr>
      </w:pPr>
      <w:r w:rsidRPr="005D60B8">
        <w:rPr>
          <w:rFonts w:cs="Simplified Arabic"/>
          <w:rtl/>
          <w:lang w:val="en-US"/>
        </w:rPr>
        <w:t xml:space="preserve">تعزيز </w:t>
      </w:r>
      <w:r w:rsidR="00017877">
        <w:rPr>
          <w:rFonts w:cs="Simplified Arabic" w:hint="cs"/>
          <w:rtl/>
          <w:lang w:val="en-US"/>
        </w:rPr>
        <w:t>الهدف</w:t>
      </w:r>
      <w:r w:rsidRPr="005D60B8">
        <w:rPr>
          <w:rFonts w:cs="Simplified Arabic"/>
          <w:rtl/>
          <w:lang w:val="en-US"/>
        </w:rPr>
        <w:t xml:space="preserve"> الثالث من اتفاقية التنوع البيولوجي،</w:t>
      </w:r>
      <w:r w:rsidR="009B63E3" w:rsidRPr="009B63E3">
        <w:rPr>
          <w:rStyle w:val="FootnoteReference"/>
          <w:rFonts w:cs="Simplified Arabic"/>
          <w:u w:val="none"/>
          <w:vertAlign w:val="superscript"/>
          <w:rtl/>
          <w:lang w:val="en-US"/>
        </w:rPr>
        <w:footnoteReference w:id="14"/>
      </w:r>
      <w:r w:rsidRPr="005D60B8">
        <w:rPr>
          <w:rFonts w:cs="Simplified Arabic"/>
          <w:rtl/>
          <w:lang w:val="en-US"/>
        </w:rPr>
        <w:t xml:space="preserve"> أي التقاسم العادل والمنصف للمنافع الناشئة عن استخدام الموارد الجينية، بحيث </w:t>
      </w:r>
      <w:r w:rsidR="00017877">
        <w:rPr>
          <w:rFonts w:cs="Simplified Arabic" w:hint="cs"/>
          <w:rtl/>
          <w:lang w:val="en-US"/>
        </w:rPr>
        <w:t>يتم الاعتراف به واعتباره</w:t>
      </w:r>
      <w:r w:rsidRPr="005D60B8">
        <w:rPr>
          <w:rFonts w:cs="Simplified Arabic"/>
          <w:rtl/>
          <w:lang w:val="en-US"/>
        </w:rPr>
        <w:t xml:space="preserve"> استراتيجية لتثمين التنوع البيولوجي، ودعم حفظه واستخدامه المستدام، وخلق فرص للتنمية المستدامة، بما يتماشى مع النتائج والرسائل الرئيسية</w:t>
      </w:r>
      <w:r w:rsidRPr="007A4DDC">
        <w:rPr>
          <w:rFonts w:cs="Simplified Arabic"/>
          <w:rtl/>
          <w:lang w:val="en-US"/>
        </w:rPr>
        <w:t>؛</w:t>
      </w:r>
    </w:p>
    <w:p w14:paraId="4EBC4322" w14:textId="7BD643C6" w:rsidR="005D60B8" w:rsidRDefault="00017877">
      <w:pPr>
        <w:pStyle w:val="ListParagraph"/>
        <w:numPr>
          <w:ilvl w:val="0"/>
          <w:numId w:val="16"/>
        </w:numPr>
        <w:bidi/>
        <w:spacing w:before="120" w:after="120" w:line="216" w:lineRule="auto"/>
        <w:ind w:left="1280" w:firstLine="850"/>
        <w:contextualSpacing w:val="0"/>
        <w:rPr>
          <w:rFonts w:cs="Simplified Arabic"/>
          <w:lang w:val="en-US"/>
        </w:rPr>
      </w:pPr>
      <w:r>
        <w:rPr>
          <w:rFonts w:cs="Simplified Arabic" w:hint="cs"/>
          <w:rtl/>
          <w:lang w:val="en-US"/>
        </w:rPr>
        <w:t xml:space="preserve">مواصلة </w:t>
      </w:r>
      <w:r w:rsidR="00643C50" w:rsidRPr="00643C50">
        <w:rPr>
          <w:rFonts w:cs="Simplified Arabic"/>
          <w:rtl/>
          <w:lang w:val="en-US"/>
        </w:rPr>
        <w:t>تنفيذ استراتيجية التوعية بشأن بروتوكول ناغويا؛</w:t>
      </w:r>
    </w:p>
    <w:p w14:paraId="0CEC88F0" w14:textId="5EC17332" w:rsidR="00643C50" w:rsidRDefault="00643C50">
      <w:pPr>
        <w:pStyle w:val="ListParagraph"/>
        <w:numPr>
          <w:ilvl w:val="0"/>
          <w:numId w:val="16"/>
        </w:numPr>
        <w:bidi/>
        <w:spacing w:before="120" w:after="120" w:line="216" w:lineRule="auto"/>
        <w:ind w:left="1280" w:firstLine="850"/>
        <w:contextualSpacing w:val="0"/>
        <w:rPr>
          <w:rFonts w:cs="Simplified Arabic"/>
          <w:lang w:val="en-US"/>
        </w:rPr>
      </w:pPr>
      <w:r w:rsidRPr="00643C50">
        <w:rPr>
          <w:rFonts w:cs="Simplified Arabic"/>
          <w:rtl/>
          <w:lang w:val="en-US"/>
        </w:rPr>
        <w:t>استخدام الأدوات القائمة، مثل مجموعة أدوات الاتصال والتثقيف والتوعية العامة،</w:t>
      </w:r>
      <w:r w:rsidR="009B63E3" w:rsidRPr="009B63E3">
        <w:rPr>
          <w:rStyle w:val="FootnoteReference"/>
          <w:rFonts w:cs="Simplified Arabic"/>
          <w:u w:val="none"/>
          <w:vertAlign w:val="superscript"/>
          <w:rtl/>
          <w:lang w:val="en-US"/>
        </w:rPr>
        <w:footnoteReference w:id="15"/>
      </w:r>
      <w:r w:rsidRPr="00643C50">
        <w:rPr>
          <w:rFonts w:cs="Simplified Arabic"/>
          <w:rtl/>
          <w:lang w:val="en-US"/>
        </w:rPr>
        <w:t xml:space="preserve"> بما في ذلك الاعتبارات المتعلقة بالحصول وتقاسم المنافع؛</w:t>
      </w:r>
    </w:p>
    <w:p w14:paraId="09DA461A" w14:textId="65F2FE69" w:rsidR="00643C50" w:rsidRDefault="00643C50">
      <w:pPr>
        <w:pStyle w:val="ListParagraph"/>
        <w:numPr>
          <w:ilvl w:val="0"/>
          <w:numId w:val="14"/>
        </w:numPr>
        <w:bidi/>
        <w:spacing w:before="120" w:after="120" w:line="216" w:lineRule="auto"/>
        <w:ind w:left="1280" w:firstLine="850"/>
        <w:contextualSpacing w:val="0"/>
        <w:rPr>
          <w:rFonts w:cs="Simplified Arabic"/>
          <w:lang w:val="en-US"/>
        </w:rPr>
      </w:pPr>
      <w:r w:rsidRPr="009B63E3">
        <w:rPr>
          <w:rFonts w:cs="Simplified Arabic"/>
          <w:i/>
          <w:iCs/>
          <w:rtl/>
          <w:lang w:val="en-US"/>
        </w:rPr>
        <w:t>يطلب إلى</w:t>
      </w:r>
      <w:r w:rsidRPr="00643C50">
        <w:rPr>
          <w:rFonts w:cs="Simplified Arabic"/>
          <w:rtl/>
          <w:lang w:val="en-US"/>
        </w:rPr>
        <w:t xml:space="preserve"> الأمينة التنفيذية، رهنا بتوافر الموارد، ما يلي:</w:t>
      </w:r>
    </w:p>
    <w:p w14:paraId="1F5D5E1D" w14:textId="33C6FBCA" w:rsidR="00643C50" w:rsidRDefault="00643C50" w:rsidP="00064DC4">
      <w:pPr>
        <w:pStyle w:val="ListParagraph"/>
        <w:numPr>
          <w:ilvl w:val="0"/>
          <w:numId w:val="17"/>
        </w:numPr>
        <w:bidi/>
        <w:spacing w:before="120" w:after="120" w:line="216" w:lineRule="auto"/>
        <w:ind w:left="1280" w:firstLine="839"/>
        <w:contextualSpacing w:val="0"/>
        <w:rPr>
          <w:rFonts w:cs="Simplified Arabic"/>
          <w:lang w:val="en-US"/>
        </w:rPr>
      </w:pPr>
      <w:r w:rsidRPr="00643C50">
        <w:rPr>
          <w:rFonts w:cs="Simplified Arabic"/>
          <w:rtl/>
          <w:lang w:val="en-US"/>
        </w:rPr>
        <w:t xml:space="preserve">الإسهام في جهود الاتصال التي تبذلها الجهات الفاعلة المشار إليها في الفقرة 3 أعلاه وتعزيزها، من خلال إعداد مواد اتصال موجَّهة تسلط الضوء على قصص النجاح وأفضل الممارسات، ونشر هذه المعلومات، بما في ذلك من خلال غرفة تبادل </w:t>
      </w:r>
      <w:r w:rsidR="00064DC4" w:rsidRPr="00064DC4">
        <w:rPr>
          <w:rFonts w:cs="Simplified Arabic"/>
          <w:rtl/>
          <w:lang w:val="en-US"/>
        </w:rPr>
        <w:t xml:space="preserve">المعلومات بشأن </w:t>
      </w:r>
      <w:r w:rsidRPr="00643C50">
        <w:rPr>
          <w:rFonts w:cs="Simplified Arabic"/>
          <w:rtl/>
          <w:lang w:val="en-US"/>
        </w:rPr>
        <w:t>الحصول وتقاسم المنافع؛</w:t>
      </w:r>
    </w:p>
    <w:p w14:paraId="3CC2A94C" w14:textId="25A78B36" w:rsidR="00643C50" w:rsidRDefault="00461300">
      <w:pPr>
        <w:pStyle w:val="ListParagraph"/>
        <w:numPr>
          <w:ilvl w:val="0"/>
          <w:numId w:val="17"/>
        </w:numPr>
        <w:bidi/>
        <w:spacing w:before="120" w:after="120" w:line="216" w:lineRule="auto"/>
        <w:ind w:left="1280" w:firstLine="839"/>
        <w:contextualSpacing w:val="0"/>
        <w:rPr>
          <w:rFonts w:cs="Simplified Arabic"/>
          <w:lang w:val="en-US"/>
        </w:rPr>
      </w:pPr>
      <w:r w:rsidRPr="00461300">
        <w:rPr>
          <w:rFonts w:cs="Simplified Arabic"/>
          <w:rtl/>
          <w:lang w:val="en-US"/>
        </w:rPr>
        <w:t>تيسير وتعزيز عمليات التبادل المشار إليها في الفقرتين الفرعيتين 2 (</w:t>
      </w:r>
      <w:r w:rsidR="00017877">
        <w:rPr>
          <w:rFonts w:cs="Simplified Arabic" w:hint="cs"/>
          <w:rtl/>
          <w:lang w:val="en-US"/>
        </w:rPr>
        <w:t>د</w:t>
      </w:r>
      <w:r w:rsidRPr="00461300">
        <w:rPr>
          <w:rFonts w:cs="Simplified Arabic"/>
          <w:rtl/>
          <w:lang w:val="en-US"/>
        </w:rPr>
        <w:t>) و(</w:t>
      </w:r>
      <w:r w:rsidR="00017877">
        <w:rPr>
          <w:rFonts w:cs="Simplified Arabic" w:hint="cs"/>
          <w:rtl/>
          <w:lang w:val="en-US"/>
        </w:rPr>
        <w:t>ه</w:t>
      </w:r>
      <w:r w:rsidRPr="00461300">
        <w:rPr>
          <w:rFonts w:cs="Simplified Arabic"/>
          <w:rtl/>
          <w:lang w:val="en-US"/>
        </w:rPr>
        <w:t>) أعلاه بشأن المجالات المحددة في النتائج والرسائل الرئيسية، بما في ذلك من خلال عقد حلقات عمل إقليمية؛</w:t>
      </w:r>
    </w:p>
    <w:p w14:paraId="7268A93D" w14:textId="09BD6CC2" w:rsidR="00461300" w:rsidRDefault="00461300">
      <w:pPr>
        <w:pStyle w:val="ListParagraph"/>
        <w:numPr>
          <w:ilvl w:val="0"/>
          <w:numId w:val="17"/>
        </w:numPr>
        <w:bidi/>
        <w:spacing w:before="120" w:after="120" w:line="216" w:lineRule="auto"/>
        <w:ind w:left="1280" w:firstLine="839"/>
        <w:contextualSpacing w:val="0"/>
        <w:rPr>
          <w:rFonts w:cs="Simplified Arabic"/>
          <w:lang w:val="en-US"/>
        </w:rPr>
      </w:pPr>
      <w:r w:rsidRPr="00461300">
        <w:rPr>
          <w:rFonts w:cs="Simplified Arabic"/>
          <w:rtl/>
          <w:lang w:val="en-US"/>
        </w:rPr>
        <w:t>تعزيز إدماج الحصول وتقاسم المنافع في مبادرات بناء القدرات الإقليمية أو دون الإقليمية</w:t>
      </w:r>
      <w:r w:rsidR="00017877">
        <w:rPr>
          <w:rFonts w:cs="Simplified Arabic" w:hint="cs"/>
          <w:rtl/>
          <w:lang w:val="en-US"/>
        </w:rPr>
        <w:t xml:space="preserve"> وتنميتها</w:t>
      </w:r>
      <w:r w:rsidRPr="00461300">
        <w:rPr>
          <w:rFonts w:cs="Simplified Arabic"/>
          <w:rtl/>
          <w:lang w:val="en-US"/>
        </w:rPr>
        <w:t>، وأطر التعاون القائمة، وعمل المؤسسات الإقليمية ودون الإقليمية ذات الصلة، بما في ذلك مراكز دعم التعاون</w:t>
      </w:r>
      <w:r w:rsidR="006A6B97" w:rsidRPr="006A6B97">
        <w:rPr>
          <w:rFonts w:cs="Simplified Arabic" w:hint="cs"/>
          <w:rtl/>
          <w:lang w:val="en-US"/>
        </w:rPr>
        <w:t xml:space="preserve"> </w:t>
      </w:r>
      <w:r w:rsidR="006A6B97">
        <w:rPr>
          <w:rFonts w:cs="Simplified Arabic" w:hint="cs"/>
          <w:rtl/>
          <w:lang w:val="en-US"/>
        </w:rPr>
        <w:t>التقني والعلمي</w:t>
      </w:r>
      <w:r w:rsidR="00275BAD">
        <w:rPr>
          <w:rFonts w:cs="Simplified Arabic" w:hint="cs"/>
          <w:rtl/>
          <w:lang w:val="en-US"/>
        </w:rPr>
        <w:t xml:space="preserve">، </w:t>
      </w:r>
      <w:r w:rsidR="00275BAD" w:rsidRPr="00275BAD">
        <w:rPr>
          <w:rFonts w:cs="Simplified Arabic"/>
          <w:rtl/>
          <w:lang w:val="en-US"/>
        </w:rPr>
        <w:t>ودعم إنشاء نقاط التفتيش وت</w:t>
      </w:r>
      <w:r w:rsidR="001C1AFD">
        <w:rPr>
          <w:rFonts w:cs="Simplified Arabic" w:hint="cs"/>
          <w:rtl/>
          <w:lang w:val="en-US"/>
        </w:rPr>
        <w:t>فعيله</w:t>
      </w:r>
      <w:r w:rsidR="00275BAD" w:rsidRPr="00275BAD">
        <w:rPr>
          <w:rFonts w:cs="Simplified Arabic"/>
          <w:rtl/>
          <w:lang w:val="en-US"/>
        </w:rPr>
        <w:t xml:space="preserve">ا بموجب المادة 17 من بروتوكول ناغويا، من خلال </w:t>
      </w:r>
      <w:r w:rsidR="00275BAD">
        <w:rPr>
          <w:rFonts w:cs="Simplified Arabic" w:hint="cs"/>
          <w:rtl/>
          <w:lang w:val="en-US"/>
        </w:rPr>
        <w:t>هذه</w:t>
      </w:r>
      <w:r w:rsidR="00275BAD" w:rsidRPr="00275BAD">
        <w:rPr>
          <w:rFonts w:cs="Simplified Arabic"/>
          <w:rtl/>
          <w:lang w:val="en-US"/>
        </w:rPr>
        <w:t xml:space="preserve"> المراكز</w:t>
      </w:r>
      <w:r w:rsidRPr="00461300">
        <w:rPr>
          <w:rFonts w:cs="Simplified Arabic"/>
          <w:rtl/>
          <w:lang w:val="en-US"/>
        </w:rPr>
        <w:t>؛</w:t>
      </w:r>
    </w:p>
    <w:p w14:paraId="4B343465" w14:textId="2E47C924" w:rsidR="00275BAD" w:rsidRPr="00C86E6D" w:rsidRDefault="00275BAD" w:rsidP="00C86E6D">
      <w:pPr>
        <w:pStyle w:val="ListParagraph"/>
        <w:bidi/>
        <w:spacing w:before="120" w:after="120" w:line="216" w:lineRule="auto"/>
        <w:ind w:left="1281" w:firstLine="777"/>
        <w:contextualSpacing w:val="0"/>
        <w:rPr>
          <w:rFonts w:ascii="Simplified Arabic" w:hAnsi="Simplified Arabic" w:cs="Simplified Arabic"/>
          <w:sz w:val="24"/>
          <w:lang w:val="en-US"/>
        </w:rPr>
      </w:pPr>
      <w:r>
        <w:rPr>
          <w:rFonts w:cs="Simplified Arabic" w:hint="cs"/>
          <w:rtl/>
          <w:lang w:val="en-US"/>
        </w:rPr>
        <w:t>[(د)</w:t>
      </w:r>
      <w:r>
        <w:rPr>
          <w:rFonts w:cs="Simplified Arabic"/>
          <w:rtl/>
          <w:lang w:val="en-US"/>
        </w:rPr>
        <w:tab/>
      </w:r>
      <w:r w:rsidRPr="00275BAD">
        <w:rPr>
          <w:rFonts w:ascii="Simplified Arabic" w:hAnsi="Simplified Arabic" w:cs="Simplified Arabic"/>
          <w:sz w:val="24"/>
          <w:rtl/>
          <w:lang w:val="en-US"/>
        </w:rPr>
        <w:t>تعزيز التعاون والتنسيق والتآزر بين أمانات الاتفاق</w:t>
      </w:r>
      <w:r>
        <w:rPr>
          <w:rFonts w:ascii="Simplified Arabic" w:hAnsi="Simplified Arabic" w:cs="Simplified Arabic" w:hint="cs"/>
          <w:sz w:val="24"/>
          <w:rtl/>
          <w:lang w:val="en-US"/>
        </w:rPr>
        <w:t>ا</w:t>
      </w:r>
      <w:r w:rsidRPr="00275BAD">
        <w:rPr>
          <w:rFonts w:ascii="Simplified Arabic" w:hAnsi="Simplified Arabic" w:cs="Simplified Arabic"/>
          <w:sz w:val="24"/>
          <w:rtl/>
          <w:lang w:val="en-US"/>
        </w:rPr>
        <w:t xml:space="preserve">ت البيئية المتعددة الأطراف ذات الصلة التي تتناول الوصول وتقاسم المنافع، مثل </w:t>
      </w:r>
      <w:r w:rsidR="00C86E6D" w:rsidRPr="00C86E6D">
        <w:rPr>
          <w:rFonts w:ascii="Simplified Arabic" w:hAnsi="Simplified Arabic" w:cs="Simplified Arabic"/>
          <w:sz w:val="24"/>
          <w:rtl/>
          <w:lang w:val="en-US"/>
        </w:rPr>
        <w:t>الاتفاق المُبرم في إطار اتفاقية الأمم المتحدة لقانون البحار بشأن حفظ التنوع البيولوجي البحري في المناطق الواقعة خارج حدود الولاية الوطنية واستخدامه على نحو مستدام</w:t>
      </w:r>
      <w:r w:rsidRPr="009F768C">
        <w:rPr>
          <w:rFonts w:ascii="Simplified Arabic" w:hAnsi="Simplified Arabic" w:cs="Simplified Arabic" w:hint="cs"/>
          <w:sz w:val="24"/>
          <w:rtl/>
          <w:lang w:val="en-US"/>
        </w:rPr>
        <w:t>؛]</w:t>
      </w:r>
      <w:r w:rsidR="0025427A" w:rsidRPr="0025427A">
        <w:rPr>
          <w:rStyle w:val="FootnoteReference"/>
          <w:rFonts w:ascii="Simplified Arabic" w:hAnsi="Simplified Arabic" w:cs="Simplified Arabic"/>
          <w:u w:val="none"/>
          <w:vertAlign w:val="superscript"/>
          <w:rtl/>
          <w:lang w:val="en-US"/>
        </w:rPr>
        <w:footnoteReference w:id="16"/>
      </w:r>
    </w:p>
    <w:p w14:paraId="5B6BC4D5" w14:textId="7C337AFF" w:rsidR="000C10E6" w:rsidRPr="000C10E6" w:rsidRDefault="000C10E6" w:rsidP="000C10E6">
      <w:pPr>
        <w:pStyle w:val="ListParagraph"/>
        <w:bidi/>
        <w:spacing w:before="120" w:after="120" w:line="216" w:lineRule="auto"/>
        <w:ind w:left="573" w:firstLine="709"/>
        <w:contextualSpacing w:val="0"/>
        <w:rPr>
          <w:rFonts w:cs="Simplified Arabic"/>
          <w:b/>
          <w:bCs/>
          <w:lang w:val="en-US"/>
        </w:rPr>
      </w:pPr>
      <w:r w:rsidRPr="000C10E6">
        <w:rPr>
          <w:rFonts w:cs="Simplified Arabic"/>
          <w:b/>
          <w:bCs/>
          <w:rtl/>
          <w:lang w:val="en-US"/>
        </w:rPr>
        <w:t xml:space="preserve">ثانيا </w:t>
      </w:r>
    </w:p>
    <w:p w14:paraId="5EAE85A9" w14:textId="1A3E0706" w:rsidR="00461300" w:rsidRDefault="000C10E6" w:rsidP="00064DC4">
      <w:pPr>
        <w:pStyle w:val="ListParagraph"/>
        <w:bidi/>
        <w:spacing w:before="120" w:after="120" w:line="216" w:lineRule="auto"/>
        <w:ind w:left="573" w:firstLine="709"/>
        <w:contextualSpacing w:val="0"/>
        <w:rPr>
          <w:rFonts w:cs="Simplified Arabic"/>
          <w:b/>
          <w:bCs/>
          <w:lang w:val="en-US"/>
        </w:rPr>
      </w:pPr>
      <w:r w:rsidRPr="000C10E6">
        <w:rPr>
          <w:rFonts w:cs="Simplified Arabic"/>
          <w:b/>
          <w:bCs/>
          <w:rtl/>
          <w:lang w:val="en-US"/>
        </w:rPr>
        <w:t xml:space="preserve">غرفة تبادل </w:t>
      </w:r>
      <w:r w:rsidR="00064DC4" w:rsidRPr="00064DC4">
        <w:rPr>
          <w:rFonts w:cs="Simplified Arabic"/>
          <w:b/>
          <w:bCs/>
          <w:rtl/>
          <w:lang w:val="en-US"/>
        </w:rPr>
        <w:t xml:space="preserve">المعلومات </w:t>
      </w:r>
      <w:r w:rsidR="00064DC4" w:rsidRPr="00513A15">
        <w:rPr>
          <w:rFonts w:cs="Simplified Arabic"/>
          <w:b/>
          <w:bCs/>
          <w:rtl/>
          <w:lang w:val="en-US"/>
        </w:rPr>
        <w:t xml:space="preserve">بشأن </w:t>
      </w:r>
      <w:r w:rsidRPr="00513A15">
        <w:rPr>
          <w:rFonts w:cs="Simplified Arabic"/>
          <w:b/>
          <w:bCs/>
          <w:rtl/>
          <w:lang w:val="en-US"/>
        </w:rPr>
        <w:t xml:space="preserve">الحصول وتقاسم المنافع </w:t>
      </w:r>
      <w:r w:rsidR="00064DC4" w:rsidRPr="00513A15">
        <w:rPr>
          <w:rFonts w:cs="Simplified Arabic" w:hint="cs"/>
          <w:b/>
          <w:bCs/>
          <w:rtl/>
          <w:lang w:val="en-US"/>
        </w:rPr>
        <w:t>وتبادل</w:t>
      </w:r>
      <w:r w:rsidRPr="00513A15">
        <w:rPr>
          <w:rFonts w:cs="Simplified Arabic"/>
          <w:b/>
          <w:bCs/>
          <w:rtl/>
          <w:lang w:val="en-US"/>
        </w:rPr>
        <w:t xml:space="preserve"> المعلومات</w:t>
      </w:r>
    </w:p>
    <w:p w14:paraId="72E996F1" w14:textId="492C05DA" w:rsidR="007D6C12" w:rsidRPr="000C10E6" w:rsidRDefault="000C10E6" w:rsidP="00064DC4">
      <w:pPr>
        <w:pStyle w:val="ListParagraph"/>
        <w:numPr>
          <w:ilvl w:val="0"/>
          <w:numId w:val="14"/>
        </w:numPr>
        <w:bidi/>
        <w:spacing w:before="120" w:after="120" w:line="216" w:lineRule="auto"/>
        <w:ind w:left="1280" w:firstLine="850"/>
        <w:contextualSpacing w:val="0"/>
        <w:rPr>
          <w:rFonts w:cs="Simplified Arabic"/>
          <w:i/>
          <w:iCs/>
          <w:lang w:val="en-US"/>
        </w:rPr>
      </w:pPr>
      <w:r w:rsidRPr="000C10E6">
        <w:rPr>
          <w:rFonts w:cs="Simplified Arabic"/>
          <w:i/>
          <w:iCs/>
          <w:rtl/>
          <w:lang w:val="en-US"/>
        </w:rPr>
        <w:t xml:space="preserve">يشدد على </w:t>
      </w:r>
      <w:r w:rsidRPr="000C10E6">
        <w:rPr>
          <w:rFonts w:cs="Simplified Arabic"/>
          <w:rtl/>
          <w:lang w:val="en-US"/>
        </w:rPr>
        <w:t xml:space="preserve">الدور الرئيسي الذي تضطلع به غرفة تبادل </w:t>
      </w:r>
      <w:r w:rsidR="00064DC4" w:rsidRPr="00064DC4">
        <w:rPr>
          <w:rFonts w:cs="Simplified Arabic"/>
          <w:rtl/>
          <w:lang w:val="en-US"/>
        </w:rPr>
        <w:t xml:space="preserve">المعلومات بشأن </w:t>
      </w:r>
      <w:r w:rsidRPr="000C10E6">
        <w:rPr>
          <w:rFonts w:cs="Simplified Arabic"/>
          <w:rtl/>
          <w:lang w:val="en-US"/>
        </w:rPr>
        <w:t>الحصول وتقاسم المنافع في دعم التنفيذ الفعال لبروتوكول ناغويا؛</w:t>
      </w:r>
    </w:p>
    <w:p w14:paraId="4272215E" w14:textId="66996A94" w:rsidR="000C10E6" w:rsidRPr="000C10E6" w:rsidRDefault="00017877" w:rsidP="00064DC4">
      <w:pPr>
        <w:pStyle w:val="ListParagraph"/>
        <w:numPr>
          <w:ilvl w:val="0"/>
          <w:numId w:val="14"/>
        </w:numPr>
        <w:bidi/>
        <w:spacing w:before="120" w:after="120" w:line="216" w:lineRule="auto"/>
        <w:ind w:left="1280" w:firstLine="850"/>
        <w:contextualSpacing w:val="0"/>
        <w:rPr>
          <w:rFonts w:cs="Simplified Arabic"/>
          <w:i/>
          <w:iCs/>
          <w:lang w:val="en-US"/>
        </w:rPr>
      </w:pPr>
      <w:r>
        <w:rPr>
          <w:rFonts w:cs="Simplified Arabic" w:hint="cs"/>
          <w:i/>
          <w:iCs/>
          <w:rtl/>
          <w:lang w:val="en-US"/>
        </w:rPr>
        <w:lastRenderedPageBreak/>
        <w:t>يشدد</w:t>
      </w:r>
      <w:r w:rsidR="000C10E6" w:rsidRPr="000C10E6">
        <w:rPr>
          <w:rFonts w:cs="Simplified Arabic"/>
          <w:i/>
          <w:iCs/>
          <w:rtl/>
          <w:lang w:val="en-US"/>
        </w:rPr>
        <w:t xml:space="preserve"> على</w:t>
      </w:r>
      <w:r w:rsidR="000C10E6" w:rsidRPr="000C10E6">
        <w:rPr>
          <w:rFonts w:cs="Simplified Arabic"/>
          <w:rtl/>
          <w:lang w:val="en-US"/>
        </w:rPr>
        <w:t xml:space="preserve"> </w:t>
      </w:r>
      <w:r w:rsidR="0041293D">
        <w:rPr>
          <w:rFonts w:cs="Simplified Arabic" w:hint="cs"/>
          <w:rtl/>
          <w:lang w:val="en-US"/>
        </w:rPr>
        <w:t>أنه من المهم أن يقوم</w:t>
      </w:r>
      <w:r w:rsidR="000C10E6" w:rsidRPr="000C10E6">
        <w:rPr>
          <w:rFonts w:cs="Simplified Arabic"/>
          <w:rtl/>
          <w:lang w:val="en-US"/>
        </w:rPr>
        <w:t xml:space="preserve"> الأطراف بنشر جميع المعلومات الإلزامية المتاحة من خلال غرفة تبادل </w:t>
      </w:r>
      <w:r w:rsidR="00064DC4" w:rsidRPr="00064DC4">
        <w:rPr>
          <w:rFonts w:cs="Simplified Arabic"/>
          <w:rtl/>
          <w:lang w:val="en-US"/>
        </w:rPr>
        <w:t xml:space="preserve">المعلومات بشأن </w:t>
      </w:r>
      <w:r w:rsidR="000C10E6" w:rsidRPr="000C10E6">
        <w:rPr>
          <w:rFonts w:cs="Simplified Arabic"/>
          <w:rtl/>
          <w:lang w:val="en-US"/>
        </w:rPr>
        <w:t>الحصول وتقاسم المنافع، وضمان تحديث هذه المعلومات باستمرار من أجل تعزيز فعالية بروتوكول ناغويا؛</w:t>
      </w:r>
    </w:p>
    <w:p w14:paraId="70AEDACF" w14:textId="56484178" w:rsidR="000C10E6" w:rsidRPr="000C10E6" w:rsidRDefault="000C10E6" w:rsidP="00064DC4">
      <w:pPr>
        <w:pStyle w:val="ListParagraph"/>
        <w:numPr>
          <w:ilvl w:val="0"/>
          <w:numId w:val="14"/>
        </w:numPr>
        <w:bidi/>
        <w:spacing w:before="120" w:after="120" w:line="216" w:lineRule="auto"/>
        <w:ind w:left="1280" w:firstLine="850"/>
        <w:contextualSpacing w:val="0"/>
        <w:rPr>
          <w:rFonts w:cs="Simplified Arabic"/>
          <w:i/>
          <w:iCs/>
          <w:lang w:val="en-US"/>
        </w:rPr>
      </w:pPr>
      <w:r w:rsidRPr="000C10E6">
        <w:rPr>
          <w:rFonts w:cs="Simplified Arabic"/>
          <w:i/>
          <w:iCs/>
          <w:rtl/>
          <w:lang w:val="en-US"/>
        </w:rPr>
        <w:t xml:space="preserve">يطلب إلى </w:t>
      </w:r>
      <w:r w:rsidRPr="000C10E6">
        <w:rPr>
          <w:rFonts w:cs="Simplified Arabic"/>
          <w:rtl/>
          <w:lang w:val="en-US"/>
        </w:rPr>
        <w:t xml:space="preserve">الأطراف تقديم معلومات محدَّثة ودقيقة وعملية بشأن إجراءات الحصول وتقاسم المنافع والبنود التعاقدية النموذجية الوطنية في غرفة تبادل </w:t>
      </w:r>
      <w:r w:rsidR="00064DC4" w:rsidRPr="00064DC4">
        <w:rPr>
          <w:rFonts w:cs="Simplified Arabic"/>
          <w:rtl/>
          <w:lang w:val="en-US"/>
        </w:rPr>
        <w:t xml:space="preserve">المعلومات بشأن </w:t>
      </w:r>
      <w:r w:rsidRPr="000C10E6">
        <w:rPr>
          <w:rFonts w:cs="Simplified Arabic"/>
          <w:rtl/>
          <w:lang w:val="en-US"/>
        </w:rPr>
        <w:t>الحصول وتقاسم المنافع، بما يتماشى مع المادة 14 من بروتوكول ناغويا؛</w:t>
      </w:r>
    </w:p>
    <w:p w14:paraId="204C2795" w14:textId="5858EAE6" w:rsidR="000C10E6" w:rsidRPr="000C10E6" w:rsidRDefault="000C10E6" w:rsidP="00064DC4">
      <w:pPr>
        <w:pStyle w:val="ListParagraph"/>
        <w:numPr>
          <w:ilvl w:val="0"/>
          <w:numId w:val="14"/>
        </w:numPr>
        <w:bidi/>
        <w:spacing w:before="120" w:after="120" w:line="216" w:lineRule="auto"/>
        <w:ind w:left="1280" w:firstLine="850"/>
        <w:contextualSpacing w:val="0"/>
        <w:rPr>
          <w:rFonts w:cs="Simplified Arabic"/>
          <w:i/>
          <w:iCs/>
          <w:lang w:val="en-US"/>
        </w:rPr>
      </w:pPr>
      <w:r w:rsidRPr="000C10E6">
        <w:rPr>
          <w:rFonts w:cs="Simplified Arabic"/>
          <w:i/>
          <w:iCs/>
          <w:rtl/>
          <w:lang w:val="en-US"/>
        </w:rPr>
        <w:t xml:space="preserve">يلاحظ </w:t>
      </w:r>
      <w:r w:rsidRPr="000C10E6">
        <w:rPr>
          <w:rFonts w:cs="Simplified Arabic"/>
          <w:rtl/>
          <w:lang w:val="en-US"/>
        </w:rPr>
        <w:t xml:space="preserve">بقلق أن العديد من الأطراف لم تنشر بعد جميع المعلومات الإلزامية المتاحة من خلال غرفة تبادل </w:t>
      </w:r>
      <w:r w:rsidR="00064DC4" w:rsidRPr="00064DC4">
        <w:rPr>
          <w:rFonts w:cs="Simplified Arabic"/>
          <w:rtl/>
          <w:lang w:val="en-US"/>
        </w:rPr>
        <w:t xml:space="preserve">المعلومات بشأن </w:t>
      </w:r>
      <w:r w:rsidRPr="000C10E6">
        <w:rPr>
          <w:rFonts w:cs="Simplified Arabic"/>
          <w:rtl/>
          <w:lang w:val="en-US"/>
        </w:rPr>
        <w:t>الحصول وتقاسم المنافع، ويحث تلك الأطراف على نشر هذه المعلومات، على النحو المطلوب بموجب المادة 14 من بروتوكول ناغويا، في أقرب وقت ممكن، وعلى إبقائها محدَّثة؛</w:t>
      </w:r>
    </w:p>
    <w:p w14:paraId="628587F5" w14:textId="3136D0F6" w:rsidR="000C10E6" w:rsidRPr="000C10E6" w:rsidRDefault="000C10E6" w:rsidP="00064DC4">
      <w:pPr>
        <w:pStyle w:val="ListParagraph"/>
        <w:numPr>
          <w:ilvl w:val="0"/>
          <w:numId w:val="14"/>
        </w:numPr>
        <w:bidi/>
        <w:spacing w:before="120" w:after="120" w:line="216" w:lineRule="auto"/>
        <w:ind w:left="1280" w:firstLine="850"/>
        <w:contextualSpacing w:val="0"/>
        <w:rPr>
          <w:rFonts w:cs="Simplified Arabic"/>
          <w:i/>
          <w:iCs/>
          <w:lang w:val="en-US"/>
        </w:rPr>
      </w:pPr>
      <w:r w:rsidRPr="000C10E6">
        <w:rPr>
          <w:rFonts w:cs="Simplified Arabic"/>
          <w:i/>
          <w:iCs/>
          <w:rtl/>
          <w:lang w:val="en-US"/>
        </w:rPr>
        <w:t xml:space="preserve">يشجع </w:t>
      </w:r>
      <w:r w:rsidRPr="000C10E6">
        <w:rPr>
          <w:rFonts w:cs="Simplified Arabic"/>
          <w:rtl/>
          <w:lang w:val="en-US"/>
        </w:rPr>
        <w:t xml:space="preserve">الأطراف على الاستفادة من قابلية التشغيل البيني لغرفة تبادل </w:t>
      </w:r>
      <w:r w:rsidR="00064DC4" w:rsidRPr="00064DC4">
        <w:rPr>
          <w:rFonts w:cs="Simplified Arabic"/>
          <w:rtl/>
          <w:lang w:val="en-US"/>
        </w:rPr>
        <w:t xml:space="preserve">المعلومات بشأن </w:t>
      </w:r>
      <w:r w:rsidRPr="000C10E6">
        <w:rPr>
          <w:rFonts w:cs="Simplified Arabic"/>
          <w:rtl/>
          <w:lang w:val="en-US"/>
        </w:rPr>
        <w:t xml:space="preserve">الحصول وتقاسم المنافع مع نظم المعلومات الوطنية ذات الصلة لتيسير نشر المعلومات المتعلقة بشهادات الامتثال المعترف بها دوليا وبلاغات نقاط </w:t>
      </w:r>
      <w:r w:rsidR="00DE4540">
        <w:rPr>
          <w:rFonts w:cs="Simplified Arabic" w:hint="cs"/>
          <w:rtl/>
          <w:lang w:val="en-US"/>
        </w:rPr>
        <w:t>التفتيش</w:t>
      </w:r>
      <w:r w:rsidRPr="000C10E6">
        <w:rPr>
          <w:rFonts w:cs="Simplified Arabic"/>
          <w:rtl/>
          <w:lang w:val="en-US"/>
        </w:rPr>
        <w:t>؛</w:t>
      </w:r>
    </w:p>
    <w:p w14:paraId="3438A542" w14:textId="1EFB3560" w:rsidR="000C10E6" w:rsidRPr="000C10E6" w:rsidRDefault="000C10E6">
      <w:pPr>
        <w:pStyle w:val="ListParagraph"/>
        <w:numPr>
          <w:ilvl w:val="0"/>
          <w:numId w:val="14"/>
        </w:numPr>
        <w:bidi/>
        <w:spacing w:before="120" w:after="120" w:line="216" w:lineRule="auto"/>
        <w:ind w:left="1280" w:firstLine="850"/>
        <w:contextualSpacing w:val="0"/>
        <w:rPr>
          <w:rFonts w:cs="Simplified Arabic"/>
          <w:i/>
          <w:iCs/>
          <w:lang w:val="en-US"/>
        </w:rPr>
      </w:pPr>
      <w:r w:rsidRPr="000C10E6">
        <w:rPr>
          <w:rFonts w:cs="Simplified Arabic"/>
          <w:i/>
          <w:iCs/>
          <w:rtl/>
          <w:lang w:val="en-US"/>
        </w:rPr>
        <w:t>يطلب إلى</w:t>
      </w:r>
      <w:r w:rsidRPr="000C10E6">
        <w:rPr>
          <w:rFonts w:cs="Simplified Arabic"/>
          <w:rtl/>
          <w:lang w:val="en-US"/>
        </w:rPr>
        <w:t xml:space="preserve"> الأمينة التنفيذية، رهنا بتوافر الموارد، ما يلي:</w:t>
      </w:r>
    </w:p>
    <w:p w14:paraId="2C68F417" w14:textId="367EA394" w:rsidR="000C10E6" w:rsidRDefault="00605AD2" w:rsidP="00064DC4">
      <w:pPr>
        <w:pStyle w:val="ListParagraph"/>
        <w:numPr>
          <w:ilvl w:val="0"/>
          <w:numId w:val="18"/>
        </w:numPr>
        <w:bidi/>
        <w:spacing w:before="120" w:after="120" w:line="216" w:lineRule="auto"/>
        <w:ind w:left="1280" w:firstLine="850"/>
        <w:contextualSpacing w:val="0"/>
        <w:rPr>
          <w:rFonts w:cs="Simplified Arabic"/>
          <w:lang w:val="en-US"/>
        </w:rPr>
      </w:pPr>
      <w:r w:rsidRPr="00605AD2">
        <w:rPr>
          <w:rFonts w:cs="Simplified Arabic"/>
          <w:rtl/>
          <w:lang w:val="en-US"/>
        </w:rPr>
        <w:t xml:space="preserve">مواصلة </w:t>
      </w:r>
      <w:r w:rsidR="00017877">
        <w:rPr>
          <w:rFonts w:cs="Simplified Arabic" w:hint="cs"/>
          <w:rtl/>
          <w:lang w:val="en-US"/>
        </w:rPr>
        <w:t>تطوير</w:t>
      </w:r>
      <w:r w:rsidRPr="00605AD2">
        <w:rPr>
          <w:rFonts w:cs="Simplified Arabic"/>
          <w:rtl/>
          <w:lang w:val="en-US"/>
        </w:rPr>
        <w:t xml:space="preserve"> غرفة تبادل </w:t>
      </w:r>
      <w:r w:rsidR="00064DC4" w:rsidRPr="00064DC4">
        <w:rPr>
          <w:rFonts w:cs="Simplified Arabic"/>
          <w:rtl/>
          <w:lang w:val="en-US"/>
        </w:rPr>
        <w:t xml:space="preserve">المعلومات بشأن </w:t>
      </w:r>
      <w:r w:rsidRPr="00605AD2">
        <w:rPr>
          <w:rFonts w:cs="Simplified Arabic"/>
          <w:rtl/>
          <w:lang w:val="en-US"/>
        </w:rPr>
        <w:t>الحصول وتقاسم المنافع، وتشجيع نشر المعلومات واستخدامها من خلال غرفة تبادل المعلومات، وفقا لطرائق تشغيلها، ومع مراعاة ما يلي:</w:t>
      </w:r>
    </w:p>
    <w:p w14:paraId="18790F5F" w14:textId="0340F686" w:rsidR="00605AD2" w:rsidRDefault="00605AD2" w:rsidP="00064DC4">
      <w:pPr>
        <w:pStyle w:val="ListParagraph"/>
        <w:numPr>
          <w:ilvl w:val="0"/>
          <w:numId w:val="19"/>
        </w:numPr>
        <w:bidi/>
        <w:spacing w:before="120" w:after="120" w:line="216" w:lineRule="auto"/>
        <w:ind w:hanging="720"/>
        <w:contextualSpacing w:val="0"/>
        <w:rPr>
          <w:rFonts w:cs="Simplified Arabic"/>
          <w:lang w:val="en-US"/>
        </w:rPr>
      </w:pPr>
      <w:r>
        <w:rPr>
          <w:rFonts w:cs="Simplified Arabic" w:hint="cs"/>
          <w:rtl/>
          <w:lang w:val="en-US"/>
        </w:rPr>
        <w:t>التعقيبات</w:t>
      </w:r>
      <w:r w:rsidRPr="00605AD2">
        <w:rPr>
          <w:rFonts w:cs="Simplified Arabic"/>
          <w:rtl/>
          <w:lang w:val="en-US"/>
        </w:rPr>
        <w:t xml:space="preserve"> الواردة، ولا سيما من الأطراف واللجنة الاستشارية غير الرسمية المعنية بغرفة تبادل </w:t>
      </w:r>
      <w:r w:rsidR="00064DC4" w:rsidRPr="00064DC4">
        <w:rPr>
          <w:rFonts w:cs="Simplified Arabic"/>
          <w:rtl/>
          <w:lang w:val="en-US"/>
        </w:rPr>
        <w:t xml:space="preserve">المعلومات بشأن </w:t>
      </w:r>
      <w:r w:rsidRPr="00605AD2">
        <w:rPr>
          <w:rFonts w:cs="Simplified Arabic"/>
          <w:rtl/>
          <w:lang w:val="en-US"/>
        </w:rPr>
        <w:t>الحصول وتقاسم المنافع، بما في ذلك بشأن الأهداف والأولويات المتعلقة بإدارة غرفة تبادل المعلومات ومواصلة تطويرها من جانب الأمانة؛</w:t>
      </w:r>
      <w:r w:rsidR="007E58D1" w:rsidRPr="007E58D1">
        <w:rPr>
          <w:rStyle w:val="FootnoteReference"/>
          <w:rFonts w:cs="Simplified Arabic"/>
          <w:u w:val="none"/>
          <w:vertAlign w:val="superscript"/>
          <w:rtl/>
          <w:lang w:val="en-US"/>
        </w:rPr>
        <w:footnoteReference w:id="17"/>
      </w:r>
    </w:p>
    <w:p w14:paraId="0A016CB7" w14:textId="0B16B6D8" w:rsidR="00605AD2" w:rsidRDefault="00605AD2">
      <w:pPr>
        <w:pStyle w:val="ListParagraph"/>
        <w:numPr>
          <w:ilvl w:val="0"/>
          <w:numId w:val="19"/>
        </w:numPr>
        <w:bidi/>
        <w:spacing w:before="120" w:after="120" w:line="216" w:lineRule="auto"/>
        <w:ind w:hanging="720"/>
        <w:contextualSpacing w:val="0"/>
        <w:rPr>
          <w:rFonts w:cs="Simplified Arabic"/>
          <w:lang w:val="en-US"/>
        </w:rPr>
      </w:pPr>
      <w:r w:rsidRPr="00605AD2">
        <w:rPr>
          <w:rFonts w:cs="Simplified Arabic"/>
          <w:rtl/>
          <w:lang w:val="en-US"/>
        </w:rPr>
        <w:t>المعلومات ذات الصلة المستمدة من التقييم والاستعراض الثاني؛</w:t>
      </w:r>
    </w:p>
    <w:p w14:paraId="2036BE06" w14:textId="38A1F1C4" w:rsidR="00605AD2" w:rsidRPr="00605AD2" w:rsidRDefault="00605AD2" w:rsidP="00064DC4">
      <w:pPr>
        <w:pStyle w:val="ListParagraph"/>
        <w:numPr>
          <w:ilvl w:val="0"/>
          <w:numId w:val="18"/>
        </w:numPr>
        <w:bidi/>
        <w:spacing w:before="120" w:after="120" w:line="216" w:lineRule="auto"/>
        <w:ind w:left="1280" w:firstLine="850"/>
        <w:contextualSpacing w:val="0"/>
        <w:rPr>
          <w:rFonts w:cs="Simplified Arabic"/>
          <w:lang w:val="en-US"/>
        </w:rPr>
      </w:pPr>
      <w:r w:rsidRPr="00605AD2">
        <w:rPr>
          <w:rFonts w:cs="Simplified Arabic"/>
          <w:rtl/>
          <w:lang w:val="en-US"/>
        </w:rPr>
        <w:t xml:space="preserve">عقد اجتماع للجنة الاستشارية غير الرسمية المعنية بغرفة تبادل </w:t>
      </w:r>
      <w:r w:rsidR="00064DC4" w:rsidRPr="00064DC4">
        <w:rPr>
          <w:rFonts w:cs="Simplified Arabic"/>
          <w:rtl/>
          <w:lang w:val="en-US"/>
        </w:rPr>
        <w:t xml:space="preserve">المعلومات بشأن </w:t>
      </w:r>
      <w:r w:rsidRPr="00605AD2">
        <w:rPr>
          <w:rFonts w:cs="Simplified Arabic"/>
          <w:rtl/>
          <w:lang w:val="en-US"/>
        </w:rPr>
        <w:t xml:space="preserve">الحصول وتقاسم المنافع قبل الاجتماع السابع لمؤتمر الأطراف العامل </w:t>
      </w:r>
      <w:r w:rsidR="007A394F">
        <w:rPr>
          <w:rFonts w:cs="Simplified Arabic" w:hint="cs"/>
          <w:rtl/>
          <w:lang w:val="en-US"/>
        </w:rPr>
        <w:t>ك</w:t>
      </w:r>
      <w:r w:rsidRPr="00605AD2">
        <w:rPr>
          <w:rFonts w:cs="Simplified Arabic"/>
          <w:rtl/>
          <w:lang w:val="en-US"/>
        </w:rPr>
        <w:t xml:space="preserve">اجتماع </w:t>
      </w:r>
      <w:r w:rsidR="007A394F">
        <w:rPr>
          <w:rFonts w:cs="Simplified Arabic" w:hint="cs"/>
          <w:rtl/>
          <w:lang w:val="en-US"/>
        </w:rPr>
        <w:t>ل</w:t>
      </w:r>
      <w:r w:rsidRPr="00605AD2">
        <w:rPr>
          <w:rFonts w:cs="Simplified Arabic"/>
          <w:rtl/>
          <w:lang w:val="en-US"/>
        </w:rPr>
        <w:t>لأطراف في بروتوكول ناغويا، وإجراء مناقشات غير رسمية عبر الإنترنت، حسب الحاجة، وتقديم تقرير عن نتائج عمل اللجنة في الاجتماع السابع؛</w:t>
      </w:r>
    </w:p>
    <w:p w14:paraId="497B5A1B" w14:textId="56D1F19C" w:rsidR="008F5ED6" w:rsidRPr="008F5ED6" w:rsidRDefault="008F5ED6" w:rsidP="007E58D1">
      <w:pPr>
        <w:pStyle w:val="ListParagraph"/>
        <w:bidi/>
        <w:spacing w:before="120" w:line="216" w:lineRule="auto"/>
        <w:ind w:left="573" w:firstLine="709"/>
        <w:contextualSpacing w:val="0"/>
        <w:rPr>
          <w:rFonts w:cs="Simplified Arabic"/>
          <w:b/>
          <w:bCs/>
          <w:rtl/>
          <w:lang w:val="en-US"/>
        </w:rPr>
      </w:pPr>
      <w:r w:rsidRPr="008F5ED6">
        <w:rPr>
          <w:rFonts w:cs="Simplified Arabic"/>
          <w:b/>
          <w:bCs/>
          <w:rtl/>
          <w:lang w:val="en-US"/>
        </w:rPr>
        <w:t>ثالث</w:t>
      </w:r>
      <w:r w:rsidR="00017877">
        <w:rPr>
          <w:rFonts w:cs="Simplified Arabic" w:hint="cs"/>
          <w:b/>
          <w:bCs/>
          <w:rtl/>
          <w:lang w:val="en-US"/>
        </w:rPr>
        <w:t>ا</w:t>
      </w:r>
      <w:r w:rsidRPr="008F5ED6">
        <w:rPr>
          <w:rFonts w:cs="Simplified Arabic"/>
          <w:b/>
          <w:bCs/>
          <w:rtl/>
          <w:lang w:val="en-US"/>
        </w:rPr>
        <w:t xml:space="preserve"> </w:t>
      </w:r>
    </w:p>
    <w:p w14:paraId="2DBDD8E6" w14:textId="163DD0C2" w:rsidR="008F5ED6" w:rsidRPr="008F5ED6" w:rsidRDefault="008F5ED6" w:rsidP="008F5ED6">
      <w:pPr>
        <w:pStyle w:val="ListParagraph"/>
        <w:bidi/>
        <w:spacing w:before="120" w:after="120" w:line="216" w:lineRule="auto"/>
        <w:ind w:left="573" w:firstLine="709"/>
        <w:contextualSpacing w:val="0"/>
        <w:rPr>
          <w:rFonts w:cs="Simplified Arabic"/>
          <w:b/>
          <w:bCs/>
          <w:rtl/>
          <w:lang w:val="en-US"/>
        </w:rPr>
      </w:pPr>
      <w:r w:rsidRPr="008F5ED6">
        <w:rPr>
          <w:rFonts w:cs="Simplified Arabic"/>
          <w:b/>
          <w:bCs/>
          <w:rtl/>
          <w:lang w:val="en-US"/>
        </w:rPr>
        <w:t>بروتوكول</w:t>
      </w:r>
      <w:r w:rsidR="00017877">
        <w:rPr>
          <w:rFonts w:cs="Simplified Arabic" w:hint="cs"/>
          <w:b/>
          <w:bCs/>
          <w:rtl/>
          <w:lang w:val="en-US"/>
        </w:rPr>
        <w:t xml:space="preserve"> ناغويا</w:t>
      </w:r>
      <w:r w:rsidRPr="008F5ED6">
        <w:rPr>
          <w:rFonts w:cs="Simplified Arabic"/>
          <w:b/>
          <w:bCs/>
          <w:rtl/>
          <w:lang w:val="en-US"/>
        </w:rPr>
        <w:t xml:space="preserve"> في سياق </w:t>
      </w:r>
      <w:r w:rsidR="00017877">
        <w:rPr>
          <w:rFonts w:cs="Simplified Arabic" w:hint="cs"/>
          <w:b/>
          <w:bCs/>
          <w:rtl/>
          <w:lang w:val="en-US"/>
        </w:rPr>
        <w:t xml:space="preserve">إطار </w:t>
      </w:r>
      <w:r w:rsidR="00017877" w:rsidRPr="008F5ED6">
        <w:rPr>
          <w:rFonts w:cs="Simplified Arabic"/>
          <w:b/>
          <w:bCs/>
          <w:rtl/>
          <w:lang w:val="en-US"/>
        </w:rPr>
        <w:t>كونمينغ-مونتريال</w:t>
      </w:r>
      <w:r w:rsidRPr="008F5ED6">
        <w:rPr>
          <w:rFonts w:cs="Simplified Arabic"/>
          <w:b/>
          <w:bCs/>
          <w:rtl/>
          <w:lang w:val="en-US"/>
        </w:rPr>
        <w:t xml:space="preserve"> العالمي للتنوع البيولوجي </w:t>
      </w:r>
    </w:p>
    <w:p w14:paraId="4B42EE06" w14:textId="35974DF5" w:rsidR="007D6C12" w:rsidRDefault="008F5ED6">
      <w:pPr>
        <w:pStyle w:val="ListParagraph"/>
        <w:numPr>
          <w:ilvl w:val="0"/>
          <w:numId w:val="14"/>
        </w:numPr>
        <w:bidi/>
        <w:spacing w:before="120" w:after="120" w:line="216" w:lineRule="auto"/>
        <w:ind w:left="1280" w:firstLine="850"/>
        <w:contextualSpacing w:val="0"/>
        <w:rPr>
          <w:rFonts w:cs="Simplified Arabic"/>
          <w:lang w:val="en-US"/>
        </w:rPr>
      </w:pPr>
      <w:r w:rsidRPr="007E58D1">
        <w:rPr>
          <w:rFonts w:cs="Simplified Arabic"/>
          <w:i/>
          <w:iCs/>
          <w:rtl/>
          <w:lang w:val="en-US"/>
        </w:rPr>
        <w:t>يذكّر</w:t>
      </w:r>
      <w:r w:rsidRPr="008F5ED6">
        <w:rPr>
          <w:rFonts w:cs="Simplified Arabic"/>
          <w:rtl/>
          <w:lang w:val="en-US"/>
        </w:rPr>
        <w:t xml:space="preserve"> بمقرره </w:t>
      </w:r>
      <w:hyperlink r:id="rId26" w:history="1">
        <w:r w:rsidRPr="008F5ED6">
          <w:rPr>
            <w:iCs/>
            <w:color w:val="0563C1"/>
            <w:u w:val="single"/>
          </w:rPr>
          <w:t>NP-5/6</w:t>
        </w:r>
      </w:hyperlink>
      <w:r w:rsidRPr="008F5ED6">
        <w:rPr>
          <w:rFonts w:cs="Simplified Arabic"/>
          <w:rtl/>
          <w:lang w:val="en-US"/>
        </w:rPr>
        <w:t xml:space="preserve"> المؤرخ 25 أكتوبر/تشرين الأول 2024؛</w:t>
      </w:r>
    </w:p>
    <w:p w14:paraId="3E5DE0A1" w14:textId="7AA57F72" w:rsidR="008F5ED6" w:rsidRDefault="008F5ED6">
      <w:pPr>
        <w:pStyle w:val="ListParagraph"/>
        <w:numPr>
          <w:ilvl w:val="0"/>
          <w:numId w:val="14"/>
        </w:numPr>
        <w:bidi/>
        <w:spacing w:before="120" w:after="120" w:line="216" w:lineRule="auto"/>
        <w:ind w:left="1280" w:firstLine="850"/>
        <w:contextualSpacing w:val="0"/>
        <w:rPr>
          <w:rFonts w:cs="Simplified Arabic"/>
          <w:lang w:val="en-US"/>
        </w:rPr>
      </w:pPr>
      <w:r w:rsidRPr="007E58D1">
        <w:rPr>
          <w:rFonts w:cs="Simplified Arabic"/>
          <w:i/>
          <w:iCs/>
          <w:rtl/>
          <w:lang w:val="en-US"/>
        </w:rPr>
        <w:t>يشجع</w:t>
      </w:r>
      <w:r w:rsidRPr="008F5ED6">
        <w:rPr>
          <w:rFonts w:cs="Simplified Arabic"/>
          <w:rtl/>
          <w:lang w:val="en-US"/>
        </w:rPr>
        <w:t xml:space="preserve"> الأطراف على تقديم معلومات كاملة ومفصَّلة في تقاريرها الوطنية الثانية بشأن تنفيذ بروتوكول ناغويا عن المنافع المتلقاة، بما في ذلك، حسب الاقتضاء، تفاصيل المنافع</w:t>
      </w:r>
      <w:r w:rsidR="00017163">
        <w:rPr>
          <w:rFonts w:cs="Simplified Arabic" w:hint="cs"/>
          <w:rtl/>
          <w:lang w:val="en-US"/>
        </w:rPr>
        <w:t xml:space="preserve"> النقدية وغير النقدية</w:t>
      </w:r>
      <w:r w:rsidRPr="008F5ED6">
        <w:rPr>
          <w:rFonts w:cs="Simplified Arabic"/>
          <w:rtl/>
          <w:lang w:val="en-US"/>
        </w:rPr>
        <w:t xml:space="preserve"> المتلقاة من استخدام الموارد الجينية والمعارف التقليدية المرتبطة بها، والجهات المتلقية للمنافع، بما في ذلك الشعوب الأصلية والمجتمعات المحلية، ونسبة المنافع الموجَّهة نحو حفظ التنوع البيولوجي واستخدامه المستدام</w:t>
      </w:r>
      <w:r w:rsidR="002557C1" w:rsidRPr="002557C1">
        <w:rPr>
          <w:rFonts w:cs="Simplified Arabic"/>
          <w:rtl/>
          <w:lang w:val="en-US"/>
        </w:rPr>
        <w:t>، وفقا للتشريعات الوطنية ودون المساس بحماية المعلومات السرية؛</w:t>
      </w:r>
    </w:p>
    <w:p w14:paraId="1CD589D2" w14:textId="07DB3913" w:rsidR="002557C1" w:rsidRDefault="002557C1" w:rsidP="002557C1">
      <w:pPr>
        <w:pStyle w:val="ListParagraph"/>
        <w:numPr>
          <w:ilvl w:val="0"/>
          <w:numId w:val="14"/>
        </w:numPr>
        <w:bidi/>
        <w:spacing w:before="120" w:after="120" w:line="216" w:lineRule="auto"/>
        <w:ind w:left="1280" w:firstLine="850"/>
        <w:contextualSpacing w:val="0"/>
        <w:rPr>
          <w:rFonts w:cs="Simplified Arabic"/>
          <w:lang w:val="en-US"/>
        </w:rPr>
      </w:pPr>
      <w:r w:rsidRPr="002557C1">
        <w:rPr>
          <w:rFonts w:cs="Simplified Arabic" w:hint="cs"/>
          <w:i/>
          <w:iCs/>
          <w:rtl/>
          <w:lang w:val="en-US"/>
        </w:rPr>
        <w:lastRenderedPageBreak/>
        <w:t>ي</w:t>
      </w:r>
      <w:r w:rsidRPr="002557C1">
        <w:rPr>
          <w:rFonts w:cs="Simplified Arabic"/>
          <w:i/>
          <w:iCs/>
          <w:rtl/>
          <w:lang w:val="en-US"/>
        </w:rPr>
        <w:t>لاحظ</w:t>
      </w:r>
      <w:r w:rsidRPr="002557C1">
        <w:rPr>
          <w:rFonts w:cs="Simplified Arabic"/>
          <w:rtl/>
          <w:lang w:val="en-US"/>
        </w:rPr>
        <w:t xml:space="preserve"> أن نتائج التقييم </w:t>
      </w:r>
      <w:r>
        <w:rPr>
          <w:rFonts w:cs="Simplified Arabic" w:hint="cs"/>
          <w:rtl/>
          <w:lang w:val="en-US"/>
        </w:rPr>
        <w:t>والاستعراض</w:t>
      </w:r>
      <w:r w:rsidRPr="002557C1">
        <w:rPr>
          <w:rFonts w:cs="Simplified Arabic"/>
          <w:rtl/>
          <w:lang w:val="en-US"/>
        </w:rPr>
        <w:t xml:space="preserve"> الثاني ت</w:t>
      </w:r>
      <w:r>
        <w:rPr>
          <w:rFonts w:cs="Simplified Arabic" w:hint="cs"/>
          <w:rtl/>
          <w:lang w:val="en-US"/>
        </w:rPr>
        <w:t>ُ</w:t>
      </w:r>
      <w:r w:rsidRPr="002557C1">
        <w:rPr>
          <w:rFonts w:cs="Simplified Arabic"/>
          <w:rtl/>
          <w:lang w:val="en-US"/>
        </w:rPr>
        <w:t xml:space="preserve">ستكمل </w:t>
      </w:r>
      <w:r>
        <w:rPr>
          <w:rFonts w:cs="Simplified Arabic" w:hint="cs"/>
          <w:rtl/>
          <w:lang w:val="en-US"/>
        </w:rPr>
        <w:t>بالمقرر</w:t>
      </w:r>
      <w:r w:rsidRPr="002557C1">
        <w:rPr>
          <w:rFonts w:cs="Simplified Arabic"/>
          <w:rtl/>
          <w:lang w:val="en-US"/>
        </w:rPr>
        <w:t xml:space="preserve"> 17/-- الصادر عن مؤتمر الأطراف في الاتفاقية بشأن الاستعراض العالمي للتقدم الجماعي في تنفيذ إطار كونمينغ-مونتريال العالمي للتنوع البيولوجي،</w:t>
      </w:r>
      <w:r w:rsidRPr="002557C1">
        <w:rPr>
          <w:rStyle w:val="FootnoteReference"/>
          <w:rFonts w:cs="Simplified Arabic"/>
          <w:u w:val="none"/>
          <w:vertAlign w:val="superscript"/>
          <w:rtl/>
          <w:lang w:val="en-US"/>
        </w:rPr>
        <w:footnoteReference w:id="18"/>
      </w:r>
      <w:r w:rsidRPr="002557C1">
        <w:rPr>
          <w:rFonts w:cs="Simplified Arabic"/>
          <w:rtl/>
          <w:lang w:val="en-US"/>
        </w:rPr>
        <w:t xml:space="preserve"> ولا سيما فيما يتعلق </w:t>
      </w:r>
      <w:r w:rsidR="00D00EE1">
        <w:rPr>
          <w:rFonts w:cs="Simplified Arabic" w:hint="cs"/>
          <w:rtl/>
          <w:lang w:val="en-US"/>
        </w:rPr>
        <w:t>بالغاية</w:t>
      </w:r>
      <w:r w:rsidRPr="002557C1">
        <w:rPr>
          <w:rFonts w:cs="Simplified Arabic"/>
          <w:rtl/>
          <w:lang w:val="en-US"/>
        </w:rPr>
        <w:t xml:space="preserve"> ج</w:t>
      </w:r>
      <w:r w:rsidR="00D00EE1">
        <w:rPr>
          <w:rFonts w:cs="Simplified Arabic" w:hint="cs"/>
          <w:rtl/>
          <w:lang w:val="en-US"/>
        </w:rPr>
        <w:t>يم</w:t>
      </w:r>
      <w:r w:rsidRPr="002557C1">
        <w:rPr>
          <w:rFonts w:cs="Simplified Arabic"/>
          <w:rtl/>
          <w:lang w:val="en-US"/>
        </w:rPr>
        <w:t xml:space="preserve"> </w:t>
      </w:r>
      <w:r w:rsidR="00D00EE1">
        <w:rPr>
          <w:rFonts w:cs="Simplified Arabic" w:hint="cs"/>
          <w:rtl/>
          <w:lang w:val="en-US"/>
        </w:rPr>
        <w:t>والهدف</w:t>
      </w:r>
      <w:r w:rsidRPr="002557C1">
        <w:rPr>
          <w:rFonts w:cs="Simplified Arabic"/>
          <w:rtl/>
          <w:lang w:val="en-US"/>
        </w:rPr>
        <w:t xml:space="preserve"> 13 منه؛</w:t>
      </w:r>
    </w:p>
    <w:p w14:paraId="4A8FD343" w14:textId="77777777" w:rsidR="004F4812" w:rsidRDefault="00645713" w:rsidP="00825ACC">
      <w:pPr>
        <w:pStyle w:val="ListParagraph"/>
        <w:tabs>
          <w:tab w:val="left" w:pos="1280"/>
        </w:tabs>
        <w:bidi/>
        <w:spacing w:before="240" w:line="216" w:lineRule="auto"/>
        <w:ind w:left="6"/>
        <w:contextualSpacing w:val="0"/>
        <w:rPr>
          <w:rFonts w:cs="Simplified Arabic"/>
          <w:b/>
          <w:bCs/>
          <w:rtl/>
          <w:lang w:val="en-US"/>
        </w:rPr>
      </w:pPr>
      <w:r w:rsidRPr="00645713">
        <w:rPr>
          <w:rFonts w:cs="Simplified Arabic"/>
          <w:b/>
          <w:bCs/>
          <w:rtl/>
          <w:lang w:val="en-US"/>
        </w:rPr>
        <w:t>جيم</w:t>
      </w:r>
    </w:p>
    <w:p w14:paraId="163775EB" w14:textId="54C8CB02" w:rsidR="008F5ED6" w:rsidRPr="007E58D1" w:rsidRDefault="00645713" w:rsidP="004F4812">
      <w:pPr>
        <w:pStyle w:val="ListParagraph"/>
        <w:tabs>
          <w:tab w:val="left" w:pos="1280"/>
        </w:tabs>
        <w:bidi/>
        <w:spacing w:before="240" w:line="216" w:lineRule="auto"/>
        <w:ind w:left="6"/>
        <w:contextualSpacing w:val="0"/>
        <w:rPr>
          <w:rFonts w:cs="Simplified Arabic"/>
          <w:b/>
          <w:bCs/>
          <w:vertAlign w:val="superscript"/>
          <w:rtl/>
          <w:lang w:val="en-US"/>
        </w:rPr>
      </w:pPr>
      <w:r w:rsidRPr="00645713">
        <w:rPr>
          <w:rFonts w:cs="Simplified Arabic"/>
          <w:b/>
          <w:bCs/>
          <w:rtl/>
          <w:lang w:val="en-US"/>
        </w:rPr>
        <w:t>الآلية والموارد المالية</w:t>
      </w:r>
      <w:r w:rsidR="004F4812" w:rsidRPr="004F4812">
        <w:rPr>
          <w:rStyle w:val="FootnoteReference"/>
          <w:rFonts w:cs="Simplified Arabic"/>
          <w:b/>
          <w:bCs/>
          <w:u w:val="none"/>
          <w:vertAlign w:val="superscript"/>
          <w:lang w:val="en-US"/>
        </w:rPr>
        <w:footnoteReference w:customMarkFollows="1" w:id="19"/>
        <w:t>*</w:t>
      </w:r>
    </w:p>
    <w:p w14:paraId="2A189E6D" w14:textId="2957DAEF" w:rsidR="00645713" w:rsidRDefault="00D00EE1" w:rsidP="00645713">
      <w:pPr>
        <w:pStyle w:val="ListParagraph"/>
        <w:bidi/>
        <w:spacing w:before="120" w:after="120" w:line="216" w:lineRule="auto"/>
        <w:ind w:left="571" w:firstLine="709"/>
        <w:contextualSpacing w:val="0"/>
        <w:rPr>
          <w:rFonts w:cs="Simplified Arabic"/>
          <w:i/>
          <w:iCs/>
          <w:rtl/>
          <w:lang w:val="en-US"/>
        </w:rPr>
      </w:pPr>
      <w:r w:rsidRPr="00D00EE1">
        <w:rPr>
          <w:rFonts w:cs="Simplified Arabic" w:hint="cs"/>
          <w:i/>
          <w:iCs/>
          <w:rtl/>
          <w:lang w:val="en-US"/>
        </w:rPr>
        <w:t>إن</w:t>
      </w:r>
      <w:r>
        <w:rPr>
          <w:rFonts w:cs="Simplified Arabic" w:hint="cs"/>
          <w:rtl/>
          <w:lang w:val="en-US"/>
        </w:rPr>
        <w:t xml:space="preserve"> </w:t>
      </w:r>
      <w:r w:rsidR="00645713" w:rsidRPr="00645713">
        <w:rPr>
          <w:rFonts w:cs="Simplified Arabic"/>
          <w:i/>
          <w:iCs/>
          <w:rtl/>
          <w:lang w:val="en-US"/>
        </w:rPr>
        <w:t xml:space="preserve">الهيئة الفرعية </w:t>
      </w:r>
      <w:r w:rsidR="00645713" w:rsidRPr="00645713">
        <w:rPr>
          <w:rFonts w:cs="Simplified Arabic" w:hint="cs"/>
          <w:i/>
          <w:iCs/>
          <w:rtl/>
          <w:lang w:val="en-US"/>
        </w:rPr>
        <w:t>ل</w:t>
      </w:r>
      <w:r w:rsidR="00645713" w:rsidRPr="00645713">
        <w:rPr>
          <w:rFonts w:cs="Simplified Arabic"/>
          <w:i/>
          <w:iCs/>
          <w:rtl/>
          <w:lang w:val="en-US"/>
        </w:rPr>
        <w:t>لتنفيذ</w:t>
      </w:r>
    </w:p>
    <w:p w14:paraId="4E99439B" w14:textId="007BC87B" w:rsidR="00645713" w:rsidRDefault="00645713" w:rsidP="00645713">
      <w:pPr>
        <w:pStyle w:val="ListParagraph"/>
        <w:bidi/>
        <w:spacing w:before="120" w:after="120" w:line="216" w:lineRule="auto"/>
        <w:ind w:left="571" w:firstLine="709"/>
        <w:contextualSpacing w:val="0"/>
        <w:rPr>
          <w:rFonts w:cs="Simplified Arabic"/>
          <w:rtl/>
          <w:lang w:val="en-US"/>
        </w:rPr>
      </w:pPr>
      <w:r w:rsidRPr="00645713">
        <w:rPr>
          <w:rFonts w:cs="Simplified Arabic"/>
          <w:i/>
          <w:iCs/>
          <w:rtl/>
          <w:lang w:val="en-US"/>
        </w:rPr>
        <w:t>توصي</w:t>
      </w:r>
      <w:r w:rsidRPr="00645713">
        <w:rPr>
          <w:rFonts w:cs="Simplified Arabic"/>
          <w:rtl/>
          <w:lang w:val="en-US"/>
        </w:rPr>
        <w:t xml:space="preserve"> بأن يعتمد مؤتمر الأطراف العامل </w:t>
      </w:r>
      <w:r w:rsidR="007A394F">
        <w:rPr>
          <w:rFonts w:cs="Simplified Arabic" w:hint="cs"/>
          <w:rtl/>
          <w:lang w:val="en-US"/>
        </w:rPr>
        <w:t>كاجتماع</w:t>
      </w:r>
      <w:r w:rsidRPr="00645713">
        <w:rPr>
          <w:rFonts w:cs="Simplified Arabic"/>
          <w:rtl/>
          <w:lang w:val="en-US"/>
        </w:rPr>
        <w:t xml:space="preserve"> </w:t>
      </w:r>
      <w:r w:rsidR="007A394F">
        <w:rPr>
          <w:rFonts w:cs="Simplified Arabic" w:hint="cs"/>
          <w:rtl/>
          <w:lang w:val="en-US"/>
        </w:rPr>
        <w:t>للأطراف</w:t>
      </w:r>
      <w:r w:rsidRPr="00645713">
        <w:rPr>
          <w:rFonts w:cs="Simplified Arabic"/>
          <w:rtl/>
          <w:lang w:val="en-US"/>
        </w:rPr>
        <w:t xml:space="preserve"> في بروتوكول ناغويا بشأن الحصول على الموارد الجينية والتقاسم العادل والمنصف للمنافع الناشئة عن استخدامها،</w:t>
      </w:r>
      <w:r w:rsidR="00592AF7" w:rsidRPr="00592AF7">
        <w:rPr>
          <w:rStyle w:val="FootnoteReference"/>
          <w:rFonts w:cs="Simplified Arabic"/>
          <w:u w:val="none"/>
          <w:vertAlign w:val="superscript"/>
          <w:rtl/>
          <w:lang w:val="en-US"/>
        </w:rPr>
        <w:footnoteReference w:id="20"/>
      </w:r>
      <w:r w:rsidRPr="00645713">
        <w:rPr>
          <w:rFonts w:cs="Simplified Arabic"/>
          <w:rtl/>
          <w:lang w:val="en-US"/>
        </w:rPr>
        <w:t xml:space="preserve"> في اجتماعه السادس، عناصر مقرر</w:t>
      </w:r>
      <w:r w:rsidR="00592AF7" w:rsidRPr="00592AF7">
        <w:rPr>
          <w:rStyle w:val="FootnoteReference"/>
          <w:rFonts w:cs="Simplified Arabic"/>
          <w:u w:val="none"/>
          <w:vertAlign w:val="superscript"/>
          <w:rtl/>
          <w:lang w:val="en-US"/>
        </w:rPr>
        <w:footnoteReference w:id="21"/>
      </w:r>
      <w:r w:rsidRPr="00592AF7">
        <w:rPr>
          <w:rFonts w:cs="Simplified Arabic"/>
          <w:vertAlign w:val="superscript"/>
          <w:rtl/>
          <w:lang w:val="en-US"/>
        </w:rPr>
        <w:t xml:space="preserve"> </w:t>
      </w:r>
      <w:r w:rsidRPr="00645713">
        <w:rPr>
          <w:rFonts w:cs="Simplified Arabic"/>
          <w:rtl/>
          <w:lang w:val="en-US"/>
        </w:rPr>
        <w:t>على غرار ما يلي:</w:t>
      </w:r>
    </w:p>
    <w:p w14:paraId="45B63D28" w14:textId="0AC993D3" w:rsidR="00645713" w:rsidRPr="00645713" w:rsidRDefault="00D00EE1" w:rsidP="00A10F88">
      <w:pPr>
        <w:pStyle w:val="ListParagraph"/>
        <w:bidi/>
        <w:spacing w:before="120" w:after="120" w:line="216" w:lineRule="auto"/>
        <w:ind w:left="571" w:firstLine="1559"/>
        <w:contextualSpacing w:val="0"/>
        <w:rPr>
          <w:rFonts w:cs="Simplified Arabic"/>
          <w:i/>
          <w:iCs/>
          <w:rtl/>
          <w:lang w:val="en-US"/>
        </w:rPr>
      </w:pPr>
      <w:r>
        <w:rPr>
          <w:rFonts w:cs="Simplified Arabic" w:hint="cs"/>
          <w:i/>
          <w:iCs/>
          <w:rtl/>
          <w:lang w:val="en-US"/>
        </w:rPr>
        <w:t xml:space="preserve">إن </w:t>
      </w:r>
      <w:r w:rsidR="00645713" w:rsidRPr="00645713">
        <w:rPr>
          <w:rFonts w:cs="Simplified Arabic"/>
          <w:i/>
          <w:iCs/>
          <w:rtl/>
          <w:lang w:val="en-US"/>
        </w:rPr>
        <w:t xml:space="preserve">مؤتمر الأطراف العامل </w:t>
      </w:r>
      <w:r w:rsidR="007A394F">
        <w:rPr>
          <w:rFonts w:cs="Simplified Arabic" w:hint="cs"/>
          <w:i/>
          <w:iCs/>
          <w:rtl/>
          <w:lang w:val="en-US"/>
        </w:rPr>
        <w:t>كاجتماع</w:t>
      </w:r>
      <w:r w:rsidR="00645713" w:rsidRPr="00645713">
        <w:rPr>
          <w:rFonts w:cs="Simplified Arabic"/>
          <w:i/>
          <w:iCs/>
          <w:rtl/>
          <w:lang w:val="en-US"/>
        </w:rPr>
        <w:t xml:space="preserve"> </w:t>
      </w:r>
      <w:r w:rsidR="007A394F">
        <w:rPr>
          <w:rFonts w:cs="Simplified Arabic" w:hint="cs"/>
          <w:i/>
          <w:iCs/>
          <w:rtl/>
          <w:lang w:val="en-US"/>
        </w:rPr>
        <w:t>ل</w:t>
      </w:r>
      <w:r w:rsidR="00645713" w:rsidRPr="00645713">
        <w:rPr>
          <w:rFonts w:cs="Simplified Arabic"/>
          <w:i/>
          <w:iCs/>
          <w:rtl/>
          <w:lang w:val="en-US"/>
        </w:rPr>
        <w:t>لأطراف في بروتوكول ناغويا</w:t>
      </w:r>
    </w:p>
    <w:p w14:paraId="5265A99F" w14:textId="1D98E7AA" w:rsidR="00645713" w:rsidRDefault="00645713">
      <w:pPr>
        <w:pStyle w:val="ListParagraph"/>
        <w:numPr>
          <w:ilvl w:val="0"/>
          <w:numId w:val="20"/>
        </w:numPr>
        <w:bidi/>
        <w:spacing w:before="120" w:after="120" w:line="216" w:lineRule="auto"/>
        <w:ind w:left="1280" w:firstLine="850"/>
        <w:contextualSpacing w:val="0"/>
        <w:rPr>
          <w:rFonts w:cs="Simplified Arabic"/>
          <w:lang w:val="en-US"/>
        </w:rPr>
      </w:pPr>
      <w:r w:rsidRPr="00645713">
        <w:rPr>
          <w:rFonts w:cs="Simplified Arabic"/>
          <w:i/>
          <w:iCs/>
          <w:rtl/>
          <w:lang w:val="en-US"/>
        </w:rPr>
        <w:t>يذكّر</w:t>
      </w:r>
      <w:r w:rsidRPr="00645713">
        <w:rPr>
          <w:rFonts w:cs="Simplified Arabic"/>
          <w:rtl/>
          <w:lang w:val="en-US"/>
        </w:rPr>
        <w:t xml:space="preserve"> بمقرريه </w:t>
      </w:r>
      <w:hyperlink r:id="rId27" w:history="1">
        <w:r w:rsidRPr="00645713">
          <w:rPr>
            <w:iCs/>
            <w:color w:val="0563C1"/>
            <w:u w:val="single"/>
          </w:rPr>
          <w:t>NP-4/8</w:t>
        </w:r>
      </w:hyperlink>
      <w:r w:rsidRPr="00645713">
        <w:rPr>
          <w:rFonts w:cs="Simplified Arabic"/>
          <w:rtl/>
          <w:lang w:val="en-US"/>
        </w:rPr>
        <w:t xml:space="preserve"> المؤرخ 10 ديسمبر/كانون الأول 2022 و</w:t>
      </w:r>
      <w:hyperlink r:id="rId28" w:history="1">
        <w:r w:rsidRPr="00645713">
          <w:rPr>
            <w:iCs/>
            <w:color w:val="0563C1"/>
            <w:u w:val="single"/>
          </w:rPr>
          <w:t>NP-5/2</w:t>
        </w:r>
      </w:hyperlink>
      <w:r>
        <w:rPr>
          <w:rFonts w:eastAsia="SimSun" w:hint="cs"/>
          <w:szCs w:val="22"/>
          <w:rtl/>
        </w:rPr>
        <w:t xml:space="preserve"> </w:t>
      </w:r>
      <w:r w:rsidRPr="00645713">
        <w:rPr>
          <w:rFonts w:cs="Simplified Arabic"/>
          <w:rtl/>
          <w:lang w:val="en-US"/>
        </w:rPr>
        <w:t>المؤرخ 1 نوفمبر/تشرين الثاني 2024؛</w:t>
      </w:r>
    </w:p>
    <w:p w14:paraId="57FC0031" w14:textId="23C843AA" w:rsidR="008060AD" w:rsidRDefault="00C86E6D" w:rsidP="00C86E6D">
      <w:pPr>
        <w:pStyle w:val="ListParagraph"/>
        <w:bidi/>
        <w:spacing w:before="120" w:after="120" w:line="216" w:lineRule="auto"/>
        <w:ind w:left="1281" w:firstLine="851"/>
        <w:contextualSpacing w:val="0"/>
        <w:rPr>
          <w:rFonts w:cs="Simplified Arabic"/>
          <w:rtl/>
          <w:lang w:val="en-US"/>
        </w:rPr>
      </w:pPr>
      <w:r>
        <w:rPr>
          <w:rFonts w:cs="Simplified Arabic" w:hint="cs"/>
          <w:rtl/>
          <w:lang w:val="en-US" w:bidi="ar-EG"/>
        </w:rPr>
        <w:t>[2-</w:t>
      </w:r>
      <w:r>
        <w:rPr>
          <w:rFonts w:cs="Simplified Arabic"/>
          <w:rtl/>
          <w:lang w:val="en-US" w:bidi="ar-EG"/>
        </w:rPr>
        <w:tab/>
      </w:r>
      <w:r w:rsidR="008060AD" w:rsidRPr="00C86E6D">
        <w:rPr>
          <w:rFonts w:cs="Simplified Arabic"/>
          <w:i/>
          <w:iCs/>
          <w:rtl/>
          <w:lang w:val="en-US"/>
        </w:rPr>
        <w:t>يحث</w:t>
      </w:r>
      <w:r w:rsidR="008060AD" w:rsidRPr="00C86E6D">
        <w:rPr>
          <w:rFonts w:cs="Simplified Arabic"/>
          <w:rtl/>
          <w:lang w:val="en-US"/>
        </w:rPr>
        <w:t xml:space="preserve"> </w:t>
      </w:r>
      <w:r w:rsidR="008060AD" w:rsidRPr="00C86E6D">
        <w:rPr>
          <w:rFonts w:cs="Simplified Arabic" w:hint="cs"/>
          <w:rtl/>
          <w:lang w:val="en-US"/>
        </w:rPr>
        <w:t>البلدان</w:t>
      </w:r>
      <w:r w:rsidR="008060AD" w:rsidRPr="00C86E6D">
        <w:rPr>
          <w:rFonts w:cs="Simplified Arabic"/>
          <w:rtl/>
          <w:lang w:val="en-US"/>
        </w:rPr>
        <w:t xml:space="preserve"> المتقدمة الأطراف والأطراف الأخرى التي تتحمل </w:t>
      </w:r>
      <w:r w:rsidR="008060AD" w:rsidRPr="00C86E6D">
        <w:rPr>
          <w:rFonts w:cs="Simplified Arabic" w:hint="cs"/>
          <w:rtl/>
          <w:lang w:val="en-US"/>
        </w:rPr>
        <w:t>بصورة طوعية</w:t>
      </w:r>
      <w:r w:rsidR="008060AD" w:rsidRPr="00C86E6D">
        <w:rPr>
          <w:rFonts w:cs="Simplified Arabic"/>
          <w:rtl/>
          <w:lang w:val="en-US"/>
        </w:rPr>
        <w:t xml:space="preserve"> التزامات </w:t>
      </w:r>
      <w:r w:rsidR="008060AD" w:rsidRPr="00C86E6D">
        <w:rPr>
          <w:rFonts w:cs="Simplified Arabic" w:hint="cs"/>
          <w:rtl/>
          <w:lang w:val="en-US"/>
        </w:rPr>
        <w:t>البلدان</w:t>
      </w:r>
      <w:r w:rsidR="008060AD" w:rsidRPr="00C86E6D">
        <w:rPr>
          <w:rFonts w:cs="Simplified Arabic"/>
          <w:rtl/>
          <w:lang w:val="en-US"/>
        </w:rPr>
        <w:t xml:space="preserve"> المتقدمة الأطراف على توفير موارد مالية جديدة وإضافية</w:t>
      </w:r>
      <w:r w:rsidR="008060AD" w:rsidRPr="00C86E6D">
        <w:rPr>
          <w:rFonts w:cs="Simplified Arabic" w:hint="cs"/>
          <w:rtl/>
          <w:lang w:val="en-US"/>
        </w:rPr>
        <w:t>،</w:t>
      </w:r>
      <w:r w:rsidR="008060AD" w:rsidRPr="00C86E6D">
        <w:rPr>
          <w:rFonts w:cs="Simplified Arabic"/>
          <w:rtl/>
          <w:lang w:val="en-US"/>
        </w:rPr>
        <w:t xml:space="preserve"> وكافية</w:t>
      </w:r>
      <w:r w:rsidR="008060AD" w:rsidRPr="00C86E6D">
        <w:rPr>
          <w:rFonts w:cs="Simplified Arabic" w:hint="cs"/>
          <w:rtl/>
          <w:lang w:val="en-US"/>
        </w:rPr>
        <w:t>،</w:t>
      </w:r>
      <w:r w:rsidR="008060AD" w:rsidRPr="00C86E6D">
        <w:rPr>
          <w:rFonts w:cs="Simplified Arabic"/>
          <w:rtl/>
          <w:lang w:val="en-US"/>
        </w:rPr>
        <w:t xml:space="preserve"> ويمكن التنبؤ بها</w:t>
      </w:r>
      <w:r w:rsidR="008060AD" w:rsidRPr="00C86E6D">
        <w:rPr>
          <w:rFonts w:cs="Simplified Arabic" w:hint="cs"/>
          <w:rtl/>
          <w:lang w:val="en-US"/>
        </w:rPr>
        <w:t>،</w:t>
      </w:r>
      <w:r w:rsidR="008060AD" w:rsidRPr="00C86E6D">
        <w:rPr>
          <w:rFonts w:cs="Simplified Arabic"/>
          <w:rtl/>
          <w:lang w:val="en-US"/>
        </w:rPr>
        <w:t xml:space="preserve"> </w:t>
      </w:r>
      <w:r w:rsidR="008060AD" w:rsidRPr="00C86E6D">
        <w:rPr>
          <w:rFonts w:cs="Simplified Arabic" w:hint="cs"/>
          <w:rtl/>
          <w:lang w:val="en-US"/>
        </w:rPr>
        <w:t>وحسنة التوقيت</w:t>
      </w:r>
      <w:r w:rsidR="008060AD" w:rsidRPr="00C86E6D">
        <w:rPr>
          <w:rFonts w:cs="Simplified Arabic"/>
          <w:rtl/>
          <w:lang w:val="en-US"/>
        </w:rPr>
        <w:t xml:space="preserve"> </w:t>
      </w:r>
      <w:r w:rsidR="008060AD" w:rsidRPr="00C86E6D">
        <w:rPr>
          <w:rFonts w:cs="Simplified Arabic" w:hint="cs"/>
          <w:rtl/>
          <w:lang w:val="en-US"/>
        </w:rPr>
        <w:t>للبلدان</w:t>
      </w:r>
      <w:r w:rsidR="008060AD" w:rsidRPr="00C86E6D">
        <w:rPr>
          <w:rFonts w:cs="Simplified Arabic"/>
          <w:rtl/>
          <w:lang w:val="en-US"/>
        </w:rPr>
        <w:t xml:space="preserve"> النامية الأطراف</w:t>
      </w:r>
      <w:r>
        <w:rPr>
          <w:rFonts w:cs="Simplified Arabic" w:hint="cs"/>
          <w:rtl/>
          <w:lang w:val="en-US"/>
        </w:rPr>
        <w:t xml:space="preserve">، </w:t>
      </w:r>
      <w:r w:rsidRPr="00C86E6D">
        <w:rPr>
          <w:rFonts w:cs="Simplified Arabic"/>
          <w:rtl/>
          <w:lang w:val="en-US"/>
        </w:rPr>
        <w:t>ولا سيما أقل البلدان نموا والدول الجزرية الصغيرة النامية من بينها، والأطراف التي تمر اقتصاداتها بمرحلة انتقال</w:t>
      </w:r>
      <w:r>
        <w:rPr>
          <w:rFonts w:cs="Simplified Arabic" w:hint="cs"/>
          <w:rtl/>
          <w:lang w:val="en-US"/>
        </w:rPr>
        <w:t>ية</w:t>
      </w:r>
      <w:r w:rsidR="008060AD" w:rsidRPr="00C86E6D">
        <w:rPr>
          <w:rFonts w:cs="Simplified Arabic"/>
          <w:rtl/>
          <w:lang w:val="en-US"/>
        </w:rPr>
        <w:t xml:space="preserve"> لتنفيذ بروتوكول ناغويا</w:t>
      </w:r>
      <w:r w:rsidR="0094551B">
        <w:rPr>
          <w:rFonts w:cs="Simplified Arabic" w:hint="cs"/>
          <w:rtl/>
          <w:lang w:val="en-US"/>
        </w:rPr>
        <w:t xml:space="preserve"> </w:t>
      </w:r>
      <w:r w:rsidR="0094551B" w:rsidRPr="0094551B">
        <w:rPr>
          <w:rFonts w:cs="Simplified Arabic"/>
          <w:rtl/>
          <w:lang w:val="en-US"/>
        </w:rPr>
        <w:t>بشأن الحصول على الموارد الجينية والتقاسم العادل والمنصف للمنافع الناشئة عن استخدامها</w:t>
      </w:r>
      <w:r w:rsidR="008060AD" w:rsidRPr="00C86E6D">
        <w:rPr>
          <w:rFonts w:cs="Simplified Arabic"/>
          <w:rtl/>
          <w:lang w:val="en-US"/>
        </w:rPr>
        <w:t>، وفقا للمادة 25 من البروتوكول والمادة 20 من اتفاقية التنوع البيولوجي؛</w:t>
      </w:r>
      <w:r w:rsidR="0094551B" w:rsidRPr="008E7373">
        <w:rPr>
          <w:rStyle w:val="FootnoteReference"/>
          <w:rFonts w:cs="Simplified Arabic"/>
          <w:u w:val="none"/>
          <w:vertAlign w:val="superscript"/>
          <w:rtl/>
          <w:lang w:val="en-US"/>
        </w:rPr>
        <w:footnoteReference w:id="22"/>
      </w:r>
      <w:r>
        <w:rPr>
          <w:rFonts w:cs="Simplified Arabic" w:hint="cs"/>
          <w:rtl/>
          <w:lang w:val="en-US"/>
        </w:rPr>
        <w:t>]</w:t>
      </w:r>
    </w:p>
    <w:p w14:paraId="2039ADEC" w14:textId="0E529BB6" w:rsidR="00645713" w:rsidRPr="00C86E6D" w:rsidRDefault="00C86E6D" w:rsidP="00C86E6D">
      <w:pPr>
        <w:pStyle w:val="ListParagraph"/>
        <w:bidi/>
        <w:spacing w:before="120" w:after="120" w:line="216" w:lineRule="auto"/>
        <w:ind w:left="1281" w:firstLine="851"/>
        <w:contextualSpacing w:val="0"/>
        <w:rPr>
          <w:rFonts w:cs="Simplified Arabic"/>
          <w:lang w:val="en-US"/>
        </w:rPr>
      </w:pPr>
      <w:r>
        <w:rPr>
          <w:rFonts w:cs="Simplified Arabic" w:hint="cs"/>
          <w:rtl/>
          <w:lang w:val="en-US" w:bidi="ar-EG"/>
        </w:rPr>
        <w:t>3-</w:t>
      </w:r>
      <w:r>
        <w:rPr>
          <w:rFonts w:cs="Simplified Arabic"/>
          <w:rtl/>
          <w:lang w:val="en-US" w:bidi="ar-EG"/>
        </w:rPr>
        <w:tab/>
      </w:r>
      <w:r w:rsidR="00645713" w:rsidRPr="00C86E6D">
        <w:rPr>
          <w:rFonts w:cs="Simplified Arabic"/>
          <w:i/>
          <w:iCs/>
          <w:rtl/>
          <w:lang w:val="en-US"/>
        </w:rPr>
        <w:t>يدعو</w:t>
      </w:r>
      <w:r w:rsidR="008060AD" w:rsidRPr="00C86E6D">
        <w:rPr>
          <w:rFonts w:cs="Simplified Arabic" w:hint="cs"/>
          <w:i/>
          <w:iCs/>
          <w:rtl/>
          <w:lang w:val="en-US"/>
        </w:rPr>
        <w:t xml:space="preserve"> </w:t>
      </w:r>
      <w:r w:rsidR="008060AD" w:rsidRPr="00C86E6D">
        <w:rPr>
          <w:rFonts w:cs="Simplified Arabic" w:hint="cs"/>
          <w:rtl/>
          <w:lang w:val="en-US"/>
        </w:rPr>
        <w:t>الأطراف،</w:t>
      </w:r>
      <w:r w:rsidR="00645713" w:rsidRPr="00C86E6D">
        <w:rPr>
          <w:rFonts w:cs="Simplified Arabic"/>
          <w:rtl/>
          <w:lang w:val="en-US"/>
        </w:rPr>
        <w:t xml:space="preserve"> </w:t>
      </w:r>
      <w:r w:rsidR="008060AD" w:rsidRPr="00C86E6D">
        <w:rPr>
          <w:rFonts w:cs="Simplified Arabic" w:hint="cs"/>
          <w:rtl/>
          <w:lang w:val="en-US"/>
        </w:rPr>
        <w:t>و</w:t>
      </w:r>
      <w:r w:rsidR="00645713" w:rsidRPr="00C86E6D">
        <w:rPr>
          <w:rFonts w:cs="Simplified Arabic"/>
          <w:rtl/>
          <w:lang w:val="en-US"/>
        </w:rPr>
        <w:t xml:space="preserve">المنظمات الدولية، ومصارف التنمية الإقليمية، والبرامج والمبادرات الأخرى، </w:t>
      </w:r>
      <w:r w:rsidR="008060AD" w:rsidRPr="00C86E6D">
        <w:rPr>
          <w:rFonts w:cs="Simplified Arabic" w:hint="cs"/>
          <w:rtl/>
          <w:lang w:val="en-US"/>
        </w:rPr>
        <w:t>والقطاع الخاص</w:t>
      </w:r>
      <w:r w:rsidR="00645713" w:rsidRPr="00C86E6D">
        <w:rPr>
          <w:rFonts w:cs="Simplified Arabic"/>
          <w:rtl/>
          <w:lang w:val="en-US"/>
        </w:rPr>
        <w:t>، إلى ما يلي:</w:t>
      </w:r>
    </w:p>
    <w:p w14:paraId="3330C7CF" w14:textId="3A9D4425" w:rsidR="00645713" w:rsidRDefault="007B0C84">
      <w:pPr>
        <w:pStyle w:val="ListParagraph"/>
        <w:numPr>
          <w:ilvl w:val="0"/>
          <w:numId w:val="21"/>
        </w:numPr>
        <w:bidi/>
        <w:spacing w:before="120" w:after="120" w:line="216" w:lineRule="auto"/>
        <w:ind w:left="1280" w:firstLine="850"/>
        <w:contextualSpacing w:val="0"/>
        <w:rPr>
          <w:rFonts w:cs="Simplified Arabic"/>
          <w:lang w:val="en-US"/>
        </w:rPr>
      </w:pPr>
      <w:r w:rsidRPr="007B0C84">
        <w:rPr>
          <w:rFonts w:cs="Simplified Arabic"/>
          <w:rtl/>
          <w:lang w:val="en-US"/>
        </w:rPr>
        <w:t>تقديم موارد مالية إضافية، حسب الاقتضاء</w:t>
      </w:r>
      <w:r w:rsidR="008060AD">
        <w:rPr>
          <w:rFonts w:cs="Simplified Arabic" w:hint="cs"/>
          <w:rtl/>
          <w:lang w:val="en-US"/>
        </w:rPr>
        <w:t xml:space="preserve">، </w:t>
      </w:r>
      <w:r w:rsidR="008060AD" w:rsidRPr="008060AD">
        <w:rPr>
          <w:rFonts w:cs="Simplified Arabic"/>
          <w:rtl/>
          <w:lang w:val="en-US"/>
        </w:rPr>
        <w:t xml:space="preserve">وعند </w:t>
      </w:r>
      <w:r w:rsidR="008060AD">
        <w:rPr>
          <w:rFonts w:cs="Simplified Arabic" w:hint="cs"/>
          <w:rtl/>
          <w:lang w:val="en-US"/>
        </w:rPr>
        <w:t>اللزوم</w:t>
      </w:r>
      <w:r w:rsidR="008060AD" w:rsidRPr="008060AD">
        <w:rPr>
          <w:rFonts w:cs="Simplified Arabic"/>
          <w:rtl/>
          <w:lang w:val="en-US"/>
        </w:rPr>
        <w:t>، بما يتماشى مع ولاياته</w:t>
      </w:r>
      <w:r w:rsidR="008060AD">
        <w:rPr>
          <w:rFonts w:cs="Simplified Arabic" w:hint="cs"/>
          <w:rtl/>
          <w:lang w:val="en-US"/>
        </w:rPr>
        <w:t>ا،</w:t>
      </w:r>
      <w:r w:rsidRPr="007B0C84">
        <w:rPr>
          <w:rFonts w:cs="Simplified Arabic"/>
          <w:rtl/>
          <w:lang w:val="en-US"/>
        </w:rPr>
        <w:t xml:space="preserve"> لدعم تنفيذ بروتوكول ناغويا؛</w:t>
      </w:r>
    </w:p>
    <w:p w14:paraId="1C6E15F7" w14:textId="6FC77762" w:rsidR="006A0730" w:rsidRDefault="006A0730">
      <w:pPr>
        <w:pStyle w:val="ListParagraph"/>
        <w:numPr>
          <w:ilvl w:val="0"/>
          <w:numId w:val="21"/>
        </w:numPr>
        <w:bidi/>
        <w:spacing w:before="120" w:after="120" w:line="216" w:lineRule="auto"/>
        <w:ind w:left="1280" w:firstLine="850"/>
        <w:contextualSpacing w:val="0"/>
        <w:rPr>
          <w:rFonts w:cs="Simplified Arabic"/>
          <w:lang w:val="en-US"/>
        </w:rPr>
      </w:pPr>
      <w:r w:rsidRPr="006A0730">
        <w:rPr>
          <w:rFonts w:cs="Simplified Arabic"/>
          <w:rtl/>
          <w:lang w:val="en-US"/>
        </w:rPr>
        <w:t>أن تأخذ في الاعتبار النتائج والرسائل الرئيسية للتقييم والاستعراض الثاني لفعالية بروتوكول ناغويا، التي تشمل المجالات التي تحتاج فيها الأطراف إلى مزيد من الدعم، والإجراءات الإرشادية التي يمكن اتخاذها على المستوى الوطني لتعزيز تنفيذ البروتوكول؛</w:t>
      </w:r>
      <w:r w:rsidR="00592AF7" w:rsidRPr="00592AF7">
        <w:rPr>
          <w:rStyle w:val="FootnoteReference"/>
          <w:rFonts w:cs="Simplified Arabic"/>
          <w:u w:val="none"/>
          <w:vertAlign w:val="superscript"/>
          <w:rtl/>
          <w:lang w:val="en-US"/>
        </w:rPr>
        <w:footnoteReference w:id="23"/>
      </w:r>
    </w:p>
    <w:p w14:paraId="4E0C41A7" w14:textId="2BF4B72E" w:rsidR="00817F23" w:rsidRDefault="00C86E6D" w:rsidP="00C86E6D">
      <w:pPr>
        <w:pStyle w:val="ListParagraph"/>
        <w:bidi/>
        <w:spacing w:before="120" w:after="120" w:line="216" w:lineRule="auto"/>
        <w:ind w:left="1281" w:firstLine="851"/>
        <w:contextualSpacing w:val="0"/>
        <w:rPr>
          <w:rFonts w:cs="Simplified Arabic"/>
          <w:lang w:val="en-US"/>
        </w:rPr>
      </w:pPr>
      <w:r>
        <w:rPr>
          <w:rFonts w:cs="Simplified Arabic" w:hint="cs"/>
          <w:rtl/>
          <w:lang w:val="en-US" w:bidi="ar-EG"/>
        </w:rPr>
        <w:lastRenderedPageBreak/>
        <w:t>4-</w:t>
      </w:r>
      <w:r>
        <w:rPr>
          <w:rFonts w:cs="Simplified Arabic"/>
          <w:rtl/>
          <w:lang w:val="en-US" w:bidi="ar-EG"/>
        </w:rPr>
        <w:tab/>
      </w:r>
      <w:r w:rsidR="00817F23" w:rsidRPr="00160F17">
        <w:rPr>
          <w:rFonts w:cs="Simplified Arabic"/>
          <w:i/>
          <w:iCs/>
          <w:rtl/>
          <w:lang w:val="en-US"/>
        </w:rPr>
        <w:t>يوصي</w:t>
      </w:r>
      <w:r w:rsidR="00817F23" w:rsidRPr="00817F23">
        <w:rPr>
          <w:rFonts w:cs="Simplified Arabic"/>
          <w:rtl/>
          <w:lang w:val="en-US"/>
        </w:rPr>
        <w:t xml:space="preserve"> مؤتمر الأطراف في الاتفاقية، عند اعتماد </w:t>
      </w:r>
      <w:r w:rsidR="002A009A">
        <w:rPr>
          <w:rFonts w:cs="Simplified Arabic" w:hint="cs"/>
          <w:rtl/>
          <w:lang w:val="en-US"/>
        </w:rPr>
        <w:t>توجيهاته</w:t>
      </w:r>
      <w:r w:rsidR="00817F23" w:rsidRPr="00817F23">
        <w:rPr>
          <w:rFonts w:cs="Simplified Arabic"/>
          <w:rtl/>
          <w:lang w:val="en-US"/>
        </w:rPr>
        <w:t xml:space="preserve"> لمرفق البيئة العالمية، بأن يطلب </w:t>
      </w:r>
      <w:r w:rsidR="001C1AFD">
        <w:rPr>
          <w:rFonts w:cs="Simplified Arabic" w:hint="cs"/>
          <w:rtl/>
          <w:lang w:val="en-US"/>
        </w:rPr>
        <w:t>إلى</w:t>
      </w:r>
      <w:r w:rsidR="00817F23" w:rsidRPr="00817F23">
        <w:rPr>
          <w:rFonts w:cs="Simplified Arabic"/>
          <w:rtl/>
          <w:lang w:val="en-US"/>
        </w:rPr>
        <w:t xml:space="preserve"> المرفق ما يلي:</w:t>
      </w:r>
      <w:r w:rsidR="00BB10AE">
        <w:rPr>
          <w:rFonts w:cs="Simplified Arabic" w:hint="cs"/>
          <w:rtl/>
          <w:lang w:val="en-US"/>
        </w:rPr>
        <w:t xml:space="preserve"> </w:t>
      </w:r>
    </w:p>
    <w:p w14:paraId="342F4BD8" w14:textId="37681C52" w:rsidR="002A009A" w:rsidRDefault="002A009A" w:rsidP="002A009A">
      <w:pPr>
        <w:pStyle w:val="ListParagraph"/>
        <w:numPr>
          <w:ilvl w:val="0"/>
          <w:numId w:val="27"/>
        </w:numPr>
        <w:bidi/>
        <w:spacing w:before="120" w:after="120" w:line="216" w:lineRule="auto"/>
        <w:ind w:left="1280" w:firstLine="850"/>
        <w:contextualSpacing w:val="0"/>
        <w:rPr>
          <w:rFonts w:cs="Simplified Arabic"/>
          <w:lang w:val="en-US"/>
        </w:rPr>
      </w:pPr>
      <w:r w:rsidRPr="002A009A">
        <w:rPr>
          <w:rFonts w:cs="Simplified Arabic"/>
          <w:rtl/>
          <w:lang w:val="en-US"/>
        </w:rPr>
        <w:t xml:space="preserve">مواصلة مساعدة </w:t>
      </w:r>
      <w:r w:rsidR="0053213C">
        <w:rPr>
          <w:rFonts w:cs="Simplified Arabic" w:hint="cs"/>
          <w:rtl/>
          <w:lang w:val="en-US" w:bidi="ar-EG"/>
        </w:rPr>
        <w:t>ال</w:t>
      </w:r>
      <w:r w:rsidR="0053213C" w:rsidRPr="0053213C">
        <w:rPr>
          <w:rFonts w:cs="Simplified Arabic"/>
          <w:rtl/>
          <w:lang w:val="en-US"/>
        </w:rPr>
        <w:t xml:space="preserve">بلدان </w:t>
      </w:r>
      <w:r w:rsidR="0053213C">
        <w:rPr>
          <w:rFonts w:cs="Simplified Arabic" w:hint="cs"/>
          <w:rtl/>
          <w:lang w:val="en-US"/>
        </w:rPr>
        <w:t>ال</w:t>
      </w:r>
      <w:r w:rsidR="0053213C" w:rsidRPr="0053213C">
        <w:rPr>
          <w:rFonts w:cs="Simplified Arabic"/>
          <w:rtl/>
          <w:lang w:val="en-US"/>
        </w:rPr>
        <w:t xml:space="preserve">نامية </w:t>
      </w:r>
      <w:r w:rsidR="0053213C">
        <w:rPr>
          <w:rFonts w:cs="Simplified Arabic" w:hint="cs"/>
          <w:rtl/>
          <w:lang w:val="en-US"/>
        </w:rPr>
        <w:t>ال</w:t>
      </w:r>
      <w:r w:rsidR="0053213C" w:rsidRPr="0053213C">
        <w:rPr>
          <w:rFonts w:cs="Simplified Arabic"/>
          <w:rtl/>
          <w:lang w:val="en-US"/>
        </w:rPr>
        <w:t>أطراف</w:t>
      </w:r>
      <w:r w:rsidRPr="002A009A">
        <w:rPr>
          <w:rFonts w:cs="Simplified Arabic"/>
          <w:rtl/>
          <w:lang w:val="en-US"/>
        </w:rPr>
        <w:t xml:space="preserve">، ولا سيما أقل البلدان نموا والدول الجزرية الصغيرة النامية من بينها، والأطراف </w:t>
      </w:r>
      <w:r>
        <w:rPr>
          <w:rFonts w:cs="Simplified Arabic" w:hint="cs"/>
          <w:rtl/>
          <w:lang w:val="en-US"/>
        </w:rPr>
        <w:t>التي تمر اقتصاداتها بمرحلة انتقالية</w:t>
      </w:r>
      <w:r w:rsidRPr="002A009A">
        <w:rPr>
          <w:rFonts w:cs="Simplified Arabic"/>
          <w:rtl/>
          <w:lang w:val="en-US"/>
        </w:rPr>
        <w:t xml:space="preserve">، في تنفيذ بروتوكول ناغويا، مع مراعاة نتائج التقييم والاستعراض </w:t>
      </w:r>
      <w:r>
        <w:rPr>
          <w:rFonts w:cs="Simplified Arabic" w:hint="cs"/>
          <w:rtl/>
          <w:lang w:val="en-US"/>
        </w:rPr>
        <w:t>الثاني</w:t>
      </w:r>
      <w:r w:rsidRPr="002A009A">
        <w:rPr>
          <w:rFonts w:cs="Simplified Arabic"/>
          <w:rtl/>
          <w:lang w:val="en-US"/>
        </w:rPr>
        <w:t>،</w:t>
      </w:r>
      <w:r w:rsidR="0053213C" w:rsidRPr="0053213C">
        <w:rPr>
          <w:rtl/>
        </w:rPr>
        <w:t xml:space="preserve"> </w:t>
      </w:r>
      <w:r w:rsidR="0053213C" w:rsidRPr="0053213C">
        <w:rPr>
          <w:rFonts w:cs="Simplified Arabic"/>
          <w:rtl/>
          <w:lang w:val="en-US"/>
        </w:rPr>
        <w:t xml:space="preserve">بما في ذلك دعم إنشاء نقاط التفتيش وتشغيلها ونشر معلومات نقاط التفتيش من خلال </w:t>
      </w:r>
      <w:r w:rsidR="0053213C">
        <w:rPr>
          <w:rFonts w:cs="Simplified Arabic" w:hint="cs"/>
          <w:rtl/>
          <w:lang w:val="en-US"/>
        </w:rPr>
        <w:t>غرفة</w:t>
      </w:r>
      <w:r w:rsidR="0053213C" w:rsidRPr="0053213C">
        <w:rPr>
          <w:rFonts w:cs="Simplified Arabic"/>
          <w:rtl/>
          <w:lang w:val="en-US"/>
        </w:rPr>
        <w:t xml:space="preserve"> تبادل المعلومات بشأن الوصول وتقاسم المنافع، </w:t>
      </w:r>
      <w:r w:rsidRPr="002A009A">
        <w:rPr>
          <w:rFonts w:cs="Simplified Arabic"/>
          <w:rtl/>
          <w:lang w:val="en-US"/>
        </w:rPr>
        <w:t>وتشجيع استخدام المشاريع العالمية والإقليمية</w:t>
      </w:r>
      <w:r>
        <w:rPr>
          <w:rFonts w:cs="Simplified Arabic" w:hint="cs"/>
          <w:rtl/>
          <w:lang w:val="en-US"/>
        </w:rPr>
        <w:t>،</w:t>
      </w:r>
      <w:r w:rsidRPr="002A009A">
        <w:rPr>
          <w:rFonts w:cs="Simplified Arabic"/>
          <w:rtl/>
          <w:lang w:val="en-US"/>
        </w:rPr>
        <w:t xml:space="preserve"> </w:t>
      </w:r>
      <w:r>
        <w:rPr>
          <w:rFonts w:cs="Simplified Arabic" w:hint="cs"/>
          <w:rtl/>
          <w:lang w:val="en-US"/>
        </w:rPr>
        <w:t>وإتاحة</w:t>
      </w:r>
      <w:r w:rsidRPr="002A009A">
        <w:rPr>
          <w:rFonts w:cs="Simplified Arabic"/>
          <w:rtl/>
          <w:lang w:val="en-US"/>
        </w:rPr>
        <w:t xml:space="preserve"> التمويل اللازم لهذا الغرض؛</w:t>
      </w:r>
    </w:p>
    <w:p w14:paraId="01703CE2" w14:textId="149288B3" w:rsidR="002A009A" w:rsidRDefault="002A009A" w:rsidP="002A009A">
      <w:pPr>
        <w:pStyle w:val="ListParagraph"/>
        <w:numPr>
          <w:ilvl w:val="0"/>
          <w:numId w:val="27"/>
        </w:numPr>
        <w:bidi/>
        <w:spacing w:before="120" w:after="120" w:line="216" w:lineRule="auto"/>
        <w:ind w:left="1280" w:firstLine="850"/>
        <w:contextualSpacing w:val="0"/>
        <w:rPr>
          <w:rFonts w:cs="Simplified Arabic"/>
          <w:lang w:val="en-US"/>
        </w:rPr>
      </w:pPr>
      <w:r>
        <w:rPr>
          <w:rFonts w:cs="Simplified Arabic" w:hint="cs"/>
          <w:rtl/>
          <w:lang w:val="en-US"/>
        </w:rPr>
        <w:t>إتاحة</w:t>
      </w:r>
      <w:r w:rsidRPr="002A009A">
        <w:rPr>
          <w:rFonts w:cs="Simplified Arabic"/>
          <w:rtl/>
          <w:lang w:val="en-US"/>
        </w:rPr>
        <w:t xml:space="preserve"> التمويل في الوقت المناسب لدعم الأطراف المؤهلة في إعداد وتقديم تقاريرها الوطنية الث</w:t>
      </w:r>
      <w:r w:rsidR="0053213C">
        <w:rPr>
          <w:rFonts w:cs="Simplified Arabic" w:hint="cs"/>
          <w:rtl/>
          <w:lang w:val="en-US"/>
        </w:rPr>
        <w:t>انية</w:t>
      </w:r>
      <w:r w:rsidRPr="002A009A">
        <w:rPr>
          <w:rFonts w:cs="Simplified Arabic"/>
          <w:rtl/>
          <w:lang w:val="en-US"/>
        </w:rPr>
        <w:t xml:space="preserve"> بشأن تنفيذ بروتوكول ناغويا، </w:t>
      </w:r>
      <w:r>
        <w:rPr>
          <w:rFonts w:cs="Simplified Arabic" w:hint="cs"/>
          <w:rtl/>
          <w:lang w:val="en-US"/>
        </w:rPr>
        <w:t xml:space="preserve">وذلك </w:t>
      </w:r>
      <w:r w:rsidRPr="002A009A">
        <w:rPr>
          <w:rFonts w:cs="Simplified Arabic"/>
          <w:rtl/>
          <w:lang w:val="en-US"/>
        </w:rPr>
        <w:t>بهدف ضمان توفير الموارد قبل الموعد النهائي المتوقع لتقديم التقارير بوقت كاف</w:t>
      </w:r>
      <w:r w:rsidR="0053213C">
        <w:rPr>
          <w:rFonts w:cs="Simplified Arabic" w:hint="cs"/>
          <w:rtl/>
          <w:lang w:val="en-US"/>
        </w:rPr>
        <w:t>، دون وضع متطلبات إبلاغ إضافية</w:t>
      </w:r>
      <w:r w:rsidRPr="002A009A">
        <w:rPr>
          <w:rFonts w:cs="Simplified Arabic"/>
          <w:rtl/>
          <w:lang w:val="en-US"/>
        </w:rPr>
        <w:t>؛</w:t>
      </w:r>
    </w:p>
    <w:p w14:paraId="3FEC288E" w14:textId="4AF6BAF3" w:rsidR="0053213C" w:rsidRDefault="0053213C" w:rsidP="0053213C">
      <w:pPr>
        <w:pStyle w:val="ListParagraph"/>
        <w:bidi/>
        <w:spacing w:before="120" w:after="120" w:line="216" w:lineRule="auto"/>
        <w:ind w:left="1281" w:firstLine="777"/>
        <w:contextualSpacing w:val="0"/>
        <w:rPr>
          <w:rFonts w:ascii="Simplified Arabic" w:hAnsi="Simplified Arabic" w:cs="Simplified Arabic"/>
          <w:sz w:val="24"/>
          <w:rtl/>
          <w:lang w:val="en-US"/>
        </w:rPr>
      </w:pPr>
      <w:r>
        <w:rPr>
          <w:rFonts w:cs="Simplified Arabic" w:hint="cs"/>
          <w:rtl/>
          <w:lang w:val="en-US"/>
        </w:rPr>
        <w:t>[(ج)</w:t>
      </w:r>
      <w:r>
        <w:rPr>
          <w:rFonts w:cs="Simplified Arabic"/>
          <w:rtl/>
          <w:lang w:val="en-US"/>
        </w:rPr>
        <w:tab/>
      </w:r>
      <w:r w:rsidRPr="0053213C">
        <w:rPr>
          <w:rFonts w:ascii="Simplified Arabic" w:hAnsi="Simplified Arabic" w:cs="Simplified Arabic"/>
          <w:sz w:val="24"/>
          <w:rtl/>
          <w:lang w:val="en-US"/>
        </w:rPr>
        <w:t>النظر في إنشاء نافذة تمويل مخصصة، ضمن مجال تركيزها المتعلق بالتنوع البيولوجي، بشأن الوصول وتقاسم المنافع، بما في ذلك تنفيذ بروتوكول ناغويا، بموارد كافية ويمكن التنبؤ بها، مع مراعاة الأولويات والاحتياجات الوطنية للأطراف المؤهلة ودون الحد من توافر الموارد لأولويات التنوع البيولوجي الوطنية الأخرى</w:t>
      </w:r>
      <w:r w:rsidRPr="009F768C">
        <w:rPr>
          <w:rFonts w:ascii="Simplified Arabic" w:hAnsi="Simplified Arabic" w:cs="Simplified Arabic" w:hint="cs"/>
          <w:sz w:val="24"/>
          <w:rtl/>
          <w:lang w:val="en-US"/>
        </w:rPr>
        <w:t>؛]</w:t>
      </w:r>
    </w:p>
    <w:p w14:paraId="799914B8" w14:textId="20469CC4" w:rsidR="002A009A" w:rsidRDefault="0053213C" w:rsidP="0053213C">
      <w:pPr>
        <w:pStyle w:val="ListParagraph"/>
        <w:bidi/>
        <w:spacing w:before="120" w:after="120" w:line="216" w:lineRule="auto"/>
        <w:ind w:left="1281" w:firstLine="851"/>
        <w:contextualSpacing w:val="0"/>
        <w:rPr>
          <w:rFonts w:cs="Simplified Arabic"/>
          <w:rtl/>
          <w:lang w:val="en-US"/>
        </w:rPr>
      </w:pPr>
      <w:r>
        <w:rPr>
          <w:rFonts w:cs="Simplified Arabic" w:hint="cs"/>
          <w:rtl/>
          <w:lang w:val="en-US" w:bidi="ar-EG"/>
        </w:rPr>
        <w:t>5-</w:t>
      </w:r>
      <w:r>
        <w:rPr>
          <w:rFonts w:cs="Simplified Arabic"/>
          <w:rtl/>
          <w:lang w:val="en-US" w:bidi="ar-EG"/>
        </w:rPr>
        <w:tab/>
      </w:r>
      <w:r w:rsidR="002A009A" w:rsidRPr="0053213C">
        <w:rPr>
          <w:rFonts w:cs="Simplified Arabic"/>
          <w:i/>
          <w:iCs/>
          <w:rtl/>
          <w:lang w:val="en-US"/>
        </w:rPr>
        <w:t>يؤكد</w:t>
      </w:r>
      <w:r w:rsidR="002A009A" w:rsidRPr="0053213C">
        <w:rPr>
          <w:rFonts w:cs="Simplified Arabic"/>
          <w:rtl/>
          <w:lang w:val="en-US"/>
        </w:rPr>
        <w:t xml:space="preserve"> على </w:t>
      </w:r>
      <w:r w:rsidR="00A310A1">
        <w:rPr>
          <w:rFonts w:cs="Simplified Arabic" w:hint="cs"/>
          <w:rtl/>
          <w:lang w:val="en-US"/>
        </w:rPr>
        <w:t>أنه من المهم أن</w:t>
      </w:r>
      <w:r w:rsidR="002A009A" w:rsidRPr="0053213C">
        <w:rPr>
          <w:rFonts w:cs="Simplified Arabic"/>
          <w:rtl/>
          <w:lang w:val="en-US"/>
        </w:rPr>
        <w:t xml:space="preserve"> تقدم الأطراف المؤهلة خطابات تأييدها لمشروع</w:t>
      </w:r>
      <w:r w:rsidR="00A13F8B">
        <w:rPr>
          <w:rFonts w:cs="Simplified Arabic" w:hint="cs"/>
          <w:rtl/>
          <w:lang w:val="en-US"/>
        </w:rPr>
        <w:t xml:space="preserve"> مرفق البيئة العالمية</w:t>
      </w:r>
      <w:r w:rsidR="002A009A" w:rsidRPr="0053213C">
        <w:rPr>
          <w:rFonts w:cs="Simplified Arabic"/>
          <w:rtl/>
          <w:lang w:val="en-US"/>
        </w:rPr>
        <w:t xml:space="preserve"> لدعم إعداد التقارير الوطنية الثانية في الوقت المناسب، ويوصي بأن تتخذ الوكالات المنفذة المشاركة في المشروع خطوات للحد من التأخيرات الإدارية والإجرائية والتشغيلية لتيسير صرف التمويل على وجه السرعة</w:t>
      </w:r>
      <w:r>
        <w:rPr>
          <w:rFonts w:cs="Simplified Arabic" w:hint="cs"/>
          <w:rtl/>
          <w:lang w:val="en-US"/>
        </w:rPr>
        <w:t>؛</w:t>
      </w:r>
    </w:p>
    <w:p w14:paraId="41BE5AA9" w14:textId="27A1D2D7" w:rsidR="006A0730" w:rsidRPr="0053213C" w:rsidRDefault="0053213C" w:rsidP="0053213C">
      <w:pPr>
        <w:pStyle w:val="ListParagraph"/>
        <w:bidi/>
        <w:spacing w:before="120" w:after="120" w:line="216" w:lineRule="auto"/>
        <w:ind w:left="1281" w:firstLine="851"/>
        <w:contextualSpacing w:val="0"/>
        <w:rPr>
          <w:rFonts w:cs="Simplified Arabic"/>
          <w:lang w:val="en-US"/>
        </w:rPr>
      </w:pPr>
      <w:r>
        <w:rPr>
          <w:rFonts w:cs="Simplified Arabic" w:hint="cs"/>
          <w:rtl/>
          <w:lang w:val="en-US" w:bidi="ar-EG"/>
        </w:rPr>
        <w:t>6-</w:t>
      </w:r>
      <w:r>
        <w:rPr>
          <w:rFonts w:cs="Simplified Arabic"/>
          <w:rtl/>
          <w:lang w:val="en-US" w:bidi="ar-EG"/>
        </w:rPr>
        <w:tab/>
      </w:r>
      <w:r w:rsidR="006A0730" w:rsidRPr="0053213C">
        <w:rPr>
          <w:rFonts w:cs="Simplified Arabic"/>
          <w:i/>
          <w:iCs/>
          <w:rtl/>
          <w:lang w:val="en-US"/>
        </w:rPr>
        <w:t>يطلب</w:t>
      </w:r>
      <w:r w:rsidR="006A0730" w:rsidRPr="0053213C">
        <w:rPr>
          <w:rFonts w:cs="Simplified Arabic"/>
          <w:rtl/>
          <w:lang w:val="en-US"/>
        </w:rPr>
        <w:t xml:space="preserve"> إلى الأمينة التنفيذية </w:t>
      </w:r>
      <w:r>
        <w:rPr>
          <w:rFonts w:cs="Simplified Arabic" w:hint="cs"/>
          <w:rtl/>
          <w:lang w:val="en-US"/>
        </w:rPr>
        <w:t>ال</w:t>
      </w:r>
      <w:r w:rsidR="005D2A93">
        <w:rPr>
          <w:rFonts w:cs="Simplified Arabic" w:hint="cs"/>
          <w:rtl/>
          <w:lang w:val="en-US"/>
        </w:rPr>
        <w:t>قيام</w:t>
      </w:r>
      <w:r>
        <w:rPr>
          <w:rFonts w:cs="Simplified Arabic" w:hint="cs"/>
          <w:rtl/>
          <w:lang w:val="en-US"/>
        </w:rPr>
        <w:t xml:space="preserve"> ب</w:t>
      </w:r>
      <w:r w:rsidR="006A0730" w:rsidRPr="0053213C">
        <w:rPr>
          <w:rFonts w:cs="Simplified Arabic"/>
          <w:rtl/>
          <w:lang w:val="en-US"/>
        </w:rPr>
        <w:t>ما يلي:</w:t>
      </w:r>
    </w:p>
    <w:p w14:paraId="0D7FF624" w14:textId="1AABD6D0" w:rsidR="00645713" w:rsidRDefault="006A0730">
      <w:pPr>
        <w:pStyle w:val="ListParagraph"/>
        <w:numPr>
          <w:ilvl w:val="0"/>
          <w:numId w:val="22"/>
        </w:numPr>
        <w:bidi/>
        <w:spacing w:before="120" w:after="120" w:line="216" w:lineRule="auto"/>
        <w:ind w:left="1280" w:firstLine="850"/>
        <w:contextualSpacing w:val="0"/>
        <w:rPr>
          <w:rFonts w:cs="Simplified Arabic"/>
          <w:lang w:val="en-US"/>
        </w:rPr>
      </w:pPr>
      <w:r w:rsidRPr="006A0730">
        <w:rPr>
          <w:rFonts w:cs="Simplified Arabic"/>
          <w:rtl/>
          <w:lang w:val="en-US"/>
        </w:rPr>
        <w:t>نشر المعلومات بشأن الموارد المالية القائمة وفرص التمويل المتاحة للأطراف والشعوب الأصلية والمجتمعات المحلية</w:t>
      </w:r>
      <w:r w:rsidR="0053213C">
        <w:rPr>
          <w:rFonts w:cs="Simplified Arabic" w:hint="cs"/>
          <w:rtl/>
          <w:lang w:val="en-US"/>
        </w:rPr>
        <w:t>، والنساء والشباب</w:t>
      </w:r>
      <w:r w:rsidRPr="006A0730">
        <w:rPr>
          <w:rFonts w:cs="Simplified Arabic"/>
          <w:rtl/>
          <w:lang w:val="en-US"/>
        </w:rPr>
        <w:t xml:space="preserve"> لتنفيذ بروتوكول ناغويا؛</w:t>
      </w:r>
    </w:p>
    <w:p w14:paraId="75B9644A" w14:textId="595124E2" w:rsidR="002C7FC4" w:rsidRDefault="006A0730" w:rsidP="007D66E6">
      <w:pPr>
        <w:pStyle w:val="ListParagraph"/>
        <w:numPr>
          <w:ilvl w:val="0"/>
          <w:numId w:val="22"/>
        </w:numPr>
        <w:bidi/>
        <w:spacing w:before="120" w:after="120" w:line="216" w:lineRule="auto"/>
        <w:ind w:left="1280" w:firstLine="850"/>
        <w:contextualSpacing w:val="0"/>
        <w:rPr>
          <w:rFonts w:cs="Simplified Arabic"/>
          <w:sz w:val="20"/>
          <w:szCs w:val="20"/>
        </w:rPr>
      </w:pPr>
      <w:r w:rsidRPr="006A0730">
        <w:rPr>
          <w:rFonts w:cs="Simplified Arabic"/>
          <w:rtl/>
          <w:lang w:val="en-US"/>
        </w:rPr>
        <w:t>مراعاة نتائج التقييم والاستعراض الثاني</w:t>
      </w:r>
      <w:r w:rsidR="00EA3545">
        <w:rPr>
          <w:rFonts w:cs="Simplified Arabic" w:hint="cs"/>
          <w:rtl/>
          <w:lang w:val="en-US"/>
        </w:rPr>
        <w:t xml:space="preserve">، </w:t>
      </w:r>
      <w:r w:rsidR="00EA3545" w:rsidRPr="00EA3545">
        <w:rPr>
          <w:rFonts w:cs="Simplified Arabic"/>
          <w:rtl/>
          <w:lang w:val="en-US"/>
        </w:rPr>
        <w:t>بما في ذلك احتياجات الأطراف من البلدان النامية، ولا سيما أقل البلدان نموا والدول الجزرية الصغيرة النامية من بينها، والأطراف التي تمر اقتصاداتها بمرحلة انتقال</w:t>
      </w:r>
      <w:r w:rsidR="00EA3545">
        <w:rPr>
          <w:rFonts w:cs="Simplified Arabic" w:hint="cs"/>
          <w:rtl/>
          <w:lang w:val="en-US"/>
        </w:rPr>
        <w:t xml:space="preserve">ية، </w:t>
      </w:r>
      <w:r w:rsidRPr="006A0730">
        <w:rPr>
          <w:rFonts w:cs="Simplified Arabic"/>
          <w:rtl/>
          <w:lang w:val="en-US"/>
        </w:rPr>
        <w:t>عند إعداد الوثائق المتعلقة بالإطار الرباعي السنوات ذي الأولويات البرامجية الموجهة نحو النتائج لفترة التجديد العاشر للصندوق الاستئماني لمرفق البيئة العالمي</w:t>
      </w:r>
      <w:r w:rsidR="00A13F8B">
        <w:rPr>
          <w:rFonts w:cs="Simplified Arabic" w:hint="cs"/>
          <w:rtl/>
          <w:lang w:val="en-US"/>
        </w:rPr>
        <w:t>ة</w:t>
      </w:r>
      <w:r w:rsidRPr="006A0730">
        <w:rPr>
          <w:rFonts w:cs="Simplified Arabic"/>
          <w:rtl/>
          <w:lang w:val="en-US"/>
        </w:rPr>
        <w:t xml:space="preserve">، التي ستُقدَّم </w:t>
      </w:r>
      <w:r w:rsidR="00A13F8B">
        <w:rPr>
          <w:rFonts w:cs="Simplified Arabic" w:hint="cs"/>
          <w:rtl/>
          <w:lang w:val="en-US"/>
        </w:rPr>
        <w:t xml:space="preserve">إلى </w:t>
      </w:r>
      <w:r w:rsidRPr="006A0730">
        <w:rPr>
          <w:rFonts w:cs="Simplified Arabic"/>
          <w:rtl/>
          <w:lang w:val="en-US"/>
        </w:rPr>
        <w:t xml:space="preserve">مؤتمر الأطراف العامل </w:t>
      </w:r>
      <w:r w:rsidR="007A394F">
        <w:rPr>
          <w:rFonts w:cs="Simplified Arabic" w:hint="cs"/>
          <w:rtl/>
          <w:lang w:val="en-US"/>
        </w:rPr>
        <w:t>كاجتماع</w:t>
      </w:r>
      <w:r w:rsidRPr="006A0730">
        <w:rPr>
          <w:rFonts w:cs="Simplified Arabic"/>
          <w:rtl/>
          <w:lang w:val="en-US"/>
        </w:rPr>
        <w:t xml:space="preserve"> </w:t>
      </w:r>
      <w:r w:rsidR="007A394F">
        <w:rPr>
          <w:rFonts w:cs="Simplified Arabic" w:hint="cs"/>
          <w:rtl/>
          <w:lang w:val="en-US"/>
        </w:rPr>
        <w:t>ل</w:t>
      </w:r>
      <w:r w:rsidRPr="006A0730">
        <w:rPr>
          <w:rFonts w:cs="Simplified Arabic"/>
          <w:rtl/>
          <w:lang w:val="en-US"/>
        </w:rPr>
        <w:t>لأطراف في بروتوكول ناغويا</w:t>
      </w:r>
      <w:r w:rsidR="00A13F8B">
        <w:rPr>
          <w:rFonts w:cs="Simplified Arabic" w:hint="cs"/>
          <w:rtl/>
          <w:lang w:val="en-US"/>
        </w:rPr>
        <w:t xml:space="preserve"> لكي ينظر فيها </w:t>
      </w:r>
      <w:r w:rsidR="00A13F8B" w:rsidRPr="00A13F8B">
        <w:rPr>
          <w:rFonts w:cs="Simplified Arabic"/>
          <w:rtl/>
          <w:lang w:val="en-US"/>
        </w:rPr>
        <w:t>في اجتماع</w:t>
      </w:r>
      <w:r w:rsidR="00A13F8B">
        <w:rPr>
          <w:rFonts w:cs="Simplified Arabic" w:hint="cs"/>
          <w:rtl/>
          <w:lang w:val="en-US"/>
        </w:rPr>
        <w:t>ه</w:t>
      </w:r>
      <w:r w:rsidR="00A13F8B" w:rsidRPr="00A13F8B">
        <w:rPr>
          <w:rFonts w:cs="Simplified Arabic"/>
          <w:rtl/>
          <w:lang w:val="en-US"/>
        </w:rPr>
        <w:t xml:space="preserve"> السابع</w:t>
      </w:r>
      <w:r w:rsidRPr="006A0730">
        <w:rPr>
          <w:rFonts w:cs="Simplified Arabic"/>
          <w:rtl/>
          <w:lang w:val="en-US"/>
        </w:rPr>
        <w:t>.</w:t>
      </w:r>
    </w:p>
    <w:p w14:paraId="78B367FF" w14:textId="03766FAC" w:rsidR="00EA3545" w:rsidRPr="00EA3545" w:rsidRDefault="00EA3545" w:rsidP="00EA3545">
      <w:pPr>
        <w:pStyle w:val="ListParagraph"/>
        <w:bidi/>
        <w:spacing w:before="120" w:after="120" w:line="216" w:lineRule="auto"/>
        <w:ind w:left="1281" w:firstLine="851"/>
        <w:contextualSpacing w:val="0"/>
        <w:rPr>
          <w:rFonts w:cs="Simplified Arabic"/>
          <w:rtl/>
          <w:lang w:val="en-US"/>
        </w:rPr>
      </w:pPr>
      <w:r>
        <w:rPr>
          <w:rFonts w:cs="Simplified Arabic" w:hint="cs"/>
          <w:rtl/>
          <w:lang w:val="en-US" w:bidi="ar-EG"/>
        </w:rPr>
        <w:t xml:space="preserve"> [7-</w:t>
      </w:r>
      <w:r>
        <w:rPr>
          <w:rFonts w:cs="Simplified Arabic"/>
          <w:rtl/>
          <w:lang w:val="en-US" w:bidi="ar-EG"/>
        </w:rPr>
        <w:tab/>
      </w:r>
      <w:r w:rsidRPr="00EA3545">
        <w:rPr>
          <w:rFonts w:cs="Simplified Arabic"/>
          <w:i/>
          <w:iCs/>
          <w:rtl/>
          <w:lang w:val="en-US"/>
        </w:rPr>
        <w:t>يدعو</w:t>
      </w:r>
      <w:r w:rsidRPr="00EA3545">
        <w:rPr>
          <w:rFonts w:cs="Simplified Arabic"/>
          <w:rtl/>
          <w:lang w:val="en-US"/>
        </w:rPr>
        <w:t xml:space="preserve"> مؤتمر الأطراف في الاتفاقية إلى ضمان أن </w:t>
      </w:r>
      <w:r>
        <w:rPr>
          <w:rFonts w:cs="Simplified Arabic" w:hint="cs"/>
          <w:rtl/>
          <w:lang w:val="en-US"/>
        </w:rPr>
        <w:t>تُوفّر</w:t>
      </w:r>
      <w:r w:rsidRPr="00EA3545">
        <w:rPr>
          <w:rFonts w:cs="Simplified Arabic"/>
          <w:rtl/>
          <w:lang w:val="en-US"/>
        </w:rPr>
        <w:t xml:space="preserve">، عند اعتماده لبرنامج العمل والميزانية المتكاملين لفترة السنتين 2027–2028، الوظائف الأساسية للأمانة المتعلقة ببروتوكول ناغويا، بما في ذلك </w:t>
      </w:r>
      <w:r>
        <w:rPr>
          <w:rFonts w:cs="Simplified Arabic" w:hint="cs"/>
          <w:rtl/>
          <w:lang w:val="en-US"/>
        </w:rPr>
        <w:t>غرفة</w:t>
      </w:r>
      <w:r w:rsidRPr="00EA3545">
        <w:rPr>
          <w:rFonts w:cs="Simplified Arabic"/>
          <w:rtl/>
          <w:lang w:val="en-US"/>
        </w:rPr>
        <w:t xml:space="preserve"> تبادل المعلومات بشأن الوصول وتقاسم المنافع وآلية الامتثال، في الميزانية البرنامجية الأساسية.]</w:t>
      </w:r>
    </w:p>
    <w:p w14:paraId="1D087C38" w14:textId="0E0CF385" w:rsidR="00F773F3" w:rsidRPr="00F01139" w:rsidRDefault="00F773F3" w:rsidP="009D1270">
      <w:pPr>
        <w:pStyle w:val="ListParagraph"/>
        <w:bidi/>
        <w:spacing w:after="120" w:line="216" w:lineRule="auto"/>
        <w:ind w:left="0"/>
        <w:contextualSpacing w:val="0"/>
        <w:jc w:val="center"/>
        <w:rPr>
          <w:rFonts w:cs="Simplified Arabic"/>
          <w:snapToGrid w:val="0"/>
          <w:rtl/>
        </w:rPr>
      </w:pPr>
      <w:r w:rsidRPr="00F01139">
        <w:rPr>
          <w:rFonts w:cs="Simplified Arabic" w:hint="cs"/>
          <w:rtl/>
          <w:lang w:bidi="ar-EG"/>
        </w:rPr>
        <w:t>__________</w:t>
      </w:r>
    </w:p>
    <w:sectPr w:rsidR="00F773F3" w:rsidRPr="00F01139" w:rsidSect="00A127A5">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2240" w:h="15840" w:code="1"/>
      <w:pgMar w:top="810"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31E4A" w14:textId="77777777" w:rsidR="00895066" w:rsidRDefault="00895066">
      <w:r>
        <w:separator/>
      </w:r>
    </w:p>
  </w:endnote>
  <w:endnote w:type="continuationSeparator" w:id="0">
    <w:p w14:paraId="4F9A62CD" w14:textId="77777777" w:rsidR="00895066" w:rsidRDefault="0089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6A9C" w14:textId="662E8E69" w:rsidR="007D66E6" w:rsidRDefault="007D66E6" w:rsidP="007D66E6">
    <w:pPr>
      <w:pStyle w:val="Footer"/>
    </w:pPr>
    <w:r w:rsidRPr="00E561C8">
      <w:rPr>
        <w:szCs w:val="20"/>
      </w:rPr>
      <w:fldChar w:fldCharType="begin"/>
    </w:r>
    <w:r w:rsidRPr="00E561C8">
      <w:rPr>
        <w:szCs w:val="20"/>
      </w:rPr>
      <w:instrText xml:space="preserve"> PAGE </w:instrText>
    </w:r>
    <w:r w:rsidRPr="00E561C8">
      <w:rPr>
        <w:szCs w:val="20"/>
      </w:rPr>
      <w:fldChar w:fldCharType="separate"/>
    </w:r>
    <w:r>
      <w:rPr>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Pr>
        <w:szCs w:val="20"/>
      </w:rPr>
      <w:t>8</w:t>
    </w:r>
    <w:r w:rsidRPr="00E561C8">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7F02" w14:textId="0FCCD3FC" w:rsidR="007D66E6" w:rsidRDefault="007D66E6" w:rsidP="007D66E6">
    <w:pPr>
      <w:pStyle w:val="Footer"/>
      <w:ind w:hanging="142"/>
      <w:jc w:val="left"/>
      <w:rPr>
        <w:rtl/>
      </w:rPr>
    </w:pPr>
    <w:r w:rsidRPr="00E561C8">
      <w:rPr>
        <w:szCs w:val="20"/>
      </w:rPr>
      <w:fldChar w:fldCharType="begin"/>
    </w:r>
    <w:r w:rsidRPr="00E561C8">
      <w:rPr>
        <w:szCs w:val="20"/>
      </w:rPr>
      <w:instrText xml:space="preserve"> PAGE </w:instrText>
    </w:r>
    <w:r w:rsidRPr="00E561C8">
      <w:rPr>
        <w:szCs w:val="20"/>
      </w:rPr>
      <w:fldChar w:fldCharType="separate"/>
    </w:r>
    <w:r>
      <w:rPr>
        <w:szCs w:val="20"/>
      </w:rPr>
      <w:t>2</w:t>
    </w:r>
    <w:r w:rsidRPr="00E561C8">
      <w:rPr>
        <w:szCs w:val="20"/>
      </w:rPr>
      <w:fldChar w:fldCharType="end"/>
    </w:r>
    <w:r w:rsidRPr="00E561C8">
      <w:rPr>
        <w:szCs w:val="20"/>
      </w:rPr>
      <w:t>/</w:t>
    </w:r>
    <w:r w:rsidRPr="00E561C8">
      <w:rPr>
        <w:szCs w:val="20"/>
      </w:rPr>
      <w:fldChar w:fldCharType="begin"/>
    </w:r>
    <w:r w:rsidRPr="00E561C8">
      <w:rPr>
        <w:szCs w:val="20"/>
      </w:rPr>
      <w:instrText xml:space="preserve"> NUMPAGES  </w:instrText>
    </w:r>
    <w:r w:rsidRPr="00E561C8">
      <w:rPr>
        <w:szCs w:val="20"/>
      </w:rPr>
      <w:fldChar w:fldCharType="separate"/>
    </w:r>
    <w:r>
      <w:rPr>
        <w:szCs w:val="20"/>
      </w:rPr>
      <w:t>8</w:t>
    </w:r>
    <w:r w:rsidRPr="00E561C8">
      <w:rP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9983" w14:textId="324F7647" w:rsidR="007D66E6" w:rsidRDefault="007D66E6" w:rsidP="007D66E6">
    <w:pPr>
      <w:pStyle w:val="Footer"/>
      <w:bidi/>
      <w:rPr>
        <w:rtl/>
      </w:rPr>
    </w:pPr>
  </w:p>
  <w:p w14:paraId="5C7AFB13" w14:textId="77777777" w:rsidR="007D66E6" w:rsidRDefault="007D66E6" w:rsidP="008D0928">
    <w:pPr>
      <w:pStyle w:val="Footer"/>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03B2" w14:textId="77777777" w:rsidR="00895066" w:rsidRDefault="00895066" w:rsidP="00B555E1">
      <w:pPr>
        <w:bidi/>
      </w:pPr>
      <w:r>
        <w:separator/>
      </w:r>
    </w:p>
  </w:footnote>
  <w:footnote w:type="continuationSeparator" w:id="0">
    <w:p w14:paraId="54621265" w14:textId="77777777" w:rsidR="00895066" w:rsidRDefault="00895066">
      <w:r>
        <w:continuationSeparator/>
      </w:r>
    </w:p>
  </w:footnote>
  <w:footnote w:id="1">
    <w:p w14:paraId="3F856F84" w14:textId="0AF17081" w:rsidR="00D6016B" w:rsidRPr="001F3B3F" w:rsidRDefault="00FE2025" w:rsidP="00327222">
      <w:pPr>
        <w:pStyle w:val="FootnoteText"/>
        <w:bidi/>
        <w:ind w:firstLine="4"/>
        <w:rPr>
          <w:rFonts w:ascii="Simplified Arabic" w:hAnsi="Simplified Arabic" w:cs="Simplified Arabic"/>
          <w:sz w:val="20"/>
          <w:szCs w:val="20"/>
          <w:rtl/>
          <w:lang w:bidi="ar-JO"/>
        </w:rPr>
      </w:pPr>
      <w:r>
        <w:rPr>
          <w:vertAlign w:val="superscript"/>
        </w:rPr>
        <w:t xml:space="preserve"> </w:t>
      </w:r>
      <w:r w:rsidR="00D6016B" w:rsidRPr="00FE2025">
        <w:rPr>
          <w:rStyle w:val="FootnoteReference"/>
          <w:u w:val="none"/>
          <w:vertAlign w:val="superscript"/>
        </w:rPr>
        <w:t>*</w:t>
      </w:r>
      <w:r w:rsidR="00D6016B" w:rsidRPr="001F3B3F">
        <w:rPr>
          <w:rFonts w:ascii="Simplified Arabic" w:hAnsi="Simplified Arabic" w:cs="Simplified Arabic" w:hint="cs"/>
          <w:sz w:val="20"/>
          <w:szCs w:val="20"/>
          <w:rtl/>
        </w:rPr>
        <w:t>البند 8 من جدول الأعمال المؤقت للاجتماع السادس لمؤتمر الأطراف العامل كاجتماع للأطراف في بروتوكول ناغويا.</w:t>
      </w:r>
    </w:p>
  </w:footnote>
  <w:footnote w:id="2">
    <w:p w14:paraId="0AC73532" w14:textId="18432BA3" w:rsidR="00327222" w:rsidRPr="001F3B3F" w:rsidRDefault="00327222" w:rsidP="00327222">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Pr="001F3B3F">
        <w:rPr>
          <w:rFonts w:ascii="Simplified Arabic" w:hAnsi="Simplified Arabic" w:cs="Simplified Arabic" w:hint="cs"/>
          <w:sz w:val="20"/>
          <w:szCs w:val="20"/>
          <w:rtl/>
        </w:rPr>
        <w:t xml:space="preserve">الأمم </w:t>
      </w:r>
      <w:r w:rsidRPr="001F3B3F">
        <w:rPr>
          <w:rFonts w:ascii="Simplified Arabic" w:hAnsi="Simplified Arabic" w:cs="Simplified Arabic" w:hint="cs"/>
          <w:sz w:val="20"/>
          <w:szCs w:val="20"/>
          <w:rtl/>
        </w:rPr>
        <w:t xml:space="preserve">المتحدة، </w:t>
      </w:r>
      <w:r w:rsidRPr="001F3B3F">
        <w:rPr>
          <w:rFonts w:ascii="Simplified Arabic" w:hAnsi="Simplified Arabic" w:cs="Simplified Arabic" w:hint="cs"/>
          <w:i/>
          <w:iCs/>
          <w:sz w:val="20"/>
          <w:szCs w:val="20"/>
          <w:rtl/>
        </w:rPr>
        <w:t>سلسلة المعاهدات</w:t>
      </w:r>
      <w:r w:rsidRPr="001F3B3F">
        <w:rPr>
          <w:rFonts w:ascii="Simplified Arabic" w:hAnsi="Simplified Arabic" w:cs="Simplified Arabic" w:hint="cs"/>
          <w:sz w:val="20"/>
          <w:szCs w:val="20"/>
          <w:rtl/>
        </w:rPr>
        <w:t>، المجلد 3008، رقم 30619.</w:t>
      </w:r>
    </w:p>
  </w:footnote>
  <w:footnote w:id="3">
    <w:p w14:paraId="6781ECFE" w14:textId="7A0FF2AA" w:rsidR="00327222" w:rsidRPr="001F3B3F" w:rsidRDefault="00327222" w:rsidP="00327222">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A41CA5" w:rsidRPr="001F3B3F">
        <w:rPr>
          <w:rFonts w:ascii="Simplified Arabic" w:hAnsi="Simplified Arabic" w:cs="Simplified Arabic" w:hint="cs"/>
          <w:sz w:val="20"/>
          <w:szCs w:val="20"/>
          <w:rtl/>
        </w:rPr>
        <w:t xml:space="preserve">انظر </w:t>
      </w:r>
      <w:r w:rsidR="00A41CA5" w:rsidRPr="001F3B3F">
        <w:rPr>
          <w:rFonts w:ascii="Simplified Arabic" w:hAnsi="Simplified Arabic" w:cs="Simplified Arabic" w:hint="cs"/>
          <w:sz w:val="20"/>
          <w:szCs w:val="20"/>
          <w:rtl/>
        </w:rPr>
        <w:t>الوثيقتين</w:t>
      </w:r>
      <w:r w:rsidR="00A41CA5" w:rsidRPr="001F3B3F">
        <w:rPr>
          <w:sz w:val="20"/>
          <w:szCs w:val="20"/>
          <w:rtl/>
        </w:rPr>
        <w:t xml:space="preserve"> </w:t>
      </w:r>
      <w:hyperlink r:id="rId1" w:history="1">
        <w:r w:rsidR="00EF08E8" w:rsidRPr="001F3B3F">
          <w:rPr>
            <w:rStyle w:val="Hyperlink"/>
            <w:sz w:val="20"/>
            <w:szCs w:val="20"/>
          </w:rPr>
          <w:t>CBD/NP/MOP/6/3</w:t>
        </w:r>
      </w:hyperlink>
      <w:r w:rsidR="00A41CA5" w:rsidRPr="001F3B3F">
        <w:rPr>
          <w:sz w:val="20"/>
          <w:szCs w:val="20"/>
          <w:rtl/>
        </w:rPr>
        <w:t xml:space="preserve"> و</w:t>
      </w:r>
      <w:hyperlink r:id="rId2" w:history="1">
        <w:r w:rsidR="00EF08E8" w:rsidRPr="001F3B3F">
          <w:rPr>
            <w:rStyle w:val="Hyperlink"/>
            <w:sz w:val="20"/>
            <w:szCs w:val="20"/>
          </w:rPr>
          <w:t>CBD/NP/CB-IAC/2026/1/4</w:t>
        </w:r>
      </w:hyperlink>
      <w:r w:rsidR="00A41CA5" w:rsidRPr="001F3B3F">
        <w:rPr>
          <w:sz w:val="20"/>
          <w:szCs w:val="20"/>
          <w:rtl/>
        </w:rPr>
        <w:t xml:space="preserve">، </w:t>
      </w:r>
      <w:r w:rsidR="00A41CA5" w:rsidRPr="001F3B3F">
        <w:rPr>
          <w:rFonts w:ascii="Simplified Arabic" w:hAnsi="Simplified Arabic" w:cs="Simplified Arabic" w:hint="cs"/>
          <w:sz w:val="20"/>
          <w:szCs w:val="20"/>
          <w:rtl/>
        </w:rPr>
        <w:t>على التوالي.</w:t>
      </w:r>
    </w:p>
  </w:footnote>
  <w:footnote w:id="4">
    <w:p w14:paraId="288FAAC4" w14:textId="2F9FB289" w:rsidR="00A41CA5" w:rsidRPr="001F3B3F" w:rsidRDefault="00A41CA5" w:rsidP="001043B6">
      <w:pPr>
        <w:pStyle w:val="FootnoteText"/>
        <w:bidi/>
        <w:ind w:firstLine="4"/>
        <w:rPr>
          <w:sz w:val="20"/>
          <w:szCs w:val="20"/>
          <w:vertAlign w:val="superscript"/>
        </w:rPr>
      </w:pPr>
      <w:r w:rsidRPr="001F3B3F">
        <w:rPr>
          <w:rStyle w:val="FootnoteReference"/>
          <w:sz w:val="20"/>
          <w:szCs w:val="20"/>
          <w:u w:val="none"/>
          <w:vertAlign w:val="superscript"/>
        </w:rPr>
        <w:footnoteRef/>
      </w:r>
      <w:hyperlink r:id="rId3" w:history="1">
        <w:r w:rsidR="001043B6" w:rsidRPr="001F3B3F">
          <w:rPr>
            <w:rStyle w:val="Hyperlink"/>
            <w:sz w:val="20"/>
            <w:szCs w:val="20"/>
          </w:rPr>
          <w:t>CBD/SBI/7/INF/3/Rev.1</w:t>
        </w:r>
      </w:hyperlink>
      <w:r w:rsidRPr="001F3B3F">
        <w:rPr>
          <w:sz w:val="20"/>
          <w:szCs w:val="20"/>
          <w:vertAlign w:val="superscript"/>
        </w:rPr>
        <w:t xml:space="preserve"> </w:t>
      </w:r>
    </w:p>
  </w:footnote>
  <w:footnote w:id="5">
    <w:p w14:paraId="0640769C" w14:textId="2611EB66" w:rsidR="00A41CA5" w:rsidRPr="001F3B3F" w:rsidRDefault="00A41CA5" w:rsidP="001043B6">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1043B6" w:rsidRPr="001F3B3F">
        <w:rPr>
          <w:rFonts w:hint="cs"/>
          <w:sz w:val="20"/>
          <w:szCs w:val="20"/>
          <w:rtl/>
          <w:lang w:bidi="ar-JO"/>
        </w:rPr>
        <w:t xml:space="preserve">انظر </w:t>
      </w:r>
      <w:hyperlink r:id="rId4" w:history="1">
        <w:r w:rsidR="001043B6" w:rsidRPr="001F3B3F">
          <w:rPr>
            <w:rStyle w:val="Hyperlink"/>
            <w:sz w:val="20"/>
            <w:szCs w:val="20"/>
            <w:lang w:bidi="ar-JO"/>
          </w:rPr>
          <w:t>CBD/SBI/7/7/Add.1</w:t>
        </w:r>
      </w:hyperlink>
    </w:p>
  </w:footnote>
  <w:footnote w:id="6">
    <w:p w14:paraId="29F73E45" w14:textId="38D59F85" w:rsidR="00A41CA5" w:rsidRPr="001F3B3F" w:rsidRDefault="00A41CA5" w:rsidP="001043B6">
      <w:pPr>
        <w:pStyle w:val="FootnoteText"/>
        <w:bidi/>
        <w:ind w:firstLine="4"/>
        <w:rPr>
          <w:sz w:val="20"/>
          <w:szCs w:val="20"/>
          <w:rtl/>
          <w:lang w:bidi="ar-JO"/>
        </w:rPr>
      </w:pPr>
      <w:r w:rsidRPr="001F3B3F">
        <w:rPr>
          <w:rStyle w:val="FootnoteReference"/>
          <w:sz w:val="20"/>
          <w:szCs w:val="20"/>
          <w:u w:val="none"/>
          <w:vertAlign w:val="superscript"/>
        </w:rPr>
        <w:footnoteRef/>
      </w:r>
      <w:r w:rsidR="00661DE6" w:rsidRPr="001F3B3F">
        <w:rPr>
          <w:rFonts w:hint="cs"/>
          <w:sz w:val="20"/>
          <w:szCs w:val="20"/>
          <w:vertAlign w:val="superscript"/>
          <w:rtl/>
        </w:rPr>
        <w:t xml:space="preserve"> </w:t>
      </w:r>
      <w:hyperlink r:id="rId5" w:history="1">
        <w:r w:rsidR="00661DE6" w:rsidRPr="00FE2025">
          <w:rPr>
            <w:rStyle w:val="Hyperlink"/>
            <w:sz w:val="20"/>
            <w:szCs w:val="20"/>
          </w:rPr>
          <w:t>CBD/SBI/7/7</w:t>
        </w:r>
      </w:hyperlink>
      <w:r w:rsidR="00661DE6" w:rsidRPr="001F3B3F">
        <w:rPr>
          <w:rFonts w:ascii="Simplified Arabic" w:hAnsi="Simplified Arabic" w:cs="Simplified Arabic" w:hint="cs"/>
          <w:sz w:val="20"/>
          <w:szCs w:val="20"/>
          <w:rtl/>
        </w:rPr>
        <w:t>، المرفقان الأول والثاني على التوالي.</w:t>
      </w:r>
    </w:p>
  </w:footnote>
  <w:footnote w:id="7">
    <w:p w14:paraId="56CBD1C3" w14:textId="7FB6B29D" w:rsidR="00A41CA5" w:rsidRPr="001F3B3F" w:rsidRDefault="00A41CA5" w:rsidP="00661DE6">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661DE6" w:rsidRPr="001F3B3F">
        <w:rPr>
          <w:sz w:val="20"/>
          <w:szCs w:val="20"/>
          <w:rtl/>
        </w:rPr>
        <w:t>ا</w:t>
      </w:r>
      <w:r w:rsidR="00661DE6" w:rsidRPr="001F3B3F">
        <w:rPr>
          <w:rFonts w:ascii="Simplified Arabic" w:hAnsi="Simplified Arabic" w:cs="Simplified Arabic" w:hint="cs"/>
          <w:sz w:val="20"/>
          <w:szCs w:val="20"/>
          <w:rtl/>
        </w:rPr>
        <w:t xml:space="preserve">نظر </w:t>
      </w:r>
      <w:r w:rsidR="00661DE6" w:rsidRPr="001F3B3F">
        <w:rPr>
          <w:rFonts w:ascii="Simplified Arabic" w:hAnsi="Simplified Arabic" w:cs="Simplified Arabic" w:hint="cs"/>
          <w:sz w:val="20"/>
          <w:szCs w:val="20"/>
          <w:rtl/>
        </w:rPr>
        <w:t>المقرر</w:t>
      </w:r>
      <w:r w:rsidR="00661DE6" w:rsidRPr="001F3B3F">
        <w:rPr>
          <w:sz w:val="20"/>
          <w:szCs w:val="20"/>
        </w:rPr>
        <w:t xml:space="preserve">NP-6/-- </w:t>
      </w:r>
      <w:r w:rsidR="00661DE6" w:rsidRPr="001F3B3F">
        <w:rPr>
          <w:rFonts w:hint="cs"/>
          <w:sz w:val="20"/>
          <w:szCs w:val="20"/>
          <w:rtl/>
        </w:rPr>
        <w:t xml:space="preserve"> </w:t>
      </w:r>
      <w:r w:rsidR="00661DE6" w:rsidRPr="001F3B3F">
        <w:rPr>
          <w:sz w:val="20"/>
          <w:szCs w:val="20"/>
          <w:rtl/>
        </w:rPr>
        <w:t xml:space="preserve">بشأن </w:t>
      </w:r>
      <w:r w:rsidR="00661DE6" w:rsidRPr="001F3B3F">
        <w:rPr>
          <w:rFonts w:ascii="Simplified Arabic" w:hAnsi="Simplified Arabic" w:cs="Simplified Arabic" w:hint="cs"/>
          <w:sz w:val="20"/>
          <w:szCs w:val="20"/>
          <w:rtl/>
        </w:rPr>
        <w:t>تعزيز تنفيذ بروتوكول ناغويا والمقرر</w:t>
      </w:r>
      <w:r w:rsidR="00661DE6" w:rsidRPr="001F3B3F">
        <w:rPr>
          <w:rFonts w:ascii="Simplified Arabic" w:hAnsi="Simplified Arabic" w:cs="Simplified Arabic" w:hint="cs"/>
          <w:sz w:val="20"/>
          <w:szCs w:val="20"/>
        </w:rPr>
        <w:t xml:space="preserve">NP-6/-- </w:t>
      </w:r>
      <w:r w:rsidR="00661DE6" w:rsidRPr="001F3B3F">
        <w:rPr>
          <w:rFonts w:ascii="Simplified Arabic" w:hAnsi="Simplified Arabic" w:cs="Simplified Arabic" w:hint="cs"/>
          <w:sz w:val="20"/>
          <w:szCs w:val="20"/>
          <w:rtl/>
        </w:rPr>
        <w:t xml:space="preserve"> بشأن الآلية المالية والموارد.</w:t>
      </w:r>
    </w:p>
  </w:footnote>
  <w:footnote w:id="8">
    <w:p w14:paraId="6DDD3AD7" w14:textId="36FAB476" w:rsidR="0056082A" w:rsidRPr="0056082A" w:rsidRDefault="0056082A" w:rsidP="0056082A">
      <w:pPr>
        <w:pStyle w:val="FootnoteText"/>
        <w:bidi/>
        <w:ind w:firstLine="0"/>
      </w:pPr>
      <w:r w:rsidRPr="0056082A">
        <w:rPr>
          <w:rStyle w:val="FootnoteReference"/>
          <w:u w:val="none"/>
          <w:vertAlign w:val="superscript"/>
        </w:rPr>
        <w:footnoteRef/>
      </w:r>
      <w:r w:rsidRPr="0056082A">
        <w:rPr>
          <w:vertAlign w:val="superscript"/>
        </w:rPr>
        <w:t xml:space="preserve"> </w:t>
      </w:r>
      <w:r w:rsidRPr="0056082A">
        <w:rPr>
          <w:rFonts w:ascii="Simplified Arabic" w:hAnsi="Simplified Arabic" w:cs="Simplified Arabic" w:hint="cs"/>
          <w:sz w:val="20"/>
          <w:szCs w:val="20"/>
          <w:rtl/>
        </w:rPr>
        <w:t xml:space="preserve">الأمم </w:t>
      </w:r>
      <w:r w:rsidRPr="0056082A">
        <w:rPr>
          <w:rFonts w:ascii="Simplified Arabic" w:hAnsi="Simplified Arabic" w:cs="Simplified Arabic" w:hint="cs"/>
          <w:sz w:val="20"/>
          <w:szCs w:val="20"/>
          <w:rtl/>
        </w:rPr>
        <w:t xml:space="preserve">المتحدة، </w:t>
      </w:r>
      <w:r w:rsidRPr="0056082A">
        <w:rPr>
          <w:rFonts w:ascii="Simplified Arabic" w:hAnsi="Simplified Arabic" w:cs="Simplified Arabic" w:hint="cs"/>
          <w:i/>
          <w:iCs/>
          <w:sz w:val="20"/>
          <w:szCs w:val="20"/>
          <w:rtl/>
        </w:rPr>
        <w:t>سلسلة المعاهدات</w:t>
      </w:r>
      <w:r w:rsidRPr="0056082A">
        <w:rPr>
          <w:rFonts w:ascii="Simplified Arabic" w:hAnsi="Simplified Arabic" w:cs="Simplified Arabic" w:hint="cs"/>
          <w:sz w:val="20"/>
          <w:szCs w:val="20"/>
          <w:rtl/>
        </w:rPr>
        <w:t>، المجلد 1760، رقم 30619</w:t>
      </w:r>
      <w:r>
        <w:rPr>
          <w:rFonts w:ascii="Simplified Arabic" w:hAnsi="Simplified Arabic" w:cs="Simplified Arabic"/>
          <w:sz w:val="20"/>
          <w:szCs w:val="20"/>
        </w:rPr>
        <w:t>.</w:t>
      </w:r>
    </w:p>
  </w:footnote>
  <w:footnote w:id="9">
    <w:p w14:paraId="5568519F" w14:textId="48C56FF6" w:rsidR="00874D2F" w:rsidRPr="001F3B3F" w:rsidRDefault="00874D2F" w:rsidP="00874D2F">
      <w:pPr>
        <w:pStyle w:val="FootnoteText"/>
        <w:bidi/>
        <w:ind w:firstLine="4"/>
        <w:rPr>
          <w:sz w:val="20"/>
          <w:szCs w:val="20"/>
          <w:rtl/>
        </w:rPr>
      </w:pPr>
      <w:r w:rsidRPr="001F3B3F">
        <w:rPr>
          <w:rStyle w:val="FootnoteReference"/>
          <w:sz w:val="20"/>
          <w:szCs w:val="20"/>
          <w:u w:val="none"/>
          <w:vertAlign w:val="superscript"/>
        </w:rPr>
        <w:footnoteRef/>
      </w:r>
      <w:r w:rsidR="002B378E" w:rsidRPr="001F3B3F">
        <w:rPr>
          <w:rFonts w:hint="cs"/>
          <w:sz w:val="20"/>
          <w:szCs w:val="20"/>
          <w:vertAlign w:val="superscript"/>
          <w:rtl/>
        </w:rPr>
        <w:t xml:space="preserve"> </w:t>
      </w:r>
      <w:r w:rsidR="002B378E" w:rsidRPr="001F3B3F">
        <w:rPr>
          <w:rFonts w:ascii="Simplified Arabic" w:hAnsi="Simplified Arabic" w:cs="Simplified Arabic" w:hint="cs"/>
          <w:sz w:val="20"/>
          <w:szCs w:val="20"/>
          <w:rtl/>
        </w:rPr>
        <w:t>المقرر</w:t>
      </w:r>
      <w:r w:rsidR="002B378E" w:rsidRPr="001F3B3F">
        <w:rPr>
          <w:sz w:val="20"/>
          <w:szCs w:val="20"/>
          <w:rtl/>
        </w:rPr>
        <w:t xml:space="preserve"> </w:t>
      </w:r>
      <w:hyperlink r:id="rId6" w:history="1">
        <w:r w:rsidR="002B378E" w:rsidRPr="001F3B3F">
          <w:rPr>
            <w:rStyle w:val="Hyperlink"/>
            <w:sz w:val="20"/>
            <w:szCs w:val="20"/>
          </w:rPr>
          <w:t>NP-1/4</w:t>
        </w:r>
      </w:hyperlink>
      <w:r w:rsidR="002B378E" w:rsidRPr="001F3B3F">
        <w:rPr>
          <w:rFonts w:ascii="Simplified Arabic" w:hAnsi="Simplified Arabic" w:cs="Simplified Arabic" w:hint="cs"/>
          <w:sz w:val="20"/>
          <w:szCs w:val="20"/>
          <w:rtl/>
        </w:rPr>
        <w:t>، المرفق.</w:t>
      </w:r>
    </w:p>
  </w:footnote>
  <w:footnote w:id="10">
    <w:p w14:paraId="06C17F2E" w14:textId="6D5821B9" w:rsidR="009077D4" w:rsidRPr="001F3B3F" w:rsidRDefault="009077D4" w:rsidP="00D84AD8">
      <w:pPr>
        <w:pStyle w:val="FootnoteText"/>
        <w:bidi/>
        <w:ind w:firstLine="4"/>
        <w:rPr>
          <w:sz w:val="20"/>
          <w:szCs w:val="20"/>
          <w:rtl/>
          <w:lang w:val="en-US" w:bidi="ar-JO"/>
        </w:rPr>
      </w:pPr>
      <w:r>
        <w:rPr>
          <w:rStyle w:val="FootnoteReference"/>
        </w:rPr>
        <w:t>*</w:t>
      </w:r>
      <w:r w:rsidRPr="001F3B3F">
        <w:rPr>
          <w:sz w:val="20"/>
          <w:szCs w:val="20"/>
        </w:rPr>
        <w:t xml:space="preserve"> </w:t>
      </w:r>
      <w:r w:rsidRPr="001F3B3F">
        <w:rPr>
          <w:rFonts w:ascii="Simplified Arabic" w:hAnsi="Simplified Arabic" w:cs="Simplified Arabic" w:hint="cs"/>
          <w:sz w:val="20"/>
          <w:szCs w:val="20"/>
          <w:rtl/>
        </w:rPr>
        <w:t>البند 9 من جدول الأعمال المؤقت للاجتماع السادس لمؤتمر الأطراف العامل كاجتماع للأطراف في بروتوكول ناغويا</w:t>
      </w:r>
      <w:r w:rsidRPr="001F3B3F">
        <w:rPr>
          <w:rFonts w:ascii="Simplified Arabic" w:hAnsi="Simplified Arabic" w:cs="Simplified Arabic" w:hint="cs"/>
          <w:sz w:val="20"/>
          <w:szCs w:val="20"/>
          <w:lang w:val="en-US"/>
        </w:rPr>
        <w:t>.</w:t>
      </w:r>
    </w:p>
  </w:footnote>
  <w:footnote w:id="11">
    <w:p w14:paraId="7777CF28" w14:textId="197A3131" w:rsidR="00D84AD8" w:rsidRPr="001F3B3F" w:rsidRDefault="00D84AD8" w:rsidP="00D84AD8">
      <w:pPr>
        <w:bidi/>
        <w:rPr>
          <w:sz w:val="20"/>
          <w:szCs w:val="20"/>
        </w:rPr>
      </w:pPr>
      <w:r w:rsidRPr="001F3B3F">
        <w:rPr>
          <w:sz w:val="20"/>
          <w:szCs w:val="20"/>
          <w:vertAlign w:val="superscript"/>
        </w:rPr>
        <w:footnoteRef/>
      </w:r>
      <w:r w:rsidRPr="001F3B3F">
        <w:rPr>
          <w:sz w:val="20"/>
          <w:szCs w:val="20"/>
        </w:rPr>
        <w:t xml:space="preserve"> </w:t>
      </w:r>
      <w:r w:rsidR="009B63E3" w:rsidRPr="001F3B3F">
        <w:rPr>
          <w:rFonts w:ascii="Simplified Arabic" w:hAnsi="Simplified Arabic" w:cs="Simplified Arabic" w:hint="cs"/>
          <w:sz w:val="20"/>
          <w:szCs w:val="20"/>
          <w:rtl/>
        </w:rPr>
        <w:t xml:space="preserve">الأمم المتحدة، </w:t>
      </w:r>
      <w:r w:rsidR="009B63E3" w:rsidRPr="001F3B3F">
        <w:rPr>
          <w:rFonts w:ascii="Simplified Arabic" w:hAnsi="Simplified Arabic" w:cs="Simplified Arabic" w:hint="cs"/>
          <w:i/>
          <w:iCs/>
          <w:sz w:val="20"/>
          <w:szCs w:val="20"/>
          <w:rtl/>
        </w:rPr>
        <w:t>سلسلة المعاهدات</w:t>
      </w:r>
      <w:r w:rsidR="009B63E3" w:rsidRPr="001F3B3F">
        <w:rPr>
          <w:rFonts w:ascii="Simplified Arabic" w:hAnsi="Simplified Arabic" w:cs="Simplified Arabic" w:hint="cs"/>
          <w:sz w:val="20"/>
          <w:szCs w:val="20"/>
          <w:rtl/>
        </w:rPr>
        <w:t>، المجلد 3008، رقم 30619.</w:t>
      </w:r>
    </w:p>
  </w:footnote>
  <w:footnote w:id="12">
    <w:p w14:paraId="5DB56DE8" w14:textId="011FFAE5" w:rsidR="00D84AD8" w:rsidRPr="001F3B3F" w:rsidRDefault="00D84AD8" w:rsidP="009B63E3">
      <w:pPr>
        <w:pStyle w:val="FootnoteText"/>
        <w:bidi/>
        <w:ind w:firstLine="4"/>
        <w:rPr>
          <w:sz w:val="20"/>
          <w:szCs w:val="20"/>
        </w:rPr>
      </w:pPr>
      <w:r w:rsidRPr="001F3B3F">
        <w:rPr>
          <w:rStyle w:val="FootnoteReference"/>
          <w:sz w:val="20"/>
          <w:szCs w:val="20"/>
          <w:u w:val="none"/>
          <w:vertAlign w:val="superscript"/>
        </w:rPr>
        <w:footnoteRef/>
      </w:r>
      <w:r w:rsidRPr="001F3B3F">
        <w:rPr>
          <w:sz w:val="20"/>
          <w:szCs w:val="20"/>
        </w:rPr>
        <w:t xml:space="preserve"> </w:t>
      </w:r>
      <w:r w:rsidR="009B63E3" w:rsidRPr="001F3B3F">
        <w:rPr>
          <w:rFonts w:ascii="Simplified Arabic" w:hAnsi="Simplified Arabic" w:cs="Simplified Arabic" w:hint="cs"/>
          <w:sz w:val="20"/>
          <w:szCs w:val="20"/>
          <w:rtl/>
        </w:rPr>
        <w:t xml:space="preserve">من </w:t>
      </w:r>
      <w:r w:rsidR="009B63E3" w:rsidRPr="001F3B3F">
        <w:rPr>
          <w:rFonts w:ascii="Simplified Arabic" w:hAnsi="Simplified Arabic" w:cs="Simplified Arabic" w:hint="cs"/>
          <w:sz w:val="20"/>
          <w:szCs w:val="20"/>
          <w:rtl/>
        </w:rPr>
        <w:t xml:space="preserve">المتوقع </w:t>
      </w:r>
      <w:r w:rsidR="005D2A93" w:rsidRPr="001F3B3F">
        <w:rPr>
          <w:rFonts w:ascii="Simplified Arabic" w:hAnsi="Simplified Arabic" w:cs="Simplified Arabic" w:hint="cs"/>
          <w:sz w:val="20"/>
          <w:szCs w:val="20"/>
          <w:rtl/>
        </w:rPr>
        <w:t>إدراج</w:t>
      </w:r>
      <w:r w:rsidR="009B63E3" w:rsidRPr="001F3B3F">
        <w:rPr>
          <w:rFonts w:ascii="Simplified Arabic" w:hAnsi="Simplified Arabic" w:cs="Simplified Arabic" w:hint="cs"/>
          <w:sz w:val="20"/>
          <w:szCs w:val="20"/>
          <w:rtl/>
        </w:rPr>
        <w:t xml:space="preserve"> عناصر إضافية في الوثيقة</w:t>
      </w:r>
      <w:r w:rsidR="009B63E3" w:rsidRPr="001F3B3F">
        <w:rPr>
          <w:sz w:val="20"/>
          <w:szCs w:val="20"/>
          <w:rtl/>
        </w:rPr>
        <w:t xml:space="preserve"> </w:t>
      </w:r>
      <w:r w:rsidR="009B63E3" w:rsidRPr="001F3B3F">
        <w:rPr>
          <w:sz w:val="20"/>
          <w:szCs w:val="20"/>
        </w:rPr>
        <w:t>CBD/NP/MOP/6/7</w:t>
      </w:r>
      <w:r w:rsidR="009B63E3" w:rsidRPr="001F3B3F">
        <w:rPr>
          <w:sz w:val="20"/>
          <w:szCs w:val="20"/>
          <w:rtl/>
        </w:rPr>
        <w:t>.</w:t>
      </w:r>
    </w:p>
  </w:footnote>
  <w:footnote w:id="13">
    <w:p w14:paraId="2B3591B9" w14:textId="4D1EB7E8" w:rsidR="00D84AD8" w:rsidRPr="001F3B3F" w:rsidRDefault="00D84AD8" w:rsidP="009B63E3">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9B63E3" w:rsidRPr="001F3B3F">
        <w:rPr>
          <w:rFonts w:ascii="Simplified Arabic" w:hAnsi="Simplified Arabic" w:cs="Simplified Arabic" w:hint="cs"/>
          <w:sz w:val="20"/>
          <w:szCs w:val="20"/>
          <w:rtl/>
        </w:rPr>
        <w:t>انظر</w:t>
      </w:r>
      <w:r w:rsidR="009B63E3" w:rsidRPr="001F3B3F">
        <w:rPr>
          <w:sz w:val="20"/>
          <w:szCs w:val="20"/>
          <w:rtl/>
        </w:rPr>
        <w:t xml:space="preserve"> </w:t>
      </w:r>
      <w:hyperlink r:id="rId7" w:history="1">
        <w:r w:rsidR="009B63E3" w:rsidRPr="001F3B3F">
          <w:rPr>
            <w:rStyle w:val="Hyperlink"/>
            <w:sz w:val="20"/>
            <w:szCs w:val="20"/>
          </w:rPr>
          <w:t>CBD/SBI/7/7</w:t>
        </w:r>
      </w:hyperlink>
      <w:r w:rsidR="009B63E3" w:rsidRPr="001F3B3F">
        <w:rPr>
          <w:rFonts w:ascii="Simplified Arabic" w:hAnsi="Simplified Arabic" w:cs="Simplified Arabic" w:hint="cs"/>
          <w:sz w:val="20"/>
          <w:szCs w:val="20"/>
          <w:rtl/>
        </w:rPr>
        <w:t>، المرفقين الأول والثاني.</w:t>
      </w:r>
    </w:p>
  </w:footnote>
  <w:footnote w:id="14">
    <w:p w14:paraId="758671D5" w14:textId="3396D595" w:rsidR="009B63E3" w:rsidRPr="001F3B3F" w:rsidRDefault="009B63E3" w:rsidP="009B63E3">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Pr="001F3B3F">
        <w:rPr>
          <w:rFonts w:ascii="Simplified Arabic" w:hAnsi="Simplified Arabic" w:cs="Simplified Arabic" w:hint="cs"/>
          <w:sz w:val="20"/>
          <w:szCs w:val="20"/>
          <w:rtl/>
        </w:rPr>
        <w:t xml:space="preserve">الأمم </w:t>
      </w:r>
      <w:r w:rsidRPr="001F3B3F">
        <w:rPr>
          <w:rFonts w:ascii="Simplified Arabic" w:hAnsi="Simplified Arabic" w:cs="Simplified Arabic" w:hint="cs"/>
          <w:sz w:val="20"/>
          <w:szCs w:val="20"/>
          <w:rtl/>
        </w:rPr>
        <w:t xml:space="preserve">المتحدة، </w:t>
      </w:r>
      <w:r w:rsidRPr="001F3B3F">
        <w:rPr>
          <w:rFonts w:ascii="Simplified Arabic" w:hAnsi="Simplified Arabic" w:cs="Simplified Arabic" w:hint="cs"/>
          <w:i/>
          <w:iCs/>
          <w:sz w:val="20"/>
          <w:szCs w:val="20"/>
          <w:rtl/>
        </w:rPr>
        <w:t>سلسلة المعاهدات</w:t>
      </w:r>
      <w:r w:rsidRPr="001F3B3F">
        <w:rPr>
          <w:rFonts w:ascii="Simplified Arabic" w:hAnsi="Simplified Arabic" w:cs="Simplified Arabic" w:hint="cs"/>
          <w:sz w:val="20"/>
          <w:szCs w:val="20"/>
          <w:rtl/>
        </w:rPr>
        <w:t>، المجلد 1760، رقم 30619.</w:t>
      </w:r>
    </w:p>
  </w:footnote>
  <w:footnote w:id="15">
    <w:p w14:paraId="3E6D3149" w14:textId="6FDE8D5A" w:rsidR="009B63E3" w:rsidRPr="001F3B3F" w:rsidRDefault="009B63E3" w:rsidP="007E58D1">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7E58D1" w:rsidRPr="001F3B3F">
        <w:rPr>
          <w:rFonts w:hint="cs"/>
          <w:sz w:val="20"/>
          <w:szCs w:val="20"/>
          <w:rtl/>
        </w:rPr>
        <w:t xml:space="preserve"> </w:t>
      </w:r>
      <w:hyperlink r:id="rId8" w:history="1">
        <w:r w:rsidR="002F2E7F" w:rsidRPr="001F3B3F">
          <w:rPr>
            <w:rStyle w:val="Hyperlink"/>
            <w:sz w:val="20"/>
            <w:szCs w:val="20"/>
          </w:rPr>
          <w:t>www.cbd.int/abs/doc/cepa-toolkit-ar.pdf</w:t>
        </w:r>
      </w:hyperlink>
    </w:p>
  </w:footnote>
  <w:footnote w:id="16">
    <w:p w14:paraId="12FC2619" w14:textId="3CD73F2A" w:rsidR="0025427A" w:rsidRPr="0025427A" w:rsidRDefault="0025427A" w:rsidP="00A31E8E">
      <w:pPr>
        <w:pStyle w:val="FootnoteText"/>
        <w:bidi/>
        <w:ind w:firstLine="4"/>
        <w:rPr>
          <w:rtl/>
        </w:rPr>
      </w:pPr>
      <w:r w:rsidRPr="0025427A">
        <w:rPr>
          <w:rStyle w:val="FootnoteReference"/>
          <w:u w:val="none"/>
          <w:vertAlign w:val="superscript"/>
        </w:rPr>
        <w:footnoteRef/>
      </w:r>
      <w:proofErr w:type="gramStart"/>
      <w:r w:rsidR="00A31E8E" w:rsidRPr="00A31E8E">
        <w:rPr>
          <w:rFonts w:ascii="Simplified Arabic" w:hAnsi="Simplified Arabic" w:cs="Simplified Arabic" w:hint="cs"/>
          <w:sz w:val="20"/>
          <w:szCs w:val="20"/>
        </w:rPr>
        <w:t>.</w:t>
      </w:r>
      <w:r w:rsidR="00A31E8E" w:rsidRPr="00A31E8E">
        <w:rPr>
          <w:sz w:val="20"/>
          <w:szCs w:val="20"/>
        </w:rPr>
        <w:t>A</w:t>
      </w:r>
      <w:proofErr w:type="gramEnd"/>
      <w:r w:rsidR="00A31E8E" w:rsidRPr="00A31E8E">
        <w:rPr>
          <w:sz w:val="20"/>
          <w:szCs w:val="20"/>
        </w:rPr>
        <w:t>/CONF.232/2023/4</w:t>
      </w:r>
      <w:r w:rsidR="00A31E8E">
        <w:rPr>
          <w:sz w:val="20"/>
          <w:szCs w:val="20"/>
        </w:rPr>
        <w:t xml:space="preserve"> </w:t>
      </w:r>
    </w:p>
  </w:footnote>
  <w:footnote w:id="17">
    <w:p w14:paraId="0C3ED297" w14:textId="60E168AF" w:rsidR="007E58D1" w:rsidRPr="001F3B3F" w:rsidRDefault="007E58D1" w:rsidP="007E58D1">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00592AF7" w:rsidRPr="001F3B3F">
        <w:rPr>
          <w:rFonts w:ascii="Simplified Arabic" w:hAnsi="Simplified Arabic" w:cs="Simplified Arabic" w:hint="cs"/>
          <w:sz w:val="20"/>
          <w:szCs w:val="20"/>
          <w:rtl/>
        </w:rPr>
        <w:t>انظر</w:t>
      </w:r>
      <w:r w:rsidR="00592AF7" w:rsidRPr="001F3B3F">
        <w:rPr>
          <w:sz w:val="20"/>
          <w:szCs w:val="20"/>
          <w:rtl/>
        </w:rPr>
        <w:t xml:space="preserve"> </w:t>
      </w:r>
      <w:hyperlink r:id="rId9" w:history="1">
        <w:r w:rsidR="00592AF7" w:rsidRPr="001F3B3F">
          <w:rPr>
            <w:rStyle w:val="Hyperlink"/>
            <w:sz w:val="20"/>
            <w:szCs w:val="20"/>
          </w:rPr>
          <w:t>CBD/NP/ABSCH-IAC/6/3</w:t>
        </w:r>
      </w:hyperlink>
      <w:r w:rsidR="00592AF7" w:rsidRPr="001F3B3F">
        <w:rPr>
          <w:sz w:val="20"/>
          <w:szCs w:val="20"/>
          <w:rtl/>
        </w:rPr>
        <w:t>.</w:t>
      </w:r>
    </w:p>
  </w:footnote>
  <w:footnote w:id="18">
    <w:p w14:paraId="50EF966D" w14:textId="06CC032F" w:rsidR="002557C1" w:rsidRPr="001F3B3F" w:rsidRDefault="002557C1" w:rsidP="002557C1">
      <w:pPr>
        <w:pStyle w:val="FootnoteText"/>
        <w:bidi/>
        <w:ind w:firstLine="4"/>
        <w:rPr>
          <w:sz w:val="20"/>
          <w:szCs w:val="20"/>
          <w:rtl/>
        </w:rPr>
      </w:pPr>
      <w:r w:rsidRPr="001F3B3F">
        <w:rPr>
          <w:rStyle w:val="FootnoteReference"/>
          <w:sz w:val="20"/>
          <w:szCs w:val="20"/>
          <w:u w:val="none"/>
          <w:vertAlign w:val="superscript"/>
        </w:rPr>
        <w:footnoteRef/>
      </w:r>
      <w:r w:rsidRPr="001F3B3F">
        <w:rPr>
          <w:sz w:val="20"/>
          <w:szCs w:val="20"/>
          <w:vertAlign w:val="superscript"/>
        </w:rPr>
        <w:t xml:space="preserve"> </w:t>
      </w:r>
      <w:r w:rsidRPr="001F3B3F">
        <w:rPr>
          <w:rFonts w:ascii="Simplified Arabic" w:hAnsi="Simplified Arabic" w:cs="Simplified Arabic" w:hint="cs"/>
          <w:sz w:val="20"/>
          <w:szCs w:val="20"/>
          <w:rtl/>
        </w:rPr>
        <w:t xml:space="preserve">المقرر </w:t>
      </w:r>
      <w:hyperlink r:id="rId10" w:history="1">
        <w:r w:rsidRPr="001F3B3F">
          <w:rPr>
            <w:rStyle w:val="Hyperlink"/>
            <w:rFonts w:ascii="Simplified Arabic" w:hAnsi="Simplified Arabic" w:cs="Simplified Arabic" w:hint="cs"/>
            <w:sz w:val="20"/>
            <w:szCs w:val="20"/>
            <w:rtl/>
          </w:rPr>
          <w:t>15/4</w:t>
        </w:r>
      </w:hyperlink>
      <w:r w:rsidRPr="001F3B3F">
        <w:rPr>
          <w:rFonts w:ascii="Simplified Arabic" w:hAnsi="Simplified Arabic" w:cs="Simplified Arabic" w:hint="cs"/>
          <w:sz w:val="20"/>
          <w:szCs w:val="20"/>
          <w:rtl/>
        </w:rPr>
        <w:t>، المرفق.</w:t>
      </w:r>
    </w:p>
  </w:footnote>
  <w:footnote w:id="19">
    <w:p w14:paraId="4A3455B5" w14:textId="271C5CF6" w:rsidR="004F4812" w:rsidRPr="001F3B3F" w:rsidRDefault="004F4812" w:rsidP="007E58D1">
      <w:pPr>
        <w:pStyle w:val="FootnoteText"/>
        <w:bidi/>
        <w:ind w:firstLine="4"/>
        <w:rPr>
          <w:sz w:val="20"/>
          <w:szCs w:val="20"/>
          <w:rtl/>
          <w:lang w:bidi="ar-JO"/>
        </w:rPr>
      </w:pPr>
      <w:r w:rsidRPr="004F4812">
        <w:rPr>
          <w:rStyle w:val="FootnoteReference"/>
          <w:u w:val="none"/>
          <w:vertAlign w:val="superscript"/>
        </w:rPr>
        <w:t>*</w:t>
      </w:r>
      <w:r w:rsidRPr="001F3B3F">
        <w:rPr>
          <w:sz w:val="20"/>
          <w:szCs w:val="20"/>
        </w:rPr>
        <w:t xml:space="preserve"> </w:t>
      </w:r>
      <w:r w:rsidRPr="001F3B3F">
        <w:rPr>
          <w:rFonts w:ascii="Simplified Arabic" w:hAnsi="Simplified Arabic" w:cs="Simplified Arabic" w:hint="cs"/>
          <w:sz w:val="20"/>
          <w:szCs w:val="20"/>
          <w:rtl/>
        </w:rPr>
        <w:t>البند 10 من جدول الأعمال المؤقت للاجتماع السادس لمؤتمر الأطراف العامل كاجتماع للأطراف في بروتوكول ناغويا.</w:t>
      </w:r>
    </w:p>
  </w:footnote>
  <w:footnote w:id="20">
    <w:p w14:paraId="2C5213D0" w14:textId="602C119B" w:rsidR="00592AF7" w:rsidRPr="001F3B3F" w:rsidRDefault="00592AF7" w:rsidP="00592AF7">
      <w:pPr>
        <w:pStyle w:val="FootnoteText"/>
        <w:bidi/>
        <w:ind w:firstLine="4"/>
        <w:rPr>
          <w:rFonts w:ascii="Simplified Arabic" w:hAnsi="Simplified Arabic" w:cs="Simplified Arabic"/>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Pr="001F3B3F">
        <w:rPr>
          <w:rFonts w:ascii="Simplified Arabic" w:hAnsi="Simplified Arabic" w:cs="Simplified Arabic" w:hint="cs"/>
          <w:sz w:val="20"/>
          <w:szCs w:val="20"/>
          <w:rtl/>
        </w:rPr>
        <w:t xml:space="preserve">الأمم </w:t>
      </w:r>
      <w:r w:rsidRPr="001F3B3F">
        <w:rPr>
          <w:rFonts w:ascii="Simplified Arabic" w:hAnsi="Simplified Arabic" w:cs="Simplified Arabic" w:hint="cs"/>
          <w:sz w:val="20"/>
          <w:szCs w:val="20"/>
          <w:rtl/>
        </w:rPr>
        <w:t xml:space="preserve">المتحدة، </w:t>
      </w:r>
      <w:r w:rsidRPr="001F3B3F">
        <w:rPr>
          <w:rFonts w:ascii="Simplified Arabic" w:hAnsi="Simplified Arabic" w:cs="Simplified Arabic" w:hint="cs"/>
          <w:i/>
          <w:iCs/>
          <w:sz w:val="20"/>
          <w:szCs w:val="20"/>
          <w:rtl/>
        </w:rPr>
        <w:t>سلسلة المعاهدات</w:t>
      </w:r>
      <w:r w:rsidRPr="001F3B3F">
        <w:rPr>
          <w:rFonts w:ascii="Simplified Arabic" w:hAnsi="Simplified Arabic" w:cs="Simplified Arabic" w:hint="cs"/>
          <w:sz w:val="20"/>
          <w:szCs w:val="20"/>
          <w:rtl/>
        </w:rPr>
        <w:t>، المجلد 3008، رقم 30619.</w:t>
      </w:r>
    </w:p>
  </w:footnote>
  <w:footnote w:id="21">
    <w:p w14:paraId="01BEB7B3" w14:textId="75BC4A5F" w:rsidR="00592AF7" w:rsidRPr="001F3B3F" w:rsidRDefault="00592AF7" w:rsidP="00592AF7">
      <w:pPr>
        <w:pStyle w:val="FootnoteText"/>
        <w:bidi/>
        <w:ind w:firstLine="4"/>
        <w:rPr>
          <w:sz w:val="20"/>
          <w:szCs w:val="20"/>
          <w:rtl/>
          <w:lang w:bidi="ar-JO"/>
        </w:rPr>
      </w:pPr>
      <w:r w:rsidRPr="001F3B3F">
        <w:rPr>
          <w:rStyle w:val="FootnoteReference"/>
          <w:sz w:val="20"/>
          <w:szCs w:val="20"/>
          <w:u w:val="none"/>
          <w:vertAlign w:val="superscript"/>
        </w:rPr>
        <w:footnoteRef/>
      </w:r>
      <w:r w:rsidRPr="001F3B3F">
        <w:rPr>
          <w:sz w:val="20"/>
          <w:szCs w:val="20"/>
        </w:rPr>
        <w:t xml:space="preserve"> </w:t>
      </w:r>
      <w:r w:rsidRPr="001F3B3F">
        <w:rPr>
          <w:rFonts w:ascii="Simplified Arabic" w:hAnsi="Simplified Arabic" w:cs="Simplified Arabic" w:hint="cs"/>
          <w:sz w:val="20"/>
          <w:szCs w:val="20"/>
          <w:rtl/>
        </w:rPr>
        <w:t xml:space="preserve">من </w:t>
      </w:r>
      <w:r w:rsidRPr="001F3B3F">
        <w:rPr>
          <w:rFonts w:ascii="Simplified Arabic" w:hAnsi="Simplified Arabic" w:cs="Simplified Arabic" w:hint="cs"/>
          <w:sz w:val="20"/>
          <w:szCs w:val="20"/>
          <w:rtl/>
        </w:rPr>
        <w:t xml:space="preserve">المتوقع </w:t>
      </w:r>
      <w:r w:rsidR="00B32DBB" w:rsidRPr="001F3B3F">
        <w:rPr>
          <w:rFonts w:ascii="Simplified Arabic" w:hAnsi="Simplified Arabic" w:cs="Simplified Arabic" w:hint="cs"/>
          <w:sz w:val="20"/>
          <w:szCs w:val="20"/>
          <w:rtl/>
        </w:rPr>
        <w:t>إدراج</w:t>
      </w:r>
      <w:r w:rsidRPr="001F3B3F">
        <w:rPr>
          <w:rFonts w:ascii="Simplified Arabic" w:hAnsi="Simplified Arabic" w:cs="Simplified Arabic" w:hint="cs"/>
          <w:sz w:val="20"/>
          <w:szCs w:val="20"/>
          <w:rtl/>
        </w:rPr>
        <w:t xml:space="preserve"> عناصر إضافية في الوثيقة</w:t>
      </w:r>
      <w:r w:rsidRPr="001F3B3F">
        <w:rPr>
          <w:sz w:val="20"/>
          <w:szCs w:val="20"/>
          <w:rtl/>
        </w:rPr>
        <w:t xml:space="preserve"> </w:t>
      </w:r>
      <w:r w:rsidRPr="001F3B3F">
        <w:rPr>
          <w:sz w:val="20"/>
          <w:szCs w:val="20"/>
        </w:rPr>
        <w:t>CBD/NP/MOP/6/8</w:t>
      </w:r>
      <w:r w:rsidRPr="001F3B3F">
        <w:rPr>
          <w:sz w:val="20"/>
          <w:szCs w:val="20"/>
          <w:rtl/>
        </w:rPr>
        <w:t>.</w:t>
      </w:r>
    </w:p>
  </w:footnote>
  <w:footnote w:id="22">
    <w:p w14:paraId="54D8A055" w14:textId="2FC2E52D" w:rsidR="0094551B" w:rsidRPr="00A31E8E" w:rsidRDefault="0094551B" w:rsidP="0094551B">
      <w:pPr>
        <w:pStyle w:val="FootnoteText"/>
        <w:bidi/>
        <w:ind w:firstLine="4"/>
        <w:rPr>
          <w:rFonts w:ascii="Simplified Arabic" w:hAnsi="Simplified Arabic" w:cs="Simplified Arabic"/>
          <w:sz w:val="20"/>
          <w:szCs w:val="20"/>
          <w:rtl/>
        </w:rPr>
      </w:pPr>
      <w:r w:rsidRPr="0094551B">
        <w:rPr>
          <w:rStyle w:val="FootnoteReference"/>
          <w:u w:val="none"/>
          <w:vertAlign w:val="superscript"/>
        </w:rPr>
        <w:footnoteRef/>
      </w:r>
      <w:r w:rsidRPr="0094551B">
        <w:rPr>
          <w:vertAlign w:val="superscript"/>
        </w:rPr>
        <w:t xml:space="preserve"> </w:t>
      </w:r>
      <w:r w:rsidR="00A31E8E" w:rsidRPr="00A31E8E">
        <w:rPr>
          <w:rFonts w:ascii="Simplified Arabic" w:hAnsi="Simplified Arabic" w:cs="Simplified Arabic" w:hint="cs"/>
          <w:sz w:val="20"/>
          <w:szCs w:val="20"/>
          <w:rtl/>
        </w:rPr>
        <w:t xml:space="preserve">الأمم </w:t>
      </w:r>
      <w:r w:rsidR="00A31E8E" w:rsidRPr="00A31E8E">
        <w:rPr>
          <w:rFonts w:ascii="Simplified Arabic" w:hAnsi="Simplified Arabic" w:cs="Simplified Arabic" w:hint="cs"/>
          <w:sz w:val="20"/>
          <w:szCs w:val="20"/>
          <w:rtl/>
        </w:rPr>
        <w:t xml:space="preserve">المتحدة، </w:t>
      </w:r>
      <w:r w:rsidR="00A31E8E" w:rsidRPr="00A31E8E">
        <w:rPr>
          <w:rFonts w:ascii="Simplified Arabic" w:hAnsi="Simplified Arabic" w:cs="Simplified Arabic" w:hint="cs"/>
          <w:i/>
          <w:iCs/>
          <w:sz w:val="20"/>
          <w:szCs w:val="20"/>
          <w:rtl/>
        </w:rPr>
        <w:t>سلسلة المعاهدات</w:t>
      </w:r>
      <w:r w:rsidR="00A31E8E" w:rsidRPr="00A31E8E">
        <w:rPr>
          <w:rFonts w:ascii="Simplified Arabic" w:hAnsi="Simplified Arabic" w:cs="Simplified Arabic" w:hint="cs"/>
          <w:sz w:val="20"/>
          <w:szCs w:val="20"/>
          <w:rtl/>
        </w:rPr>
        <w:t>، المجلد 1760، رقم 30619.</w:t>
      </w:r>
    </w:p>
  </w:footnote>
  <w:footnote w:id="23">
    <w:p w14:paraId="7060689E" w14:textId="684F8DF7" w:rsidR="00592AF7" w:rsidRPr="001F3B3F" w:rsidRDefault="00592AF7" w:rsidP="00592AF7">
      <w:pPr>
        <w:pStyle w:val="FootnoteText"/>
        <w:bidi/>
        <w:ind w:firstLine="4"/>
        <w:rPr>
          <w:sz w:val="20"/>
          <w:szCs w:val="20"/>
          <w:rtl/>
          <w:lang w:bidi="ar-JO"/>
        </w:rPr>
      </w:pPr>
      <w:r w:rsidRPr="001F3B3F">
        <w:rPr>
          <w:rStyle w:val="FootnoteReference"/>
          <w:sz w:val="20"/>
          <w:szCs w:val="20"/>
          <w:u w:val="none"/>
          <w:vertAlign w:val="superscript"/>
        </w:rPr>
        <w:footnoteRef/>
      </w:r>
      <w:r w:rsidRPr="001F3B3F">
        <w:rPr>
          <w:rFonts w:hint="cs"/>
          <w:sz w:val="20"/>
          <w:szCs w:val="20"/>
          <w:rtl/>
        </w:rPr>
        <w:t xml:space="preserve"> </w:t>
      </w:r>
      <w:hyperlink r:id="rId11" w:history="1">
        <w:r w:rsidRPr="001F3B3F">
          <w:rPr>
            <w:rStyle w:val="Hyperlink"/>
            <w:sz w:val="20"/>
            <w:szCs w:val="20"/>
          </w:rPr>
          <w:t>CBD/SBI/7/7</w:t>
        </w:r>
      </w:hyperlink>
      <w:r w:rsidRPr="001F3B3F">
        <w:rPr>
          <w:rFonts w:ascii="Simplified Arabic" w:hAnsi="Simplified Arabic" w:cs="Simplified Arabic" w:hint="cs"/>
          <w:sz w:val="20"/>
          <w:szCs w:val="20"/>
          <w:rtl/>
        </w:rPr>
        <w:t>، المرفقان الأول والثاني.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1A83" w14:textId="712E8635" w:rsidR="007D66E6" w:rsidRDefault="007D66E6" w:rsidP="007D66E6">
    <w:pPr>
      <w:pStyle w:val="Header"/>
      <w:pBdr>
        <w:bottom w:val="single" w:sz="4" w:space="1" w:color="auto"/>
      </w:pBdr>
      <w:tabs>
        <w:tab w:val="clear" w:pos="4320"/>
        <w:tab w:val="clear" w:pos="8640"/>
      </w:tabs>
      <w:kinsoku w:val="0"/>
      <w:overflowPunct w:val="0"/>
      <w:autoSpaceDE w:val="0"/>
      <w:autoSpaceDN w:val="0"/>
      <w:bidi/>
      <w:jc w:val="left"/>
      <w:rPr>
        <w:noProof/>
        <w:kern w:val="22"/>
      </w:rPr>
    </w:pPr>
    <w:r>
      <w:rPr>
        <w:noProof/>
        <w:kern w:val="22"/>
      </w:rPr>
      <w:fldChar w:fldCharType="begin"/>
    </w:r>
    <w:r>
      <w:rPr>
        <w:noProof/>
        <w:kern w:val="22"/>
      </w:rPr>
      <w:instrText xml:space="preserve"> KEYWORDS CBD/SBI/7/CRP.2 \* MERGEFORMAT </w:instrText>
    </w:r>
    <w:r>
      <w:rPr>
        <w:noProof/>
        <w:kern w:val="22"/>
      </w:rPr>
      <w:fldChar w:fldCharType="separate"/>
    </w:r>
    <w:r w:rsidR="0049295F">
      <w:rPr>
        <w:noProof/>
        <w:kern w:val="22"/>
      </w:rPr>
      <w:t>CBD/SBI/</w:t>
    </w:r>
    <w:r w:rsidR="00A31E8E">
      <w:rPr>
        <w:noProof/>
        <w:kern w:val="22"/>
      </w:rPr>
      <w:t>REC/</w:t>
    </w:r>
    <w:r w:rsidR="0049295F">
      <w:rPr>
        <w:noProof/>
        <w:kern w:val="22"/>
      </w:rPr>
      <w:t>7</w:t>
    </w:r>
    <w:r w:rsidR="0003269A">
      <w:rPr>
        <w:noProof/>
        <w:kern w:val="22"/>
      </w:rPr>
      <w:t>/</w:t>
    </w:r>
    <w:r w:rsidR="00A31E8E">
      <w:rPr>
        <w:noProof/>
        <w:kern w:val="22"/>
      </w:rPr>
      <w:t>6</w:t>
    </w:r>
    <w:r>
      <w:rPr>
        <w:noProof/>
        <w:kern w:val="22"/>
      </w:rPr>
      <w:fldChar w:fldCharType="end"/>
    </w:r>
  </w:p>
  <w:p w14:paraId="3081C6C1" w14:textId="77777777" w:rsidR="007D66E6" w:rsidRDefault="007D6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E290" w14:textId="36CC077E" w:rsidR="007D66E6" w:rsidRDefault="007D66E6" w:rsidP="007D66E6">
    <w:pPr>
      <w:pStyle w:val="Header"/>
      <w:pBdr>
        <w:bottom w:val="single" w:sz="4" w:space="1" w:color="auto"/>
      </w:pBdr>
      <w:tabs>
        <w:tab w:val="clear" w:pos="4320"/>
        <w:tab w:val="clear" w:pos="8640"/>
      </w:tabs>
      <w:kinsoku w:val="0"/>
      <w:overflowPunct w:val="0"/>
      <w:autoSpaceDE w:val="0"/>
      <w:autoSpaceDN w:val="0"/>
      <w:jc w:val="left"/>
      <w:rPr>
        <w:noProof/>
        <w:kern w:val="22"/>
        <w:rtl/>
      </w:rPr>
    </w:pPr>
    <w:r>
      <w:rPr>
        <w:noProof/>
        <w:kern w:val="22"/>
      </w:rPr>
      <w:fldChar w:fldCharType="begin"/>
    </w:r>
    <w:r>
      <w:rPr>
        <w:noProof/>
        <w:kern w:val="22"/>
      </w:rPr>
      <w:instrText xml:space="preserve"> KEYWORDS CBD/SBI/7/CRP.2 \* MERGEFORMAT </w:instrText>
    </w:r>
    <w:r>
      <w:rPr>
        <w:noProof/>
        <w:kern w:val="22"/>
      </w:rPr>
      <w:fldChar w:fldCharType="separate"/>
    </w:r>
    <w:r w:rsidR="0049295F">
      <w:rPr>
        <w:noProof/>
        <w:kern w:val="22"/>
      </w:rPr>
      <w:t>CBD/SBI/</w:t>
    </w:r>
    <w:r w:rsidR="00A31E8E">
      <w:rPr>
        <w:noProof/>
        <w:kern w:val="22"/>
      </w:rPr>
      <w:t>REC/</w:t>
    </w:r>
    <w:r w:rsidR="0049295F">
      <w:rPr>
        <w:noProof/>
        <w:kern w:val="22"/>
      </w:rPr>
      <w:t>7/</w:t>
    </w:r>
    <w:r w:rsidR="00A31E8E">
      <w:rPr>
        <w:noProof/>
        <w:kern w:val="22"/>
      </w:rPr>
      <w:t>6</w:t>
    </w:r>
    <w:r>
      <w:rPr>
        <w:noProof/>
        <w:kern w:val="22"/>
      </w:rPr>
      <w:fldChar w:fldCharType="end"/>
    </w:r>
  </w:p>
  <w:p w14:paraId="46FCDF5F" w14:textId="77777777" w:rsidR="007D66E6" w:rsidRDefault="007D6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458C" w14:textId="77777777" w:rsidR="007D66E6" w:rsidRDefault="007D66E6" w:rsidP="003D141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553B"/>
    <w:multiLevelType w:val="hybridMultilevel"/>
    <w:tmpl w:val="2D8C98B4"/>
    <w:lvl w:ilvl="0" w:tplc="D58AA7D6">
      <w:start w:val="1"/>
      <w:numFmt w:val="arabicAbjad"/>
      <w:lvlText w:val="(%1)"/>
      <w:lvlJc w:val="left"/>
      <w:pPr>
        <w:ind w:left="2710" w:hanging="360"/>
      </w:pPr>
      <w:rPr>
        <w:rFonts w:ascii="Simplified Arabic" w:hAnsi="Simplified Arabic" w:cs="Simplified Arabic" w:hint="default"/>
        <w:i w:val="0"/>
        <w:iCs w:val="0"/>
        <w:sz w:val="24"/>
      </w:rPr>
    </w:lvl>
    <w:lvl w:ilvl="1" w:tplc="08090019" w:tentative="1">
      <w:start w:val="1"/>
      <w:numFmt w:val="lowerLetter"/>
      <w:lvlText w:val="%2."/>
      <w:lvlJc w:val="left"/>
      <w:pPr>
        <w:ind w:left="3070" w:hanging="360"/>
      </w:pPr>
    </w:lvl>
    <w:lvl w:ilvl="2" w:tplc="0809001B" w:tentative="1">
      <w:start w:val="1"/>
      <w:numFmt w:val="lowerRoman"/>
      <w:lvlText w:val="%3."/>
      <w:lvlJc w:val="right"/>
      <w:pPr>
        <w:ind w:left="3790" w:hanging="180"/>
      </w:pPr>
    </w:lvl>
    <w:lvl w:ilvl="3" w:tplc="0809000F" w:tentative="1">
      <w:start w:val="1"/>
      <w:numFmt w:val="decimal"/>
      <w:lvlText w:val="%4."/>
      <w:lvlJc w:val="left"/>
      <w:pPr>
        <w:ind w:left="4510" w:hanging="360"/>
      </w:pPr>
    </w:lvl>
    <w:lvl w:ilvl="4" w:tplc="08090019" w:tentative="1">
      <w:start w:val="1"/>
      <w:numFmt w:val="lowerLetter"/>
      <w:lvlText w:val="%5."/>
      <w:lvlJc w:val="left"/>
      <w:pPr>
        <w:ind w:left="5230" w:hanging="360"/>
      </w:pPr>
    </w:lvl>
    <w:lvl w:ilvl="5" w:tplc="0809001B" w:tentative="1">
      <w:start w:val="1"/>
      <w:numFmt w:val="lowerRoman"/>
      <w:lvlText w:val="%6."/>
      <w:lvlJc w:val="right"/>
      <w:pPr>
        <w:ind w:left="5950" w:hanging="180"/>
      </w:pPr>
    </w:lvl>
    <w:lvl w:ilvl="6" w:tplc="0809000F" w:tentative="1">
      <w:start w:val="1"/>
      <w:numFmt w:val="decimal"/>
      <w:lvlText w:val="%7."/>
      <w:lvlJc w:val="left"/>
      <w:pPr>
        <w:ind w:left="6670" w:hanging="360"/>
      </w:pPr>
    </w:lvl>
    <w:lvl w:ilvl="7" w:tplc="08090019" w:tentative="1">
      <w:start w:val="1"/>
      <w:numFmt w:val="lowerLetter"/>
      <w:lvlText w:val="%8."/>
      <w:lvlJc w:val="left"/>
      <w:pPr>
        <w:ind w:left="7390" w:hanging="360"/>
      </w:pPr>
    </w:lvl>
    <w:lvl w:ilvl="8" w:tplc="0809001B" w:tentative="1">
      <w:start w:val="1"/>
      <w:numFmt w:val="lowerRoman"/>
      <w:lvlText w:val="%9."/>
      <w:lvlJc w:val="right"/>
      <w:pPr>
        <w:ind w:left="8110" w:hanging="180"/>
      </w:pPr>
    </w:lvl>
  </w:abstractNum>
  <w:abstractNum w:abstractNumId="1" w15:restartNumberingAfterBreak="0">
    <w:nsid w:val="0D954532"/>
    <w:multiLevelType w:val="hybridMultilevel"/>
    <w:tmpl w:val="71D22706"/>
    <w:lvl w:ilvl="0" w:tplc="D58AA7D6">
      <w:start w:val="1"/>
      <w:numFmt w:val="arabicAbjad"/>
      <w:lvlText w:val="(%1)"/>
      <w:lvlJc w:val="left"/>
      <w:pPr>
        <w:ind w:left="2000" w:hanging="360"/>
      </w:pPr>
      <w:rPr>
        <w:rFonts w:ascii="Simplified Arabic" w:hAnsi="Simplified Arabic" w:cs="Simplified Arabic" w:hint="default"/>
        <w:i w:val="0"/>
        <w:iCs w:val="0"/>
        <w:sz w:val="24"/>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2" w15:restartNumberingAfterBreak="0">
    <w:nsid w:val="0E8A0885"/>
    <w:multiLevelType w:val="hybridMultilevel"/>
    <w:tmpl w:val="71D22706"/>
    <w:lvl w:ilvl="0" w:tplc="FFFFFFFF">
      <w:start w:val="1"/>
      <w:numFmt w:val="arabicAbjad"/>
      <w:lvlText w:val="(%1)"/>
      <w:lvlJc w:val="left"/>
      <w:pPr>
        <w:ind w:left="2000" w:hanging="360"/>
      </w:pPr>
      <w:rPr>
        <w:rFonts w:ascii="Simplified Arabic" w:hAnsi="Simplified Arabic" w:cs="Simplified Arabic" w:hint="default"/>
        <w:i w:val="0"/>
        <w:iCs w:val="0"/>
        <w:sz w:val="24"/>
      </w:rPr>
    </w:lvl>
    <w:lvl w:ilvl="1" w:tplc="FFFFFFFF" w:tentative="1">
      <w:start w:val="1"/>
      <w:numFmt w:val="lowerLetter"/>
      <w:lvlText w:val="%2."/>
      <w:lvlJc w:val="left"/>
      <w:pPr>
        <w:ind w:left="2720" w:hanging="360"/>
      </w:pPr>
    </w:lvl>
    <w:lvl w:ilvl="2" w:tplc="FFFFFFFF" w:tentative="1">
      <w:start w:val="1"/>
      <w:numFmt w:val="lowerRoman"/>
      <w:lvlText w:val="%3."/>
      <w:lvlJc w:val="right"/>
      <w:pPr>
        <w:ind w:left="3440" w:hanging="180"/>
      </w:pPr>
    </w:lvl>
    <w:lvl w:ilvl="3" w:tplc="FFFFFFFF" w:tentative="1">
      <w:start w:val="1"/>
      <w:numFmt w:val="decimal"/>
      <w:lvlText w:val="%4."/>
      <w:lvlJc w:val="left"/>
      <w:pPr>
        <w:ind w:left="4160" w:hanging="360"/>
      </w:pPr>
    </w:lvl>
    <w:lvl w:ilvl="4" w:tplc="FFFFFFFF" w:tentative="1">
      <w:start w:val="1"/>
      <w:numFmt w:val="lowerLetter"/>
      <w:lvlText w:val="%5."/>
      <w:lvlJc w:val="left"/>
      <w:pPr>
        <w:ind w:left="4880" w:hanging="360"/>
      </w:pPr>
    </w:lvl>
    <w:lvl w:ilvl="5" w:tplc="FFFFFFFF" w:tentative="1">
      <w:start w:val="1"/>
      <w:numFmt w:val="lowerRoman"/>
      <w:lvlText w:val="%6."/>
      <w:lvlJc w:val="right"/>
      <w:pPr>
        <w:ind w:left="5600" w:hanging="180"/>
      </w:pPr>
    </w:lvl>
    <w:lvl w:ilvl="6" w:tplc="FFFFFFFF" w:tentative="1">
      <w:start w:val="1"/>
      <w:numFmt w:val="decimal"/>
      <w:lvlText w:val="%7."/>
      <w:lvlJc w:val="left"/>
      <w:pPr>
        <w:ind w:left="6320" w:hanging="360"/>
      </w:pPr>
    </w:lvl>
    <w:lvl w:ilvl="7" w:tplc="FFFFFFFF" w:tentative="1">
      <w:start w:val="1"/>
      <w:numFmt w:val="lowerLetter"/>
      <w:lvlText w:val="%8."/>
      <w:lvlJc w:val="left"/>
      <w:pPr>
        <w:ind w:left="7040" w:hanging="360"/>
      </w:pPr>
    </w:lvl>
    <w:lvl w:ilvl="8" w:tplc="FFFFFFFF" w:tentative="1">
      <w:start w:val="1"/>
      <w:numFmt w:val="lowerRoman"/>
      <w:lvlText w:val="%9."/>
      <w:lvlJc w:val="right"/>
      <w:pPr>
        <w:ind w:left="7760" w:hanging="180"/>
      </w:pPr>
    </w:lvl>
  </w:abstractNum>
  <w:abstractNum w:abstractNumId="3" w15:restartNumberingAfterBreak="0">
    <w:nsid w:val="157844A3"/>
    <w:multiLevelType w:val="hybridMultilevel"/>
    <w:tmpl w:val="44C2287A"/>
    <w:lvl w:ilvl="0" w:tplc="FD4CE1DC">
      <w:start w:val="1"/>
      <w:numFmt w:val="arabicAlpha"/>
      <w:lvlText w:val="(%1)"/>
      <w:lvlJc w:val="left"/>
      <w:pPr>
        <w:ind w:left="2350" w:hanging="360"/>
      </w:pPr>
      <w:rPr>
        <w:rFonts w:hint="default"/>
        <w:sz w:val="24"/>
      </w:rPr>
    </w:lvl>
    <w:lvl w:ilvl="1" w:tplc="08090019" w:tentative="1">
      <w:start w:val="1"/>
      <w:numFmt w:val="lowerLetter"/>
      <w:lvlText w:val="%2."/>
      <w:lvlJc w:val="left"/>
      <w:pPr>
        <w:ind w:left="3070" w:hanging="360"/>
      </w:pPr>
    </w:lvl>
    <w:lvl w:ilvl="2" w:tplc="0809001B" w:tentative="1">
      <w:start w:val="1"/>
      <w:numFmt w:val="lowerRoman"/>
      <w:lvlText w:val="%3."/>
      <w:lvlJc w:val="right"/>
      <w:pPr>
        <w:ind w:left="3790" w:hanging="180"/>
      </w:pPr>
    </w:lvl>
    <w:lvl w:ilvl="3" w:tplc="0809000F" w:tentative="1">
      <w:start w:val="1"/>
      <w:numFmt w:val="decimal"/>
      <w:lvlText w:val="%4."/>
      <w:lvlJc w:val="left"/>
      <w:pPr>
        <w:ind w:left="4510" w:hanging="360"/>
      </w:pPr>
    </w:lvl>
    <w:lvl w:ilvl="4" w:tplc="08090019" w:tentative="1">
      <w:start w:val="1"/>
      <w:numFmt w:val="lowerLetter"/>
      <w:lvlText w:val="%5."/>
      <w:lvlJc w:val="left"/>
      <w:pPr>
        <w:ind w:left="5230" w:hanging="360"/>
      </w:pPr>
    </w:lvl>
    <w:lvl w:ilvl="5" w:tplc="0809001B" w:tentative="1">
      <w:start w:val="1"/>
      <w:numFmt w:val="lowerRoman"/>
      <w:lvlText w:val="%6."/>
      <w:lvlJc w:val="right"/>
      <w:pPr>
        <w:ind w:left="5950" w:hanging="180"/>
      </w:pPr>
    </w:lvl>
    <w:lvl w:ilvl="6" w:tplc="0809000F" w:tentative="1">
      <w:start w:val="1"/>
      <w:numFmt w:val="decimal"/>
      <w:lvlText w:val="%7."/>
      <w:lvlJc w:val="left"/>
      <w:pPr>
        <w:ind w:left="6670" w:hanging="360"/>
      </w:pPr>
    </w:lvl>
    <w:lvl w:ilvl="7" w:tplc="08090019" w:tentative="1">
      <w:start w:val="1"/>
      <w:numFmt w:val="lowerLetter"/>
      <w:lvlText w:val="%8."/>
      <w:lvlJc w:val="left"/>
      <w:pPr>
        <w:ind w:left="7390" w:hanging="360"/>
      </w:pPr>
    </w:lvl>
    <w:lvl w:ilvl="8" w:tplc="0809001B" w:tentative="1">
      <w:start w:val="1"/>
      <w:numFmt w:val="lowerRoman"/>
      <w:lvlText w:val="%9."/>
      <w:lvlJc w:val="right"/>
      <w:pPr>
        <w:ind w:left="8110" w:hanging="180"/>
      </w:pPr>
    </w:lvl>
  </w:abstractNum>
  <w:abstractNum w:abstractNumId="4" w15:restartNumberingAfterBreak="0">
    <w:nsid w:val="19AD421B"/>
    <w:multiLevelType w:val="hybridMultilevel"/>
    <w:tmpl w:val="78E676D6"/>
    <w:lvl w:ilvl="0" w:tplc="912CA960">
      <w:start w:val="16"/>
      <w:numFmt w:val="decimal"/>
      <w:lvlText w:val="%1-"/>
      <w:lvlJc w:val="left"/>
      <w:pPr>
        <w:ind w:left="720" w:hanging="360"/>
      </w:pPr>
      <w:rPr>
        <w:rFonts w:asciiTheme="majorBidi" w:hAnsiTheme="majorBidi" w:cstheme="majorBidi" w:hint="default"/>
        <w:b w:val="0"/>
        <w:bCs w:val="0"/>
        <w:i w:val="0"/>
        <w:iCs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76EBF"/>
    <w:multiLevelType w:val="hybridMultilevel"/>
    <w:tmpl w:val="E200C398"/>
    <w:lvl w:ilvl="0" w:tplc="D58AA7D6">
      <w:start w:val="1"/>
      <w:numFmt w:val="arabicAbjad"/>
      <w:lvlText w:val="(%1)"/>
      <w:lvlJc w:val="left"/>
      <w:pPr>
        <w:ind w:left="2000" w:hanging="360"/>
      </w:pPr>
      <w:rPr>
        <w:rFonts w:ascii="Simplified Arabic" w:hAnsi="Simplified Arabic" w:cs="Simplified Arabic" w:hint="default"/>
        <w:i w:val="0"/>
        <w:iCs w:val="0"/>
        <w:sz w:val="24"/>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6" w15:restartNumberingAfterBreak="0">
    <w:nsid w:val="28782BFC"/>
    <w:multiLevelType w:val="hybridMultilevel"/>
    <w:tmpl w:val="4CACE5C0"/>
    <w:lvl w:ilvl="0" w:tplc="D58AA7D6">
      <w:start w:val="1"/>
      <w:numFmt w:val="arabicAbjad"/>
      <w:lvlText w:val="(%1)"/>
      <w:lvlJc w:val="left"/>
      <w:pPr>
        <w:ind w:left="1287" w:hanging="360"/>
      </w:pPr>
      <w:rPr>
        <w:rFonts w:ascii="Simplified Arabic" w:hAnsi="Simplified Arabic" w:cs="Simplified Arabic" w:hint="default"/>
        <w:i w:val="0"/>
        <w:iCs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AD023E5"/>
    <w:multiLevelType w:val="hybridMultilevel"/>
    <w:tmpl w:val="A46EB152"/>
    <w:lvl w:ilvl="0" w:tplc="C68C655C">
      <w:start w:val="3"/>
      <w:numFmt w:val="arabicAbjad"/>
      <w:lvlText w:val="(%1)"/>
      <w:lvlJc w:val="left"/>
      <w:pPr>
        <w:ind w:left="2710" w:hanging="360"/>
      </w:pPr>
      <w:rPr>
        <w:rFonts w:ascii="Simplified Arabic" w:hAnsi="Simplified Arabic" w:cs="Simplified Arabic" w:hint="default"/>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3F9D3C20"/>
    <w:multiLevelType w:val="hybridMultilevel"/>
    <w:tmpl w:val="EDC8D3C2"/>
    <w:lvl w:ilvl="0" w:tplc="726AD5C0">
      <w:start w:val="1"/>
      <w:numFmt w:val="decimal"/>
      <w:lvlText w:val="%1-"/>
      <w:lvlJc w:val="left"/>
      <w:pPr>
        <w:ind w:left="720" w:hanging="360"/>
      </w:pPr>
      <w:rPr>
        <w:rFonts w:asciiTheme="majorBidi" w:hAnsiTheme="majorBidi" w:cstheme="majorBidi" w:hint="default"/>
        <w:b w:val="0"/>
        <w:bCs w:val="0"/>
        <w:i w:val="0"/>
        <w:iCs w:val="0"/>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4"/>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99D5F66"/>
    <w:multiLevelType w:val="multilevel"/>
    <w:tmpl w:val="222A08B4"/>
    <w:styleLink w:val="ListCBD"/>
    <w:lvl w:ilvl="0">
      <w:start w:val="1"/>
      <w:numFmt w:val="decimal"/>
      <w:pStyle w:val="CBDNormalNumber"/>
      <w:lvlText w:val="%1."/>
      <w:lvlJc w:val="left"/>
      <w:pPr>
        <w:ind w:left="568" w:firstLine="0"/>
      </w:pPr>
      <w:rPr>
        <w:rFonts w:ascii="Times New Roman" w:hAnsi="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3"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2D04AFF"/>
    <w:multiLevelType w:val="hybridMultilevel"/>
    <w:tmpl w:val="B874DE8C"/>
    <w:lvl w:ilvl="0" w:tplc="B136E804">
      <w:start w:val="1"/>
      <w:numFmt w:val="decimal"/>
      <w:lvlText w:val="(%1)"/>
      <w:lvlJc w:val="left"/>
      <w:pPr>
        <w:ind w:left="2850" w:hanging="360"/>
      </w:pPr>
      <w:rPr>
        <w:rFonts w:hint="default"/>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5" w15:restartNumberingAfterBreak="0">
    <w:nsid w:val="588D7110"/>
    <w:multiLevelType w:val="hybridMultilevel"/>
    <w:tmpl w:val="61D0C2E0"/>
    <w:lvl w:ilvl="0" w:tplc="D58AA7D6">
      <w:start w:val="1"/>
      <w:numFmt w:val="arabicAbjad"/>
      <w:lvlText w:val="(%1)"/>
      <w:lvlJc w:val="left"/>
      <w:pPr>
        <w:ind w:left="2710" w:hanging="360"/>
      </w:pPr>
      <w:rPr>
        <w:rFonts w:ascii="Simplified Arabic" w:hAnsi="Simplified Arabic" w:cs="Simplified Arabic" w:hint="default"/>
        <w:i w:val="0"/>
        <w:iCs w:val="0"/>
        <w:sz w:val="24"/>
      </w:rPr>
    </w:lvl>
    <w:lvl w:ilvl="1" w:tplc="04090019" w:tentative="1">
      <w:start w:val="1"/>
      <w:numFmt w:val="lowerLetter"/>
      <w:lvlText w:val="%2."/>
      <w:lvlJc w:val="left"/>
      <w:pPr>
        <w:ind w:left="3430" w:hanging="360"/>
      </w:pPr>
    </w:lvl>
    <w:lvl w:ilvl="2" w:tplc="0409001B" w:tentative="1">
      <w:start w:val="1"/>
      <w:numFmt w:val="lowerRoman"/>
      <w:lvlText w:val="%3."/>
      <w:lvlJc w:val="right"/>
      <w:pPr>
        <w:ind w:left="4150" w:hanging="180"/>
      </w:pPr>
    </w:lvl>
    <w:lvl w:ilvl="3" w:tplc="0409000F" w:tentative="1">
      <w:start w:val="1"/>
      <w:numFmt w:val="decimal"/>
      <w:lvlText w:val="%4."/>
      <w:lvlJc w:val="left"/>
      <w:pPr>
        <w:ind w:left="4870" w:hanging="360"/>
      </w:pPr>
    </w:lvl>
    <w:lvl w:ilvl="4" w:tplc="04090019" w:tentative="1">
      <w:start w:val="1"/>
      <w:numFmt w:val="lowerLetter"/>
      <w:lvlText w:val="%5."/>
      <w:lvlJc w:val="left"/>
      <w:pPr>
        <w:ind w:left="5590" w:hanging="360"/>
      </w:pPr>
    </w:lvl>
    <w:lvl w:ilvl="5" w:tplc="0409001B" w:tentative="1">
      <w:start w:val="1"/>
      <w:numFmt w:val="lowerRoman"/>
      <w:lvlText w:val="%6."/>
      <w:lvlJc w:val="right"/>
      <w:pPr>
        <w:ind w:left="6310" w:hanging="180"/>
      </w:pPr>
    </w:lvl>
    <w:lvl w:ilvl="6" w:tplc="0409000F" w:tentative="1">
      <w:start w:val="1"/>
      <w:numFmt w:val="decimal"/>
      <w:lvlText w:val="%7."/>
      <w:lvlJc w:val="left"/>
      <w:pPr>
        <w:ind w:left="7030" w:hanging="360"/>
      </w:pPr>
    </w:lvl>
    <w:lvl w:ilvl="7" w:tplc="04090019" w:tentative="1">
      <w:start w:val="1"/>
      <w:numFmt w:val="lowerLetter"/>
      <w:lvlText w:val="%8."/>
      <w:lvlJc w:val="left"/>
      <w:pPr>
        <w:ind w:left="7750" w:hanging="360"/>
      </w:pPr>
    </w:lvl>
    <w:lvl w:ilvl="8" w:tplc="0409001B" w:tentative="1">
      <w:start w:val="1"/>
      <w:numFmt w:val="lowerRoman"/>
      <w:lvlText w:val="%9."/>
      <w:lvlJc w:val="right"/>
      <w:pPr>
        <w:ind w:left="8470" w:hanging="180"/>
      </w:pPr>
    </w:lvl>
  </w:abstractNum>
  <w:abstractNum w:abstractNumId="16" w15:restartNumberingAfterBreak="0">
    <w:nsid w:val="59C06D6D"/>
    <w:multiLevelType w:val="hybridMultilevel"/>
    <w:tmpl w:val="13F01F16"/>
    <w:lvl w:ilvl="0" w:tplc="AFF48FD4">
      <w:start w:val="1"/>
      <w:numFmt w:val="decimal"/>
      <w:lvlText w:val="%1-"/>
      <w:lvlJc w:val="left"/>
      <w:pPr>
        <w:ind w:left="2002" w:hanging="360"/>
      </w:pPr>
      <w:rPr>
        <w:rFonts w:ascii="Simplified Arabic" w:hAnsi="Simplified Arabic" w:cs="Simplified Arabic" w:hint="default"/>
        <w:b w:val="0"/>
        <w:bCs w:val="0"/>
        <w:i w:val="0"/>
        <w:iCs w:val="0"/>
        <w:sz w:val="24"/>
        <w:lang w:bidi="ar-SA"/>
      </w:rPr>
    </w:lvl>
    <w:lvl w:ilvl="1" w:tplc="04090019" w:tentative="1">
      <w:start w:val="1"/>
      <w:numFmt w:val="lowerLetter"/>
      <w:lvlText w:val="%2."/>
      <w:lvlJc w:val="left"/>
      <w:pPr>
        <w:ind w:left="2722" w:hanging="360"/>
      </w:p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17" w15:restartNumberingAfterBreak="0">
    <w:nsid w:val="5D943BEE"/>
    <w:multiLevelType w:val="multilevel"/>
    <w:tmpl w:val="222A08B4"/>
    <w:numStyleLink w:val="ListCBD"/>
  </w:abstractNum>
  <w:abstractNum w:abstractNumId="18" w15:restartNumberingAfterBreak="0">
    <w:nsid w:val="5EB74B49"/>
    <w:multiLevelType w:val="hybridMultilevel"/>
    <w:tmpl w:val="F27AED46"/>
    <w:lvl w:ilvl="0" w:tplc="D58AA7D6">
      <w:start w:val="1"/>
      <w:numFmt w:val="arabicAbjad"/>
      <w:lvlText w:val="(%1)"/>
      <w:lvlJc w:val="left"/>
      <w:pPr>
        <w:ind w:left="1287" w:hanging="360"/>
      </w:pPr>
      <w:rPr>
        <w:rFonts w:ascii="Simplified Arabic" w:hAnsi="Simplified Arabic" w:cs="Simplified Arabic" w:hint="default"/>
        <w:i w:val="0"/>
        <w:iCs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6B59728E"/>
    <w:multiLevelType w:val="hybridMultilevel"/>
    <w:tmpl w:val="221C07FC"/>
    <w:lvl w:ilvl="0" w:tplc="B284F4E8">
      <w:start w:val="1"/>
      <w:numFmt w:val="arabicAlpha"/>
      <w:lvlText w:val="(%1)"/>
      <w:lvlJc w:val="left"/>
      <w:pPr>
        <w:ind w:left="2490" w:hanging="360"/>
      </w:pPr>
      <w:rPr>
        <w:rFonts w:hint="default"/>
        <w:sz w:val="24"/>
      </w:rPr>
    </w:lvl>
    <w:lvl w:ilvl="1" w:tplc="08090019" w:tentative="1">
      <w:start w:val="1"/>
      <w:numFmt w:val="lowerLetter"/>
      <w:lvlText w:val="%2."/>
      <w:lvlJc w:val="left"/>
      <w:pPr>
        <w:ind w:left="3210" w:hanging="360"/>
      </w:pPr>
    </w:lvl>
    <w:lvl w:ilvl="2" w:tplc="0809001B" w:tentative="1">
      <w:start w:val="1"/>
      <w:numFmt w:val="lowerRoman"/>
      <w:lvlText w:val="%3."/>
      <w:lvlJc w:val="right"/>
      <w:pPr>
        <w:ind w:left="3930" w:hanging="180"/>
      </w:pPr>
    </w:lvl>
    <w:lvl w:ilvl="3" w:tplc="0809000F" w:tentative="1">
      <w:start w:val="1"/>
      <w:numFmt w:val="decimal"/>
      <w:lvlText w:val="%4."/>
      <w:lvlJc w:val="left"/>
      <w:pPr>
        <w:ind w:left="4650" w:hanging="360"/>
      </w:pPr>
    </w:lvl>
    <w:lvl w:ilvl="4" w:tplc="08090019" w:tentative="1">
      <w:start w:val="1"/>
      <w:numFmt w:val="lowerLetter"/>
      <w:lvlText w:val="%5."/>
      <w:lvlJc w:val="left"/>
      <w:pPr>
        <w:ind w:left="5370" w:hanging="360"/>
      </w:pPr>
    </w:lvl>
    <w:lvl w:ilvl="5" w:tplc="0809001B" w:tentative="1">
      <w:start w:val="1"/>
      <w:numFmt w:val="lowerRoman"/>
      <w:lvlText w:val="%6."/>
      <w:lvlJc w:val="right"/>
      <w:pPr>
        <w:ind w:left="6090" w:hanging="180"/>
      </w:pPr>
    </w:lvl>
    <w:lvl w:ilvl="6" w:tplc="0809000F" w:tentative="1">
      <w:start w:val="1"/>
      <w:numFmt w:val="decimal"/>
      <w:lvlText w:val="%7."/>
      <w:lvlJc w:val="left"/>
      <w:pPr>
        <w:ind w:left="6810" w:hanging="360"/>
      </w:pPr>
    </w:lvl>
    <w:lvl w:ilvl="7" w:tplc="08090019" w:tentative="1">
      <w:start w:val="1"/>
      <w:numFmt w:val="lowerLetter"/>
      <w:lvlText w:val="%8."/>
      <w:lvlJc w:val="left"/>
      <w:pPr>
        <w:ind w:left="7530" w:hanging="360"/>
      </w:pPr>
    </w:lvl>
    <w:lvl w:ilvl="8" w:tplc="0809001B" w:tentative="1">
      <w:start w:val="1"/>
      <w:numFmt w:val="lowerRoman"/>
      <w:lvlText w:val="%9."/>
      <w:lvlJc w:val="right"/>
      <w:pPr>
        <w:ind w:left="8250" w:hanging="180"/>
      </w:pPr>
    </w:lvl>
  </w:abstractNum>
  <w:abstractNum w:abstractNumId="20" w15:restartNumberingAfterBreak="0">
    <w:nsid w:val="6D937564"/>
    <w:multiLevelType w:val="hybridMultilevel"/>
    <w:tmpl w:val="197E4B88"/>
    <w:lvl w:ilvl="0" w:tplc="FFFFFFFF">
      <w:start w:val="1"/>
      <w:numFmt w:val="arabicAbjad"/>
      <w:lvlText w:val="(%1)"/>
      <w:lvlJc w:val="left"/>
      <w:pPr>
        <w:ind w:left="2000" w:hanging="360"/>
      </w:pPr>
      <w:rPr>
        <w:rFonts w:ascii="Simplified Arabic" w:hAnsi="Simplified Arabic" w:cs="Simplified Arabic" w:hint="default"/>
        <w:i w:val="0"/>
        <w:iCs w:val="0"/>
        <w:sz w:val="24"/>
      </w:rPr>
    </w:lvl>
    <w:lvl w:ilvl="1" w:tplc="FFFFFFFF" w:tentative="1">
      <w:start w:val="1"/>
      <w:numFmt w:val="lowerLetter"/>
      <w:lvlText w:val="%2."/>
      <w:lvlJc w:val="left"/>
      <w:pPr>
        <w:ind w:left="2720" w:hanging="360"/>
      </w:pPr>
    </w:lvl>
    <w:lvl w:ilvl="2" w:tplc="FFFFFFFF" w:tentative="1">
      <w:start w:val="1"/>
      <w:numFmt w:val="lowerRoman"/>
      <w:lvlText w:val="%3."/>
      <w:lvlJc w:val="right"/>
      <w:pPr>
        <w:ind w:left="3440" w:hanging="180"/>
      </w:pPr>
    </w:lvl>
    <w:lvl w:ilvl="3" w:tplc="FFFFFFFF" w:tentative="1">
      <w:start w:val="1"/>
      <w:numFmt w:val="decimal"/>
      <w:lvlText w:val="%4."/>
      <w:lvlJc w:val="left"/>
      <w:pPr>
        <w:ind w:left="4160" w:hanging="360"/>
      </w:pPr>
    </w:lvl>
    <w:lvl w:ilvl="4" w:tplc="FFFFFFFF" w:tentative="1">
      <w:start w:val="1"/>
      <w:numFmt w:val="lowerLetter"/>
      <w:lvlText w:val="%5."/>
      <w:lvlJc w:val="left"/>
      <w:pPr>
        <w:ind w:left="4880" w:hanging="360"/>
      </w:pPr>
    </w:lvl>
    <w:lvl w:ilvl="5" w:tplc="FFFFFFFF" w:tentative="1">
      <w:start w:val="1"/>
      <w:numFmt w:val="lowerRoman"/>
      <w:lvlText w:val="%6."/>
      <w:lvlJc w:val="right"/>
      <w:pPr>
        <w:ind w:left="5600" w:hanging="180"/>
      </w:pPr>
    </w:lvl>
    <w:lvl w:ilvl="6" w:tplc="FFFFFFFF" w:tentative="1">
      <w:start w:val="1"/>
      <w:numFmt w:val="decimal"/>
      <w:lvlText w:val="%7."/>
      <w:lvlJc w:val="left"/>
      <w:pPr>
        <w:ind w:left="6320" w:hanging="360"/>
      </w:pPr>
    </w:lvl>
    <w:lvl w:ilvl="7" w:tplc="FFFFFFFF" w:tentative="1">
      <w:start w:val="1"/>
      <w:numFmt w:val="lowerLetter"/>
      <w:lvlText w:val="%8."/>
      <w:lvlJc w:val="left"/>
      <w:pPr>
        <w:ind w:left="7040" w:hanging="360"/>
      </w:pPr>
    </w:lvl>
    <w:lvl w:ilvl="8" w:tplc="FFFFFFFF" w:tentative="1">
      <w:start w:val="1"/>
      <w:numFmt w:val="lowerRoman"/>
      <w:lvlText w:val="%9."/>
      <w:lvlJc w:val="right"/>
      <w:pPr>
        <w:ind w:left="7760" w:hanging="180"/>
      </w:pPr>
    </w:lvl>
  </w:abstractNum>
  <w:abstractNum w:abstractNumId="21" w15:restartNumberingAfterBreak="0">
    <w:nsid w:val="6EE23244"/>
    <w:multiLevelType w:val="multilevel"/>
    <w:tmpl w:val="E580EE0A"/>
    <w:lvl w:ilvl="0">
      <w:start w:val="24"/>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Activity"/>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A31554"/>
    <w:multiLevelType w:val="hybridMultilevel"/>
    <w:tmpl w:val="EA902AE4"/>
    <w:lvl w:ilvl="0" w:tplc="D58AA7D6">
      <w:start w:val="1"/>
      <w:numFmt w:val="arabicAbjad"/>
      <w:lvlText w:val="(%1)"/>
      <w:lvlJc w:val="left"/>
      <w:pPr>
        <w:ind w:left="2000" w:hanging="360"/>
      </w:pPr>
      <w:rPr>
        <w:rFonts w:ascii="Simplified Arabic" w:hAnsi="Simplified Arabic" w:cs="Simplified Arabic" w:hint="default"/>
        <w:i w:val="0"/>
        <w:iCs w:val="0"/>
        <w:sz w:val="24"/>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23" w15:restartNumberingAfterBreak="0">
    <w:nsid w:val="6FB13485"/>
    <w:multiLevelType w:val="hybridMultilevel"/>
    <w:tmpl w:val="30CE9842"/>
    <w:lvl w:ilvl="0" w:tplc="D58AA7D6">
      <w:start w:val="1"/>
      <w:numFmt w:val="arabicAbjad"/>
      <w:lvlText w:val="(%1)"/>
      <w:lvlJc w:val="left"/>
      <w:pPr>
        <w:ind w:left="2000" w:hanging="360"/>
      </w:pPr>
      <w:rPr>
        <w:rFonts w:ascii="Simplified Arabic" w:hAnsi="Simplified Arabic" w:cs="Simplified Arabic" w:hint="default"/>
        <w:i w:val="0"/>
        <w:iCs w:val="0"/>
        <w:sz w:val="24"/>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24" w15:restartNumberingAfterBreak="0">
    <w:nsid w:val="718B229E"/>
    <w:multiLevelType w:val="hybridMultilevel"/>
    <w:tmpl w:val="82CC5E46"/>
    <w:lvl w:ilvl="0" w:tplc="AFF48FD4">
      <w:start w:val="1"/>
      <w:numFmt w:val="decimal"/>
      <w:lvlText w:val="%1-"/>
      <w:lvlJc w:val="left"/>
      <w:pPr>
        <w:ind w:left="2709" w:hanging="360"/>
      </w:pPr>
      <w:rPr>
        <w:rFonts w:ascii="Simplified Arabic" w:hAnsi="Simplified Arabic" w:cs="Simplified Arabic" w:hint="default"/>
        <w:i w:val="0"/>
        <w:iCs w:val="0"/>
        <w:sz w:val="24"/>
      </w:rPr>
    </w:lvl>
    <w:lvl w:ilvl="1" w:tplc="04090019" w:tentative="1">
      <w:start w:val="1"/>
      <w:numFmt w:val="lowerLetter"/>
      <w:lvlText w:val="%2."/>
      <w:lvlJc w:val="left"/>
      <w:pPr>
        <w:ind w:left="3429" w:hanging="360"/>
      </w:pPr>
    </w:lvl>
    <w:lvl w:ilvl="2" w:tplc="0409001B" w:tentative="1">
      <w:start w:val="1"/>
      <w:numFmt w:val="lowerRoman"/>
      <w:lvlText w:val="%3."/>
      <w:lvlJc w:val="right"/>
      <w:pPr>
        <w:ind w:left="4149" w:hanging="180"/>
      </w:pPr>
    </w:lvl>
    <w:lvl w:ilvl="3" w:tplc="0409000F" w:tentative="1">
      <w:start w:val="1"/>
      <w:numFmt w:val="decimal"/>
      <w:lvlText w:val="%4."/>
      <w:lvlJc w:val="left"/>
      <w:pPr>
        <w:ind w:left="4869" w:hanging="360"/>
      </w:pPr>
    </w:lvl>
    <w:lvl w:ilvl="4" w:tplc="04090019" w:tentative="1">
      <w:start w:val="1"/>
      <w:numFmt w:val="lowerLetter"/>
      <w:lvlText w:val="%5."/>
      <w:lvlJc w:val="left"/>
      <w:pPr>
        <w:ind w:left="5589" w:hanging="360"/>
      </w:pPr>
    </w:lvl>
    <w:lvl w:ilvl="5" w:tplc="0409001B" w:tentative="1">
      <w:start w:val="1"/>
      <w:numFmt w:val="lowerRoman"/>
      <w:lvlText w:val="%6."/>
      <w:lvlJc w:val="right"/>
      <w:pPr>
        <w:ind w:left="6309" w:hanging="180"/>
      </w:pPr>
    </w:lvl>
    <w:lvl w:ilvl="6" w:tplc="0409000F" w:tentative="1">
      <w:start w:val="1"/>
      <w:numFmt w:val="decimal"/>
      <w:lvlText w:val="%7."/>
      <w:lvlJc w:val="left"/>
      <w:pPr>
        <w:ind w:left="7029" w:hanging="360"/>
      </w:pPr>
    </w:lvl>
    <w:lvl w:ilvl="7" w:tplc="04090019" w:tentative="1">
      <w:start w:val="1"/>
      <w:numFmt w:val="lowerLetter"/>
      <w:lvlText w:val="%8."/>
      <w:lvlJc w:val="left"/>
      <w:pPr>
        <w:ind w:left="7749" w:hanging="360"/>
      </w:pPr>
    </w:lvl>
    <w:lvl w:ilvl="8" w:tplc="0409001B" w:tentative="1">
      <w:start w:val="1"/>
      <w:numFmt w:val="lowerRoman"/>
      <w:lvlText w:val="%9."/>
      <w:lvlJc w:val="right"/>
      <w:pPr>
        <w:ind w:left="8469" w:hanging="180"/>
      </w:pPr>
    </w:lvl>
  </w:abstractNum>
  <w:abstractNum w:abstractNumId="25" w15:restartNumberingAfterBreak="0">
    <w:nsid w:val="7282408B"/>
    <w:multiLevelType w:val="hybridMultilevel"/>
    <w:tmpl w:val="D3F03350"/>
    <w:lvl w:ilvl="0" w:tplc="AFF48FD4">
      <w:start w:val="1"/>
      <w:numFmt w:val="decimal"/>
      <w:lvlText w:val="%1-"/>
      <w:lvlJc w:val="left"/>
      <w:pPr>
        <w:ind w:left="2000" w:hanging="360"/>
      </w:pPr>
      <w:rPr>
        <w:rFonts w:ascii="Simplified Arabic" w:hAnsi="Simplified Arabic" w:cs="Simplified Arabic" w:hint="default"/>
        <w:i w:val="0"/>
        <w:iCs w:val="0"/>
        <w:sz w:val="24"/>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26" w15:restartNumberingAfterBreak="0">
    <w:nsid w:val="75F517CF"/>
    <w:multiLevelType w:val="hybridMultilevel"/>
    <w:tmpl w:val="3F1E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80000">
    <w:abstractNumId w:val="8"/>
  </w:num>
  <w:num w:numId="2" w16cid:durableId="1641689336">
    <w:abstractNumId w:val="13"/>
  </w:num>
  <w:num w:numId="3" w16cid:durableId="893470222">
    <w:abstractNumId w:val="10"/>
  </w:num>
  <w:num w:numId="4" w16cid:durableId="1542597652">
    <w:abstractNumId w:val="13"/>
  </w:num>
  <w:num w:numId="5" w16cid:durableId="516043155">
    <w:abstractNumId w:val="11"/>
  </w:num>
  <w:num w:numId="6" w16cid:durableId="1880774596">
    <w:abstractNumId w:val="21"/>
  </w:num>
  <w:num w:numId="7" w16cid:durableId="396440736">
    <w:abstractNumId w:val="9"/>
  </w:num>
  <w:num w:numId="8" w16cid:durableId="25958363">
    <w:abstractNumId w:val="12"/>
  </w:num>
  <w:num w:numId="9" w16cid:durableId="1142886166">
    <w:abstractNumId w:val="17"/>
  </w:num>
  <w:num w:numId="10" w16cid:durableId="1239286896">
    <w:abstractNumId w:val="6"/>
  </w:num>
  <w:num w:numId="11" w16cid:durableId="2073194448">
    <w:abstractNumId w:val="18"/>
  </w:num>
  <w:num w:numId="12" w16cid:durableId="1071586920">
    <w:abstractNumId w:val="24"/>
  </w:num>
  <w:num w:numId="13" w16cid:durableId="1076393660">
    <w:abstractNumId w:val="15"/>
  </w:num>
  <w:num w:numId="14" w16cid:durableId="210119271">
    <w:abstractNumId w:val="16"/>
  </w:num>
  <w:num w:numId="15" w16cid:durableId="629089873">
    <w:abstractNumId w:val="23"/>
  </w:num>
  <w:num w:numId="16" w16cid:durableId="1276792526">
    <w:abstractNumId w:val="22"/>
  </w:num>
  <w:num w:numId="17" w16cid:durableId="1727727860">
    <w:abstractNumId w:val="5"/>
  </w:num>
  <w:num w:numId="18" w16cid:durableId="1858039324">
    <w:abstractNumId w:val="1"/>
  </w:num>
  <w:num w:numId="19" w16cid:durableId="1184397730">
    <w:abstractNumId w:val="14"/>
  </w:num>
  <w:num w:numId="20" w16cid:durableId="1762485441">
    <w:abstractNumId w:val="25"/>
  </w:num>
  <w:num w:numId="21" w16cid:durableId="1846549647">
    <w:abstractNumId w:val="20"/>
  </w:num>
  <w:num w:numId="22" w16cid:durableId="141195466">
    <w:abstractNumId w:val="2"/>
  </w:num>
  <w:num w:numId="23" w16cid:durableId="424425217">
    <w:abstractNumId w:val="26"/>
  </w:num>
  <w:num w:numId="24" w16cid:durableId="781614341">
    <w:abstractNumId w:val="4"/>
  </w:num>
  <w:num w:numId="25" w16cid:durableId="555120122">
    <w:abstractNumId w:val="3"/>
  </w:num>
  <w:num w:numId="26" w16cid:durableId="578515464">
    <w:abstractNumId w:val="0"/>
  </w:num>
  <w:num w:numId="27" w16cid:durableId="2099057256">
    <w:abstractNumId w:val="19"/>
  </w:num>
  <w:num w:numId="28" w16cid:durableId="1766076466">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styleLockTheme/>
  <w:styleLockQFSet/>
  <w:defaultTabStop w:val="720"/>
  <w:hyphenationZone w:val="425"/>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3B"/>
    <w:rsid w:val="00000538"/>
    <w:rsid w:val="0000368E"/>
    <w:rsid w:val="000064E9"/>
    <w:rsid w:val="00010828"/>
    <w:rsid w:val="00011E51"/>
    <w:rsid w:val="00014680"/>
    <w:rsid w:val="00017163"/>
    <w:rsid w:val="00017877"/>
    <w:rsid w:val="000219AC"/>
    <w:rsid w:val="00022207"/>
    <w:rsid w:val="00022961"/>
    <w:rsid w:val="0002340E"/>
    <w:rsid w:val="000237EC"/>
    <w:rsid w:val="0002421D"/>
    <w:rsid w:val="00024822"/>
    <w:rsid w:val="00025097"/>
    <w:rsid w:val="00025825"/>
    <w:rsid w:val="00025AC1"/>
    <w:rsid w:val="00025B5A"/>
    <w:rsid w:val="00025D8F"/>
    <w:rsid w:val="0002792C"/>
    <w:rsid w:val="00030081"/>
    <w:rsid w:val="00030C35"/>
    <w:rsid w:val="00030F89"/>
    <w:rsid w:val="00031D24"/>
    <w:rsid w:val="00031F26"/>
    <w:rsid w:val="00032509"/>
    <w:rsid w:val="0003269A"/>
    <w:rsid w:val="00033843"/>
    <w:rsid w:val="0003728D"/>
    <w:rsid w:val="00037873"/>
    <w:rsid w:val="000428F5"/>
    <w:rsid w:val="00042DE7"/>
    <w:rsid w:val="000454F5"/>
    <w:rsid w:val="00047099"/>
    <w:rsid w:val="00047B0C"/>
    <w:rsid w:val="00051A81"/>
    <w:rsid w:val="00054381"/>
    <w:rsid w:val="00054C36"/>
    <w:rsid w:val="00055300"/>
    <w:rsid w:val="000622AC"/>
    <w:rsid w:val="00062695"/>
    <w:rsid w:val="00063487"/>
    <w:rsid w:val="0006384C"/>
    <w:rsid w:val="00064080"/>
    <w:rsid w:val="000649DC"/>
    <w:rsid w:val="00064DC4"/>
    <w:rsid w:val="0006516D"/>
    <w:rsid w:val="00065E6A"/>
    <w:rsid w:val="00065F4B"/>
    <w:rsid w:val="000660D4"/>
    <w:rsid w:val="00066F7F"/>
    <w:rsid w:val="00067E23"/>
    <w:rsid w:val="000711E1"/>
    <w:rsid w:val="00073708"/>
    <w:rsid w:val="00075576"/>
    <w:rsid w:val="000760C5"/>
    <w:rsid w:val="0007764D"/>
    <w:rsid w:val="00081E7C"/>
    <w:rsid w:val="000829B4"/>
    <w:rsid w:val="00084008"/>
    <w:rsid w:val="000850AA"/>
    <w:rsid w:val="0008539E"/>
    <w:rsid w:val="00085773"/>
    <w:rsid w:val="0008589D"/>
    <w:rsid w:val="00086D99"/>
    <w:rsid w:val="00087951"/>
    <w:rsid w:val="00087FB6"/>
    <w:rsid w:val="0009085B"/>
    <w:rsid w:val="00097860"/>
    <w:rsid w:val="000978FE"/>
    <w:rsid w:val="000A0CD4"/>
    <w:rsid w:val="000A198D"/>
    <w:rsid w:val="000A1A1A"/>
    <w:rsid w:val="000A24CB"/>
    <w:rsid w:val="000A3071"/>
    <w:rsid w:val="000A3140"/>
    <w:rsid w:val="000A3F82"/>
    <w:rsid w:val="000A56E8"/>
    <w:rsid w:val="000A7155"/>
    <w:rsid w:val="000A78C6"/>
    <w:rsid w:val="000A7FD3"/>
    <w:rsid w:val="000B03F1"/>
    <w:rsid w:val="000B29D0"/>
    <w:rsid w:val="000B2BD3"/>
    <w:rsid w:val="000B53A0"/>
    <w:rsid w:val="000B7E25"/>
    <w:rsid w:val="000C10E6"/>
    <w:rsid w:val="000C146B"/>
    <w:rsid w:val="000C4032"/>
    <w:rsid w:val="000C4344"/>
    <w:rsid w:val="000D0B3C"/>
    <w:rsid w:val="000D0BBE"/>
    <w:rsid w:val="000D20DA"/>
    <w:rsid w:val="000D2448"/>
    <w:rsid w:val="000D34F1"/>
    <w:rsid w:val="000D4752"/>
    <w:rsid w:val="000D49B4"/>
    <w:rsid w:val="000D50A1"/>
    <w:rsid w:val="000D52B6"/>
    <w:rsid w:val="000D66F9"/>
    <w:rsid w:val="000D7455"/>
    <w:rsid w:val="000D7FEA"/>
    <w:rsid w:val="000E27CF"/>
    <w:rsid w:val="000E637D"/>
    <w:rsid w:val="000E65CB"/>
    <w:rsid w:val="000E6B6E"/>
    <w:rsid w:val="000E7762"/>
    <w:rsid w:val="000E7E6A"/>
    <w:rsid w:val="000F0036"/>
    <w:rsid w:val="000F07D4"/>
    <w:rsid w:val="000F0AEB"/>
    <w:rsid w:val="000F31EA"/>
    <w:rsid w:val="000F3CD6"/>
    <w:rsid w:val="000F3F42"/>
    <w:rsid w:val="000F63AB"/>
    <w:rsid w:val="000F6492"/>
    <w:rsid w:val="000F6CDF"/>
    <w:rsid w:val="00101FFA"/>
    <w:rsid w:val="00102016"/>
    <w:rsid w:val="0010375B"/>
    <w:rsid w:val="001040FB"/>
    <w:rsid w:val="001043B6"/>
    <w:rsid w:val="001064DA"/>
    <w:rsid w:val="001073FE"/>
    <w:rsid w:val="00107743"/>
    <w:rsid w:val="0011230A"/>
    <w:rsid w:val="00112647"/>
    <w:rsid w:val="00113D8F"/>
    <w:rsid w:val="001140C9"/>
    <w:rsid w:val="001205EA"/>
    <w:rsid w:val="0012214B"/>
    <w:rsid w:val="00125327"/>
    <w:rsid w:val="001254CB"/>
    <w:rsid w:val="00126832"/>
    <w:rsid w:val="0012737B"/>
    <w:rsid w:val="00127B59"/>
    <w:rsid w:val="0013100E"/>
    <w:rsid w:val="00131C85"/>
    <w:rsid w:val="00132050"/>
    <w:rsid w:val="00132FF2"/>
    <w:rsid w:val="00133ACE"/>
    <w:rsid w:val="00133FCF"/>
    <w:rsid w:val="001340BA"/>
    <w:rsid w:val="0013447D"/>
    <w:rsid w:val="00134682"/>
    <w:rsid w:val="0013705A"/>
    <w:rsid w:val="00137DF1"/>
    <w:rsid w:val="001410F4"/>
    <w:rsid w:val="001413E6"/>
    <w:rsid w:val="00143E00"/>
    <w:rsid w:val="001461E7"/>
    <w:rsid w:val="00146762"/>
    <w:rsid w:val="001471D6"/>
    <w:rsid w:val="00150128"/>
    <w:rsid w:val="00151A36"/>
    <w:rsid w:val="00155DC1"/>
    <w:rsid w:val="00155EFD"/>
    <w:rsid w:val="001579D8"/>
    <w:rsid w:val="00157BB6"/>
    <w:rsid w:val="001608FA"/>
    <w:rsid w:val="00160F17"/>
    <w:rsid w:val="00160F9B"/>
    <w:rsid w:val="00161D70"/>
    <w:rsid w:val="00163519"/>
    <w:rsid w:val="00164BC5"/>
    <w:rsid w:val="00164DBB"/>
    <w:rsid w:val="00166367"/>
    <w:rsid w:val="00167F69"/>
    <w:rsid w:val="00173A32"/>
    <w:rsid w:val="0017442E"/>
    <w:rsid w:val="00174B0E"/>
    <w:rsid w:val="00174E21"/>
    <w:rsid w:val="00176FBE"/>
    <w:rsid w:val="001770D3"/>
    <w:rsid w:val="001805D3"/>
    <w:rsid w:val="00181882"/>
    <w:rsid w:val="00181B0D"/>
    <w:rsid w:val="00181B63"/>
    <w:rsid w:val="001828D8"/>
    <w:rsid w:val="00183C15"/>
    <w:rsid w:val="001840E6"/>
    <w:rsid w:val="00186D8B"/>
    <w:rsid w:val="00187881"/>
    <w:rsid w:val="00190278"/>
    <w:rsid w:val="001917E0"/>
    <w:rsid w:val="00191AFE"/>
    <w:rsid w:val="00192E06"/>
    <w:rsid w:val="001A5072"/>
    <w:rsid w:val="001A6F1F"/>
    <w:rsid w:val="001A7941"/>
    <w:rsid w:val="001B0D8E"/>
    <w:rsid w:val="001B2C93"/>
    <w:rsid w:val="001B495E"/>
    <w:rsid w:val="001B57BB"/>
    <w:rsid w:val="001C09DB"/>
    <w:rsid w:val="001C1AFD"/>
    <w:rsid w:val="001C2CBA"/>
    <w:rsid w:val="001C3007"/>
    <w:rsid w:val="001C36B1"/>
    <w:rsid w:val="001C5594"/>
    <w:rsid w:val="001C6300"/>
    <w:rsid w:val="001C7AED"/>
    <w:rsid w:val="001D47F8"/>
    <w:rsid w:val="001D4B85"/>
    <w:rsid w:val="001D5817"/>
    <w:rsid w:val="001D636B"/>
    <w:rsid w:val="001D7B50"/>
    <w:rsid w:val="001D7D8D"/>
    <w:rsid w:val="001E1730"/>
    <w:rsid w:val="001E2453"/>
    <w:rsid w:val="001E3C2A"/>
    <w:rsid w:val="001E4FE5"/>
    <w:rsid w:val="001E59BC"/>
    <w:rsid w:val="001F2111"/>
    <w:rsid w:val="001F32E3"/>
    <w:rsid w:val="001F3B3F"/>
    <w:rsid w:val="001F4992"/>
    <w:rsid w:val="001F4A28"/>
    <w:rsid w:val="001F4A6F"/>
    <w:rsid w:val="001F4AF0"/>
    <w:rsid w:val="001F6379"/>
    <w:rsid w:val="001F68D7"/>
    <w:rsid w:val="001F695A"/>
    <w:rsid w:val="001F71FD"/>
    <w:rsid w:val="00200710"/>
    <w:rsid w:val="0020137D"/>
    <w:rsid w:val="00203570"/>
    <w:rsid w:val="00204415"/>
    <w:rsid w:val="002055DF"/>
    <w:rsid w:val="002060AA"/>
    <w:rsid w:val="0020670A"/>
    <w:rsid w:val="00207A6E"/>
    <w:rsid w:val="00207C6A"/>
    <w:rsid w:val="00213A92"/>
    <w:rsid w:val="002142AC"/>
    <w:rsid w:val="00214C81"/>
    <w:rsid w:val="00215AAD"/>
    <w:rsid w:val="00216091"/>
    <w:rsid w:val="002164D0"/>
    <w:rsid w:val="002211FD"/>
    <w:rsid w:val="002231E4"/>
    <w:rsid w:val="00223F71"/>
    <w:rsid w:val="00224577"/>
    <w:rsid w:val="00224B92"/>
    <w:rsid w:val="002314C2"/>
    <w:rsid w:val="002315B3"/>
    <w:rsid w:val="002327E3"/>
    <w:rsid w:val="00232D69"/>
    <w:rsid w:val="002350BC"/>
    <w:rsid w:val="002357E1"/>
    <w:rsid w:val="00235AF7"/>
    <w:rsid w:val="00235BC9"/>
    <w:rsid w:val="002371FE"/>
    <w:rsid w:val="00240281"/>
    <w:rsid w:val="00240433"/>
    <w:rsid w:val="00240F94"/>
    <w:rsid w:val="00243471"/>
    <w:rsid w:val="002443FE"/>
    <w:rsid w:val="0024600F"/>
    <w:rsid w:val="00250D5A"/>
    <w:rsid w:val="00250FB7"/>
    <w:rsid w:val="002511C1"/>
    <w:rsid w:val="00252624"/>
    <w:rsid w:val="00252897"/>
    <w:rsid w:val="0025427A"/>
    <w:rsid w:val="0025576D"/>
    <w:rsid w:val="002557C1"/>
    <w:rsid w:val="002569B4"/>
    <w:rsid w:val="00262526"/>
    <w:rsid w:val="002629F8"/>
    <w:rsid w:val="00262C99"/>
    <w:rsid w:val="00263D21"/>
    <w:rsid w:val="00263F0C"/>
    <w:rsid w:val="0026412A"/>
    <w:rsid w:val="00264BED"/>
    <w:rsid w:val="00264D79"/>
    <w:rsid w:val="002664F7"/>
    <w:rsid w:val="00267FB2"/>
    <w:rsid w:val="00270AA0"/>
    <w:rsid w:val="00271E49"/>
    <w:rsid w:val="00272B0F"/>
    <w:rsid w:val="00273E30"/>
    <w:rsid w:val="00275BAD"/>
    <w:rsid w:val="002760C3"/>
    <w:rsid w:val="0027680D"/>
    <w:rsid w:val="00276D9E"/>
    <w:rsid w:val="00277222"/>
    <w:rsid w:val="00281F17"/>
    <w:rsid w:val="0028390E"/>
    <w:rsid w:val="00284083"/>
    <w:rsid w:val="00284C31"/>
    <w:rsid w:val="002851E0"/>
    <w:rsid w:val="00285ECF"/>
    <w:rsid w:val="002878DB"/>
    <w:rsid w:val="0029039D"/>
    <w:rsid w:val="002917C2"/>
    <w:rsid w:val="00291DA0"/>
    <w:rsid w:val="0029270E"/>
    <w:rsid w:val="00292A2E"/>
    <w:rsid w:val="00292B66"/>
    <w:rsid w:val="00292F67"/>
    <w:rsid w:val="00293213"/>
    <w:rsid w:val="00293A07"/>
    <w:rsid w:val="002942E9"/>
    <w:rsid w:val="002A009A"/>
    <w:rsid w:val="002A0283"/>
    <w:rsid w:val="002A02F5"/>
    <w:rsid w:val="002A23AC"/>
    <w:rsid w:val="002A4192"/>
    <w:rsid w:val="002A5461"/>
    <w:rsid w:val="002A5732"/>
    <w:rsid w:val="002A5EDD"/>
    <w:rsid w:val="002A749E"/>
    <w:rsid w:val="002A74A8"/>
    <w:rsid w:val="002A7911"/>
    <w:rsid w:val="002B0735"/>
    <w:rsid w:val="002B0942"/>
    <w:rsid w:val="002B1FB8"/>
    <w:rsid w:val="002B2968"/>
    <w:rsid w:val="002B2983"/>
    <w:rsid w:val="002B378E"/>
    <w:rsid w:val="002B5C89"/>
    <w:rsid w:val="002B6553"/>
    <w:rsid w:val="002B6FB2"/>
    <w:rsid w:val="002B729B"/>
    <w:rsid w:val="002C0089"/>
    <w:rsid w:val="002C08EC"/>
    <w:rsid w:val="002C0A6B"/>
    <w:rsid w:val="002C0AA7"/>
    <w:rsid w:val="002C28BF"/>
    <w:rsid w:val="002C2D11"/>
    <w:rsid w:val="002C3731"/>
    <w:rsid w:val="002C48A7"/>
    <w:rsid w:val="002C4BDB"/>
    <w:rsid w:val="002C5128"/>
    <w:rsid w:val="002C7FC4"/>
    <w:rsid w:val="002D17FC"/>
    <w:rsid w:val="002D355B"/>
    <w:rsid w:val="002D367B"/>
    <w:rsid w:val="002D5FE3"/>
    <w:rsid w:val="002E0627"/>
    <w:rsid w:val="002E22CF"/>
    <w:rsid w:val="002E3198"/>
    <w:rsid w:val="002E3E50"/>
    <w:rsid w:val="002E62B3"/>
    <w:rsid w:val="002E731B"/>
    <w:rsid w:val="002E7402"/>
    <w:rsid w:val="002F04D2"/>
    <w:rsid w:val="002F0785"/>
    <w:rsid w:val="002F15BB"/>
    <w:rsid w:val="002F1C9F"/>
    <w:rsid w:val="002F2E7F"/>
    <w:rsid w:val="002F3178"/>
    <w:rsid w:val="002F321D"/>
    <w:rsid w:val="002F34D3"/>
    <w:rsid w:val="00302889"/>
    <w:rsid w:val="0030435C"/>
    <w:rsid w:val="003056B8"/>
    <w:rsid w:val="0030656D"/>
    <w:rsid w:val="00306DC5"/>
    <w:rsid w:val="00307D69"/>
    <w:rsid w:val="00310BC6"/>
    <w:rsid w:val="00310FA1"/>
    <w:rsid w:val="00311F35"/>
    <w:rsid w:val="003121E9"/>
    <w:rsid w:val="00312419"/>
    <w:rsid w:val="00312518"/>
    <w:rsid w:val="00313086"/>
    <w:rsid w:val="00315C0F"/>
    <w:rsid w:val="00316740"/>
    <w:rsid w:val="00316983"/>
    <w:rsid w:val="00317FA7"/>
    <w:rsid w:val="00320360"/>
    <w:rsid w:val="003206AD"/>
    <w:rsid w:val="003210FF"/>
    <w:rsid w:val="00321429"/>
    <w:rsid w:val="0032239A"/>
    <w:rsid w:val="00322B46"/>
    <w:rsid w:val="0032489D"/>
    <w:rsid w:val="00325DE3"/>
    <w:rsid w:val="00325F79"/>
    <w:rsid w:val="00327222"/>
    <w:rsid w:val="00327DDD"/>
    <w:rsid w:val="003306B9"/>
    <w:rsid w:val="00330D2D"/>
    <w:rsid w:val="00330F27"/>
    <w:rsid w:val="0033263A"/>
    <w:rsid w:val="0033431B"/>
    <w:rsid w:val="00334530"/>
    <w:rsid w:val="00334C57"/>
    <w:rsid w:val="00336766"/>
    <w:rsid w:val="003379AF"/>
    <w:rsid w:val="003400BF"/>
    <w:rsid w:val="00342401"/>
    <w:rsid w:val="00342850"/>
    <w:rsid w:val="00342870"/>
    <w:rsid w:val="00344D0C"/>
    <w:rsid w:val="003507D9"/>
    <w:rsid w:val="00350BF7"/>
    <w:rsid w:val="00350EDA"/>
    <w:rsid w:val="003524BD"/>
    <w:rsid w:val="0035272B"/>
    <w:rsid w:val="003534D3"/>
    <w:rsid w:val="00353525"/>
    <w:rsid w:val="00354F1B"/>
    <w:rsid w:val="00361341"/>
    <w:rsid w:val="003618D6"/>
    <w:rsid w:val="003636E1"/>
    <w:rsid w:val="00364528"/>
    <w:rsid w:val="00365429"/>
    <w:rsid w:val="00367608"/>
    <w:rsid w:val="00367DE5"/>
    <w:rsid w:val="00371AF7"/>
    <w:rsid w:val="00372652"/>
    <w:rsid w:val="003729B7"/>
    <w:rsid w:val="00372D81"/>
    <w:rsid w:val="00374957"/>
    <w:rsid w:val="003760AE"/>
    <w:rsid w:val="00380D24"/>
    <w:rsid w:val="003822C0"/>
    <w:rsid w:val="0038241A"/>
    <w:rsid w:val="00382AB0"/>
    <w:rsid w:val="00383805"/>
    <w:rsid w:val="00384170"/>
    <w:rsid w:val="003844B1"/>
    <w:rsid w:val="00385A1D"/>
    <w:rsid w:val="00386801"/>
    <w:rsid w:val="003909CE"/>
    <w:rsid w:val="003913CE"/>
    <w:rsid w:val="003926FD"/>
    <w:rsid w:val="003942BF"/>
    <w:rsid w:val="00396965"/>
    <w:rsid w:val="003A1817"/>
    <w:rsid w:val="003A2A86"/>
    <w:rsid w:val="003A3225"/>
    <w:rsid w:val="003A322F"/>
    <w:rsid w:val="003A3B71"/>
    <w:rsid w:val="003A3D0F"/>
    <w:rsid w:val="003A4844"/>
    <w:rsid w:val="003A6936"/>
    <w:rsid w:val="003A6EB1"/>
    <w:rsid w:val="003B04B8"/>
    <w:rsid w:val="003B0946"/>
    <w:rsid w:val="003B0F2B"/>
    <w:rsid w:val="003B0F3C"/>
    <w:rsid w:val="003B10B9"/>
    <w:rsid w:val="003B2485"/>
    <w:rsid w:val="003B27EE"/>
    <w:rsid w:val="003B295A"/>
    <w:rsid w:val="003B3970"/>
    <w:rsid w:val="003B3F74"/>
    <w:rsid w:val="003B4AD9"/>
    <w:rsid w:val="003B505D"/>
    <w:rsid w:val="003B53D4"/>
    <w:rsid w:val="003B5FB7"/>
    <w:rsid w:val="003B71AB"/>
    <w:rsid w:val="003B773F"/>
    <w:rsid w:val="003C113F"/>
    <w:rsid w:val="003C366D"/>
    <w:rsid w:val="003C3CF4"/>
    <w:rsid w:val="003C4DB4"/>
    <w:rsid w:val="003C5785"/>
    <w:rsid w:val="003C5868"/>
    <w:rsid w:val="003C79D4"/>
    <w:rsid w:val="003C7CA9"/>
    <w:rsid w:val="003D1129"/>
    <w:rsid w:val="003D1418"/>
    <w:rsid w:val="003D1EFE"/>
    <w:rsid w:val="003D1FDE"/>
    <w:rsid w:val="003D2FB8"/>
    <w:rsid w:val="003D4821"/>
    <w:rsid w:val="003E0D3E"/>
    <w:rsid w:val="003E1545"/>
    <w:rsid w:val="003E23DB"/>
    <w:rsid w:val="003E2DAE"/>
    <w:rsid w:val="003E45A9"/>
    <w:rsid w:val="003E5D18"/>
    <w:rsid w:val="003E5F30"/>
    <w:rsid w:val="003E6148"/>
    <w:rsid w:val="003E6C9C"/>
    <w:rsid w:val="003F4BD5"/>
    <w:rsid w:val="003F6BFD"/>
    <w:rsid w:val="003F6E44"/>
    <w:rsid w:val="00400D70"/>
    <w:rsid w:val="00400E62"/>
    <w:rsid w:val="0040341C"/>
    <w:rsid w:val="0040370F"/>
    <w:rsid w:val="0040583C"/>
    <w:rsid w:val="004058CE"/>
    <w:rsid w:val="0040653C"/>
    <w:rsid w:val="00406BC6"/>
    <w:rsid w:val="0041034C"/>
    <w:rsid w:val="00411115"/>
    <w:rsid w:val="00412812"/>
    <w:rsid w:val="0041293D"/>
    <w:rsid w:val="00412F15"/>
    <w:rsid w:val="00413CA5"/>
    <w:rsid w:val="004144CF"/>
    <w:rsid w:val="004144E3"/>
    <w:rsid w:val="00414C9C"/>
    <w:rsid w:val="004155DA"/>
    <w:rsid w:val="00416603"/>
    <w:rsid w:val="00416CE7"/>
    <w:rsid w:val="0041737C"/>
    <w:rsid w:val="0042219E"/>
    <w:rsid w:val="004229D7"/>
    <w:rsid w:val="004250D3"/>
    <w:rsid w:val="004266CC"/>
    <w:rsid w:val="0042792D"/>
    <w:rsid w:val="00430677"/>
    <w:rsid w:val="0043327F"/>
    <w:rsid w:val="0043608A"/>
    <w:rsid w:val="004360FC"/>
    <w:rsid w:val="00436625"/>
    <w:rsid w:val="00437636"/>
    <w:rsid w:val="00437902"/>
    <w:rsid w:val="00440EDD"/>
    <w:rsid w:val="0044190C"/>
    <w:rsid w:val="004421B0"/>
    <w:rsid w:val="0044424E"/>
    <w:rsid w:val="00446BEE"/>
    <w:rsid w:val="0045098B"/>
    <w:rsid w:val="00452994"/>
    <w:rsid w:val="00452EF5"/>
    <w:rsid w:val="0045374B"/>
    <w:rsid w:val="004539B1"/>
    <w:rsid w:val="00453E04"/>
    <w:rsid w:val="00456629"/>
    <w:rsid w:val="00460C92"/>
    <w:rsid w:val="00460DC7"/>
    <w:rsid w:val="00461300"/>
    <w:rsid w:val="00461E84"/>
    <w:rsid w:val="0046283F"/>
    <w:rsid w:val="00466864"/>
    <w:rsid w:val="00466C1E"/>
    <w:rsid w:val="00467A12"/>
    <w:rsid w:val="0047101F"/>
    <w:rsid w:val="00471A50"/>
    <w:rsid w:val="00471A81"/>
    <w:rsid w:val="004723EF"/>
    <w:rsid w:val="0047332E"/>
    <w:rsid w:val="00475B7C"/>
    <w:rsid w:val="00480F82"/>
    <w:rsid w:val="004827E7"/>
    <w:rsid w:val="00482CAA"/>
    <w:rsid w:val="00484729"/>
    <w:rsid w:val="00490CE3"/>
    <w:rsid w:val="00491725"/>
    <w:rsid w:val="0049295F"/>
    <w:rsid w:val="00492E7F"/>
    <w:rsid w:val="004966A2"/>
    <w:rsid w:val="00496B46"/>
    <w:rsid w:val="004972EB"/>
    <w:rsid w:val="0049756D"/>
    <w:rsid w:val="004A017C"/>
    <w:rsid w:val="004A2E37"/>
    <w:rsid w:val="004A4098"/>
    <w:rsid w:val="004A686C"/>
    <w:rsid w:val="004A6972"/>
    <w:rsid w:val="004A6A71"/>
    <w:rsid w:val="004A7D34"/>
    <w:rsid w:val="004B0E58"/>
    <w:rsid w:val="004B2623"/>
    <w:rsid w:val="004B2DB1"/>
    <w:rsid w:val="004B312D"/>
    <w:rsid w:val="004B4309"/>
    <w:rsid w:val="004B4F4D"/>
    <w:rsid w:val="004B597A"/>
    <w:rsid w:val="004B6E33"/>
    <w:rsid w:val="004C0EE3"/>
    <w:rsid w:val="004C23BE"/>
    <w:rsid w:val="004C439B"/>
    <w:rsid w:val="004C6760"/>
    <w:rsid w:val="004C6768"/>
    <w:rsid w:val="004D02B8"/>
    <w:rsid w:val="004D0F83"/>
    <w:rsid w:val="004D2BF2"/>
    <w:rsid w:val="004D4259"/>
    <w:rsid w:val="004D427A"/>
    <w:rsid w:val="004D4329"/>
    <w:rsid w:val="004D50B3"/>
    <w:rsid w:val="004D6F63"/>
    <w:rsid w:val="004E0186"/>
    <w:rsid w:val="004E097B"/>
    <w:rsid w:val="004E16B5"/>
    <w:rsid w:val="004E1FF3"/>
    <w:rsid w:val="004E25DE"/>
    <w:rsid w:val="004E2BEB"/>
    <w:rsid w:val="004E3BCE"/>
    <w:rsid w:val="004E6E28"/>
    <w:rsid w:val="004F07E0"/>
    <w:rsid w:val="004F1116"/>
    <w:rsid w:val="004F201C"/>
    <w:rsid w:val="004F2E78"/>
    <w:rsid w:val="004F30BE"/>
    <w:rsid w:val="004F4812"/>
    <w:rsid w:val="004F5DEF"/>
    <w:rsid w:val="004F68B5"/>
    <w:rsid w:val="004F7E35"/>
    <w:rsid w:val="00500530"/>
    <w:rsid w:val="00502B7C"/>
    <w:rsid w:val="005032C9"/>
    <w:rsid w:val="0050383B"/>
    <w:rsid w:val="00503E98"/>
    <w:rsid w:val="005043E1"/>
    <w:rsid w:val="0051009E"/>
    <w:rsid w:val="00510341"/>
    <w:rsid w:val="00510820"/>
    <w:rsid w:val="0051082E"/>
    <w:rsid w:val="00511073"/>
    <w:rsid w:val="005120EC"/>
    <w:rsid w:val="0051231F"/>
    <w:rsid w:val="00513A15"/>
    <w:rsid w:val="00514B36"/>
    <w:rsid w:val="00516AD7"/>
    <w:rsid w:val="00516C26"/>
    <w:rsid w:val="0052015D"/>
    <w:rsid w:val="00521EFF"/>
    <w:rsid w:val="00522DFE"/>
    <w:rsid w:val="00522E0C"/>
    <w:rsid w:val="00523542"/>
    <w:rsid w:val="00524664"/>
    <w:rsid w:val="00525051"/>
    <w:rsid w:val="00525DCC"/>
    <w:rsid w:val="0052775B"/>
    <w:rsid w:val="0053213C"/>
    <w:rsid w:val="0053541C"/>
    <w:rsid w:val="005364F9"/>
    <w:rsid w:val="005403D8"/>
    <w:rsid w:val="00542250"/>
    <w:rsid w:val="005440A6"/>
    <w:rsid w:val="005440FC"/>
    <w:rsid w:val="00545209"/>
    <w:rsid w:val="0054721C"/>
    <w:rsid w:val="0054797B"/>
    <w:rsid w:val="00551055"/>
    <w:rsid w:val="005513BF"/>
    <w:rsid w:val="00553105"/>
    <w:rsid w:val="00554065"/>
    <w:rsid w:val="0056067D"/>
    <w:rsid w:val="0056082A"/>
    <w:rsid w:val="00562D33"/>
    <w:rsid w:val="005644D6"/>
    <w:rsid w:val="00565F8D"/>
    <w:rsid w:val="00566F71"/>
    <w:rsid w:val="005732ED"/>
    <w:rsid w:val="00575368"/>
    <w:rsid w:val="0057646C"/>
    <w:rsid w:val="005810C5"/>
    <w:rsid w:val="00581449"/>
    <w:rsid w:val="00581AC5"/>
    <w:rsid w:val="0058223D"/>
    <w:rsid w:val="00582985"/>
    <w:rsid w:val="00583471"/>
    <w:rsid w:val="005856D1"/>
    <w:rsid w:val="00585AB7"/>
    <w:rsid w:val="00585ED7"/>
    <w:rsid w:val="005863F0"/>
    <w:rsid w:val="00586D3B"/>
    <w:rsid w:val="005870BE"/>
    <w:rsid w:val="00587252"/>
    <w:rsid w:val="00591CDD"/>
    <w:rsid w:val="00592968"/>
    <w:rsid w:val="00592AF7"/>
    <w:rsid w:val="00592D93"/>
    <w:rsid w:val="00593284"/>
    <w:rsid w:val="005933A4"/>
    <w:rsid w:val="00594674"/>
    <w:rsid w:val="00594FE5"/>
    <w:rsid w:val="005955D2"/>
    <w:rsid w:val="005A2F6E"/>
    <w:rsid w:val="005A365B"/>
    <w:rsid w:val="005A4284"/>
    <w:rsid w:val="005A53D5"/>
    <w:rsid w:val="005A5FB4"/>
    <w:rsid w:val="005A715F"/>
    <w:rsid w:val="005B067C"/>
    <w:rsid w:val="005B0FA9"/>
    <w:rsid w:val="005B2688"/>
    <w:rsid w:val="005B2832"/>
    <w:rsid w:val="005B36FD"/>
    <w:rsid w:val="005B3B63"/>
    <w:rsid w:val="005B4F5A"/>
    <w:rsid w:val="005B6FDB"/>
    <w:rsid w:val="005B78E8"/>
    <w:rsid w:val="005B79C6"/>
    <w:rsid w:val="005B7C92"/>
    <w:rsid w:val="005C3E04"/>
    <w:rsid w:val="005C430F"/>
    <w:rsid w:val="005C500E"/>
    <w:rsid w:val="005D0061"/>
    <w:rsid w:val="005D0539"/>
    <w:rsid w:val="005D11DB"/>
    <w:rsid w:val="005D133C"/>
    <w:rsid w:val="005D139C"/>
    <w:rsid w:val="005D2A93"/>
    <w:rsid w:val="005D2FE4"/>
    <w:rsid w:val="005D60B8"/>
    <w:rsid w:val="005D6A29"/>
    <w:rsid w:val="005D7344"/>
    <w:rsid w:val="005E115D"/>
    <w:rsid w:val="005E16C3"/>
    <w:rsid w:val="005E2A50"/>
    <w:rsid w:val="005E3129"/>
    <w:rsid w:val="005E3F86"/>
    <w:rsid w:val="005E5DFB"/>
    <w:rsid w:val="005E681F"/>
    <w:rsid w:val="005E6FA4"/>
    <w:rsid w:val="005E7FF9"/>
    <w:rsid w:val="005F1BFB"/>
    <w:rsid w:val="005F4621"/>
    <w:rsid w:val="005F4C74"/>
    <w:rsid w:val="005F5627"/>
    <w:rsid w:val="00602AEB"/>
    <w:rsid w:val="00602B81"/>
    <w:rsid w:val="0060449C"/>
    <w:rsid w:val="00605110"/>
    <w:rsid w:val="00605AD2"/>
    <w:rsid w:val="00605B42"/>
    <w:rsid w:val="0060728B"/>
    <w:rsid w:val="00607C30"/>
    <w:rsid w:val="00607D5F"/>
    <w:rsid w:val="00612D1E"/>
    <w:rsid w:val="006179EE"/>
    <w:rsid w:val="0062084E"/>
    <w:rsid w:val="006227B5"/>
    <w:rsid w:val="00624113"/>
    <w:rsid w:val="00625CB7"/>
    <w:rsid w:val="006260D5"/>
    <w:rsid w:val="00632B34"/>
    <w:rsid w:val="00633492"/>
    <w:rsid w:val="00633BA6"/>
    <w:rsid w:val="006345F2"/>
    <w:rsid w:val="00634FFD"/>
    <w:rsid w:val="00635D14"/>
    <w:rsid w:val="0064371D"/>
    <w:rsid w:val="00643818"/>
    <w:rsid w:val="00643C50"/>
    <w:rsid w:val="00643DDB"/>
    <w:rsid w:val="00644DB3"/>
    <w:rsid w:val="00644EF7"/>
    <w:rsid w:val="00644F66"/>
    <w:rsid w:val="00645043"/>
    <w:rsid w:val="00645713"/>
    <w:rsid w:val="00645A13"/>
    <w:rsid w:val="006461E9"/>
    <w:rsid w:val="006463CA"/>
    <w:rsid w:val="0064760B"/>
    <w:rsid w:val="0064779D"/>
    <w:rsid w:val="006477BC"/>
    <w:rsid w:val="006507F2"/>
    <w:rsid w:val="00653310"/>
    <w:rsid w:val="006539F2"/>
    <w:rsid w:val="006548C9"/>
    <w:rsid w:val="006549FD"/>
    <w:rsid w:val="006569E2"/>
    <w:rsid w:val="00657173"/>
    <w:rsid w:val="00660453"/>
    <w:rsid w:val="0066114C"/>
    <w:rsid w:val="006615AB"/>
    <w:rsid w:val="00661DE6"/>
    <w:rsid w:val="006628B3"/>
    <w:rsid w:val="00662E5F"/>
    <w:rsid w:val="00665F09"/>
    <w:rsid w:val="00667E0F"/>
    <w:rsid w:val="00670102"/>
    <w:rsid w:val="006762DF"/>
    <w:rsid w:val="0067694D"/>
    <w:rsid w:val="00680507"/>
    <w:rsid w:val="00680539"/>
    <w:rsid w:val="00682306"/>
    <w:rsid w:val="00684040"/>
    <w:rsid w:val="00684550"/>
    <w:rsid w:val="0068751F"/>
    <w:rsid w:val="00687C19"/>
    <w:rsid w:val="00690847"/>
    <w:rsid w:val="006923E3"/>
    <w:rsid w:val="006936FA"/>
    <w:rsid w:val="0069446F"/>
    <w:rsid w:val="00695607"/>
    <w:rsid w:val="00696B0D"/>
    <w:rsid w:val="0069703B"/>
    <w:rsid w:val="006A0730"/>
    <w:rsid w:val="006A11AE"/>
    <w:rsid w:val="006A1B8F"/>
    <w:rsid w:val="006A4003"/>
    <w:rsid w:val="006A5A5A"/>
    <w:rsid w:val="006A5DB7"/>
    <w:rsid w:val="006A6B97"/>
    <w:rsid w:val="006A7694"/>
    <w:rsid w:val="006B074E"/>
    <w:rsid w:val="006B2169"/>
    <w:rsid w:val="006B242F"/>
    <w:rsid w:val="006B2BD5"/>
    <w:rsid w:val="006B38BB"/>
    <w:rsid w:val="006B55F8"/>
    <w:rsid w:val="006B6C47"/>
    <w:rsid w:val="006B7615"/>
    <w:rsid w:val="006C142C"/>
    <w:rsid w:val="006C1D31"/>
    <w:rsid w:val="006C24A9"/>
    <w:rsid w:val="006C689A"/>
    <w:rsid w:val="006C7E4C"/>
    <w:rsid w:val="006D0E3D"/>
    <w:rsid w:val="006D1A99"/>
    <w:rsid w:val="006D2E8A"/>
    <w:rsid w:val="006D5658"/>
    <w:rsid w:val="006D57F6"/>
    <w:rsid w:val="006E02A8"/>
    <w:rsid w:val="006E1741"/>
    <w:rsid w:val="006E1C9F"/>
    <w:rsid w:val="006E2B04"/>
    <w:rsid w:val="006E2B2E"/>
    <w:rsid w:val="006E405B"/>
    <w:rsid w:val="006E4E17"/>
    <w:rsid w:val="006E7B3F"/>
    <w:rsid w:val="006F0E4B"/>
    <w:rsid w:val="006F173E"/>
    <w:rsid w:val="006F24DA"/>
    <w:rsid w:val="006F284C"/>
    <w:rsid w:val="006F57BC"/>
    <w:rsid w:val="006F7227"/>
    <w:rsid w:val="007000BD"/>
    <w:rsid w:val="00700BAF"/>
    <w:rsid w:val="0070136C"/>
    <w:rsid w:val="00702366"/>
    <w:rsid w:val="00705236"/>
    <w:rsid w:val="00706BB9"/>
    <w:rsid w:val="00710070"/>
    <w:rsid w:val="00713ABA"/>
    <w:rsid w:val="007157C9"/>
    <w:rsid w:val="00715941"/>
    <w:rsid w:val="007162B2"/>
    <w:rsid w:val="007163BC"/>
    <w:rsid w:val="007166A1"/>
    <w:rsid w:val="00716751"/>
    <w:rsid w:val="00717CDC"/>
    <w:rsid w:val="00722E9A"/>
    <w:rsid w:val="00724573"/>
    <w:rsid w:val="00724C16"/>
    <w:rsid w:val="00725AF2"/>
    <w:rsid w:val="00730AE3"/>
    <w:rsid w:val="00732620"/>
    <w:rsid w:val="00732EE6"/>
    <w:rsid w:val="00733D73"/>
    <w:rsid w:val="00736BC2"/>
    <w:rsid w:val="007409A0"/>
    <w:rsid w:val="00742491"/>
    <w:rsid w:val="00743B18"/>
    <w:rsid w:val="00746010"/>
    <w:rsid w:val="00746AD1"/>
    <w:rsid w:val="00746D5D"/>
    <w:rsid w:val="00747C90"/>
    <w:rsid w:val="00752263"/>
    <w:rsid w:val="00752990"/>
    <w:rsid w:val="00753449"/>
    <w:rsid w:val="00753631"/>
    <w:rsid w:val="00753BDB"/>
    <w:rsid w:val="00754845"/>
    <w:rsid w:val="007552D1"/>
    <w:rsid w:val="0075740B"/>
    <w:rsid w:val="00757ACD"/>
    <w:rsid w:val="00762593"/>
    <w:rsid w:val="0076378D"/>
    <w:rsid w:val="00766363"/>
    <w:rsid w:val="00766641"/>
    <w:rsid w:val="007700CD"/>
    <w:rsid w:val="0077503A"/>
    <w:rsid w:val="00775238"/>
    <w:rsid w:val="00775BAC"/>
    <w:rsid w:val="00777F35"/>
    <w:rsid w:val="007808DA"/>
    <w:rsid w:val="00780E99"/>
    <w:rsid w:val="00781971"/>
    <w:rsid w:val="00782B6A"/>
    <w:rsid w:val="00782CCA"/>
    <w:rsid w:val="00783473"/>
    <w:rsid w:val="0078393A"/>
    <w:rsid w:val="007903BE"/>
    <w:rsid w:val="0079228B"/>
    <w:rsid w:val="00792370"/>
    <w:rsid w:val="00792DD9"/>
    <w:rsid w:val="0079325E"/>
    <w:rsid w:val="00793280"/>
    <w:rsid w:val="00793668"/>
    <w:rsid w:val="00793C54"/>
    <w:rsid w:val="00796E28"/>
    <w:rsid w:val="007A2A1C"/>
    <w:rsid w:val="007A394F"/>
    <w:rsid w:val="007A4C4A"/>
    <w:rsid w:val="007A4DDC"/>
    <w:rsid w:val="007A5015"/>
    <w:rsid w:val="007A705C"/>
    <w:rsid w:val="007A70A8"/>
    <w:rsid w:val="007B0C84"/>
    <w:rsid w:val="007B1587"/>
    <w:rsid w:val="007B1FAE"/>
    <w:rsid w:val="007B2CC1"/>
    <w:rsid w:val="007B304E"/>
    <w:rsid w:val="007B45A8"/>
    <w:rsid w:val="007B6364"/>
    <w:rsid w:val="007C054B"/>
    <w:rsid w:val="007C38E6"/>
    <w:rsid w:val="007C3DA5"/>
    <w:rsid w:val="007C5285"/>
    <w:rsid w:val="007C5E4F"/>
    <w:rsid w:val="007C633B"/>
    <w:rsid w:val="007C75D7"/>
    <w:rsid w:val="007C779C"/>
    <w:rsid w:val="007D2331"/>
    <w:rsid w:val="007D3182"/>
    <w:rsid w:val="007D3CC3"/>
    <w:rsid w:val="007D5E0B"/>
    <w:rsid w:val="007D66E6"/>
    <w:rsid w:val="007D6AA4"/>
    <w:rsid w:val="007D6C12"/>
    <w:rsid w:val="007D724C"/>
    <w:rsid w:val="007D7BB6"/>
    <w:rsid w:val="007E25A8"/>
    <w:rsid w:val="007E41A8"/>
    <w:rsid w:val="007E4877"/>
    <w:rsid w:val="007E559A"/>
    <w:rsid w:val="007E58D1"/>
    <w:rsid w:val="007E78BE"/>
    <w:rsid w:val="007F1D67"/>
    <w:rsid w:val="007F1D9F"/>
    <w:rsid w:val="007F345C"/>
    <w:rsid w:val="007F4464"/>
    <w:rsid w:val="007F4D27"/>
    <w:rsid w:val="007F4EB8"/>
    <w:rsid w:val="007F558D"/>
    <w:rsid w:val="007F6045"/>
    <w:rsid w:val="007F7C67"/>
    <w:rsid w:val="007F7E84"/>
    <w:rsid w:val="00800553"/>
    <w:rsid w:val="00800B7F"/>
    <w:rsid w:val="008026F3"/>
    <w:rsid w:val="00803346"/>
    <w:rsid w:val="00805931"/>
    <w:rsid w:val="008060AD"/>
    <w:rsid w:val="00806FD1"/>
    <w:rsid w:val="008118F0"/>
    <w:rsid w:val="00814D2D"/>
    <w:rsid w:val="00815A08"/>
    <w:rsid w:val="00816881"/>
    <w:rsid w:val="0081734A"/>
    <w:rsid w:val="00817F23"/>
    <w:rsid w:val="00821B70"/>
    <w:rsid w:val="00825524"/>
    <w:rsid w:val="00825ACC"/>
    <w:rsid w:val="00826607"/>
    <w:rsid w:val="008303FF"/>
    <w:rsid w:val="00831939"/>
    <w:rsid w:val="0083211E"/>
    <w:rsid w:val="008323BE"/>
    <w:rsid w:val="00834890"/>
    <w:rsid w:val="00834965"/>
    <w:rsid w:val="00837B9B"/>
    <w:rsid w:val="00841A66"/>
    <w:rsid w:val="00842A02"/>
    <w:rsid w:val="00843FF1"/>
    <w:rsid w:val="0084542A"/>
    <w:rsid w:val="00845A61"/>
    <w:rsid w:val="00845ABD"/>
    <w:rsid w:val="00845E61"/>
    <w:rsid w:val="00852682"/>
    <w:rsid w:val="0085384F"/>
    <w:rsid w:val="008538DC"/>
    <w:rsid w:val="008539D8"/>
    <w:rsid w:val="008571EE"/>
    <w:rsid w:val="00857743"/>
    <w:rsid w:val="00857745"/>
    <w:rsid w:val="00857A79"/>
    <w:rsid w:val="00862027"/>
    <w:rsid w:val="00862467"/>
    <w:rsid w:val="0086369F"/>
    <w:rsid w:val="008642BA"/>
    <w:rsid w:val="0086574F"/>
    <w:rsid w:val="00866C93"/>
    <w:rsid w:val="00866D8E"/>
    <w:rsid w:val="00870D40"/>
    <w:rsid w:val="008717D4"/>
    <w:rsid w:val="00871BE0"/>
    <w:rsid w:val="008734CC"/>
    <w:rsid w:val="00874448"/>
    <w:rsid w:val="00874D2F"/>
    <w:rsid w:val="008753DE"/>
    <w:rsid w:val="00875709"/>
    <w:rsid w:val="00876E9E"/>
    <w:rsid w:val="00880ACF"/>
    <w:rsid w:val="0088188A"/>
    <w:rsid w:val="00886E20"/>
    <w:rsid w:val="00887A97"/>
    <w:rsid w:val="00890237"/>
    <w:rsid w:val="00890B2A"/>
    <w:rsid w:val="00891FFE"/>
    <w:rsid w:val="008920A1"/>
    <w:rsid w:val="00894CD3"/>
    <w:rsid w:val="00895066"/>
    <w:rsid w:val="008955B9"/>
    <w:rsid w:val="00897384"/>
    <w:rsid w:val="00897ED1"/>
    <w:rsid w:val="008A0038"/>
    <w:rsid w:val="008A0525"/>
    <w:rsid w:val="008A0782"/>
    <w:rsid w:val="008A128E"/>
    <w:rsid w:val="008A376F"/>
    <w:rsid w:val="008A4785"/>
    <w:rsid w:val="008A7CB2"/>
    <w:rsid w:val="008B3580"/>
    <w:rsid w:val="008B3638"/>
    <w:rsid w:val="008B4028"/>
    <w:rsid w:val="008B5A48"/>
    <w:rsid w:val="008B61E0"/>
    <w:rsid w:val="008B65F6"/>
    <w:rsid w:val="008B7120"/>
    <w:rsid w:val="008C00DB"/>
    <w:rsid w:val="008C013C"/>
    <w:rsid w:val="008C1E35"/>
    <w:rsid w:val="008C2E59"/>
    <w:rsid w:val="008D04E7"/>
    <w:rsid w:val="008D0928"/>
    <w:rsid w:val="008D1F86"/>
    <w:rsid w:val="008D5AA2"/>
    <w:rsid w:val="008E1946"/>
    <w:rsid w:val="008E2FD6"/>
    <w:rsid w:val="008E3285"/>
    <w:rsid w:val="008E4ED5"/>
    <w:rsid w:val="008E4F37"/>
    <w:rsid w:val="008E5F84"/>
    <w:rsid w:val="008E7040"/>
    <w:rsid w:val="008E7373"/>
    <w:rsid w:val="008E7500"/>
    <w:rsid w:val="008F4FB9"/>
    <w:rsid w:val="008F552D"/>
    <w:rsid w:val="008F5ED6"/>
    <w:rsid w:val="008F7D2A"/>
    <w:rsid w:val="0090150A"/>
    <w:rsid w:val="00901DFA"/>
    <w:rsid w:val="00902CF4"/>
    <w:rsid w:val="00903593"/>
    <w:rsid w:val="009067F8"/>
    <w:rsid w:val="009077D4"/>
    <w:rsid w:val="00907842"/>
    <w:rsid w:val="00911D80"/>
    <w:rsid w:val="009122F1"/>
    <w:rsid w:val="00912FF5"/>
    <w:rsid w:val="0091404E"/>
    <w:rsid w:val="009141C7"/>
    <w:rsid w:val="0091506C"/>
    <w:rsid w:val="009157A4"/>
    <w:rsid w:val="0091677F"/>
    <w:rsid w:val="0092144D"/>
    <w:rsid w:val="00921947"/>
    <w:rsid w:val="00921965"/>
    <w:rsid w:val="009229D7"/>
    <w:rsid w:val="00922EAD"/>
    <w:rsid w:val="00923AC2"/>
    <w:rsid w:val="0092455A"/>
    <w:rsid w:val="0092557B"/>
    <w:rsid w:val="00925BA7"/>
    <w:rsid w:val="0092794B"/>
    <w:rsid w:val="00931862"/>
    <w:rsid w:val="0093440C"/>
    <w:rsid w:val="00936F3E"/>
    <w:rsid w:val="00941683"/>
    <w:rsid w:val="0094170F"/>
    <w:rsid w:val="00941AFD"/>
    <w:rsid w:val="00942DC5"/>
    <w:rsid w:val="009433AF"/>
    <w:rsid w:val="009439CA"/>
    <w:rsid w:val="00943B57"/>
    <w:rsid w:val="00945384"/>
    <w:rsid w:val="0094551B"/>
    <w:rsid w:val="00946E70"/>
    <w:rsid w:val="00953856"/>
    <w:rsid w:val="00954662"/>
    <w:rsid w:val="00954F38"/>
    <w:rsid w:val="009554D5"/>
    <w:rsid w:val="0095671C"/>
    <w:rsid w:val="00961C34"/>
    <w:rsid w:val="009702FA"/>
    <w:rsid w:val="00970D20"/>
    <w:rsid w:val="00972A75"/>
    <w:rsid w:val="0097540D"/>
    <w:rsid w:val="00975ADA"/>
    <w:rsid w:val="00976FAD"/>
    <w:rsid w:val="009817BE"/>
    <w:rsid w:val="00981C18"/>
    <w:rsid w:val="009822CF"/>
    <w:rsid w:val="0098249B"/>
    <w:rsid w:val="00986575"/>
    <w:rsid w:val="0098761E"/>
    <w:rsid w:val="009913E0"/>
    <w:rsid w:val="00991439"/>
    <w:rsid w:val="009938AE"/>
    <w:rsid w:val="00995934"/>
    <w:rsid w:val="009A0F65"/>
    <w:rsid w:val="009A2E52"/>
    <w:rsid w:val="009A3742"/>
    <w:rsid w:val="009A434D"/>
    <w:rsid w:val="009A4DC4"/>
    <w:rsid w:val="009A51BA"/>
    <w:rsid w:val="009A5B4C"/>
    <w:rsid w:val="009B0046"/>
    <w:rsid w:val="009B00E8"/>
    <w:rsid w:val="009B120B"/>
    <w:rsid w:val="009B41D2"/>
    <w:rsid w:val="009B4E34"/>
    <w:rsid w:val="009B5E1D"/>
    <w:rsid w:val="009B63E3"/>
    <w:rsid w:val="009B6A28"/>
    <w:rsid w:val="009B73E3"/>
    <w:rsid w:val="009C1D41"/>
    <w:rsid w:val="009C3281"/>
    <w:rsid w:val="009C50D4"/>
    <w:rsid w:val="009C63D0"/>
    <w:rsid w:val="009C7B16"/>
    <w:rsid w:val="009D1270"/>
    <w:rsid w:val="009D16BF"/>
    <w:rsid w:val="009D1BA9"/>
    <w:rsid w:val="009D2F92"/>
    <w:rsid w:val="009D32D8"/>
    <w:rsid w:val="009D3E0A"/>
    <w:rsid w:val="009D50A8"/>
    <w:rsid w:val="009E00FA"/>
    <w:rsid w:val="009E04DF"/>
    <w:rsid w:val="009E2B79"/>
    <w:rsid w:val="009E4222"/>
    <w:rsid w:val="009E53F1"/>
    <w:rsid w:val="009E6510"/>
    <w:rsid w:val="009E70A3"/>
    <w:rsid w:val="009F0C6C"/>
    <w:rsid w:val="009F4AC6"/>
    <w:rsid w:val="009F4C03"/>
    <w:rsid w:val="009F6528"/>
    <w:rsid w:val="009F6D33"/>
    <w:rsid w:val="009F768C"/>
    <w:rsid w:val="00A00A46"/>
    <w:rsid w:val="00A012BD"/>
    <w:rsid w:val="00A03B7F"/>
    <w:rsid w:val="00A05A3F"/>
    <w:rsid w:val="00A06E9F"/>
    <w:rsid w:val="00A10051"/>
    <w:rsid w:val="00A103E7"/>
    <w:rsid w:val="00A10F88"/>
    <w:rsid w:val="00A127A5"/>
    <w:rsid w:val="00A128AB"/>
    <w:rsid w:val="00A13F8B"/>
    <w:rsid w:val="00A14B9F"/>
    <w:rsid w:val="00A157F4"/>
    <w:rsid w:val="00A15E99"/>
    <w:rsid w:val="00A16F44"/>
    <w:rsid w:val="00A16F73"/>
    <w:rsid w:val="00A20F36"/>
    <w:rsid w:val="00A20F49"/>
    <w:rsid w:val="00A21956"/>
    <w:rsid w:val="00A2246F"/>
    <w:rsid w:val="00A250E3"/>
    <w:rsid w:val="00A255D3"/>
    <w:rsid w:val="00A27693"/>
    <w:rsid w:val="00A276DF"/>
    <w:rsid w:val="00A27834"/>
    <w:rsid w:val="00A30470"/>
    <w:rsid w:val="00A30DAD"/>
    <w:rsid w:val="00A310A1"/>
    <w:rsid w:val="00A31D73"/>
    <w:rsid w:val="00A31E8E"/>
    <w:rsid w:val="00A32F79"/>
    <w:rsid w:val="00A33C3B"/>
    <w:rsid w:val="00A33D90"/>
    <w:rsid w:val="00A348CB"/>
    <w:rsid w:val="00A34F0A"/>
    <w:rsid w:val="00A36816"/>
    <w:rsid w:val="00A37924"/>
    <w:rsid w:val="00A37E18"/>
    <w:rsid w:val="00A4147C"/>
    <w:rsid w:val="00A41CA5"/>
    <w:rsid w:val="00A42ADA"/>
    <w:rsid w:val="00A43060"/>
    <w:rsid w:val="00A431DC"/>
    <w:rsid w:val="00A43A3E"/>
    <w:rsid w:val="00A448E0"/>
    <w:rsid w:val="00A448F2"/>
    <w:rsid w:val="00A51328"/>
    <w:rsid w:val="00A53E9C"/>
    <w:rsid w:val="00A61072"/>
    <w:rsid w:val="00A610C4"/>
    <w:rsid w:val="00A61CEE"/>
    <w:rsid w:val="00A62205"/>
    <w:rsid w:val="00A6733E"/>
    <w:rsid w:val="00A67A2F"/>
    <w:rsid w:val="00A7507E"/>
    <w:rsid w:val="00A75B77"/>
    <w:rsid w:val="00A75C1F"/>
    <w:rsid w:val="00A76145"/>
    <w:rsid w:val="00A76DFC"/>
    <w:rsid w:val="00A76F4D"/>
    <w:rsid w:val="00A80179"/>
    <w:rsid w:val="00A81859"/>
    <w:rsid w:val="00A820A9"/>
    <w:rsid w:val="00A82D02"/>
    <w:rsid w:val="00A856FE"/>
    <w:rsid w:val="00A85E52"/>
    <w:rsid w:val="00A90B3E"/>
    <w:rsid w:val="00A915F1"/>
    <w:rsid w:val="00A92006"/>
    <w:rsid w:val="00A93EE1"/>
    <w:rsid w:val="00A93F05"/>
    <w:rsid w:val="00A94E43"/>
    <w:rsid w:val="00AA014E"/>
    <w:rsid w:val="00AA0499"/>
    <w:rsid w:val="00AA0DB3"/>
    <w:rsid w:val="00AA1DFD"/>
    <w:rsid w:val="00AA1F2D"/>
    <w:rsid w:val="00AA7CCB"/>
    <w:rsid w:val="00AB039F"/>
    <w:rsid w:val="00AB118A"/>
    <w:rsid w:val="00AB198D"/>
    <w:rsid w:val="00AB3DEA"/>
    <w:rsid w:val="00AB4908"/>
    <w:rsid w:val="00AB5C0B"/>
    <w:rsid w:val="00AC1A07"/>
    <w:rsid w:val="00AC1E69"/>
    <w:rsid w:val="00AC3379"/>
    <w:rsid w:val="00AC4342"/>
    <w:rsid w:val="00AC4BC2"/>
    <w:rsid w:val="00AC6C17"/>
    <w:rsid w:val="00AC7334"/>
    <w:rsid w:val="00AD0E46"/>
    <w:rsid w:val="00AD32ED"/>
    <w:rsid w:val="00AD3B1D"/>
    <w:rsid w:val="00AD4EB1"/>
    <w:rsid w:val="00AD50F0"/>
    <w:rsid w:val="00AD5AAC"/>
    <w:rsid w:val="00AD7306"/>
    <w:rsid w:val="00AD7C0C"/>
    <w:rsid w:val="00AD7CC2"/>
    <w:rsid w:val="00AE2424"/>
    <w:rsid w:val="00AE3DF2"/>
    <w:rsid w:val="00AE45F2"/>
    <w:rsid w:val="00AE51FF"/>
    <w:rsid w:val="00AE579A"/>
    <w:rsid w:val="00AE74DE"/>
    <w:rsid w:val="00AE7BA1"/>
    <w:rsid w:val="00AE7E41"/>
    <w:rsid w:val="00AF17E8"/>
    <w:rsid w:val="00AF18D7"/>
    <w:rsid w:val="00AF1C90"/>
    <w:rsid w:val="00AF2FC8"/>
    <w:rsid w:val="00AF5463"/>
    <w:rsid w:val="00AF6096"/>
    <w:rsid w:val="00AF6B74"/>
    <w:rsid w:val="00AF705A"/>
    <w:rsid w:val="00AF7275"/>
    <w:rsid w:val="00AF7377"/>
    <w:rsid w:val="00AF77E1"/>
    <w:rsid w:val="00B00E1A"/>
    <w:rsid w:val="00B012FB"/>
    <w:rsid w:val="00B03077"/>
    <w:rsid w:val="00B11499"/>
    <w:rsid w:val="00B11D9E"/>
    <w:rsid w:val="00B13D33"/>
    <w:rsid w:val="00B1634B"/>
    <w:rsid w:val="00B214D3"/>
    <w:rsid w:val="00B218DD"/>
    <w:rsid w:val="00B2251B"/>
    <w:rsid w:val="00B23242"/>
    <w:rsid w:val="00B23B11"/>
    <w:rsid w:val="00B23FE8"/>
    <w:rsid w:val="00B240CB"/>
    <w:rsid w:val="00B24475"/>
    <w:rsid w:val="00B245B2"/>
    <w:rsid w:val="00B249ED"/>
    <w:rsid w:val="00B271A0"/>
    <w:rsid w:val="00B301F9"/>
    <w:rsid w:val="00B3165F"/>
    <w:rsid w:val="00B3299A"/>
    <w:rsid w:val="00B32DBB"/>
    <w:rsid w:val="00B35EB9"/>
    <w:rsid w:val="00B3761B"/>
    <w:rsid w:val="00B379FE"/>
    <w:rsid w:val="00B42B67"/>
    <w:rsid w:val="00B437CD"/>
    <w:rsid w:val="00B4404F"/>
    <w:rsid w:val="00B47337"/>
    <w:rsid w:val="00B5146D"/>
    <w:rsid w:val="00B51515"/>
    <w:rsid w:val="00B52192"/>
    <w:rsid w:val="00B54B4C"/>
    <w:rsid w:val="00B55150"/>
    <w:rsid w:val="00B555E1"/>
    <w:rsid w:val="00B557DE"/>
    <w:rsid w:val="00B55F1E"/>
    <w:rsid w:val="00B56B11"/>
    <w:rsid w:val="00B572AB"/>
    <w:rsid w:val="00B63E0B"/>
    <w:rsid w:val="00B65E84"/>
    <w:rsid w:val="00B666B0"/>
    <w:rsid w:val="00B66B4E"/>
    <w:rsid w:val="00B70BA4"/>
    <w:rsid w:val="00B71D3C"/>
    <w:rsid w:val="00B72A58"/>
    <w:rsid w:val="00B739E5"/>
    <w:rsid w:val="00B752BD"/>
    <w:rsid w:val="00B77C0A"/>
    <w:rsid w:val="00B80DB9"/>
    <w:rsid w:val="00B8380F"/>
    <w:rsid w:val="00B83E56"/>
    <w:rsid w:val="00B853F0"/>
    <w:rsid w:val="00B85728"/>
    <w:rsid w:val="00B85F9B"/>
    <w:rsid w:val="00B87D84"/>
    <w:rsid w:val="00BA0944"/>
    <w:rsid w:val="00BA0C45"/>
    <w:rsid w:val="00BA1498"/>
    <w:rsid w:val="00BA1D42"/>
    <w:rsid w:val="00BA24B3"/>
    <w:rsid w:val="00BA31B2"/>
    <w:rsid w:val="00BA3233"/>
    <w:rsid w:val="00BA4986"/>
    <w:rsid w:val="00BB007A"/>
    <w:rsid w:val="00BB01CD"/>
    <w:rsid w:val="00BB03D2"/>
    <w:rsid w:val="00BB10AE"/>
    <w:rsid w:val="00BB267C"/>
    <w:rsid w:val="00BB26DD"/>
    <w:rsid w:val="00BB3537"/>
    <w:rsid w:val="00BB4275"/>
    <w:rsid w:val="00BB5C19"/>
    <w:rsid w:val="00BB7401"/>
    <w:rsid w:val="00BC18D3"/>
    <w:rsid w:val="00BC1EF3"/>
    <w:rsid w:val="00BC24E9"/>
    <w:rsid w:val="00BC2A4D"/>
    <w:rsid w:val="00BC2D3C"/>
    <w:rsid w:val="00BC579F"/>
    <w:rsid w:val="00BC6171"/>
    <w:rsid w:val="00BC6F0E"/>
    <w:rsid w:val="00BD1995"/>
    <w:rsid w:val="00BD1B96"/>
    <w:rsid w:val="00BD5667"/>
    <w:rsid w:val="00BD7166"/>
    <w:rsid w:val="00BD75E9"/>
    <w:rsid w:val="00BE0CA1"/>
    <w:rsid w:val="00BE2E99"/>
    <w:rsid w:val="00BE37A4"/>
    <w:rsid w:val="00BE39C0"/>
    <w:rsid w:val="00BE3D76"/>
    <w:rsid w:val="00BE45AB"/>
    <w:rsid w:val="00BE45DE"/>
    <w:rsid w:val="00BE5C7F"/>
    <w:rsid w:val="00BF1BDC"/>
    <w:rsid w:val="00BF3148"/>
    <w:rsid w:val="00BF3AAF"/>
    <w:rsid w:val="00BF3DC9"/>
    <w:rsid w:val="00BF6666"/>
    <w:rsid w:val="00C0174F"/>
    <w:rsid w:val="00C045DF"/>
    <w:rsid w:val="00C04B94"/>
    <w:rsid w:val="00C05456"/>
    <w:rsid w:val="00C076A9"/>
    <w:rsid w:val="00C0798E"/>
    <w:rsid w:val="00C121DA"/>
    <w:rsid w:val="00C1268E"/>
    <w:rsid w:val="00C148A2"/>
    <w:rsid w:val="00C15A80"/>
    <w:rsid w:val="00C15B7C"/>
    <w:rsid w:val="00C15BBB"/>
    <w:rsid w:val="00C16311"/>
    <w:rsid w:val="00C209B5"/>
    <w:rsid w:val="00C23379"/>
    <w:rsid w:val="00C272A7"/>
    <w:rsid w:val="00C31BBF"/>
    <w:rsid w:val="00C31FC0"/>
    <w:rsid w:val="00C329B7"/>
    <w:rsid w:val="00C32C74"/>
    <w:rsid w:val="00C345F7"/>
    <w:rsid w:val="00C35BDD"/>
    <w:rsid w:val="00C370B3"/>
    <w:rsid w:val="00C372BC"/>
    <w:rsid w:val="00C37AF9"/>
    <w:rsid w:val="00C37FF1"/>
    <w:rsid w:val="00C40ACE"/>
    <w:rsid w:val="00C42292"/>
    <w:rsid w:val="00C42C01"/>
    <w:rsid w:val="00C4541B"/>
    <w:rsid w:val="00C4595C"/>
    <w:rsid w:val="00C45B2B"/>
    <w:rsid w:val="00C46788"/>
    <w:rsid w:val="00C50483"/>
    <w:rsid w:val="00C507CD"/>
    <w:rsid w:val="00C51CC0"/>
    <w:rsid w:val="00C5254A"/>
    <w:rsid w:val="00C53EFF"/>
    <w:rsid w:val="00C55436"/>
    <w:rsid w:val="00C55EC6"/>
    <w:rsid w:val="00C5739B"/>
    <w:rsid w:val="00C6065C"/>
    <w:rsid w:val="00C60E4E"/>
    <w:rsid w:val="00C622F1"/>
    <w:rsid w:val="00C63322"/>
    <w:rsid w:val="00C64507"/>
    <w:rsid w:val="00C65A05"/>
    <w:rsid w:val="00C70B08"/>
    <w:rsid w:val="00C70ED3"/>
    <w:rsid w:val="00C70EEB"/>
    <w:rsid w:val="00C71C97"/>
    <w:rsid w:val="00C7246E"/>
    <w:rsid w:val="00C73AD8"/>
    <w:rsid w:val="00C756FC"/>
    <w:rsid w:val="00C75700"/>
    <w:rsid w:val="00C7579D"/>
    <w:rsid w:val="00C761ED"/>
    <w:rsid w:val="00C82FF1"/>
    <w:rsid w:val="00C83F48"/>
    <w:rsid w:val="00C85325"/>
    <w:rsid w:val="00C85E35"/>
    <w:rsid w:val="00C85EA4"/>
    <w:rsid w:val="00C86E6D"/>
    <w:rsid w:val="00C9039B"/>
    <w:rsid w:val="00C912FE"/>
    <w:rsid w:val="00C9162B"/>
    <w:rsid w:val="00C91B3B"/>
    <w:rsid w:val="00C93F12"/>
    <w:rsid w:val="00C95A5A"/>
    <w:rsid w:val="00C96015"/>
    <w:rsid w:val="00C9692E"/>
    <w:rsid w:val="00CA1572"/>
    <w:rsid w:val="00CA3545"/>
    <w:rsid w:val="00CA6B87"/>
    <w:rsid w:val="00CA7EA4"/>
    <w:rsid w:val="00CB20DF"/>
    <w:rsid w:val="00CB2F88"/>
    <w:rsid w:val="00CB32D6"/>
    <w:rsid w:val="00CB4B9A"/>
    <w:rsid w:val="00CB50BA"/>
    <w:rsid w:val="00CB5A75"/>
    <w:rsid w:val="00CB65FD"/>
    <w:rsid w:val="00CB660D"/>
    <w:rsid w:val="00CC0439"/>
    <w:rsid w:val="00CC144E"/>
    <w:rsid w:val="00CC1496"/>
    <w:rsid w:val="00CC1C16"/>
    <w:rsid w:val="00CC2031"/>
    <w:rsid w:val="00CC243C"/>
    <w:rsid w:val="00CC3D46"/>
    <w:rsid w:val="00CC41AC"/>
    <w:rsid w:val="00CD1799"/>
    <w:rsid w:val="00CD2723"/>
    <w:rsid w:val="00CD3247"/>
    <w:rsid w:val="00CD4381"/>
    <w:rsid w:val="00CD5273"/>
    <w:rsid w:val="00CD65B8"/>
    <w:rsid w:val="00CD68DE"/>
    <w:rsid w:val="00CE0E03"/>
    <w:rsid w:val="00CE51C3"/>
    <w:rsid w:val="00CE54FE"/>
    <w:rsid w:val="00CF0D48"/>
    <w:rsid w:val="00CF2483"/>
    <w:rsid w:val="00CF2F38"/>
    <w:rsid w:val="00CF3399"/>
    <w:rsid w:val="00CF4F69"/>
    <w:rsid w:val="00CF5740"/>
    <w:rsid w:val="00CF63B8"/>
    <w:rsid w:val="00CF69E3"/>
    <w:rsid w:val="00CF7BD0"/>
    <w:rsid w:val="00D007D1"/>
    <w:rsid w:val="00D00EE1"/>
    <w:rsid w:val="00D05AFF"/>
    <w:rsid w:val="00D1072F"/>
    <w:rsid w:val="00D10744"/>
    <w:rsid w:val="00D11E98"/>
    <w:rsid w:val="00D12296"/>
    <w:rsid w:val="00D1296E"/>
    <w:rsid w:val="00D131B6"/>
    <w:rsid w:val="00D13B6E"/>
    <w:rsid w:val="00D1467F"/>
    <w:rsid w:val="00D15589"/>
    <w:rsid w:val="00D17334"/>
    <w:rsid w:val="00D20D8B"/>
    <w:rsid w:val="00D21815"/>
    <w:rsid w:val="00D22383"/>
    <w:rsid w:val="00D22AE8"/>
    <w:rsid w:val="00D244AA"/>
    <w:rsid w:val="00D25B07"/>
    <w:rsid w:val="00D26998"/>
    <w:rsid w:val="00D30C19"/>
    <w:rsid w:val="00D323C2"/>
    <w:rsid w:val="00D344BE"/>
    <w:rsid w:val="00D3471A"/>
    <w:rsid w:val="00D367C8"/>
    <w:rsid w:val="00D37BBE"/>
    <w:rsid w:val="00D41D94"/>
    <w:rsid w:val="00D43009"/>
    <w:rsid w:val="00D432AD"/>
    <w:rsid w:val="00D442E0"/>
    <w:rsid w:val="00D46DFF"/>
    <w:rsid w:val="00D51069"/>
    <w:rsid w:val="00D51E75"/>
    <w:rsid w:val="00D53816"/>
    <w:rsid w:val="00D53E5D"/>
    <w:rsid w:val="00D56456"/>
    <w:rsid w:val="00D56CCE"/>
    <w:rsid w:val="00D6016B"/>
    <w:rsid w:val="00D6233C"/>
    <w:rsid w:val="00D62410"/>
    <w:rsid w:val="00D63006"/>
    <w:rsid w:val="00D66A71"/>
    <w:rsid w:val="00D70B1E"/>
    <w:rsid w:val="00D711FA"/>
    <w:rsid w:val="00D73786"/>
    <w:rsid w:val="00D75124"/>
    <w:rsid w:val="00D75369"/>
    <w:rsid w:val="00D7656A"/>
    <w:rsid w:val="00D766DF"/>
    <w:rsid w:val="00D77F6E"/>
    <w:rsid w:val="00D823C5"/>
    <w:rsid w:val="00D83BD4"/>
    <w:rsid w:val="00D8426D"/>
    <w:rsid w:val="00D84AD8"/>
    <w:rsid w:val="00D84C6A"/>
    <w:rsid w:val="00D851B3"/>
    <w:rsid w:val="00D8781E"/>
    <w:rsid w:val="00D910BD"/>
    <w:rsid w:val="00D91829"/>
    <w:rsid w:val="00D91B5D"/>
    <w:rsid w:val="00D91EF1"/>
    <w:rsid w:val="00D920E5"/>
    <w:rsid w:val="00D923B1"/>
    <w:rsid w:val="00D9407A"/>
    <w:rsid w:val="00D9537D"/>
    <w:rsid w:val="00D9689B"/>
    <w:rsid w:val="00DA14A7"/>
    <w:rsid w:val="00DA2039"/>
    <w:rsid w:val="00DA3315"/>
    <w:rsid w:val="00DA3D79"/>
    <w:rsid w:val="00DA41C8"/>
    <w:rsid w:val="00DA4A69"/>
    <w:rsid w:val="00DA4A6D"/>
    <w:rsid w:val="00DA52A6"/>
    <w:rsid w:val="00DA6DD2"/>
    <w:rsid w:val="00DB097D"/>
    <w:rsid w:val="00DB1742"/>
    <w:rsid w:val="00DB1760"/>
    <w:rsid w:val="00DB19AE"/>
    <w:rsid w:val="00DB1DA3"/>
    <w:rsid w:val="00DB237F"/>
    <w:rsid w:val="00DB30EB"/>
    <w:rsid w:val="00DB470C"/>
    <w:rsid w:val="00DB6243"/>
    <w:rsid w:val="00DB6254"/>
    <w:rsid w:val="00DB6CCC"/>
    <w:rsid w:val="00DC0277"/>
    <w:rsid w:val="00DC471A"/>
    <w:rsid w:val="00DD1FF3"/>
    <w:rsid w:val="00DD35EA"/>
    <w:rsid w:val="00DD42B1"/>
    <w:rsid w:val="00DD52CC"/>
    <w:rsid w:val="00DD5879"/>
    <w:rsid w:val="00DD6D04"/>
    <w:rsid w:val="00DD7F59"/>
    <w:rsid w:val="00DE0DCA"/>
    <w:rsid w:val="00DE308B"/>
    <w:rsid w:val="00DE4540"/>
    <w:rsid w:val="00DF0002"/>
    <w:rsid w:val="00DF0ACF"/>
    <w:rsid w:val="00DF129E"/>
    <w:rsid w:val="00DF286C"/>
    <w:rsid w:val="00DF5556"/>
    <w:rsid w:val="00E0091A"/>
    <w:rsid w:val="00E00B42"/>
    <w:rsid w:val="00E065CA"/>
    <w:rsid w:val="00E10728"/>
    <w:rsid w:val="00E11C5D"/>
    <w:rsid w:val="00E13969"/>
    <w:rsid w:val="00E13AE3"/>
    <w:rsid w:val="00E13D01"/>
    <w:rsid w:val="00E15FB3"/>
    <w:rsid w:val="00E16B89"/>
    <w:rsid w:val="00E16C4E"/>
    <w:rsid w:val="00E16C5B"/>
    <w:rsid w:val="00E17339"/>
    <w:rsid w:val="00E17F4C"/>
    <w:rsid w:val="00E21B7C"/>
    <w:rsid w:val="00E22131"/>
    <w:rsid w:val="00E224E2"/>
    <w:rsid w:val="00E22B53"/>
    <w:rsid w:val="00E24084"/>
    <w:rsid w:val="00E24375"/>
    <w:rsid w:val="00E273A5"/>
    <w:rsid w:val="00E31F2D"/>
    <w:rsid w:val="00E32A4B"/>
    <w:rsid w:val="00E34B58"/>
    <w:rsid w:val="00E361BF"/>
    <w:rsid w:val="00E362C1"/>
    <w:rsid w:val="00E37A7A"/>
    <w:rsid w:val="00E4047A"/>
    <w:rsid w:val="00E41491"/>
    <w:rsid w:val="00E435A9"/>
    <w:rsid w:val="00E453FA"/>
    <w:rsid w:val="00E45451"/>
    <w:rsid w:val="00E47630"/>
    <w:rsid w:val="00E47C98"/>
    <w:rsid w:val="00E55B3B"/>
    <w:rsid w:val="00E55BEB"/>
    <w:rsid w:val="00E55E91"/>
    <w:rsid w:val="00E5612E"/>
    <w:rsid w:val="00E5618B"/>
    <w:rsid w:val="00E56590"/>
    <w:rsid w:val="00E568AD"/>
    <w:rsid w:val="00E57A10"/>
    <w:rsid w:val="00E57E5D"/>
    <w:rsid w:val="00E60404"/>
    <w:rsid w:val="00E605C9"/>
    <w:rsid w:val="00E60A6C"/>
    <w:rsid w:val="00E6173A"/>
    <w:rsid w:val="00E622DB"/>
    <w:rsid w:val="00E64AC6"/>
    <w:rsid w:val="00E66E46"/>
    <w:rsid w:val="00E70745"/>
    <w:rsid w:val="00E73880"/>
    <w:rsid w:val="00E738EC"/>
    <w:rsid w:val="00E73B46"/>
    <w:rsid w:val="00E74361"/>
    <w:rsid w:val="00E765E7"/>
    <w:rsid w:val="00E76D47"/>
    <w:rsid w:val="00E771CF"/>
    <w:rsid w:val="00E81563"/>
    <w:rsid w:val="00E82492"/>
    <w:rsid w:val="00E83D87"/>
    <w:rsid w:val="00E83D98"/>
    <w:rsid w:val="00E8577E"/>
    <w:rsid w:val="00E91E2F"/>
    <w:rsid w:val="00E93C12"/>
    <w:rsid w:val="00E94157"/>
    <w:rsid w:val="00E945C2"/>
    <w:rsid w:val="00E950F5"/>
    <w:rsid w:val="00E95882"/>
    <w:rsid w:val="00E9793A"/>
    <w:rsid w:val="00E979C2"/>
    <w:rsid w:val="00EA004D"/>
    <w:rsid w:val="00EA1688"/>
    <w:rsid w:val="00EA1E2C"/>
    <w:rsid w:val="00EA3173"/>
    <w:rsid w:val="00EA3545"/>
    <w:rsid w:val="00EA3690"/>
    <w:rsid w:val="00EA3F37"/>
    <w:rsid w:val="00EA505C"/>
    <w:rsid w:val="00EA7525"/>
    <w:rsid w:val="00EA7D7F"/>
    <w:rsid w:val="00EB01B1"/>
    <w:rsid w:val="00EB2FEF"/>
    <w:rsid w:val="00EB33FE"/>
    <w:rsid w:val="00EB34E9"/>
    <w:rsid w:val="00EB4A66"/>
    <w:rsid w:val="00EB4EC1"/>
    <w:rsid w:val="00EB60A2"/>
    <w:rsid w:val="00EB62FF"/>
    <w:rsid w:val="00EB6F51"/>
    <w:rsid w:val="00EC015D"/>
    <w:rsid w:val="00EC0262"/>
    <w:rsid w:val="00EC0891"/>
    <w:rsid w:val="00EC09F2"/>
    <w:rsid w:val="00EC18E6"/>
    <w:rsid w:val="00EC1942"/>
    <w:rsid w:val="00EC4697"/>
    <w:rsid w:val="00EC5261"/>
    <w:rsid w:val="00EC5795"/>
    <w:rsid w:val="00EC63A1"/>
    <w:rsid w:val="00EC6CEF"/>
    <w:rsid w:val="00EC7177"/>
    <w:rsid w:val="00ED0ECA"/>
    <w:rsid w:val="00ED1F9D"/>
    <w:rsid w:val="00ED257F"/>
    <w:rsid w:val="00ED3438"/>
    <w:rsid w:val="00ED51FE"/>
    <w:rsid w:val="00ED581B"/>
    <w:rsid w:val="00ED5BE0"/>
    <w:rsid w:val="00ED6E56"/>
    <w:rsid w:val="00EE18D5"/>
    <w:rsid w:val="00EE2060"/>
    <w:rsid w:val="00EE46D5"/>
    <w:rsid w:val="00EE4713"/>
    <w:rsid w:val="00EE4C33"/>
    <w:rsid w:val="00EE51DB"/>
    <w:rsid w:val="00EE67CD"/>
    <w:rsid w:val="00EF08E8"/>
    <w:rsid w:val="00EF2023"/>
    <w:rsid w:val="00EF2028"/>
    <w:rsid w:val="00EF33FA"/>
    <w:rsid w:val="00EF39A6"/>
    <w:rsid w:val="00EF55F3"/>
    <w:rsid w:val="00EF5EB6"/>
    <w:rsid w:val="00F00F5D"/>
    <w:rsid w:val="00F01139"/>
    <w:rsid w:val="00F01503"/>
    <w:rsid w:val="00F01ABA"/>
    <w:rsid w:val="00F01F6A"/>
    <w:rsid w:val="00F02588"/>
    <w:rsid w:val="00F03865"/>
    <w:rsid w:val="00F050E9"/>
    <w:rsid w:val="00F05A93"/>
    <w:rsid w:val="00F0742E"/>
    <w:rsid w:val="00F079F3"/>
    <w:rsid w:val="00F1003B"/>
    <w:rsid w:val="00F10A53"/>
    <w:rsid w:val="00F11234"/>
    <w:rsid w:val="00F13DC0"/>
    <w:rsid w:val="00F13ED3"/>
    <w:rsid w:val="00F14485"/>
    <w:rsid w:val="00F14D78"/>
    <w:rsid w:val="00F14F04"/>
    <w:rsid w:val="00F1507B"/>
    <w:rsid w:val="00F15C44"/>
    <w:rsid w:val="00F161D1"/>
    <w:rsid w:val="00F16F02"/>
    <w:rsid w:val="00F17213"/>
    <w:rsid w:val="00F1741A"/>
    <w:rsid w:val="00F179B3"/>
    <w:rsid w:val="00F2233B"/>
    <w:rsid w:val="00F24223"/>
    <w:rsid w:val="00F2453E"/>
    <w:rsid w:val="00F26A60"/>
    <w:rsid w:val="00F27B82"/>
    <w:rsid w:val="00F3038C"/>
    <w:rsid w:val="00F30647"/>
    <w:rsid w:val="00F30AF3"/>
    <w:rsid w:val="00F35BAE"/>
    <w:rsid w:val="00F361FB"/>
    <w:rsid w:val="00F36803"/>
    <w:rsid w:val="00F37E2A"/>
    <w:rsid w:val="00F418A8"/>
    <w:rsid w:val="00F41DC8"/>
    <w:rsid w:val="00F41EC9"/>
    <w:rsid w:val="00F43951"/>
    <w:rsid w:val="00F43970"/>
    <w:rsid w:val="00F43D7B"/>
    <w:rsid w:val="00F44B3C"/>
    <w:rsid w:val="00F458E9"/>
    <w:rsid w:val="00F465B6"/>
    <w:rsid w:val="00F50542"/>
    <w:rsid w:val="00F515E2"/>
    <w:rsid w:val="00F52835"/>
    <w:rsid w:val="00F55623"/>
    <w:rsid w:val="00F61CC5"/>
    <w:rsid w:val="00F621D8"/>
    <w:rsid w:val="00F627EF"/>
    <w:rsid w:val="00F64CB9"/>
    <w:rsid w:val="00F65B2C"/>
    <w:rsid w:val="00F65EE8"/>
    <w:rsid w:val="00F67181"/>
    <w:rsid w:val="00F70574"/>
    <w:rsid w:val="00F72381"/>
    <w:rsid w:val="00F732A2"/>
    <w:rsid w:val="00F7372F"/>
    <w:rsid w:val="00F7500A"/>
    <w:rsid w:val="00F75032"/>
    <w:rsid w:val="00F75045"/>
    <w:rsid w:val="00F770E6"/>
    <w:rsid w:val="00F773F3"/>
    <w:rsid w:val="00F77628"/>
    <w:rsid w:val="00F77D64"/>
    <w:rsid w:val="00F80AC1"/>
    <w:rsid w:val="00F8309A"/>
    <w:rsid w:val="00F838DD"/>
    <w:rsid w:val="00F83EEF"/>
    <w:rsid w:val="00F845C8"/>
    <w:rsid w:val="00F84850"/>
    <w:rsid w:val="00F86332"/>
    <w:rsid w:val="00F86CD4"/>
    <w:rsid w:val="00F87351"/>
    <w:rsid w:val="00F87E69"/>
    <w:rsid w:val="00F909C7"/>
    <w:rsid w:val="00F90FDF"/>
    <w:rsid w:val="00F910FA"/>
    <w:rsid w:val="00F92869"/>
    <w:rsid w:val="00F93FE6"/>
    <w:rsid w:val="00F95C0A"/>
    <w:rsid w:val="00F975F2"/>
    <w:rsid w:val="00F97BF7"/>
    <w:rsid w:val="00FA03C0"/>
    <w:rsid w:val="00FA0617"/>
    <w:rsid w:val="00FA13A8"/>
    <w:rsid w:val="00FA1A3C"/>
    <w:rsid w:val="00FA201A"/>
    <w:rsid w:val="00FA28E3"/>
    <w:rsid w:val="00FA3531"/>
    <w:rsid w:val="00FA3705"/>
    <w:rsid w:val="00FA49F4"/>
    <w:rsid w:val="00FA6FAA"/>
    <w:rsid w:val="00FB06F3"/>
    <w:rsid w:val="00FB25B5"/>
    <w:rsid w:val="00FB2CD4"/>
    <w:rsid w:val="00FB3B70"/>
    <w:rsid w:val="00FB3C37"/>
    <w:rsid w:val="00FC1E4D"/>
    <w:rsid w:val="00FC267A"/>
    <w:rsid w:val="00FC4EF2"/>
    <w:rsid w:val="00FC5B16"/>
    <w:rsid w:val="00FC5B95"/>
    <w:rsid w:val="00FC6159"/>
    <w:rsid w:val="00FC7E7F"/>
    <w:rsid w:val="00FD061C"/>
    <w:rsid w:val="00FD0C6F"/>
    <w:rsid w:val="00FD1D52"/>
    <w:rsid w:val="00FD4E60"/>
    <w:rsid w:val="00FD6188"/>
    <w:rsid w:val="00FD6762"/>
    <w:rsid w:val="00FD6FDF"/>
    <w:rsid w:val="00FD7207"/>
    <w:rsid w:val="00FE0EAA"/>
    <w:rsid w:val="00FE2025"/>
    <w:rsid w:val="00FE2B01"/>
    <w:rsid w:val="00FE3CD6"/>
    <w:rsid w:val="00FE3E81"/>
    <w:rsid w:val="00FE5859"/>
    <w:rsid w:val="00FE635C"/>
    <w:rsid w:val="00FE6A68"/>
    <w:rsid w:val="00FE760E"/>
    <w:rsid w:val="00FE7621"/>
    <w:rsid w:val="00FE774C"/>
    <w:rsid w:val="00FE7920"/>
    <w:rsid w:val="00FF1B37"/>
    <w:rsid w:val="00FF2554"/>
    <w:rsid w:val="00FF5042"/>
    <w:rsid w:val="00FF6CC3"/>
    <w:rsid w:val="00FF731F"/>
    <w:rsid w:val="00FF76AC"/>
    <w:rsid w:val="00FF79E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8B53"/>
  <w15:docId w15:val="{F3FD0B87-A730-46D6-A502-5280256F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qFormat="1"/>
    <w:lsdException w:name="Table Theme" w:locked="1"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0A2"/>
    <w:pPr>
      <w:jc w:val="both"/>
    </w:pPr>
    <w:rPr>
      <w:sz w:val="22"/>
      <w:szCs w:val="24"/>
      <w:lang w:val="en-GB"/>
    </w:rPr>
  </w:style>
  <w:style w:type="paragraph" w:styleId="Heading1">
    <w:name w:val="heading 1"/>
    <w:basedOn w:val="Normal"/>
    <w:next w:val="Heading2"/>
    <w:link w:val="Heading1Char"/>
    <w:uiPriority w:val="9"/>
    <w:qFormat/>
    <w:rsid w:val="005513BF"/>
    <w:pPr>
      <w:keepNext/>
      <w:tabs>
        <w:tab w:val="left" w:pos="720"/>
      </w:tabs>
      <w:spacing w:before="240" w:after="120"/>
      <w:jc w:val="center"/>
      <w:outlineLvl w:val="0"/>
    </w:pPr>
    <w:rPr>
      <w:b/>
      <w:caps/>
    </w:rPr>
  </w:style>
  <w:style w:type="paragraph" w:styleId="Heading2">
    <w:name w:val="heading 2"/>
    <w:basedOn w:val="Normal"/>
    <w:next w:val="Normal"/>
    <w:link w:val="Heading2Char"/>
    <w:uiPriority w:val="9"/>
    <w:qFormat/>
    <w:rsid w:val="00E55B3B"/>
    <w:pPr>
      <w:keepNext/>
      <w:tabs>
        <w:tab w:val="left" w:pos="720"/>
      </w:tabs>
      <w:spacing w:before="120" w:after="120"/>
      <w:jc w:val="center"/>
      <w:outlineLvl w:val="1"/>
    </w:pPr>
    <w:rPr>
      <w:b/>
      <w:bCs/>
      <w:iCs/>
    </w:rPr>
  </w:style>
  <w:style w:type="paragraph" w:styleId="Heading3">
    <w:name w:val="heading 3"/>
    <w:basedOn w:val="Normal"/>
    <w:next w:val="Normal"/>
    <w:link w:val="Heading3Char"/>
    <w:uiPriority w:val="9"/>
    <w:qFormat/>
    <w:rsid w:val="005513BF"/>
    <w:pPr>
      <w:keepNext/>
      <w:tabs>
        <w:tab w:val="left" w:pos="567"/>
      </w:tabs>
      <w:spacing w:before="120" w:after="120"/>
      <w:jc w:val="center"/>
      <w:outlineLvl w:val="2"/>
    </w:pPr>
    <w:rPr>
      <w:i/>
      <w:iCs/>
    </w:rPr>
  </w:style>
  <w:style w:type="paragraph" w:styleId="Heading4">
    <w:name w:val="heading 4"/>
    <w:basedOn w:val="Normal"/>
    <w:link w:val="Heading4Char"/>
    <w:uiPriority w:val="9"/>
    <w:qFormat/>
    <w:rsid w:val="005513BF"/>
    <w:pPr>
      <w:keepNext/>
      <w:spacing w:before="120" w:after="120"/>
      <w:outlineLvl w:val="3"/>
    </w:pPr>
    <w:rPr>
      <w:rFonts w:ascii="Times New Roman Bold" w:eastAsia="Arial Unicode MS" w:hAnsi="Times New Roman Bold" w:cs="Arial"/>
      <w:b/>
      <w:bCs/>
      <w:i/>
    </w:rPr>
  </w:style>
  <w:style w:type="paragraph" w:styleId="Heading5">
    <w:name w:val="heading 5"/>
    <w:basedOn w:val="Normal"/>
    <w:next w:val="Normal"/>
    <w:link w:val="Heading5Char"/>
    <w:uiPriority w:val="9"/>
    <w:qFormat/>
    <w:rsid w:val="005513BF"/>
    <w:pPr>
      <w:keepNext/>
      <w:numPr>
        <w:ilvl w:val="4"/>
        <w:numId w:val="1"/>
      </w:numPr>
      <w:spacing w:before="120" w:after="120"/>
      <w:jc w:val="left"/>
      <w:outlineLvl w:val="4"/>
    </w:pPr>
    <w:rPr>
      <w:bCs/>
      <w:i/>
      <w:szCs w:val="26"/>
      <w:lang w:val="en-CA"/>
    </w:rPr>
  </w:style>
  <w:style w:type="paragraph" w:styleId="Heading6">
    <w:name w:val="heading 6"/>
    <w:basedOn w:val="Normal"/>
    <w:next w:val="Normal"/>
    <w:link w:val="Heading6Char"/>
    <w:uiPriority w:val="9"/>
    <w:qFormat/>
    <w:rsid w:val="005513BF"/>
    <w:pPr>
      <w:keepNext/>
      <w:spacing w:after="240" w:line="240" w:lineRule="exact"/>
      <w:ind w:left="720"/>
      <w:outlineLvl w:val="5"/>
    </w:pPr>
    <w:rPr>
      <w:u w:val="single"/>
    </w:rPr>
  </w:style>
  <w:style w:type="paragraph" w:styleId="Heading7">
    <w:name w:val="heading 7"/>
    <w:basedOn w:val="Normal"/>
    <w:next w:val="Normal"/>
    <w:link w:val="Heading7Char"/>
    <w:uiPriority w:val="9"/>
    <w:qFormat/>
    <w:rsid w:val="005513BF"/>
    <w:pPr>
      <w:keepNext/>
      <w:jc w:val="right"/>
      <w:outlineLvl w:val="6"/>
    </w:pPr>
    <w:rPr>
      <w:rFonts w:ascii="Univers" w:hAnsi="Univers"/>
      <w:b/>
      <w:sz w:val="28"/>
    </w:rPr>
  </w:style>
  <w:style w:type="paragraph" w:styleId="Heading8">
    <w:name w:val="heading 8"/>
    <w:basedOn w:val="Normal"/>
    <w:next w:val="Normal"/>
    <w:link w:val="Heading8Char"/>
    <w:uiPriority w:val="9"/>
    <w:qFormat/>
    <w:rsid w:val="005513BF"/>
    <w:pPr>
      <w:keepNext/>
      <w:jc w:val="right"/>
      <w:outlineLvl w:val="7"/>
    </w:pPr>
    <w:rPr>
      <w:rFonts w:ascii="Univers" w:hAnsi="Univers"/>
      <w:b/>
      <w:sz w:val="32"/>
    </w:rPr>
  </w:style>
  <w:style w:type="paragraph" w:styleId="Heading9">
    <w:name w:val="heading 9"/>
    <w:basedOn w:val="Normal"/>
    <w:next w:val="Normal"/>
    <w:link w:val="Heading9Char"/>
    <w:uiPriority w:val="9"/>
    <w:qFormat/>
    <w:rsid w:val="005513BF"/>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3BF"/>
    <w:pPr>
      <w:tabs>
        <w:tab w:val="center" w:pos="4320"/>
        <w:tab w:val="right" w:pos="8640"/>
      </w:tabs>
    </w:pPr>
  </w:style>
  <w:style w:type="paragraph" w:styleId="Footer">
    <w:name w:val="footer"/>
    <w:basedOn w:val="Normal"/>
    <w:link w:val="FooterChar"/>
    <w:uiPriority w:val="99"/>
    <w:rsid w:val="005513BF"/>
    <w:pPr>
      <w:tabs>
        <w:tab w:val="center" w:pos="4320"/>
        <w:tab w:val="right" w:pos="8640"/>
      </w:tabs>
      <w:ind w:firstLine="720"/>
      <w:jc w:val="right"/>
    </w:pPr>
  </w:style>
  <w:style w:type="paragraph" w:customStyle="1" w:styleId="Para1">
    <w:name w:val="Para1"/>
    <w:basedOn w:val="Normal"/>
    <w:link w:val="Para1Char"/>
    <w:rsid w:val="00F13DC0"/>
    <w:pPr>
      <w:numPr>
        <w:numId w:val="2"/>
      </w:numPr>
      <w:spacing w:before="120" w:after="120"/>
    </w:pPr>
    <w:rPr>
      <w:snapToGrid w:val="0"/>
      <w:szCs w:val="18"/>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
    <w:basedOn w:val="Normal"/>
    <w:link w:val="FootnoteTextChar"/>
    <w:qFormat/>
    <w:rsid w:val="005513BF"/>
    <w:pPr>
      <w:keepLines/>
      <w:spacing w:after="60"/>
      <w:ind w:firstLine="720"/>
    </w:pPr>
    <w:rPr>
      <w:sz w:val="18"/>
    </w:rPr>
  </w:style>
  <w:style w:type="paragraph" w:styleId="BodyText">
    <w:name w:val="Body Text"/>
    <w:basedOn w:val="Normal"/>
    <w:link w:val="BodyTextChar"/>
    <w:rsid w:val="005513BF"/>
    <w:pPr>
      <w:spacing w:before="120" w:after="120"/>
      <w:ind w:firstLine="720"/>
    </w:pPr>
    <w:rPr>
      <w:iCs/>
    </w:rPr>
  </w:style>
  <w:style w:type="character" w:customStyle="1" w:styleId="StyleFootnoteReferenceNounderline">
    <w:name w:val="Style Footnote Reference + No underline"/>
    <w:rsid w:val="006507F2"/>
    <w:rPr>
      <w:sz w:val="18"/>
      <w:u w:val="none"/>
      <w:vertAlign w:val="baseline"/>
    </w:rPr>
  </w:style>
  <w:style w:type="paragraph" w:customStyle="1" w:styleId="Quotationtextindented">
    <w:name w:val="Quotation text (indented)"/>
    <w:basedOn w:val="Normal"/>
    <w:qFormat/>
    <w:rsid w:val="006507F2"/>
    <w:pPr>
      <w:spacing w:before="120" w:after="120"/>
      <w:ind w:left="720" w:right="720"/>
    </w:pPr>
    <w:rPr>
      <w:bCs/>
    </w:rPr>
  </w:style>
  <w:style w:type="paragraph" w:customStyle="1" w:styleId="recommendationheader">
    <w:name w:val="recommendation header"/>
    <w:basedOn w:val="Heading2"/>
    <w:qFormat/>
    <w:rsid w:val="006507F2"/>
  </w:style>
  <w:style w:type="character" w:styleId="CommentReference">
    <w:name w:val="annotation reference"/>
    <w:uiPriority w:val="99"/>
    <w:semiHidden/>
    <w:rsid w:val="005513BF"/>
    <w:rPr>
      <w:sz w:val="16"/>
    </w:rPr>
  </w:style>
  <w:style w:type="paragraph" w:styleId="CommentText">
    <w:name w:val="annotation text"/>
    <w:basedOn w:val="Normal"/>
    <w:link w:val="CommentTextChar"/>
    <w:uiPriority w:val="99"/>
    <w:semiHidden/>
    <w:rsid w:val="005513BF"/>
    <w:pPr>
      <w:spacing w:after="120" w:line="240" w:lineRule="exact"/>
    </w:p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link w:val="BVIfnrChar"/>
    <w:qFormat/>
    <w:rsid w:val="005513BF"/>
    <w:rPr>
      <w:sz w:val="18"/>
      <w:u w:val="single"/>
      <w:vertAlign w:val="baseline"/>
    </w:rPr>
  </w:style>
  <w:style w:type="paragraph" w:styleId="BodyTextIndent">
    <w:name w:val="Body Text Indent"/>
    <w:basedOn w:val="Normal"/>
    <w:rsid w:val="005513BF"/>
    <w:pPr>
      <w:spacing w:before="120" w:after="120"/>
      <w:ind w:left="1440" w:hanging="720"/>
      <w:jc w:val="left"/>
    </w:pPr>
  </w:style>
  <w:style w:type="character" w:styleId="PageNumber">
    <w:name w:val="page number"/>
    <w:rsid w:val="005513BF"/>
    <w:rPr>
      <w:rFonts w:ascii="Times New Roman" w:hAnsi="Times New Roman"/>
      <w:sz w:val="22"/>
    </w:rPr>
  </w:style>
  <w:style w:type="paragraph" w:customStyle="1" w:styleId="HEADING">
    <w:name w:val="HEADING"/>
    <w:basedOn w:val="Normal"/>
    <w:link w:val="HEADINGChar"/>
    <w:rsid w:val="005513BF"/>
    <w:pPr>
      <w:keepNext/>
      <w:spacing w:before="240" w:after="120"/>
      <w:jc w:val="center"/>
    </w:pPr>
    <w:rPr>
      <w:b/>
      <w:bCs/>
      <w:caps/>
    </w:rPr>
  </w:style>
  <w:style w:type="paragraph" w:customStyle="1" w:styleId="para4">
    <w:name w:val="para4"/>
    <w:basedOn w:val="Normal"/>
    <w:rsid w:val="005513BF"/>
    <w:pPr>
      <w:numPr>
        <w:ilvl w:val="3"/>
        <w:numId w:val="5"/>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4indent">
    <w:name w:val="Heading 4 indent"/>
    <w:basedOn w:val="Heading4"/>
    <w:rsid w:val="000F63AB"/>
    <w:pPr>
      <w:ind w:left="720"/>
      <w:outlineLvl w:val="9"/>
    </w:pPr>
    <w:rPr>
      <w:rFonts w:ascii="Times New Roman" w:hAnsi="Times New Roman"/>
    </w:rPr>
  </w:style>
  <w:style w:type="paragraph" w:customStyle="1" w:styleId="Cornernotation">
    <w:name w:val="Corner notation"/>
    <w:basedOn w:val="Normal"/>
    <w:rsid w:val="005513BF"/>
    <w:pPr>
      <w:ind w:left="170" w:right="3119" w:hanging="170"/>
      <w:jc w:val="left"/>
    </w:pPr>
  </w:style>
  <w:style w:type="paragraph" w:customStyle="1" w:styleId="Para3">
    <w:name w:val="Para3"/>
    <w:basedOn w:val="Normal"/>
    <w:rsid w:val="005513BF"/>
    <w:pPr>
      <w:numPr>
        <w:ilvl w:val="2"/>
        <w:numId w:val="4"/>
      </w:numPr>
      <w:tabs>
        <w:tab w:val="left" w:pos="1980"/>
      </w:tabs>
      <w:spacing w:before="80" w:after="80"/>
    </w:pPr>
    <w:rPr>
      <w:szCs w:val="20"/>
    </w:rPr>
  </w:style>
  <w:style w:type="paragraph" w:customStyle="1" w:styleId="recommendationheaderlong">
    <w:name w:val="recommendation header long"/>
    <w:basedOn w:val="Heading2longmultiline"/>
    <w:qFormat/>
    <w:rsid w:val="000F63AB"/>
  </w:style>
  <w:style w:type="paragraph" w:customStyle="1" w:styleId="tabletitle">
    <w:name w:val="table title"/>
    <w:basedOn w:val="Heading2"/>
    <w:qFormat/>
    <w:rsid w:val="000F63AB"/>
    <w:pPr>
      <w:jc w:val="left"/>
      <w:outlineLvl w:val="9"/>
    </w:pPr>
  </w:style>
  <w:style w:type="paragraph" w:styleId="TOAHeading">
    <w:name w:val="toa heading"/>
    <w:basedOn w:val="Normal"/>
    <w:next w:val="Normal"/>
    <w:semiHidden/>
    <w:rsid w:val="005513BF"/>
    <w:pPr>
      <w:spacing w:before="120"/>
    </w:pPr>
    <w:rPr>
      <w:rFonts w:cs="Arial"/>
      <w:b/>
      <w:bCs/>
      <w:sz w:val="24"/>
    </w:rPr>
  </w:style>
  <w:style w:type="paragraph" w:styleId="TOC9">
    <w:name w:val="toc 9"/>
    <w:basedOn w:val="Normal"/>
    <w:next w:val="Normal"/>
    <w:autoRedefine/>
    <w:semiHidden/>
    <w:rsid w:val="005513BF"/>
    <w:pPr>
      <w:spacing w:before="120" w:after="120"/>
      <w:ind w:left="1760"/>
      <w:jc w:val="left"/>
    </w:pPr>
  </w:style>
  <w:style w:type="paragraph" w:styleId="TOC1">
    <w:name w:val="toc 1"/>
    <w:basedOn w:val="Normal"/>
    <w:next w:val="Normal"/>
    <w:autoRedefine/>
    <w:semiHidden/>
    <w:rsid w:val="005513BF"/>
    <w:pPr>
      <w:ind w:left="720" w:hanging="720"/>
    </w:pPr>
    <w:rPr>
      <w:caps/>
    </w:rPr>
  </w:style>
  <w:style w:type="paragraph" w:styleId="TOC2">
    <w:name w:val="toc 2"/>
    <w:basedOn w:val="Normal"/>
    <w:next w:val="Normal"/>
    <w:autoRedefine/>
    <w:semiHidden/>
    <w:rsid w:val="005513BF"/>
    <w:pPr>
      <w:tabs>
        <w:tab w:val="right" w:leader="dot" w:pos="9356"/>
      </w:tabs>
      <w:ind w:left="1440" w:hanging="720"/>
    </w:pPr>
    <w:rPr>
      <w:noProof/>
      <w:szCs w:val="22"/>
    </w:rPr>
  </w:style>
  <w:style w:type="paragraph" w:styleId="TOC3">
    <w:name w:val="toc 3"/>
    <w:basedOn w:val="Normal"/>
    <w:next w:val="Normal"/>
    <w:autoRedefine/>
    <w:semiHidden/>
    <w:rsid w:val="005513BF"/>
    <w:pPr>
      <w:ind w:left="2160" w:hanging="720"/>
    </w:pPr>
  </w:style>
  <w:style w:type="paragraph" w:styleId="TOC4">
    <w:name w:val="toc 4"/>
    <w:basedOn w:val="Normal"/>
    <w:next w:val="Normal"/>
    <w:autoRedefine/>
    <w:semiHidden/>
    <w:rsid w:val="005513BF"/>
    <w:pPr>
      <w:spacing w:before="120" w:after="120"/>
      <w:ind w:left="660"/>
      <w:jc w:val="left"/>
    </w:pPr>
  </w:style>
  <w:style w:type="paragraph" w:styleId="TOC5">
    <w:name w:val="toc 5"/>
    <w:basedOn w:val="Normal"/>
    <w:next w:val="Normal"/>
    <w:autoRedefine/>
    <w:semiHidden/>
    <w:rsid w:val="005513BF"/>
    <w:pPr>
      <w:spacing w:before="120" w:after="120"/>
      <w:ind w:left="880"/>
      <w:jc w:val="left"/>
    </w:pPr>
  </w:style>
  <w:style w:type="paragraph" w:styleId="TOC6">
    <w:name w:val="toc 6"/>
    <w:basedOn w:val="Normal"/>
    <w:next w:val="Normal"/>
    <w:autoRedefine/>
    <w:semiHidden/>
    <w:rsid w:val="005513BF"/>
    <w:pPr>
      <w:spacing w:before="120" w:after="120"/>
      <w:ind w:left="1100"/>
      <w:jc w:val="left"/>
    </w:pPr>
  </w:style>
  <w:style w:type="paragraph" w:styleId="TOC7">
    <w:name w:val="toc 7"/>
    <w:basedOn w:val="Normal"/>
    <w:next w:val="Normal"/>
    <w:autoRedefine/>
    <w:semiHidden/>
    <w:rsid w:val="005513BF"/>
    <w:pPr>
      <w:spacing w:before="120" w:after="120"/>
      <w:ind w:left="1320"/>
      <w:jc w:val="left"/>
    </w:pPr>
  </w:style>
  <w:style w:type="paragraph" w:styleId="TOC8">
    <w:name w:val="toc 8"/>
    <w:basedOn w:val="Normal"/>
    <w:next w:val="Normal"/>
    <w:autoRedefine/>
    <w:semiHidden/>
    <w:rsid w:val="005513BF"/>
    <w:pPr>
      <w:spacing w:before="120" w:after="120"/>
      <w:ind w:left="1540"/>
      <w:jc w:val="left"/>
    </w:pPr>
  </w:style>
  <w:style w:type="paragraph" w:customStyle="1" w:styleId="reference">
    <w:name w:val="reference"/>
    <w:basedOn w:val="Heading9"/>
    <w:qFormat/>
    <w:rsid w:val="000F63AB"/>
    <w:rPr>
      <w:i w:val="0"/>
      <w:sz w:val="18"/>
    </w:rPr>
  </w:style>
  <w:style w:type="character" w:styleId="FollowedHyperlink">
    <w:name w:val="FollowedHyperlink"/>
    <w:rsid w:val="005513BF"/>
    <w:rPr>
      <w:color w:val="800080"/>
      <w:u w:val="single"/>
    </w:rPr>
  </w:style>
  <w:style w:type="paragraph" w:customStyle="1" w:styleId="Style1">
    <w:name w:val="Style1"/>
    <w:basedOn w:val="Heading2"/>
    <w:qFormat/>
    <w:rsid w:val="00CA6B87"/>
    <w:rPr>
      <w:i/>
    </w:rPr>
  </w:style>
  <w:style w:type="paragraph" w:customStyle="1" w:styleId="Para2">
    <w:name w:val="Para2"/>
    <w:basedOn w:val="Para1"/>
    <w:rsid w:val="005513BF"/>
    <w:pPr>
      <w:numPr>
        <w:numId w:val="3"/>
      </w:numPr>
      <w:tabs>
        <w:tab w:val="clear" w:pos="1080"/>
      </w:tabs>
      <w:autoSpaceDE w:val="0"/>
      <w:autoSpaceDN w:val="0"/>
      <w:ind w:left="0" w:firstLine="720"/>
    </w:pPr>
  </w:style>
  <w:style w:type="paragraph" w:customStyle="1" w:styleId="Para-decision">
    <w:name w:val="Para-decision"/>
    <w:basedOn w:val="Normal"/>
    <w:rsid w:val="006507F2"/>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character" w:styleId="Hyperlink">
    <w:name w:val="Hyperlink"/>
    <w:uiPriority w:val="99"/>
    <w:unhideWhenUsed/>
    <w:rsid w:val="00A448E0"/>
    <w:rPr>
      <w:color w:val="0000FF"/>
      <w:u w:val="single"/>
    </w:rPr>
  </w:style>
  <w:style w:type="character" w:styleId="EndnoteReference">
    <w:name w:val="endnote reference"/>
    <w:semiHidden/>
    <w:rsid w:val="005513BF"/>
    <w:rPr>
      <w:vertAlign w:val="superscript"/>
    </w:rPr>
  </w:style>
  <w:style w:type="paragraph" w:styleId="EndnoteText">
    <w:name w:val="endnote text"/>
    <w:basedOn w:val="Normal"/>
    <w:link w:val="EndnoteTextChar"/>
    <w:rsid w:val="005513BF"/>
    <w:pPr>
      <w:widowControl w:val="0"/>
      <w:tabs>
        <w:tab w:val="left" w:pos="-720"/>
      </w:tabs>
      <w:suppressAutoHyphens/>
    </w:pPr>
    <w:rPr>
      <w:rFonts w:ascii="Courier New" w:hAnsi="Courier New"/>
    </w:rPr>
  </w:style>
  <w:style w:type="paragraph" w:customStyle="1" w:styleId="Heading1longmultiline">
    <w:name w:val="Heading 1 (long multiline)"/>
    <w:basedOn w:val="Heading1"/>
    <w:rsid w:val="005513BF"/>
    <w:pPr>
      <w:ind w:left="1843" w:hanging="1134"/>
      <w:jc w:val="left"/>
    </w:pPr>
  </w:style>
  <w:style w:type="paragraph" w:customStyle="1" w:styleId="Heading1multiline">
    <w:name w:val="Heading 1 (multiline)"/>
    <w:basedOn w:val="Heading1"/>
    <w:rsid w:val="005513BF"/>
    <w:pPr>
      <w:ind w:left="1843" w:right="996" w:hanging="567"/>
      <w:jc w:val="left"/>
    </w:pPr>
  </w:style>
  <w:style w:type="paragraph" w:customStyle="1" w:styleId="Heading2multiline">
    <w:name w:val="Heading 2 (multiline)"/>
    <w:basedOn w:val="Heading1"/>
    <w:next w:val="Para1"/>
    <w:rsid w:val="005513BF"/>
    <w:pPr>
      <w:spacing w:before="120"/>
      <w:ind w:left="1843" w:right="998" w:hanging="567"/>
      <w:jc w:val="left"/>
    </w:pPr>
    <w:rPr>
      <w:i/>
      <w:iCs/>
      <w:caps w:val="0"/>
    </w:rPr>
  </w:style>
  <w:style w:type="paragraph" w:customStyle="1" w:styleId="Heading2longmultiline">
    <w:name w:val="Heading 2 (long multiline)"/>
    <w:basedOn w:val="Heading2multiline"/>
    <w:rsid w:val="00E55B3B"/>
    <w:pPr>
      <w:ind w:left="2127" w:hanging="1276"/>
    </w:pPr>
    <w:rPr>
      <w:i w:val="0"/>
    </w:rPr>
  </w:style>
  <w:style w:type="paragraph" w:customStyle="1" w:styleId="Heading3multiline">
    <w:name w:val="Heading 3 (multiline)"/>
    <w:basedOn w:val="Heading3"/>
    <w:next w:val="Para1"/>
    <w:rsid w:val="005513BF"/>
    <w:pPr>
      <w:ind w:left="1418" w:hanging="425"/>
      <w:jc w:val="left"/>
    </w:pPr>
  </w:style>
  <w:style w:type="paragraph" w:customStyle="1" w:styleId="heading2notforTOC">
    <w:name w:val="heading 2 not for TOC"/>
    <w:basedOn w:val="Heading3"/>
    <w:rsid w:val="00A71706"/>
  </w:style>
  <w:style w:type="paragraph" w:customStyle="1" w:styleId="HEADINGNOTFORTOC">
    <w:name w:val="HEADING (NOT FOR TOC)"/>
    <w:basedOn w:val="Heading1"/>
    <w:next w:val="Heading2"/>
    <w:rsid w:val="00BB5903"/>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link w:val="FootnoteText"/>
    <w:rsid w:val="00406BC6"/>
    <w:rPr>
      <w:sz w:val="18"/>
      <w:szCs w:val="24"/>
      <w:lang w:val="en-GB" w:eastAsia="en-US"/>
    </w:rPr>
  </w:style>
  <w:style w:type="paragraph" w:customStyle="1" w:styleId="decision">
    <w:name w:val="decision"/>
    <w:basedOn w:val="Normal"/>
    <w:qFormat/>
    <w:rsid w:val="00406BC6"/>
    <w:pPr>
      <w:keepNext/>
      <w:spacing w:before="240" w:after="120"/>
      <w:ind w:hanging="11"/>
      <w:jc w:val="center"/>
    </w:pPr>
    <w:rPr>
      <w:b/>
      <w:kern w:val="22"/>
    </w:rPr>
  </w:style>
  <w:style w:type="paragraph" w:styleId="BalloonText">
    <w:name w:val="Balloon Text"/>
    <w:basedOn w:val="Normal"/>
    <w:link w:val="BalloonTextChar"/>
    <w:uiPriority w:val="99"/>
    <w:semiHidden/>
    <w:unhideWhenUsed/>
    <w:rsid w:val="00406BC6"/>
    <w:rPr>
      <w:rFonts w:ascii="Tahoma" w:hAnsi="Tahoma" w:cs="Tahoma"/>
      <w:sz w:val="16"/>
      <w:szCs w:val="16"/>
    </w:rPr>
  </w:style>
  <w:style w:type="character" w:customStyle="1" w:styleId="BalloonTextChar">
    <w:name w:val="Balloon Text Char"/>
    <w:link w:val="BalloonText"/>
    <w:uiPriority w:val="99"/>
    <w:semiHidden/>
    <w:rsid w:val="00406BC6"/>
    <w:rPr>
      <w:rFonts w:ascii="Tahoma" w:hAnsi="Tahoma" w:cs="Tahoma"/>
      <w:sz w:val="16"/>
      <w:szCs w:val="16"/>
      <w:lang w:val="en-GB" w:eastAsia="en-US"/>
    </w:rPr>
  </w:style>
  <w:style w:type="character" w:customStyle="1" w:styleId="apple-converted-space">
    <w:name w:val="apple-converted-space"/>
    <w:rsid w:val="00CF4F69"/>
  </w:style>
  <w:style w:type="paragraph" w:styleId="CommentSubject">
    <w:name w:val="annotation subject"/>
    <w:basedOn w:val="CommentText"/>
    <w:next w:val="CommentText"/>
    <w:link w:val="CommentSubjectChar"/>
    <w:uiPriority w:val="99"/>
    <w:semiHidden/>
    <w:unhideWhenUsed/>
    <w:rsid w:val="00D9537D"/>
    <w:pPr>
      <w:spacing w:after="0" w:line="240" w:lineRule="auto"/>
    </w:pPr>
    <w:rPr>
      <w:b/>
      <w:bCs/>
      <w:sz w:val="20"/>
      <w:szCs w:val="20"/>
    </w:rPr>
  </w:style>
  <w:style w:type="character" w:customStyle="1" w:styleId="CommentTextChar">
    <w:name w:val="Comment Text Char"/>
    <w:link w:val="CommentText"/>
    <w:uiPriority w:val="99"/>
    <w:semiHidden/>
    <w:rsid w:val="00D9537D"/>
    <w:rPr>
      <w:sz w:val="22"/>
      <w:szCs w:val="24"/>
      <w:lang w:val="en-GB"/>
    </w:rPr>
  </w:style>
  <w:style w:type="character" w:customStyle="1" w:styleId="CommentSubjectChar">
    <w:name w:val="Comment Subject Char"/>
    <w:link w:val="CommentSubject"/>
    <w:uiPriority w:val="99"/>
    <w:semiHidden/>
    <w:rsid w:val="00D9537D"/>
    <w:rPr>
      <w:b/>
      <w:bCs/>
      <w:sz w:val="22"/>
      <w:szCs w:val="24"/>
      <w:lang w:val="en-GB"/>
    </w:rPr>
  </w:style>
  <w:style w:type="paragraph" w:styleId="Revision">
    <w:name w:val="Revision"/>
    <w:hidden/>
    <w:uiPriority w:val="99"/>
    <w:semiHidden/>
    <w:rsid w:val="00D9537D"/>
    <w:rPr>
      <w:sz w:val="22"/>
      <w:szCs w:val="24"/>
      <w:lang w:val="en-GB"/>
    </w:rPr>
  </w:style>
  <w:style w:type="character" w:styleId="PlaceholderText">
    <w:name w:val="Placeholder Text"/>
    <w:basedOn w:val="DefaultParagraphFont"/>
    <w:uiPriority w:val="67"/>
    <w:rsid w:val="00073708"/>
    <w:rPr>
      <w:color w:val="808080"/>
    </w:rPr>
  </w:style>
  <w:style w:type="paragraph" w:styleId="ListParagraph">
    <w:name w:val="List Paragraph"/>
    <w:aliases w:val="table bullets,Unordered List,List Paragraph 2,Dot pt,F5 List Paragraph,List Paragraph1,No Spacing1,List Paragraph Char Char Char,Indicator Text,Numbered Para 1,List Paragraph12,Bullet Points,MAIN CONTENT,Bullet 1"/>
    <w:basedOn w:val="Normal"/>
    <w:link w:val="ListParagraphChar"/>
    <w:uiPriority w:val="34"/>
    <w:qFormat/>
    <w:rsid w:val="00F16F02"/>
    <w:pPr>
      <w:ind w:left="720"/>
      <w:contextualSpacing/>
    </w:pPr>
  </w:style>
  <w:style w:type="paragraph" w:customStyle="1" w:styleId="meetingname">
    <w:name w:val="meeting name"/>
    <w:basedOn w:val="Cornernotation"/>
    <w:qFormat/>
    <w:rsid w:val="00F13DC0"/>
    <w:rPr>
      <w:rFonts w:eastAsia="Malgun Gothic"/>
      <w:caps/>
      <w:snapToGrid w:val="0"/>
    </w:rPr>
  </w:style>
  <w:style w:type="table" w:styleId="TableGrid">
    <w:name w:val="Table Grid"/>
    <w:basedOn w:val="TableNormal"/>
    <w:uiPriority w:val="39"/>
    <w:qFormat/>
    <w:rsid w:val="00207A6E"/>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292F67"/>
    <w:rPr>
      <w:b/>
      <w:caps/>
      <w:sz w:val="22"/>
      <w:szCs w:val="24"/>
      <w:lang w:val="en-GB"/>
    </w:rPr>
  </w:style>
  <w:style w:type="character" w:customStyle="1" w:styleId="HEADINGChar">
    <w:name w:val="HEADING Char"/>
    <w:link w:val="HEADING"/>
    <w:rsid w:val="00EC1942"/>
    <w:rPr>
      <w:b/>
      <w:bCs/>
      <w:caps/>
      <w:sz w:val="22"/>
      <w:szCs w:val="24"/>
      <w:lang w:val="en-GB"/>
    </w:rPr>
  </w:style>
  <w:style w:type="character" w:customStyle="1" w:styleId="Para1Char">
    <w:name w:val="Para1 Char"/>
    <w:link w:val="Para1"/>
    <w:rsid w:val="00EC1942"/>
    <w:rPr>
      <w:snapToGrid w:val="0"/>
      <w:sz w:val="22"/>
      <w:szCs w:val="18"/>
      <w:lang w:val="en-GB"/>
    </w:rPr>
  </w:style>
  <w:style w:type="character" w:customStyle="1" w:styleId="UnresolvedMention1">
    <w:name w:val="Unresolved Mention1"/>
    <w:basedOn w:val="DefaultParagraphFont"/>
    <w:uiPriority w:val="99"/>
    <w:semiHidden/>
    <w:unhideWhenUsed/>
    <w:rsid w:val="001D4B85"/>
    <w:rPr>
      <w:color w:val="808080"/>
      <w:shd w:val="clear" w:color="auto" w:fill="E6E6E6"/>
    </w:rPr>
  </w:style>
  <w:style w:type="character" w:customStyle="1" w:styleId="hps">
    <w:name w:val="hps"/>
    <w:rsid w:val="0079228B"/>
  </w:style>
  <w:style w:type="character" w:customStyle="1" w:styleId="EndnoteTextChar">
    <w:name w:val="Endnote Text Char"/>
    <w:link w:val="EndnoteText"/>
    <w:rsid w:val="00FD0C6F"/>
    <w:rPr>
      <w:rFonts w:ascii="Courier New" w:hAnsi="Courier New"/>
      <w:sz w:val="22"/>
      <w:szCs w:val="24"/>
      <w:lang w:val="en-GB"/>
    </w:rPr>
  </w:style>
  <w:style w:type="paragraph" w:customStyle="1" w:styleId="Activity">
    <w:name w:val="Activity"/>
    <w:basedOn w:val="Normal"/>
    <w:rsid w:val="00DB19AE"/>
    <w:pPr>
      <w:keepNext/>
      <w:numPr>
        <w:ilvl w:val="1"/>
        <w:numId w:val="6"/>
      </w:numPr>
      <w:tabs>
        <w:tab w:val="clear" w:pos="1440"/>
        <w:tab w:val="left" w:pos="720"/>
      </w:tabs>
      <w:autoSpaceDE w:val="0"/>
      <w:autoSpaceDN w:val="0"/>
      <w:spacing w:before="120" w:after="120" w:line="216" w:lineRule="auto"/>
    </w:pPr>
    <w:rPr>
      <w:b/>
      <w:bCs/>
      <w:szCs w:val="18"/>
    </w:rPr>
  </w:style>
  <w:style w:type="character" w:styleId="UnresolvedMention">
    <w:name w:val="Unresolved Mention"/>
    <w:basedOn w:val="DefaultParagraphFont"/>
    <w:uiPriority w:val="99"/>
    <w:semiHidden/>
    <w:unhideWhenUsed/>
    <w:rsid w:val="00B555E1"/>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rsid w:val="003E6C9C"/>
    <w:pPr>
      <w:spacing w:line="240" w:lineRule="exact"/>
    </w:pPr>
    <w:rPr>
      <w:sz w:val="18"/>
      <w:szCs w:val="20"/>
      <w:u w:val="single"/>
      <w:lang w:val="en-CA"/>
    </w:rPr>
  </w:style>
  <w:style w:type="character" w:customStyle="1" w:styleId="HeaderChar">
    <w:name w:val="Header Char"/>
    <w:basedOn w:val="DefaultParagraphFont"/>
    <w:link w:val="Header"/>
    <w:rsid w:val="00CC3D46"/>
    <w:rPr>
      <w:sz w:val="22"/>
      <w:szCs w:val="24"/>
      <w:lang w:val="en-GB"/>
    </w:rPr>
  </w:style>
  <w:style w:type="character" w:customStyle="1" w:styleId="Heading2Char">
    <w:name w:val="Heading 2 Char"/>
    <w:basedOn w:val="DefaultParagraphFont"/>
    <w:link w:val="Heading2"/>
    <w:uiPriority w:val="9"/>
    <w:rsid w:val="00CC3D46"/>
    <w:rPr>
      <w:b/>
      <w:bCs/>
      <w:iCs/>
      <w:sz w:val="22"/>
      <w:szCs w:val="24"/>
      <w:lang w:val="en-GB"/>
    </w:rPr>
  </w:style>
  <w:style w:type="paragraph" w:styleId="Title">
    <w:name w:val="Title"/>
    <w:basedOn w:val="HEADINGNOTFORTOC"/>
    <w:next w:val="Normal"/>
    <w:link w:val="TitleChar"/>
    <w:uiPriority w:val="10"/>
    <w:qFormat/>
    <w:rsid w:val="006F24DA"/>
    <w:pPr>
      <w:tabs>
        <w:tab w:val="clear" w:pos="720"/>
      </w:tabs>
      <w:spacing w:before="360"/>
      <w:ind w:left="567"/>
      <w:jc w:val="left"/>
    </w:pPr>
    <w:rPr>
      <w:caps w:val="0"/>
      <w:sz w:val="28"/>
      <w:szCs w:val="28"/>
      <w:lang w:val="en-US"/>
    </w:rPr>
  </w:style>
  <w:style w:type="character" w:customStyle="1" w:styleId="TitleChar">
    <w:name w:val="Title Char"/>
    <w:basedOn w:val="DefaultParagraphFont"/>
    <w:link w:val="Title"/>
    <w:uiPriority w:val="10"/>
    <w:rsid w:val="006F24DA"/>
    <w:rPr>
      <w:b/>
      <w:sz w:val="28"/>
      <w:szCs w:val="28"/>
      <w:lang w:val="en-US"/>
    </w:rPr>
  </w:style>
  <w:style w:type="character" w:customStyle="1" w:styleId="BodyTextChar">
    <w:name w:val="Body Text Char"/>
    <w:basedOn w:val="DefaultParagraphFont"/>
    <w:link w:val="BodyText"/>
    <w:rsid w:val="00284083"/>
    <w:rPr>
      <w:iCs/>
      <w:sz w:val="22"/>
      <w:szCs w:val="24"/>
      <w:lang w:val="en-GB"/>
    </w:rPr>
  </w:style>
  <w:style w:type="character" w:customStyle="1" w:styleId="FooterChar">
    <w:name w:val="Footer Char"/>
    <w:basedOn w:val="DefaultParagraphFont"/>
    <w:link w:val="Footer"/>
    <w:uiPriority w:val="99"/>
    <w:rsid w:val="00273E30"/>
    <w:rPr>
      <w:sz w:val="22"/>
      <w:szCs w:val="24"/>
      <w:lang w:val="en-GB"/>
    </w:rPr>
  </w:style>
  <w:style w:type="character" w:customStyle="1" w:styleId="Heading3Char">
    <w:name w:val="Heading 3 Char"/>
    <w:basedOn w:val="DefaultParagraphFont"/>
    <w:link w:val="Heading3"/>
    <w:uiPriority w:val="9"/>
    <w:rsid w:val="00643818"/>
    <w:rPr>
      <w:i/>
      <w:iCs/>
      <w:sz w:val="22"/>
      <w:szCs w:val="24"/>
      <w:lang w:val="en-GB"/>
    </w:rPr>
  </w:style>
  <w:style w:type="character" w:customStyle="1" w:styleId="Heading4Char">
    <w:name w:val="Heading 4 Char"/>
    <w:basedOn w:val="DefaultParagraphFont"/>
    <w:link w:val="Heading4"/>
    <w:uiPriority w:val="9"/>
    <w:rsid w:val="00643818"/>
    <w:rPr>
      <w:rFonts w:ascii="Times New Roman Bold" w:eastAsia="Arial Unicode MS" w:hAnsi="Times New Roman Bold" w:cs="Arial"/>
      <w:b/>
      <w:bCs/>
      <w:i/>
      <w:sz w:val="22"/>
      <w:szCs w:val="24"/>
      <w:lang w:val="en-GB"/>
    </w:rPr>
  </w:style>
  <w:style w:type="character" w:customStyle="1" w:styleId="Heading5Char">
    <w:name w:val="Heading 5 Char"/>
    <w:basedOn w:val="DefaultParagraphFont"/>
    <w:link w:val="Heading5"/>
    <w:uiPriority w:val="9"/>
    <w:rsid w:val="00643818"/>
    <w:rPr>
      <w:bCs/>
      <w:i/>
      <w:sz w:val="22"/>
      <w:szCs w:val="26"/>
    </w:rPr>
  </w:style>
  <w:style w:type="character" w:customStyle="1" w:styleId="Heading6Char">
    <w:name w:val="Heading 6 Char"/>
    <w:basedOn w:val="DefaultParagraphFont"/>
    <w:link w:val="Heading6"/>
    <w:uiPriority w:val="9"/>
    <w:rsid w:val="00643818"/>
    <w:rPr>
      <w:sz w:val="22"/>
      <w:szCs w:val="24"/>
      <w:u w:val="single"/>
      <w:lang w:val="en-GB"/>
    </w:rPr>
  </w:style>
  <w:style w:type="character" w:customStyle="1" w:styleId="Heading7Char">
    <w:name w:val="Heading 7 Char"/>
    <w:basedOn w:val="DefaultParagraphFont"/>
    <w:link w:val="Heading7"/>
    <w:uiPriority w:val="9"/>
    <w:rsid w:val="00643818"/>
    <w:rPr>
      <w:rFonts w:ascii="Univers" w:hAnsi="Univers"/>
      <w:b/>
      <w:sz w:val="28"/>
      <w:szCs w:val="24"/>
      <w:lang w:val="en-GB"/>
    </w:rPr>
  </w:style>
  <w:style w:type="character" w:customStyle="1" w:styleId="Heading8Char">
    <w:name w:val="Heading 8 Char"/>
    <w:basedOn w:val="DefaultParagraphFont"/>
    <w:link w:val="Heading8"/>
    <w:uiPriority w:val="9"/>
    <w:rsid w:val="00643818"/>
    <w:rPr>
      <w:rFonts w:ascii="Univers" w:hAnsi="Univers"/>
      <w:b/>
      <w:sz w:val="32"/>
      <w:szCs w:val="24"/>
      <w:lang w:val="en-GB"/>
    </w:rPr>
  </w:style>
  <w:style w:type="character" w:customStyle="1" w:styleId="Heading9Char">
    <w:name w:val="Heading 9 Char"/>
    <w:basedOn w:val="DefaultParagraphFont"/>
    <w:link w:val="Heading9"/>
    <w:uiPriority w:val="9"/>
    <w:rsid w:val="00643818"/>
    <w:rPr>
      <w:i/>
      <w:iCs/>
      <w:sz w:val="22"/>
      <w:szCs w:val="24"/>
      <w:lang w:val="en-GB"/>
    </w:rPr>
  </w:style>
  <w:style w:type="paragraph" w:styleId="Subtitle">
    <w:name w:val="Subtitle"/>
    <w:basedOn w:val="Normal"/>
    <w:next w:val="Normal"/>
    <w:link w:val="SubtitleChar"/>
    <w:uiPriority w:val="11"/>
    <w:qFormat/>
    <w:rsid w:val="0064381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43818"/>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643818"/>
    <w:pPr>
      <w:spacing w:before="160" w:after="160" w:line="278" w:lineRule="auto"/>
      <w:jc w:val="center"/>
    </w:pPr>
    <w:rPr>
      <w:rFonts w:asciiTheme="minorHAnsi" w:eastAsiaTheme="minorHAnsi" w:hAnsi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643818"/>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styleId="IntenseEmphasis">
    <w:name w:val="Intense Emphasis"/>
    <w:basedOn w:val="DefaultParagraphFont"/>
    <w:uiPriority w:val="21"/>
    <w:qFormat/>
    <w:rsid w:val="00643818"/>
    <w:rPr>
      <w:i/>
      <w:iCs/>
      <w:color w:val="365F91" w:themeColor="accent1" w:themeShade="BF"/>
    </w:rPr>
  </w:style>
  <w:style w:type="paragraph" w:styleId="IntenseQuote">
    <w:name w:val="Intense Quote"/>
    <w:basedOn w:val="Normal"/>
    <w:next w:val="Normal"/>
    <w:link w:val="IntenseQuoteChar"/>
    <w:uiPriority w:val="30"/>
    <w:qFormat/>
    <w:rsid w:val="0064381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643818"/>
    <w:rPr>
      <w:rFonts w:asciiTheme="minorHAnsi" w:eastAsiaTheme="minorHAnsi" w:hAnsiTheme="minorHAnsi" w:cstheme="minorBidi"/>
      <w:i/>
      <w:iCs/>
      <w:color w:val="365F91" w:themeColor="accent1" w:themeShade="BF"/>
      <w:kern w:val="2"/>
      <w:sz w:val="24"/>
      <w:szCs w:val="24"/>
      <w:lang w:val="en-US"/>
      <w14:ligatures w14:val="standardContextual"/>
    </w:rPr>
  </w:style>
  <w:style w:type="character" w:styleId="IntenseReference">
    <w:name w:val="Intense Reference"/>
    <w:basedOn w:val="DefaultParagraphFont"/>
    <w:uiPriority w:val="32"/>
    <w:qFormat/>
    <w:rsid w:val="00643818"/>
    <w:rPr>
      <w:b/>
      <w:bCs/>
      <w:smallCaps/>
      <w:color w:val="365F91" w:themeColor="accent1" w:themeShade="BF"/>
      <w:spacing w:val="5"/>
    </w:rPr>
  </w:style>
  <w:style w:type="character" w:customStyle="1" w:styleId="ListParagraphChar">
    <w:name w:val="List Paragraph Char"/>
    <w:aliases w:val="table bullets Char,Unordered List Char,List Paragraph 2 Char,Dot pt Char,F5 List Paragraph Char,List Paragraph1 Char,No Spacing1 Char,List Paragraph Char Char Char Char,Indicator Text Char,Numbered Para 1 Char,List Paragraph12 Char"/>
    <w:link w:val="ListParagraph"/>
    <w:uiPriority w:val="34"/>
    <w:qFormat/>
    <w:locked/>
    <w:rsid w:val="003B71AB"/>
    <w:rPr>
      <w:sz w:val="22"/>
      <w:szCs w:val="24"/>
      <w:lang w:val="en-GB"/>
    </w:rPr>
  </w:style>
  <w:style w:type="paragraph" w:customStyle="1" w:styleId="CBDNormalNumber">
    <w:name w:val="CBD_Normal_Number"/>
    <w:basedOn w:val="Normal"/>
    <w:qFormat/>
    <w:rsid w:val="002C7FC4"/>
    <w:pPr>
      <w:numPr>
        <w:numId w:val="9"/>
      </w:numPr>
      <w:tabs>
        <w:tab w:val="left" w:pos="567"/>
        <w:tab w:val="left" w:pos="1134"/>
        <w:tab w:val="left" w:pos="1701"/>
        <w:tab w:val="left" w:pos="2268"/>
        <w:tab w:val="left" w:pos="2835"/>
        <w:tab w:val="left" w:pos="3402"/>
        <w:tab w:val="left" w:pos="3969"/>
      </w:tabs>
      <w:spacing w:before="120" w:after="120"/>
    </w:pPr>
    <w:rPr>
      <w:rFonts w:eastAsia="SimSun"/>
      <w:szCs w:val="22"/>
    </w:rPr>
  </w:style>
  <w:style w:type="numbering" w:customStyle="1" w:styleId="ListCBD">
    <w:name w:val="ListCBD"/>
    <w:basedOn w:val="NoList"/>
    <w:uiPriority w:val="99"/>
    <w:rsid w:val="002C7FC4"/>
    <w:pPr>
      <w:numPr>
        <w:numId w:val="8"/>
      </w:numPr>
    </w:pPr>
  </w:style>
  <w:style w:type="paragraph" w:styleId="NormalWeb">
    <w:name w:val="Normal (Web)"/>
    <w:basedOn w:val="Normal"/>
    <w:uiPriority w:val="99"/>
    <w:semiHidden/>
    <w:unhideWhenUsed/>
    <w:rsid w:val="002B1FB8"/>
    <w:rPr>
      <w:sz w:val="24"/>
    </w:rPr>
  </w:style>
  <w:style w:type="table" w:customStyle="1" w:styleId="TableGrid2">
    <w:name w:val="Table Grid2"/>
    <w:basedOn w:val="TableNormal"/>
    <w:next w:val="TableGrid"/>
    <w:uiPriority w:val="39"/>
    <w:rsid w:val="001D5817"/>
    <w:rPr>
      <w:rFonts w:ascii="Calibri" w:eastAsia="DengXian" w:hAnsi="Calibri" w:cs="Arial"/>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4977">
      <w:bodyDiv w:val="1"/>
      <w:marLeft w:val="0"/>
      <w:marRight w:val="0"/>
      <w:marTop w:val="0"/>
      <w:marBottom w:val="0"/>
      <w:divBdr>
        <w:top w:val="none" w:sz="0" w:space="0" w:color="auto"/>
        <w:left w:val="none" w:sz="0" w:space="0" w:color="auto"/>
        <w:bottom w:val="none" w:sz="0" w:space="0" w:color="auto"/>
        <w:right w:val="none" w:sz="0" w:space="0" w:color="auto"/>
      </w:divBdr>
    </w:div>
    <w:div w:id="267978023">
      <w:bodyDiv w:val="1"/>
      <w:marLeft w:val="0"/>
      <w:marRight w:val="0"/>
      <w:marTop w:val="0"/>
      <w:marBottom w:val="0"/>
      <w:divBdr>
        <w:top w:val="none" w:sz="0" w:space="0" w:color="auto"/>
        <w:left w:val="none" w:sz="0" w:space="0" w:color="auto"/>
        <w:bottom w:val="none" w:sz="0" w:space="0" w:color="auto"/>
        <w:right w:val="none" w:sz="0" w:space="0" w:color="auto"/>
      </w:divBdr>
    </w:div>
    <w:div w:id="681779677">
      <w:bodyDiv w:val="1"/>
      <w:marLeft w:val="0"/>
      <w:marRight w:val="0"/>
      <w:marTop w:val="0"/>
      <w:marBottom w:val="0"/>
      <w:divBdr>
        <w:top w:val="none" w:sz="0" w:space="0" w:color="auto"/>
        <w:left w:val="none" w:sz="0" w:space="0" w:color="auto"/>
        <w:bottom w:val="none" w:sz="0" w:space="0" w:color="auto"/>
        <w:right w:val="none" w:sz="0" w:space="0" w:color="auto"/>
      </w:divBdr>
    </w:div>
    <w:div w:id="1139417386">
      <w:bodyDiv w:val="1"/>
      <w:marLeft w:val="0"/>
      <w:marRight w:val="0"/>
      <w:marTop w:val="0"/>
      <w:marBottom w:val="0"/>
      <w:divBdr>
        <w:top w:val="none" w:sz="0" w:space="0" w:color="auto"/>
        <w:left w:val="none" w:sz="0" w:space="0" w:color="auto"/>
        <w:bottom w:val="none" w:sz="0" w:space="0" w:color="auto"/>
        <w:right w:val="none" w:sz="0" w:space="0" w:color="auto"/>
      </w:divBdr>
    </w:div>
    <w:div w:id="1140074134">
      <w:bodyDiv w:val="1"/>
      <w:marLeft w:val="0"/>
      <w:marRight w:val="0"/>
      <w:marTop w:val="0"/>
      <w:marBottom w:val="0"/>
      <w:divBdr>
        <w:top w:val="none" w:sz="0" w:space="0" w:color="auto"/>
        <w:left w:val="none" w:sz="0" w:space="0" w:color="auto"/>
        <w:bottom w:val="none" w:sz="0" w:space="0" w:color="auto"/>
        <w:right w:val="none" w:sz="0" w:space="0" w:color="auto"/>
      </w:divBdr>
      <w:divsChild>
        <w:div w:id="357048804">
          <w:marLeft w:val="0"/>
          <w:marRight w:val="0"/>
          <w:marTop w:val="0"/>
          <w:marBottom w:val="0"/>
          <w:divBdr>
            <w:top w:val="none" w:sz="0" w:space="0" w:color="auto"/>
            <w:left w:val="none" w:sz="0" w:space="0" w:color="auto"/>
            <w:bottom w:val="none" w:sz="0" w:space="0" w:color="auto"/>
            <w:right w:val="none" w:sz="0" w:space="0" w:color="auto"/>
          </w:divBdr>
          <w:divsChild>
            <w:div w:id="428164290">
              <w:marLeft w:val="0"/>
              <w:marRight w:val="0"/>
              <w:marTop w:val="0"/>
              <w:marBottom w:val="0"/>
              <w:divBdr>
                <w:top w:val="none" w:sz="0" w:space="0" w:color="auto"/>
                <w:left w:val="none" w:sz="0" w:space="0" w:color="auto"/>
                <w:bottom w:val="none" w:sz="0" w:space="0" w:color="auto"/>
                <w:right w:val="none" w:sz="0" w:space="0" w:color="auto"/>
              </w:divBdr>
            </w:div>
            <w:div w:id="1552613915">
              <w:marLeft w:val="0"/>
              <w:marRight w:val="0"/>
              <w:marTop w:val="0"/>
              <w:marBottom w:val="0"/>
              <w:divBdr>
                <w:top w:val="none" w:sz="0" w:space="0" w:color="auto"/>
                <w:left w:val="none" w:sz="0" w:space="0" w:color="auto"/>
                <w:bottom w:val="none" w:sz="0" w:space="0" w:color="auto"/>
                <w:right w:val="none" w:sz="0" w:space="0" w:color="auto"/>
              </w:divBdr>
            </w:div>
            <w:div w:id="1060710518">
              <w:marLeft w:val="0"/>
              <w:marRight w:val="0"/>
              <w:marTop w:val="0"/>
              <w:marBottom w:val="0"/>
              <w:divBdr>
                <w:top w:val="none" w:sz="0" w:space="0" w:color="auto"/>
                <w:left w:val="none" w:sz="0" w:space="0" w:color="auto"/>
                <w:bottom w:val="none" w:sz="0" w:space="0" w:color="auto"/>
                <w:right w:val="none" w:sz="0" w:space="0" w:color="auto"/>
              </w:divBdr>
            </w:div>
            <w:div w:id="960653599">
              <w:marLeft w:val="0"/>
              <w:marRight w:val="0"/>
              <w:marTop w:val="0"/>
              <w:marBottom w:val="0"/>
              <w:divBdr>
                <w:top w:val="none" w:sz="0" w:space="0" w:color="auto"/>
                <w:left w:val="none" w:sz="0" w:space="0" w:color="auto"/>
                <w:bottom w:val="none" w:sz="0" w:space="0" w:color="auto"/>
                <w:right w:val="none" w:sz="0" w:space="0" w:color="auto"/>
              </w:divBdr>
            </w:div>
            <w:div w:id="1978029886">
              <w:marLeft w:val="0"/>
              <w:marRight w:val="0"/>
              <w:marTop w:val="0"/>
              <w:marBottom w:val="0"/>
              <w:divBdr>
                <w:top w:val="none" w:sz="0" w:space="0" w:color="auto"/>
                <w:left w:val="none" w:sz="0" w:space="0" w:color="auto"/>
                <w:bottom w:val="none" w:sz="0" w:space="0" w:color="auto"/>
                <w:right w:val="none" w:sz="0" w:space="0" w:color="auto"/>
              </w:divBdr>
            </w:div>
            <w:div w:id="1992102292">
              <w:marLeft w:val="0"/>
              <w:marRight w:val="0"/>
              <w:marTop w:val="0"/>
              <w:marBottom w:val="0"/>
              <w:divBdr>
                <w:top w:val="none" w:sz="0" w:space="0" w:color="auto"/>
                <w:left w:val="none" w:sz="0" w:space="0" w:color="auto"/>
                <w:bottom w:val="none" w:sz="0" w:space="0" w:color="auto"/>
                <w:right w:val="none" w:sz="0" w:space="0" w:color="auto"/>
              </w:divBdr>
            </w:div>
            <w:div w:id="1993098832">
              <w:marLeft w:val="0"/>
              <w:marRight w:val="0"/>
              <w:marTop w:val="0"/>
              <w:marBottom w:val="0"/>
              <w:divBdr>
                <w:top w:val="none" w:sz="0" w:space="0" w:color="auto"/>
                <w:left w:val="none" w:sz="0" w:space="0" w:color="auto"/>
                <w:bottom w:val="none" w:sz="0" w:space="0" w:color="auto"/>
                <w:right w:val="none" w:sz="0" w:space="0" w:color="auto"/>
              </w:divBdr>
            </w:div>
            <w:div w:id="2074087291">
              <w:marLeft w:val="0"/>
              <w:marRight w:val="0"/>
              <w:marTop w:val="0"/>
              <w:marBottom w:val="0"/>
              <w:divBdr>
                <w:top w:val="none" w:sz="0" w:space="0" w:color="auto"/>
                <w:left w:val="none" w:sz="0" w:space="0" w:color="auto"/>
                <w:bottom w:val="none" w:sz="0" w:space="0" w:color="auto"/>
                <w:right w:val="none" w:sz="0" w:space="0" w:color="auto"/>
              </w:divBdr>
            </w:div>
            <w:div w:id="2106925942">
              <w:marLeft w:val="0"/>
              <w:marRight w:val="0"/>
              <w:marTop w:val="0"/>
              <w:marBottom w:val="0"/>
              <w:divBdr>
                <w:top w:val="none" w:sz="0" w:space="0" w:color="auto"/>
                <w:left w:val="none" w:sz="0" w:space="0" w:color="auto"/>
                <w:bottom w:val="none" w:sz="0" w:space="0" w:color="auto"/>
                <w:right w:val="none" w:sz="0" w:space="0" w:color="auto"/>
              </w:divBdr>
            </w:div>
            <w:div w:id="1960065483">
              <w:marLeft w:val="0"/>
              <w:marRight w:val="0"/>
              <w:marTop w:val="0"/>
              <w:marBottom w:val="0"/>
              <w:divBdr>
                <w:top w:val="none" w:sz="0" w:space="0" w:color="auto"/>
                <w:left w:val="none" w:sz="0" w:space="0" w:color="auto"/>
                <w:bottom w:val="none" w:sz="0" w:space="0" w:color="auto"/>
                <w:right w:val="none" w:sz="0" w:space="0" w:color="auto"/>
              </w:divBdr>
            </w:div>
            <w:div w:id="778721780">
              <w:marLeft w:val="0"/>
              <w:marRight w:val="0"/>
              <w:marTop w:val="0"/>
              <w:marBottom w:val="0"/>
              <w:divBdr>
                <w:top w:val="none" w:sz="0" w:space="0" w:color="auto"/>
                <w:left w:val="none" w:sz="0" w:space="0" w:color="auto"/>
                <w:bottom w:val="none" w:sz="0" w:space="0" w:color="auto"/>
                <w:right w:val="none" w:sz="0" w:space="0" w:color="auto"/>
              </w:divBdr>
            </w:div>
            <w:div w:id="105195260">
              <w:marLeft w:val="0"/>
              <w:marRight w:val="0"/>
              <w:marTop w:val="0"/>
              <w:marBottom w:val="0"/>
              <w:divBdr>
                <w:top w:val="none" w:sz="0" w:space="0" w:color="auto"/>
                <w:left w:val="none" w:sz="0" w:space="0" w:color="auto"/>
                <w:bottom w:val="none" w:sz="0" w:space="0" w:color="auto"/>
                <w:right w:val="none" w:sz="0" w:space="0" w:color="auto"/>
              </w:divBdr>
            </w:div>
            <w:div w:id="318733287">
              <w:marLeft w:val="0"/>
              <w:marRight w:val="0"/>
              <w:marTop w:val="0"/>
              <w:marBottom w:val="0"/>
              <w:divBdr>
                <w:top w:val="none" w:sz="0" w:space="0" w:color="auto"/>
                <w:left w:val="none" w:sz="0" w:space="0" w:color="auto"/>
                <w:bottom w:val="none" w:sz="0" w:space="0" w:color="auto"/>
                <w:right w:val="none" w:sz="0" w:space="0" w:color="auto"/>
              </w:divBdr>
            </w:div>
            <w:div w:id="1352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614">
      <w:bodyDiv w:val="1"/>
      <w:marLeft w:val="0"/>
      <w:marRight w:val="0"/>
      <w:marTop w:val="0"/>
      <w:marBottom w:val="0"/>
      <w:divBdr>
        <w:top w:val="none" w:sz="0" w:space="0" w:color="auto"/>
        <w:left w:val="none" w:sz="0" w:space="0" w:color="auto"/>
        <w:bottom w:val="none" w:sz="0" w:space="0" w:color="auto"/>
        <w:right w:val="none" w:sz="0" w:space="0" w:color="auto"/>
      </w:divBdr>
      <w:divsChild>
        <w:div w:id="1088579523">
          <w:marLeft w:val="0"/>
          <w:marRight w:val="0"/>
          <w:marTop w:val="0"/>
          <w:marBottom w:val="0"/>
          <w:divBdr>
            <w:top w:val="none" w:sz="0" w:space="0" w:color="auto"/>
            <w:left w:val="none" w:sz="0" w:space="0" w:color="auto"/>
            <w:bottom w:val="none" w:sz="0" w:space="0" w:color="auto"/>
            <w:right w:val="none" w:sz="0" w:space="0" w:color="auto"/>
          </w:divBdr>
          <w:divsChild>
            <w:div w:id="2101943905">
              <w:marLeft w:val="0"/>
              <w:marRight w:val="0"/>
              <w:marTop w:val="0"/>
              <w:marBottom w:val="0"/>
              <w:divBdr>
                <w:top w:val="none" w:sz="0" w:space="0" w:color="auto"/>
                <w:left w:val="none" w:sz="0" w:space="0" w:color="auto"/>
                <w:bottom w:val="none" w:sz="0" w:space="0" w:color="auto"/>
                <w:right w:val="none" w:sz="0" w:space="0" w:color="auto"/>
              </w:divBdr>
            </w:div>
            <w:div w:id="1887525929">
              <w:marLeft w:val="0"/>
              <w:marRight w:val="0"/>
              <w:marTop w:val="0"/>
              <w:marBottom w:val="0"/>
              <w:divBdr>
                <w:top w:val="none" w:sz="0" w:space="0" w:color="auto"/>
                <w:left w:val="none" w:sz="0" w:space="0" w:color="auto"/>
                <w:bottom w:val="none" w:sz="0" w:space="0" w:color="auto"/>
                <w:right w:val="none" w:sz="0" w:space="0" w:color="auto"/>
              </w:divBdr>
            </w:div>
            <w:div w:id="864291701">
              <w:marLeft w:val="0"/>
              <w:marRight w:val="0"/>
              <w:marTop w:val="0"/>
              <w:marBottom w:val="0"/>
              <w:divBdr>
                <w:top w:val="none" w:sz="0" w:space="0" w:color="auto"/>
                <w:left w:val="none" w:sz="0" w:space="0" w:color="auto"/>
                <w:bottom w:val="none" w:sz="0" w:space="0" w:color="auto"/>
                <w:right w:val="none" w:sz="0" w:space="0" w:color="auto"/>
              </w:divBdr>
            </w:div>
            <w:div w:id="340862744">
              <w:marLeft w:val="0"/>
              <w:marRight w:val="0"/>
              <w:marTop w:val="0"/>
              <w:marBottom w:val="0"/>
              <w:divBdr>
                <w:top w:val="none" w:sz="0" w:space="0" w:color="auto"/>
                <w:left w:val="none" w:sz="0" w:space="0" w:color="auto"/>
                <w:bottom w:val="none" w:sz="0" w:space="0" w:color="auto"/>
                <w:right w:val="none" w:sz="0" w:space="0" w:color="auto"/>
              </w:divBdr>
            </w:div>
            <w:div w:id="1247806316">
              <w:marLeft w:val="0"/>
              <w:marRight w:val="0"/>
              <w:marTop w:val="0"/>
              <w:marBottom w:val="0"/>
              <w:divBdr>
                <w:top w:val="none" w:sz="0" w:space="0" w:color="auto"/>
                <w:left w:val="none" w:sz="0" w:space="0" w:color="auto"/>
                <w:bottom w:val="none" w:sz="0" w:space="0" w:color="auto"/>
                <w:right w:val="none" w:sz="0" w:space="0" w:color="auto"/>
              </w:divBdr>
            </w:div>
            <w:div w:id="1270119738">
              <w:marLeft w:val="0"/>
              <w:marRight w:val="0"/>
              <w:marTop w:val="0"/>
              <w:marBottom w:val="0"/>
              <w:divBdr>
                <w:top w:val="none" w:sz="0" w:space="0" w:color="auto"/>
                <w:left w:val="none" w:sz="0" w:space="0" w:color="auto"/>
                <w:bottom w:val="none" w:sz="0" w:space="0" w:color="auto"/>
                <w:right w:val="none" w:sz="0" w:space="0" w:color="auto"/>
              </w:divBdr>
            </w:div>
            <w:div w:id="1281837982">
              <w:marLeft w:val="0"/>
              <w:marRight w:val="0"/>
              <w:marTop w:val="0"/>
              <w:marBottom w:val="0"/>
              <w:divBdr>
                <w:top w:val="none" w:sz="0" w:space="0" w:color="auto"/>
                <w:left w:val="none" w:sz="0" w:space="0" w:color="auto"/>
                <w:bottom w:val="none" w:sz="0" w:space="0" w:color="auto"/>
                <w:right w:val="none" w:sz="0" w:space="0" w:color="auto"/>
              </w:divBdr>
            </w:div>
            <w:div w:id="453017065">
              <w:marLeft w:val="0"/>
              <w:marRight w:val="0"/>
              <w:marTop w:val="0"/>
              <w:marBottom w:val="0"/>
              <w:divBdr>
                <w:top w:val="none" w:sz="0" w:space="0" w:color="auto"/>
                <w:left w:val="none" w:sz="0" w:space="0" w:color="auto"/>
                <w:bottom w:val="none" w:sz="0" w:space="0" w:color="auto"/>
                <w:right w:val="none" w:sz="0" w:space="0" w:color="auto"/>
              </w:divBdr>
            </w:div>
            <w:div w:id="184514726">
              <w:marLeft w:val="0"/>
              <w:marRight w:val="0"/>
              <w:marTop w:val="0"/>
              <w:marBottom w:val="0"/>
              <w:divBdr>
                <w:top w:val="none" w:sz="0" w:space="0" w:color="auto"/>
                <w:left w:val="none" w:sz="0" w:space="0" w:color="auto"/>
                <w:bottom w:val="none" w:sz="0" w:space="0" w:color="auto"/>
                <w:right w:val="none" w:sz="0" w:space="0" w:color="auto"/>
              </w:divBdr>
            </w:div>
            <w:div w:id="922295437">
              <w:marLeft w:val="0"/>
              <w:marRight w:val="0"/>
              <w:marTop w:val="0"/>
              <w:marBottom w:val="0"/>
              <w:divBdr>
                <w:top w:val="none" w:sz="0" w:space="0" w:color="auto"/>
                <w:left w:val="none" w:sz="0" w:space="0" w:color="auto"/>
                <w:bottom w:val="none" w:sz="0" w:space="0" w:color="auto"/>
                <w:right w:val="none" w:sz="0" w:space="0" w:color="auto"/>
              </w:divBdr>
            </w:div>
            <w:div w:id="1270888822">
              <w:marLeft w:val="0"/>
              <w:marRight w:val="0"/>
              <w:marTop w:val="0"/>
              <w:marBottom w:val="0"/>
              <w:divBdr>
                <w:top w:val="none" w:sz="0" w:space="0" w:color="auto"/>
                <w:left w:val="none" w:sz="0" w:space="0" w:color="auto"/>
                <w:bottom w:val="none" w:sz="0" w:space="0" w:color="auto"/>
                <w:right w:val="none" w:sz="0" w:space="0" w:color="auto"/>
              </w:divBdr>
            </w:div>
            <w:div w:id="175658640">
              <w:marLeft w:val="0"/>
              <w:marRight w:val="0"/>
              <w:marTop w:val="0"/>
              <w:marBottom w:val="0"/>
              <w:divBdr>
                <w:top w:val="none" w:sz="0" w:space="0" w:color="auto"/>
                <w:left w:val="none" w:sz="0" w:space="0" w:color="auto"/>
                <w:bottom w:val="none" w:sz="0" w:space="0" w:color="auto"/>
                <w:right w:val="none" w:sz="0" w:space="0" w:color="auto"/>
              </w:divBdr>
            </w:div>
            <w:div w:id="1753501385">
              <w:marLeft w:val="0"/>
              <w:marRight w:val="0"/>
              <w:marTop w:val="0"/>
              <w:marBottom w:val="0"/>
              <w:divBdr>
                <w:top w:val="none" w:sz="0" w:space="0" w:color="auto"/>
                <w:left w:val="none" w:sz="0" w:space="0" w:color="auto"/>
                <w:bottom w:val="none" w:sz="0" w:space="0" w:color="auto"/>
                <w:right w:val="none" w:sz="0" w:space="0" w:color="auto"/>
              </w:divBdr>
            </w:div>
            <w:div w:id="3264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227">
      <w:bodyDiv w:val="1"/>
      <w:marLeft w:val="0"/>
      <w:marRight w:val="0"/>
      <w:marTop w:val="0"/>
      <w:marBottom w:val="0"/>
      <w:divBdr>
        <w:top w:val="none" w:sz="0" w:space="0" w:color="auto"/>
        <w:left w:val="none" w:sz="0" w:space="0" w:color="auto"/>
        <w:bottom w:val="none" w:sz="0" w:space="0" w:color="auto"/>
        <w:right w:val="none" w:sz="0" w:space="0" w:color="auto"/>
      </w:divBdr>
    </w:div>
    <w:div w:id="1415282563">
      <w:bodyDiv w:val="1"/>
      <w:marLeft w:val="0"/>
      <w:marRight w:val="0"/>
      <w:marTop w:val="0"/>
      <w:marBottom w:val="0"/>
      <w:divBdr>
        <w:top w:val="none" w:sz="0" w:space="0" w:color="auto"/>
        <w:left w:val="none" w:sz="0" w:space="0" w:color="auto"/>
        <w:bottom w:val="none" w:sz="0" w:space="0" w:color="auto"/>
        <w:right w:val="none" w:sz="0" w:space="0" w:color="auto"/>
      </w:divBdr>
    </w:div>
    <w:div w:id="1480263448">
      <w:bodyDiv w:val="1"/>
      <w:marLeft w:val="0"/>
      <w:marRight w:val="0"/>
      <w:marTop w:val="0"/>
      <w:marBottom w:val="0"/>
      <w:divBdr>
        <w:top w:val="none" w:sz="0" w:space="0" w:color="auto"/>
        <w:left w:val="none" w:sz="0" w:space="0" w:color="auto"/>
        <w:bottom w:val="none" w:sz="0" w:space="0" w:color="auto"/>
        <w:right w:val="none" w:sz="0" w:space="0" w:color="auto"/>
      </w:divBdr>
      <w:divsChild>
        <w:div w:id="1828671593">
          <w:marLeft w:val="0"/>
          <w:marRight w:val="0"/>
          <w:marTop w:val="0"/>
          <w:marBottom w:val="0"/>
          <w:divBdr>
            <w:top w:val="none" w:sz="0" w:space="0" w:color="auto"/>
            <w:left w:val="none" w:sz="0" w:space="0" w:color="auto"/>
            <w:bottom w:val="none" w:sz="0" w:space="0" w:color="auto"/>
            <w:right w:val="none" w:sz="0" w:space="0" w:color="auto"/>
          </w:divBdr>
          <w:divsChild>
            <w:div w:id="1210798900">
              <w:marLeft w:val="0"/>
              <w:marRight w:val="0"/>
              <w:marTop w:val="0"/>
              <w:marBottom w:val="0"/>
              <w:divBdr>
                <w:top w:val="none" w:sz="0" w:space="0" w:color="auto"/>
                <w:left w:val="none" w:sz="0" w:space="0" w:color="auto"/>
                <w:bottom w:val="none" w:sz="0" w:space="0" w:color="auto"/>
                <w:right w:val="none" w:sz="0" w:space="0" w:color="auto"/>
              </w:divBdr>
            </w:div>
            <w:div w:id="341125968">
              <w:marLeft w:val="0"/>
              <w:marRight w:val="0"/>
              <w:marTop w:val="0"/>
              <w:marBottom w:val="0"/>
              <w:divBdr>
                <w:top w:val="none" w:sz="0" w:space="0" w:color="auto"/>
                <w:left w:val="none" w:sz="0" w:space="0" w:color="auto"/>
                <w:bottom w:val="none" w:sz="0" w:space="0" w:color="auto"/>
                <w:right w:val="none" w:sz="0" w:space="0" w:color="auto"/>
              </w:divBdr>
            </w:div>
            <w:div w:id="578831112">
              <w:marLeft w:val="60"/>
              <w:marRight w:val="0"/>
              <w:marTop w:val="0"/>
              <w:marBottom w:val="0"/>
              <w:divBdr>
                <w:top w:val="none" w:sz="0" w:space="0" w:color="auto"/>
                <w:left w:val="none" w:sz="0" w:space="0" w:color="auto"/>
                <w:bottom w:val="none" w:sz="0" w:space="0" w:color="auto"/>
                <w:right w:val="none" w:sz="0" w:space="0" w:color="auto"/>
              </w:divBdr>
            </w:div>
          </w:divsChild>
        </w:div>
        <w:div w:id="705182176">
          <w:marLeft w:val="0"/>
          <w:marRight w:val="0"/>
          <w:marTop w:val="0"/>
          <w:marBottom w:val="0"/>
          <w:divBdr>
            <w:top w:val="none" w:sz="0" w:space="0" w:color="auto"/>
            <w:left w:val="none" w:sz="0" w:space="0" w:color="auto"/>
            <w:bottom w:val="none" w:sz="0" w:space="0" w:color="auto"/>
            <w:right w:val="none" w:sz="0" w:space="0" w:color="auto"/>
          </w:divBdr>
          <w:divsChild>
            <w:div w:id="2110927733">
              <w:marLeft w:val="0"/>
              <w:marRight w:val="0"/>
              <w:marTop w:val="120"/>
              <w:marBottom w:val="0"/>
              <w:divBdr>
                <w:top w:val="none" w:sz="0" w:space="0" w:color="auto"/>
                <w:left w:val="none" w:sz="0" w:space="0" w:color="auto"/>
                <w:bottom w:val="none" w:sz="0" w:space="0" w:color="auto"/>
                <w:right w:val="none" w:sz="0" w:space="0" w:color="auto"/>
              </w:divBdr>
              <w:divsChild>
                <w:div w:id="1546481972">
                  <w:marLeft w:val="0"/>
                  <w:marRight w:val="0"/>
                  <w:marTop w:val="0"/>
                  <w:marBottom w:val="0"/>
                  <w:divBdr>
                    <w:top w:val="none" w:sz="0" w:space="0" w:color="auto"/>
                    <w:left w:val="none" w:sz="0" w:space="0" w:color="auto"/>
                    <w:bottom w:val="none" w:sz="0" w:space="0" w:color="auto"/>
                    <w:right w:val="none" w:sz="0" w:space="0" w:color="auto"/>
                  </w:divBdr>
                  <w:divsChild>
                    <w:div w:id="2081755216">
                      <w:marLeft w:val="0"/>
                      <w:marRight w:val="0"/>
                      <w:marTop w:val="0"/>
                      <w:marBottom w:val="0"/>
                      <w:divBdr>
                        <w:top w:val="none" w:sz="0" w:space="0" w:color="auto"/>
                        <w:left w:val="none" w:sz="0" w:space="0" w:color="auto"/>
                        <w:bottom w:val="none" w:sz="0" w:space="0" w:color="auto"/>
                        <w:right w:val="none" w:sz="0" w:space="0" w:color="auto"/>
                      </w:divBdr>
                      <w:divsChild>
                        <w:div w:id="536239270">
                          <w:marLeft w:val="0"/>
                          <w:marRight w:val="0"/>
                          <w:marTop w:val="0"/>
                          <w:marBottom w:val="0"/>
                          <w:divBdr>
                            <w:top w:val="none" w:sz="0" w:space="0" w:color="auto"/>
                            <w:left w:val="none" w:sz="0" w:space="0" w:color="auto"/>
                            <w:bottom w:val="none" w:sz="0" w:space="0" w:color="auto"/>
                            <w:right w:val="none" w:sz="0" w:space="0" w:color="auto"/>
                          </w:divBdr>
                          <w:divsChild>
                            <w:div w:id="20029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63954">
      <w:bodyDiv w:val="1"/>
      <w:marLeft w:val="0"/>
      <w:marRight w:val="0"/>
      <w:marTop w:val="0"/>
      <w:marBottom w:val="0"/>
      <w:divBdr>
        <w:top w:val="none" w:sz="0" w:space="0" w:color="auto"/>
        <w:left w:val="none" w:sz="0" w:space="0" w:color="auto"/>
        <w:bottom w:val="none" w:sz="0" w:space="0" w:color="auto"/>
        <w:right w:val="none" w:sz="0" w:space="0" w:color="auto"/>
      </w:divBdr>
    </w:div>
    <w:div w:id="1617983610">
      <w:bodyDiv w:val="1"/>
      <w:marLeft w:val="0"/>
      <w:marRight w:val="0"/>
      <w:marTop w:val="0"/>
      <w:marBottom w:val="0"/>
      <w:divBdr>
        <w:top w:val="none" w:sz="0" w:space="0" w:color="auto"/>
        <w:left w:val="none" w:sz="0" w:space="0" w:color="auto"/>
        <w:bottom w:val="none" w:sz="0" w:space="0" w:color="auto"/>
        <w:right w:val="none" w:sz="0" w:space="0" w:color="auto"/>
      </w:divBdr>
    </w:div>
    <w:div w:id="1745301131">
      <w:bodyDiv w:val="1"/>
      <w:marLeft w:val="0"/>
      <w:marRight w:val="0"/>
      <w:marTop w:val="0"/>
      <w:marBottom w:val="0"/>
      <w:divBdr>
        <w:top w:val="none" w:sz="0" w:space="0" w:color="auto"/>
        <w:left w:val="none" w:sz="0" w:space="0" w:color="auto"/>
        <w:bottom w:val="none" w:sz="0" w:space="0" w:color="auto"/>
        <w:right w:val="none" w:sz="0" w:space="0" w:color="auto"/>
      </w:divBdr>
      <w:divsChild>
        <w:div w:id="748769535">
          <w:marLeft w:val="0"/>
          <w:marRight w:val="0"/>
          <w:marTop w:val="0"/>
          <w:marBottom w:val="0"/>
          <w:divBdr>
            <w:top w:val="none" w:sz="0" w:space="0" w:color="auto"/>
            <w:left w:val="none" w:sz="0" w:space="0" w:color="auto"/>
            <w:bottom w:val="none" w:sz="0" w:space="0" w:color="auto"/>
            <w:right w:val="none" w:sz="0" w:space="0" w:color="auto"/>
          </w:divBdr>
          <w:divsChild>
            <w:div w:id="2135444582">
              <w:marLeft w:val="0"/>
              <w:marRight w:val="0"/>
              <w:marTop w:val="0"/>
              <w:marBottom w:val="0"/>
              <w:divBdr>
                <w:top w:val="none" w:sz="0" w:space="0" w:color="auto"/>
                <w:left w:val="none" w:sz="0" w:space="0" w:color="auto"/>
                <w:bottom w:val="none" w:sz="0" w:space="0" w:color="auto"/>
                <w:right w:val="none" w:sz="0" w:space="0" w:color="auto"/>
              </w:divBdr>
            </w:div>
            <w:div w:id="179439829">
              <w:marLeft w:val="0"/>
              <w:marRight w:val="0"/>
              <w:marTop w:val="0"/>
              <w:marBottom w:val="0"/>
              <w:divBdr>
                <w:top w:val="none" w:sz="0" w:space="0" w:color="auto"/>
                <w:left w:val="none" w:sz="0" w:space="0" w:color="auto"/>
                <w:bottom w:val="none" w:sz="0" w:space="0" w:color="auto"/>
                <w:right w:val="none" w:sz="0" w:space="0" w:color="auto"/>
              </w:divBdr>
            </w:div>
            <w:div w:id="1556354650">
              <w:marLeft w:val="0"/>
              <w:marRight w:val="0"/>
              <w:marTop w:val="0"/>
              <w:marBottom w:val="0"/>
              <w:divBdr>
                <w:top w:val="none" w:sz="0" w:space="0" w:color="auto"/>
                <w:left w:val="none" w:sz="0" w:space="0" w:color="auto"/>
                <w:bottom w:val="none" w:sz="0" w:space="0" w:color="auto"/>
                <w:right w:val="none" w:sz="0" w:space="0" w:color="auto"/>
              </w:divBdr>
            </w:div>
            <w:div w:id="139427004">
              <w:marLeft w:val="0"/>
              <w:marRight w:val="0"/>
              <w:marTop w:val="0"/>
              <w:marBottom w:val="0"/>
              <w:divBdr>
                <w:top w:val="none" w:sz="0" w:space="0" w:color="auto"/>
                <w:left w:val="none" w:sz="0" w:space="0" w:color="auto"/>
                <w:bottom w:val="none" w:sz="0" w:space="0" w:color="auto"/>
                <w:right w:val="none" w:sz="0" w:space="0" w:color="auto"/>
              </w:divBdr>
            </w:div>
            <w:div w:id="1696078706">
              <w:marLeft w:val="0"/>
              <w:marRight w:val="0"/>
              <w:marTop w:val="0"/>
              <w:marBottom w:val="0"/>
              <w:divBdr>
                <w:top w:val="none" w:sz="0" w:space="0" w:color="auto"/>
                <w:left w:val="none" w:sz="0" w:space="0" w:color="auto"/>
                <w:bottom w:val="none" w:sz="0" w:space="0" w:color="auto"/>
                <w:right w:val="none" w:sz="0" w:space="0" w:color="auto"/>
              </w:divBdr>
            </w:div>
            <w:div w:id="1949583313">
              <w:marLeft w:val="0"/>
              <w:marRight w:val="0"/>
              <w:marTop w:val="0"/>
              <w:marBottom w:val="0"/>
              <w:divBdr>
                <w:top w:val="none" w:sz="0" w:space="0" w:color="auto"/>
                <w:left w:val="none" w:sz="0" w:space="0" w:color="auto"/>
                <w:bottom w:val="none" w:sz="0" w:space="0" w:color="auto"/>
                <w:right w:val="none" w:sz="0" w:space="0" w:color="auto"/>
              </w:divBdr>
            </w:div>
            <w:div w:id="777263288">
              <w:marLeft w:val="0"/>
              <w:marRight w:val="0"/>
              <w:marTop w:val="0"/>
              <w:marBottom w:val="0"/>
              <w:divBdr>
                <w:top w:val="none" w:sz="0" w:space="0" w:color="auto"/>
                <w:left w:val="none" w:sz="0" w:space="0" w:color="auto"/>
                <w:bottom w:val="none" w:sz="0" w:space="0" w:color="auto"/>
                <w:right w:val="none" w:sz="0" w:space="0" w:color="auto"/>
              </w:divBdr>
            </w:div>
            <w:div w:id="1780178078">
              <w:marLeft w:val="0"/>
              <w:marRight w:val="0"/>
              <w:marTop w:val="0"/>
              <w:marBottom w:val="0"/>
              <w:divBdr>
                <w:top w:val="none" w:sz="0" w:space="0" w:color="auto"/>
                <w:left w:val="none" w:sz="0" w:space="0" w:color="auto"/>
                <w:bottom w:val="none" w:sz="0" w:space="0" w:color="auto"/>
                <w:right w:val="none" w:sz="0" w:space="0" w:color="auto"/>
              </w:divBdr>
            </w:div>
            <w:div w:id="822819891">
              <w:marLeft w:val="0"/>
              <w:marRight w:val="0"/>
              <w:marTop w:val="0"/>
              <w:marBottom w:val="0"/>
              <w:divBdr>
                <w:top w:val="none" w:sz="0" w:space="0" w:color="auto"/>
                <w:left w:val="none" w:sz="0" w:space="0" w:color="auto"/>
                <w:bottom w:val="none" w:sz="0" w:space="0" w:color="auto"/>
                <w:right w:val="none" w:sz="0" w:space="0" w:color="auto"/>
              </w:divBdr>
            </w:div>
            <w:div w:id="2087068017">
              <w:marLeft w:val="0"/>
              <w:marRight w:val="0"/>
              <w:marTop w:val="0"/>
              <w:marBottom w:val="0"/>
              <w:divBdr>
                <w:top w:val="none" w:sz="0" w:space="0" w:color="auto"/>
                <w:left w:val="none" w:sz="0" w:space="0" w:color="auto"/>
                <w:bottom w:val="none" w:sz="0" w:space="0" w:color="auto"/>
                <w:right w:val="none" w:sz="0" w:space="0" w:color="auto"/>
              </w:divBdr>
            </w:div>
            <w:div w:id="1855344495">
              <w:marLeft w:val="0"/>
              <w:marRight w:val="0"/>
              <w:marTop w:val="0"/>
              <w:marBottom w:val="0"/>
              <w:divBdr>
                <w:top w:val="none" w:sz="0" w:space="0" w:color="auto"/>
                <w:left w:val="none" w:sz="0" w:space="0" w:color="auto"/>
                <w:bottom w:val="none" w:sz="0" w:space="0" w:color="auto"/>
                <w:right w:val="none" w:sz="0" w:space="0" w:color="auto"/>
              </w:divBdr>
            </w:div>
            <w:div w:id="2145923568">
              <w:marLeft w:val="0"/>
              <w:marRight w:val="0"/>
              <w:marTop w:val="0"/>
              <w:marBottom w:val="0"/>
              <w:divBdr>
                <w:top w:val="none" w:sz="0" w:space="0" w:color="auto"/>
                <w:left w:val="none" w:sz="0" w:space="0" w:color="auto"/>
                <w:bottom w:val="none" w:sz="0" w:space="0" w:color="auto"/>
                <w:right w:val="none" w:sz="0" w:space="0" w:color="auto"/>
              </w:divBdr>
            </w:div>
            <w:div w:id="1542211669">
              <w:marLeft w:val="0"/>
              <w:marRight w:val="0"/>
              <w:marTop w:val="0"/>
              <w:marBottom w:val="0"/>
              <w:divBdr>
                <w:top w:val="none" w:sz="0" w:space="0" w:color="auto"/>
                <w:left w:val="none" w:sz="0" w:space="0" w:color="auto"/>
                <w:bottom w:val="none" w:sz="0" w:space="0" w:color="auto"/>
                <w:right w:val="none" w:sz="0" w:space="0" w:color="auto"/>
              </w:divBdr>
            </w:div>
            <w:div w:id="18752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1504">
      <w:bodyDiv w:val="1"/>
      <w:marLeft w:val="0"/>
      <w:marRight w:val="0"/>
      <w:marTop w:val="0"/>
      <w:marBottom w:val="0"/>
      <w:divBdr>
        <w:top w:val="none" w:sz="0" w:space="0" w:color="auto"/>
        <w:left w:val="none" w:sz="0" w:space="0" w:color="auto"/>
        <w:bottom w:val="none" w:sz="0" w:space="0" w:color="auto"/>
        <w:right w:val="none" w:sz="0" w:space="0" w:color="auto"/>
      </w:divBdr>
    </w:div>
    <w:div w:id="1897861210">
      <w:bodyDiv w:val="1"/>
      <w:marLeft w:val="0"/>
      <w:marRight w:val="0"/>
      <w:marTop w:val="0"/>
      <w:marBottom w:val="0"/>
      <w:divBdr>
        <w:top w:val="none" w:sz="0" w:space="0" w:color="auto"/>
        <w:left w:val="none" w:sz="0" w:space="0" w:color="auto"/>
        <w:bottom w:val="none" w:sz="0" w:space="0" w:color="auto"/>
        <w:right w:val="none" w:sz="0" w:space="0" w:color="auto"/>
      </w:divBdr>
      <w:divsChild>
        <w:div w:id="90440528">
          <w:marLeft w:val="0"/>
          <w:marRight w:val="0"/>
          <w:marTop w:val="0"/>
          <w:marBottom w:val="0"/>
          <w:divBdr>
            <w:top w:val="none" w:sz="0" w:space="0" w:color="auto"/>
            <w:left w:val="none" w:sz="0" w:space="0" w:color="auto"/>
            <w:bottom w:val="none" w:sz="0" w:space="0" w:color="auto"/>
            <w:right w:val="none" w:sz="0" w:space="0" w:color="auto"/>
          </w:divBdr>
          <w:divsChild>
            <w:div w:id="1312442765">
              <w:marLeft w:val="0"/>
              <w:marRight w:val="0"/>
              <w:marTop w:val="0"/>
              <w:marBottom w:val="0"/>
              <w:divBdr>
                <w:top w:val="none" w:sz="0" w:space="0" w:color="auto"/>
                <w:left w:val="none" w:sz="0" w:space="0" w:color="auto"/>
                <w:bottom w:val="none" w:sz="0" w:space="0" w:color="auto"/>
                <w:right w:val="none" w:sz="0" w:space="0" w:color="auto"/>
              </w:divBdr>
            </w:div>
            <w:div w:id="1447113310">
              <w:marLeft w:val="0"/>
              <w:marRight w:val="0"/>
              <w:marTop w:val="0"/>
              <w:marBottom w:val="0"/>
              <w:divBdr>
                <w:top w:val="none" w:sz="0" w:space="0" w:color="auto"/>
                <w:left w:val="none" w:sz="0" w:space="0" w:color="auto"/>
                <w:bottom w:val="none" w:sz="0" w:space="0" w:color="auto"/>
                <w:right w:val="none" w:sz="0" w:space="0" w:color="auto"/>
              </w:divBdr>
            </w:div>
            <w:div w:id="1478955325">
              <w:marLeft w:val="60"/>
              <w:marRight w:val="0"/>
              <w:marTop w:val="0"/>
              <w:marBottom w:val="0"/>
              <w:divBdr>
                <w:top w:val="none" w:sz="0" w:space="0" w:color="auto"/>
                <w:left w:val="none" w:sz="0" w:space="0" w:color="auto"/>
                <w:bottom w:val="none" w:sz="0" w:space="0" w:color="auto"/>
                <w:right w:val="none" w:sz="0" w:space="0" w:color="auto"/>
              </w:divBdr>
            </w:div>
          </w:divsChild>
        </w:div>
        <w:div w:id="685181068">
          <w:marLeft w:val="0"/>
          <w:marRight w:val="0"/>
          <w:marTop w:val="0"/>
          <w:marBottom w:val="0"/>
          <w:divBdr>
            <w:top w:val="none" w:sz="0" w:space="0" w:color="auto"/>
            <w:left w:val="none" w:sz="0" w:space="0" w:color="auto"/>
            <w:bottom w:val="none" w:sz="0" w:space="0" w:color="auto"/>
            <w:right w:val="none" w:sz="0" w:space="0" w:color="auto"/>
          </w:divBdr>
          <w:divsChild>
            <w:div w:id="535587431">
              <w:marLeft w:val="0"/>
              <w:marRight w:val="0"/>
              <w:marTop w:val="120"/>
              <w:marBottom w:val="0"/>
              <w:divBdr>
                <w:top w:val="none" w:sz="0" w:space="0" w:color="auto"/>
                <w:left w:val="none" w:sz="0" w:space="0" w:color="auto"/>
                <w:bottom w:val="none" w:sz="0" w:space="0" w:color="auto"/>
                <w:right w:val="none" w:sz="0" w:space="0" w:color="auto"/>
              </w:divBdr>
              <w:divsChild>
                <w:div w:id="1320232626">
                  <w:marLeft w:val="0"/>
                  <w:marRight w:val="0"/>
                  <w:marTop w:val="0"/>
                  <w:marBottom w:val="0"/>
                  <w:divBdr>
                    <w:top w:val="none" w:sz="0" w:space="0" w:color="auto"/>
                    <w:left w:val="none" w:sz="0" w:space="0" w:color="auto"/>
                    <w:bottom w:val="none" w:sz="0" w:space="0" w:color="auto"/>
                    <w:right w:val="none" w:sz="0" w:space="0" w:color="auto"/>
                  </w:divBdr>
                  <w:divsChild>
                    <w:div w:id="930352334">
                      <w:marLeft w:val="0"/>
                      <w:marRight w:val="0"/>
                      <w:marTop w:val="0"/>
                      <w:marBottom w:val="0"/>
                      <w:divBdr>
                        <w:top w:val="none" w:sz="0" w:space="0" w:color="auto"/>
                        <w:left w:val="none" w:sz="0" w:space="0" w:color="auto"/>
                        <w:bottom w:val="none" w:sz="0" w:space="0" w:color="auto"/>
                        <w:right w:val="none" w:sz="0" w:space="0" w:color="auto"/>
                      </w:divBdr>
                      <w:divsChild>
                        <w:div w:id="1429888418">
                          <w:marLeft w:val="0"/>
                          <w:marRight w:val="0"/>
                          <w:marTop w:val="0"/>
                          <w:marBottom w:val="0"/>
                          <w:divBdr>
                            <w:top w:val="none" w:sz="0" w:space="0" w:color="auto"/>
                            <w:left w:val="none" w:sz="0" w:space="0" w:color="auto"/>
                            <w:bottom w:val="none" w:sz="0" w:space="0" w:color="auto"/>
                            <w:right w:val="none" w:sz="0" w:space="0" w:color="auto"/>
                          </w:divBdr>
                          <w:divsChild>
                            <w:div w:id="78573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568070">
      <w:bodyDiv w:val="1"/>
      <w:marLeft w:val="0"/>
      <w:marRight w:val="0"/>
      <w:marTop w:val="0"/>
      <w:marBottom w:val="0"/>
      <w:divBdr>
        <w:top w:val="none" w:sz="0" w:space="0" w:color="auto"/>
        <w:left w:val="none" w:sz="0" w:space="0" w:color="auto"/>
        <w:bottom w:val="none" w:sz="0" w:space="0" w:color="auto"/>
        <w:right w:val="none" w:sz="0" w:space="0" w:color="auto"/>
      </w:divBdr>
    </w:div>
    <w:div w:id="2126652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np-mop?m=np-mop-02" TargetMode="External"/><Relationship Id="rId26" Type="http://schemas.openxmlformats.org/officeDocument/2006/relationships/hyperlink" Target="https://www.cbd.int/decisions/np-mop/?m=np-mop-05" TargetMode="External"/><Relationship Id="rId21" Type="http://schemas.openxmlformats.org/officeDocument/2006/relationships/hyperlink" Target="https://www.cbd.int/decisions/np-mop?m=np-mop-05"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bd.int/decisions/np-mop?m=np-mop-01" TargetMode="External"/><Relationship Id="rId25" Type="http://schemas.openxmlformats.org/officeDocument/2006/relationships/hyperlink" Target="https://www.cbd.int/decisions/np-mop?m=np-mop-01"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ecisions/cop?m=cop-11" TargetMode="External"/><Relationship Id="rId20" Type="http://schemas.openxmlformats.org/officeDocument/2006/relationships/hyperlink" Target="https://www.cbd.int/decisions/np-mop?m=np-mop-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bd.int/decisions/np-mop/?m=np-mop-05"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hyperlink" Target="https://www.cbd.int/decisions/np-mop?m=np-mop-03" TargetMode="External"/><Relationship Id="rId28" Type="http://schemas.openxmlformats.org/officeDocument/2006/relationships/hyperlink" Target="https://www.cbd.int/decisions/np-mop/?m=np-mop-05"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bd.int/decisions/np-mop?m=np-mop-0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np-mop?m=np-mop-03" TargetMode="External"/><Relationship Id="rId22" Type="http://schemas.openxmlformats.org/officeDocument/2006/relationships/hyperlink" Target="https://www.cbd.int/doc/decisions/cop-15/cop-15-dec-09-ar.pdf" TargetMode="External"/><Relationship Id="rId27" Type="http://schemas.openxmlformats.org/officeDocument/2006/relationships/hyperlink" Target="https://www.cbd.int/decisions/np-mop?m=np-mop-04"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www.cbd.int/abs/doc/cepa-toolkit-ar.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meetings/SBI-07"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uments/CBD/NP/MOP/6/3" TargetMode="External"/><Relationship Id="rId6" Type="http://schemas.openxmlformats.org/officeDocument/2006/relationships/hyperlink" Target="https://www.cbd.int/decisions/np-mop?m=np-mop-01" TargetMode="External"/><Relationship Id="rId11" Type="http://schemas.openxmlformats.org/officeDocument/2006/relationships/hyperlink" Target="https://www.cbd.int/meetings/SBI-07?doc=6a515198951d283e90969218" TargetMode="External"/><Relationship Id="rId5" Type="http://schemas.openxmlformats.org/officeDocument/2006/relationships/hyperlink" Target="https://www.cbd.int/doc/c/8939/0e72/b77c17097a0fdbb47cb0e48e/sbi-07-07-ar.pdf"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ocuments/CBD/SBI/7/7/ADD1" TargetMode="External"/><Relationship Id="rId9" Type="http://schemas.openxmlformats.org/officeDocument/2006/relationships/hyperlink" Target="https://www.cbd.int/meetings/NP-ABSCH-IAC-0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5F5DE5815A4167869B7BD0273D72AF"/>
        <w:category>
          <w:name w:val="General"/>
          <w:gallery w:val="placeholder"/>
        </w:category>
        <w:types>
          <w:type w:val="bbPlcHdr"/>
        </w:types>
        <w:behaviors>
          <w:behavior w:val="content"/>
        </w:behaviors>
        <w:guid w:val="{BC1BFE0C-9798-4956-8F50-F676C25A43D8}"/>
      </w:docPartPr>
      <w:docPartBody>
        <w:p w:rsidR="00CE20FC" w:rsidRDefault="007423A5" w:rsidP="007423A5">
          <w:pPr>
            <w:pStyle w:val="BB5F5DE5815A4167869B7BD0273D72AF"/>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29AF"/>
    <w:rsid w:val="0000501C"/>
    <w:rsid w:val="00015BC6"/>
    <w:rsid w:val="00064D83"/>
    <w:rsid w:val="000A20E1"/>
    <w:rsid w:val="000F60EA"/>
    <w:rsid w:val="00105295"/>
    <w:rsid w:val="001603B3"/>
    <w:rsid w:val="001B29AF"/>
    <w:rsid w:val="002207D8"/>
    <w:rsid w:val="00250FB7"/>
    <w:rsid w:val="002D0C1B"/>
    <w:rsid w:val="002E6702"/>
    <w:rsid w:val="00327927"/>
    <w:rsid w:val="00327D1E"/>
    <w:rsid w:val="0037757D"/>
    <w:rsid w:val="003A445D"/>
    <w:rsid w:val="00442B62"/>
    <w:rsid w:val="00447C1A"/>
    <w:rsid w:val="004677FD"/>
    <w:rsid w:val="00475B7C"/>
    <w:rsid w:val="004A4098"/>
    <w:rsid w:val="004A69EC"/>
    <w:rsid w:val="004E0186"/>
    <w:rsid w:val="00517717"/>
    <w:rsid w:val="00543089"/>
    <w:rsid w:val="005640C7"/>
    <w:rsid w:val="005904BD"/>
    <w:rsid w:val="00595657"/>
    <w:rsid w:val="005B3515"/>
    <w:rsid w:val="006548C9"/>
    <w:rsid w:val="00662E5F"/>
    <w:rsid w:val="00677778"/>
    <w:rsid w:val="00692478"/>
    <w:rsid w:val="00724E25"/>
    <w:rsid w:val="007423A5"/>
    <w:rsid w:val="00783321"/>
    <w:rsid w:val="007949CC"/>
    <w:rsid w:val="007A2CCB"/>
    <w:rsid w:val="007B0918"/>
    <w:rsid w:val="007D3A7F"/>
    <w:rsid w:val="007D6AA4"/>
    <w:rsid w:val="007E19D3"/>
    <w:rsid w:val="007E501A"/>
    <w:rsid w:val="0081387C"/>
    <w:rsid w:val="0083264A"/>
    <w:rsid w:val="00834F45"/>
    <w:rsid w:val="00856010"/>
    <w:rsid w:val="00902D5D"/>
    <w:rsid w:val="009555FF"/>
    <w:rsid w:val="00955C84"/>
    <w:rsid w:val="00961C34"/>
    <w:rsid w:val="00991B62"/>
    <w:rsid w:val="009A647C"/>
    <w:rsid w:val="009F0C6C"/>
    <w:rsid w:val="00A25C39"/>
    <w:rsid w:val="00A27574"/>
    <w:rsid w:val="00A84478"/>
    <w:rsid w:val="00B36C7B"/>
    <w:rsid w:val="00BA4281"/>
    <w:rsid w:val="00BB2CFE"/>
    <w:rsid w:val="00BC32AF"/>
    <w:rsid w:val="00C20F4D"/>
    <w:rsid w:val="00C64507"/>
    <w:rsid w:val="00C778C8"/>
    <w:rsid w:val="00CA4D0D"/>
    <w:rsid w:val="00CB20DF"/>
    <w:rsid w:val="00CC1CAF"/>
    <w:rsid w:val="00CE20FC"/>
    <w:rsid w:val="00D33564"/>
    <w:rsid w:val="00D5481D"/>
    <w:rsid w:val="00D715E3"/>
    <w:rsid w:val="00D71C90"/>
    <w:rsid w:val="00DD13E8"/>
    <w:rsid w:val="00E50FF2"/>
    <w:rsid w:val="00EB6010"/>
    <w:rsid w:val="00EC17B5"/>
    <w:rsid w:val="00EC7E11"/>
    <w:rsid w:val="00EF2028"/>
    <w:rsid w:val="00F55623"/>
    <w:rsid w:val="00F77B0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423A5"/>
    <w:rPr>
      <w:color w:val="808080"/>
    </w:rPr>
  </w:style>
  <w:style w:type="paragraph" w:customStyle="1" w:styleId="BB5F5DE5815A4167869B7BD0273D72AF">
    <w:name w:val="BB5F5DE5815A4167869B7BD0273D72AF"/>
    <w:rsid w:val="007423A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0EAA-18BC-4693-BC9F-F7C84AA735EF}">
  <ds:schemaRefs>
    <ds:schemaRef ds:uri="http://schemas.microsoft.com/sharepoint/v3/contenttype/forms"/>
  </ds:schemaRefs>
</ds:datastoreItem>
</file>

<file path=customXml/itemProps2.xml><?xml version="1.0" encoding="utf-8"?>
<ds:datastoreItem xmlns:ds="http://schemas.openxmlformats.org/officeDocument/2006/customXml" ds:itemID="{7802E1FB-39B4-4215-987C-525F79A6F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E2771-BE21-4830-A18C-5F388374CAA2}">
  <ds:schemaRefs>
    <ds:schemaRef ds:uri="http://schemas.microsoft.com/office/2006/metadata/properties"/>
    <ds:schemaRef ds:uri="http://schemas.microsoft.com/office/infopath/2007/PartnerControls"/>
    <ds:schemaRef ds:uri="c89cf9d1-532e-4c94-875d-12e9041bbcb0"/>
    <ds:schemaRef ds:uri="292e8265-61e8-4476-9c6d-719af089d244"/>
  </ds:schemaRefs>
</ds:datastoreItem>
</file>

<file path=customXml/itemProps4.xml><?xml version="1.0" encoding="utf-8"?>
<ds:datastoreItem xmlns:ds="http://schemas.openxmlformats.org/officeDocument/2006/customXml" ds:itemID="{A7916BAF-5C87-4B26-A1E5-86ACD7E2D11F}">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10</Pages>
  <Words>3112</Words>
  <Characters>18989</Characters>
  <Application>Microsoft Office Word</Application>
  <DocSecurity>0</DocSecurity>
  <Lines>311</Lines>
  <Paragraphs>98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التقييم والاستعراض الثاني لفعالية بروتوكول ناغويا بشأن الحصول على الموارد الجينية والتقاسم العادل والمنصف للمنافع الناشئة عن استخدامها</vt:lpstr>
      <vt:lpstr>التقييم والاستعراض الثاني لفعالية بروتوكول ناغويا بشأن الحصول على الموارد الجينية والتقاسم العادل والمنصف للمنافع الناشئة عن استخدامها</vt:lpstr>
    </vt:vector>
  </TitlesOfParts>
  <Manager/>
  <Company>Biodiversity</Company>
  <LinksUpToDate>false</LinksUpToDate>
  <CharactersWithSpaces>22003</CharactersWithSpaces>
  <SharedDoc>false</SharedDoc>
  <HyperlinkBase/>
  <HLinks>
    <vt:vector size="42" baseType="variant">
      <vt:variant>
        <vt:i4>2621451</vt:i4>
      </vt:variant>
      <vt:variant>
        <vt:i4>18</vt:i4>
      </vt:variant>
      <vt:variant>
        <vt:i4>0</vt:i4>
      </vt:variant>
      <vt:variant>
        <vt:i4>5</vt:i4>
      </vt:variant>
      <vt:variant>
        <vt:lpwstr>http://www.unep.org/about/sgb/cpr_portal/Portals/50152/2-17/K1607209_UNEPEA2_RES17E.docx</vt:lpwstr>
      </vt:variant>
      <vt:variant>
        <vt:lpwstr/>
      </vt:variant>
      <vt:variant>
        <vt:i4>196699</vt:i4>
      </vt:variant>
      <vt:variant>
        <vt:i4>15</vt:i4>
      </vt:variant>
      <vt:variant>
        <vt:i4>0</vt:i4>
      </vt:variant>
      <vt:variant>
        <vt:i4>5</vt:i4>
      </vt:variant>
      <vt:variant>
        <vt:lpwstr>https://www.cbd.int/doc/decisions/cop-12/cop-12-dec-31-en.doc</vt:lpwstr>
      </vt:variant>
      <vt:variant>
        <vt:lpwstr/>
      </vt:variant>
      <vt:variant>
        <vt:i4>5767251</vt:i4>
      </vt:variant>
      <vt:variant>
        <vt:i4>12</vt:i4>
      </vt:variant>
      <vt:variant>
        <vt:i4>0</vt:i4>
      </vt:variant>
      <vt:variant>
        <vt:i4>5</vt:i4>
      </vt:variant>
      <vt:variant>
        <vt:lpwstr>http://www.fao.org/3/a-i5033e.pdf</vt:lpwstr>
      </vt:variant>
      <vt:variant>
        <vt:lpwstr/>
      </vt:variant>
      <vt:variant>
        <vt:i4>89</vt:i4>
      </vt:variant>
      <vt:variant>
        <vt:i4>9</vt:i4>
      </vt:variant>
      <vt:variant>
        <vt:i4>0</vt:i4>
      </vt:variant>
      <vt:variant>
        <vt:i4>5</vt:i4>
      </vt:variant>
      <vt:variant>
        <vt:lpwstr>https://www.cbd.int/doc/decisions/cop-12/cop-12-dec-12-en.doc</vt:lpwstr>
      </vt:variant>
      <vt:variant>
        <vt:lpwstr/>
      </vt:variant>
      <vt:variant>
        <vt:i4>3801170</vt:i4>
      </vt:variant>
      <vt:variant>
        <vt:i4>6</vt:i4>
      </vt:variant>
      <vt:variant>
        <vt:i4>0</vt:i4>
      </vt:variant>
      <vt:variant>
        <vt:i4>5</vt:i4>
      </vt:variant>
      <vt:variant>
        <vt:lpwstr>http://www.un.org/en/ga/search/view_doc.asp?symbol=A/RES/70/1</vt:lpwstr>
      </vt:variant>
      <vt:variant>
        <vt:lpwstr/>
      </vt:variant>
      <vt:variant>
        <vt:i4>5832708</vt:i4>
      </vt:variant>
      <vt:variant>
        <vt:i4>3</vt:i4>
      </vt:variant>
      <vt:variant>
        <vt:i4>0</vt:i4>
      </vt:variant>
      <vt:variant>
        <vt:i4>5</vt:i4>
      </vt:variant>
      <vt:variant>
        <vt:lpwstr>https://www.cbd.int/doc/meetings/sbi/sbi-01/information/sbi-01-inf-33-en.pdf</vt:lpwstr>
      </vt:variant>
      <vt:variant>
        <vt:lpwstr/>
      </vt:variant>
      <vt:variant>
        <vt:i4>4718606</vt:i4>
      </vt:variant>
      <vt:variant>
        <vt:i4>0</vt:i4>
      </vt:variant>
      <vt:variant>
        <vt:i4>0</vt:i4>
      </vt:variant>
      <vt:variant>
        <vt:i4>5</vt:i4>
      </vt:variant>
      <vt:variant>
        <vt:lpwstr>https://www.cbd.int/doc/meetings/sbi/sbi-01/information/sbi-01-inf-32-en.doc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التقييم والاستعراض الثاني لفعالية بروتوكول ناغويا بشأن الحصول على الموارد الجينية والتقاسم العادل والمنصف للمنافع الناشئة عن استخدامها</dc:title>
  <dc:subject>CBD/SBSTTA/27/7</dc:subject>
  <dc:creator>SCBD</dc:creator>
  <cp:keywords>CBD/SBI/7/7</cp:keywords>
  <dc:description/>
  <cp:lastModifiedBy>Mariko Nishi</cp:lastModifiedBy>
  <cp:revision>16</cp:revision>
  <cp:lastPrinted>2026-09-04T20:31:00Z</cp:lastPrinted>
  <dcterms:created xsi:type="dcterms:W3CDTF">2026-09-04T16:17:00Z</dcterms:created>
  <dcterms:modified xsi:type="dcterms:W3CDTF">2026-09-04T20:31:00Z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
    <vt:lpwstr>CBD/XXX</vt:lpwstr>
  </property>
  <property fmtid="{D5CDD505-2E9C-101B-9397-08002B2CF9AE}" pid="3" name="Meeting">
    <vt:lpwstr>SUBSIDIARY BODY ON IMPLEMENTATION</vt:lpwstr>
  </property>
  <property fmtid="{D5CDD505-2E9C-101B-9397-08002B2CF9AE}" pid="4" name="ContentTypeId">
    <vt:lpwstr>0x0101007A328EB00E67F346B6174BE96D327B2B</vt:lpwstr>
  </property>
  <property fmtid="{D5CDD505-2E9C-101B-9397-08002B2CF9AE}" pid="5" name="MediaServiceImageTags">
    <vt:lpwstr/>
  </property>
</Properties>
</file>