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5528"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
        <w:gridCol w:w="4410"/>
        <w:gridCol w:w="4961"/>
      </w:tblGrid>
      <w:tr w:rsidR="00A96B21" w:rsidRPr="00F17AC8" w14:paraId="2724E786" w14:textId="77777777" w:rsidTr="003F1DC4">
        <w:trPr>
          <w:trHeight w:val="851"/>
        </w:trPr>
        <w:tc>
          <w:tcPr>
            <w:tcW w:w="472" w:type="pct"/>
            <w:tcBorders>
              <w:bottom w:val="single" w:sz="8" w:space="0" w:color="auto"/>
            </w:tcBorders>
            <w:vAlign w:val="bottom"/>
          </w:tcPr>
          <w:p w14:paraId="43399B3D" w14:textId="77777777" w:rsidR="00A96B21" w:rsidRPr="00F17AC8" w:rsidRDefault="00A96B21" w:rsidP="00695A97">
            <w:pPr>
              <w:spacing w:after="120"/>
              <w:jc w:val="left"/>
            </w:pPr>
            <w:bookmarkStart w:id="0" w:name="_Hlk137651738"/>
            <w:r w:rsidRPr="00F17AC8">
              <w:drawing>
                <wp:inline distT="0" distB="0" distL="0" distR="0" wp14:anchorId="33384DBF" wp14:editId="120B724E">
                  <wp:extent cx="476494" cy="403200"/>
                  <wp:effectExtent l="0" t="0" r="6350" b="3810"/>
                  <wp:docPr id="1126395443" name="Picture 1126395443" descr="Macintosh HD:Users:bilodeau:Desktop:logos:template 2017:un.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ilodeau:Desktop:logos:template 2017:un.e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494" cy="403200"/>
                          </a:xfrm>
                          <a:prstGeom prst="rect">
                            <a:avLst/>
                          </a:prstGeom>
                          <a:noFill/>
                          <a:ln>
                            <a:noFill/>
                          </a:ln>
                        </pic:spPr>
                      </pic:pic>
                    </a:graphicData>
                  </a:graphic>
                </wp:inline>
              </w:drawing>
            </w:r>
          </w:p>
        </w:tc>
        <w:tc>
          <w:tcPr>
            <w:tcW w:w="2131" w:type="pct"/>
            <w:tcBorders>
              <w:bottom w:val="single" w:sz="8" w:space="0" w:color="auto"/>
            </w:tcBorders>
            <w:tcFitText/>
            <w:vAlign w:val="bottom"/>
          </w:tcPr>
          <w:p w14:paraId="1405570B" w14:textId="77777777" w:rsidR="00A96B21" w:rsidRPr="00F17AC8" w:rsidRDefault="00A96B21" w:rsidP="00695A97">
            <w:pPr>
              <w:spacing w:after="120"/>
              <w:jc w:val="left"/>
            </w:pPr>
            <w:r w:rsidRPr="00F17AC8">
              <w:drawing>
                <wp:inline distT="0" distB="0" distL="0" distR="0" wp14:anchorId="5C2CCC9D" wp14:editId="50BE6ED2">
                  <wp:extent cx="500870" cy="286211"/>
                  <wp:effectExtent l="0" t="0" r="0" b="0"/>
                  <wp:docPr id="185862919" name="Picture 18586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2919" name="Picture 185862919"/>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0870" cy="286211"/>
                          </a:xfrm>
                          <a:prstGeom prst="rect">
                            <a:avLst/>
                          </a:prstGeom>
                          <a:noFill/>
                          <a:ln>
                            <a:noFill/>
                          </a:ln>
                        </pic:spPr>
                      </pic:pic>
                    </a:graphicData>
                  </a:graphic>
                </wp:inline>
              </w:drawing>
            </w:r>
          </w:p>
        </w:tc>
        <w:tc>
          <w:tcPr>
            <w:tcW w:w="2397" w:type="pct"/>
            <w:tcBorders>
              <w:bottom w:val="single" w:sz="8" w:space="0" w:color="auto"/>
            </w:tcBorders>
            <w:vAlign w:val="bottom"/>
          </w:tcPr>
          <w:p w14:paraId="2BE91059" w14:textId="592D1FE6" w:rsidR="00A96B21" w:rsidRPr="00F17AC8" w:rsidRDefault="00A96B21" w:rsidP="009477BD">
            <w:pPr>
              <w:pStyle w:val="ABSymbol"/>
              <w:tabs>
                <w:tab w:val="clear" w:pos="1871"/>
              </w:tabs>
              <w:ind w:left="0"/>
            </w:pPr>
            <w:r w:rsidRPr="00F17AC8">
              <w:rPr>
                <w:sz w:val="40"/>
              </w:rPr>
              <w:t>CBD</w:t>
            </w:r>
            <w:r w:rsidRPr="00F17AC8">
              <w:t>/</w:t>
            </w:r>
            <w:r w:rsidR="008926F2" w:rsidRPr="00F17AC8">
              <w:t xml:space="preserve"> SBI/REC/7/6</w:t>
            </w:r>
          </w:p>
        </w:tc>
      </w:tr>
      <w:tr w:rsidR="00A96B21" w:rsidRPr="00F17AC8" w14:paraId="026E5D1A" w14:textId="77777777" w:rsidTr="003F1DC4">
        <w:tc>
          <w:tcPr>
            <w:tcW w:w="2603" w:type="pct"/>
            <w:gridSpan w:val="2"/>
            <w:tcBorders>
              <w:top w:val="single" w:sz="8" w:space="0" w:color="auto"/>
              <w:bottom w:val="single" w:sz="12" w:space="0" w:color="auto"/>
            </w:tcBorders>
          </w:tcPr>
          <w:p w14:paraId="4DD2B434" w14:textId="77777777" w:rsidR="00A96B21" w:rsidRPr="00F17AC8" w:rsidRDefault="00A96B21" w:rsidP="00695A97">
            <w:pPr>
              <w:pStyle w:val="Cornernotation"/>
              <w:suppressLineNumbers/>
              <w:suppressAutoHyphens/>
              <w:spacing w:before="120" w:after="120"/>
              <w:ind w:left="0" w:right="0" w:firstLine="0"/>
            </w:pPr>
            <w:r w:rsidRPr="00F17AC8">
              <w:rPr>
                <w:b w:val="0"/>
              </w:rPr>
              <w:drawing>
                <wp:inline distT="0" distB="0" distL="0" distR="0" wp14:anchorId="02BE16F1" wp14:editId="78D884E1">
                  <wp:extent cx="2791383" cy="1026243"/>
                  <wp:effectExtent l="0" t="0" r="9525" b="2540"/>
                  <wp:docPr id="414008662" name="Picture 414008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008662" name="Picture 41400866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791383" cy="1026243"/>
                          </a:xfrm>
                          <a:prstGeom prst="rect">
                            <a:avLst/>
                          </a:prstGeom>
                          <a:noFill/>
                        </pic:spPr>
                      </pic:pic>
                    </a:graphicData>
                  </a:graphic>
                </wp:inline>
              </w:drawing>
            </w:r>
          </w:p>
        </w:tc>
        <w:tc>
          <w:tcPr>
            <w:tcW w:w="2397" w:type="pct"/>
            <w:tcBorders>
              <w:top w:val="single" w:sz="8" w:space="0" w:color="auto"/>
              <w:bottom w:val="single" w:sz="12" w:space="0" w:color="auto"/>
            </w:tcBorders>
          </w:tcPr>
          <w:p w14:paraId="27581565" w14:textId="03B07637" w:rsidR="00A96B21" w:rsidRPr="00F17AC8" w:rsidRDefault="00A96B21" w:rsidP="003C6F10">
            <w:pPr>
              <w:ind w:left="2584"/>
              <w:rPr>
                <w:sz w:val="22"/>
              </w:rPr>
            </w:pPr>
            <w:r w:rsidRPr="00F17AC8">
              <w:rPr>
                <w:sz w:val="22"/>
              </w:rPr>
              <w:t xml:space="preserve">Distr. </w:t>
            </w:r>
            <w:r w:rsidR="008926F2" w:rsidRPr="00F17AC8">
              <w:rPr>
                <w:sz w:val="22"/>
              </w:rPr>
              <w:t>general</w:t>
            </w:r>
          </w:p>
          <w:p w14:paraId="793989BF" w14:textId="7C1A8950" w:rsidR="00A96B21" w:rsidRPr="00F17AC8" w:rsidRDefault="00262739" w:rsidP="003C6F10">
            <w:pPr>
              <w:ind w:left="2584"/>
              <w:rPr>
                <w:sz w:val="22"/>
              </w:rPr>
            </w:pPr>
            <w:r w:rsidRPr="00F17AC8">
              <w:rPr>
                <w:sz w:val="22"/>
              </w:rPr>
              <w:t>1</w:t>
            </w:r>
            <w:r w:rsidR="008926F2" w:rsidRPr="00F17AC8">
              <w:rPr>
                <w:sz w:val="22"/>
              </w:rPr>
              <w:t>1</w:t>
            </w:r>
            <w:r w:rsidRPr="00F17AC8">
              <w:rPr>
                <w:sz w:val="22"/>
              </w:rPr>
              <w:t xml:space="preserve"> de agosto de 2026</w:t>
            </w:r>
          </w:p>
          <w:p w14:paraId="053971AC" w14:textId="43B8FB9F" w:rsidR="00A96B21" w:rsidRPr="00F17AC8" w:rsidRDefault="00E561C8" w:rsidP="003C6F10">
            <w:pPr>
              <w:ind w:left="2584"/>
              <w:rPr>
                <w:sz w:val="22"/>
              </w:rPr>
            </w:pPr>
            <w:r w:rsidRPr="00F17AC8">
              <w:rPr>
                <w:sz w:val="22"/>
              </w:rPr>
              <w:t>Español</w:t>
            </w:r>
            <w:r w:rsidRPr="00F17AC8">
              <w:rPr>
                <w:sz w:val="22"/>
              </w:rPr>
              <w:br/>
              <w:t>Original: inglés</w:t>
            </w:r>
          </w:p>
          <w:p w14:paraId="07CA9979" w14:textId="77777777" w:rsidR="00A96B21" w:rsidRPr="00F17AC8" w:rsidRDefault="00A96B21" w:rsidP="00695A97"/>
        </w:tc>
      </w:tr>
    </w:tbl>
    <w:p w14:paraId="692BABBD" w14:textId="77777777" w:rsidR="00B347D9" w:rsidRPr="00F17AC8" w:rsidRDefault="00B347D9" w:rsidP="009477BD">
      <w:pPr>
        <w:rPr>
          <w:sz w:val="4"/>
          <w:szCs w:val="4"/>
        </w:rPr>
      </w:pPr>
    </w:p>
    <w:tbl>
      <w:tblPr>
        <w:tblW w:w="5103" w:type="dxa"/>
        <w:tblInd w:w="-283" w:type="dxa"/>
        <w:tblLayout w:type="fixed"/>
        <w:tblCellMar>
          <w:left w:w="283" w:type="dxa"/>
        </w:tblCellMar>
        <w:tblLook w:val="0000" w:firstRow="0" w:lastRow="0" w:firstColumn="0" w:lastColumn="0" w:noHBand="0" w:noVBand="0"/>
      </w:tblPr>
      <w:tblGrid>
        <w:gridCol w:w="5103"/>
      </w:tblGrid>
      <w:tr w:rsidR="006F524B" w:rsidRPr="00F17AC8" w14:paraId="04E9B171" w14:textId="77777777" w:rsidTr="006B144A">
        <w:trPr>
          <w:trHeight w:val="57"/>
        </w:trPr>
        <w:tc>
          <w:tcPr>
            <w:tcW w:w="5103" w:type="dxa"/>
          </w:tcPr>
          <w:p w14:paraId="45EAB36C" w14:textId="04CAC615" w:rsidR="006F524B" w:rsidRPr="00F17AC8" w:rsidRDefault="006F524B" w:rsidP="006F524B">
            <w:pPr>
              <w:pStyle w:val="Cornernotation"/>
              <w:ind w:right="0"/>
              <w:rPr>
                <w:bCs/>
              </w:rPr>
            </w:pPr>
            <w:r w:rsidRPr="00F17AC8">
              <w:t>Órgano Subsidiario sobre la Aplicación</w:t>
            </w:r>
          </w:p>
          <w:p w14:paraId="57F212C5" w14:textId="77777777" w:rsidR="006F524B" w:rsidRPr="00F17AC8" w:rsidRDefault="006F524B" w:rsidP="006F524B">
            <w:pPr>
              <w:pStyle w:val="AFCorNBold"/>
            </w:pPr>
            <w:r w:rsidRPr="00F17AC8">
              <w:t xml:space="preserve">Séptima reunión </w:t>
            </w:r>
          </w:p>
          <w:p w14:paraId="7CC70161" w14:textId="2D7BAE56" w:rsidR="006F524B" w:rsidRPr="00F17AC8" w:rsidRDefault="006F524B" w:rsidP="006F524B">
            <w:pPr>
              <w:pStyle w:val="AFCorNNormal"/>
            </w:pPr>
            <w:r w:rsidRPr="00F17AC8">
              <w:t xml:space="preserve">Nairobi, </w:t>
            </w:r>
            <w:r w:rsidRPr="00F17AC8">
              <w:rPr>
                <w:snapToGrid w:val="0"/>
              </w:rPr>
              <w:t>4 a 12</w:t>
            </w:r>
            <w:r w:rsidR="00066189" w:rsidRPr="00F17AC8">
              <w:rPr>
                <w:snapToGrid w:val="0"/>
              </w:rPr>
              <w:t> </w:t>
            </w:r>
            <w:r w:rsidRPr="00F17AC8">
              <w:rPr>
                <w:snapToGrid w:val="0"/>
              </w:rPr>
              <w:t>de agosto de 2026</w:t>
            </w:r>
          </w:p>
          <w:p w14:paraId="798CE311" w14:textId="7767F631" w:rsidR="006F524B" w:rsidRPr="00F17AC8" w:rsidRDefault="00837C4A" w:rsidP="006F524B">
            <w:pPr>
              <w:pStyle w:val="AFCorNNormal"/>
            </w:pPr>
            <w:r w:rsidRPr="00F17AC8">
              <w:t xml:space="preserve">Tema 7 del programa </w:t>
            </w:r>
          </w:p>
          <w:p w14:paraId="3D0BB348" w14:textId="3FBDCE0A" w:rsidR="006F524B" w:rsidRPr="00F17AC8" w:rsidRDefault="006F524B" w:rsidP="00CA5656">
            <w:pPr>
              <w:pStyle w:val="AFCorNBold"/>
            </w:pPr>
            <w:r w:rsidRPr="00F17AC8">
              <w:t>Segunda evaluación y revisión de la eficacia del Protocolo de Nagoya sobre Acceso a los Recursos Genéticos y Participación Justa y Equitativa en los Beneficios que se Deriven de su Utilización</w:t>
            </w:r>
          </w:p>
        </w:tc>
      </w:tr>
    </w:tbl>
    <w:p w14:paraId="31B084E7" w14:textId="632D88F8" w:rsidR="00B347D9" w:rsidRPr="00F17AC8" w:rsidDel="00071E9E" w:rsidRDefault="00000000" w:rsidP="00C81DFF">
      <w:pPr>
        <w:pStyle w:val="CBDTitle"/>
        <w:rPr>
          <w:bCs/>
        </w:rPr>
      </w:pPr>
      <w:sdt>
        <w:sdtPr>
          <w:alias w:val="Title"/>
          <w:tag w:val=""/>
          <w:id w:val="1293490635"/>
          <w:placeholder>
            <w:docPart w:val="A6B570DC85DD452693D7598D423A5060"/>
          </w:placeholder>
          <w:dataBinding w:prefixMappings="xmlns:ns0='http://purl.org/dc/elements/1.1/' xmlns:ns1='http://schemas.openxmlformats.org/package/2006/metadata/core-properties' " w:xpath="/ns1:coreProperties[1]/ns0:title[1]" w:storeItemID="{6C3C8BC8-F283-45AE-878A-BAB7291924A1}"/>
          <w:text/>
        </w:sdtPr>
        <w:sdtContent>
          <w:r w:rsidR="00084971" w:rsidRPr="00F17AC8">
            <w:t>Recomendación adoptada por el Órgano Subsidiario sobre la Aplicación el 11 de agosto de 2026</w:t>
          </w:r>
        </w:sdtContent>
      </w:sdt>
    </w:p>
    <w:bookmarkEnd w:id="0"/>
    <w:p w14:paraId="7286156A" w14:textId="648C3632" w:rsidR="008926F2" w:rsidRPr="00F17AC8" w:rsidRDefault="008926F2" w:rsidP="008926F2">
      <w:pPr>
        <w:pStyle w:val="CBDSubTitle"/>
      </w:pPr>
      <w:r w:rsidRPr="00F17AC8">
        <w:t>7/6.</w:t>
      </w:r>
      <w:r w:rsidRPr="00F17AC8">
        <w:tab/>
      </w:r>
      <w:r w:rsidR="007577A6" w:rsidRPr="00F17AC8">
        <w:t>Segunda evaluación y revisión de la eficacia del Protocolo de Nagoya sobre Acceso a los Recursos Genéticos y Participación Justa y Equitativa en los Beneficios que se Deriven de su Utilización</w:t>
      </w:r>
    </w:p>
    <w:p w14:paraId="305852FA" w14:textId="77777777" w:rsidR="008926F2" w:rsidRPr="00F17AC8" w:rsidRDefault="00635429" w:rsidP="008926F2">
      <w:pPr>
        <w:pStyle w:val="CBDSubTitle"/>
      </w:pPr>
      <w:r w:rsidRPr="00F17AC8">
        <w:t>A</w:t>
      </w:r>
    </w:p>
    <w:p w14:paraId="4709D807" w14:textId="1AFB51CF" w:rsidR="005672EE" w:rsidRPr="00F17AC8" w:rsidRDefault="00635429" w:rsidP="008926F2">
      <w:pPr>
        <w:pStyle w:val="CBDSubTitle"/>
        <w:rPr>
          <w:bCs/>
        </w:rPr>
      </w:pPr>
      <w:r w:rsidRPr="00F17AC8">
        <w:t>Evaluación y revisión de la eficacia del Protocolo de Nagoya</w:t>
      </w:r>
      <w:r w:rsidR="00392540" w:rsidRPr="00F17AC8">
        <w:rPr>
          <w:rStyle w:val="FootnoteReference"/>
        </w:rPr>
        <w:footnoteReference w:customMarkFollows="1" w:id="2"/>
        <w:sym w:font="Symbol" w:char="F02A"/>
      </w:r>
    </w:p>
    <w:p w14:paraId="16074888" w14:textId="42CE5792" w:rsidR="00015841" w:rsidRPr="00F17AC8" w:rsidRDefault="00015841" w:rsidP="006B144A">
      <w:pPr>
        <w:pStyle w:val="CBDNormalNoNumber"/>
        <w:rPr>
          <w:i/>
          <w:iCs/>
        </w:rPr>
      </w:pPr>
      <w:r w:rsidRPr="00F17AC8">
        <w:tab/>
      </w:r>
      <w:r w:rsidRPr="00F17AC8">
        <w:rPr>
          <w:i/>
        </w:rPr>
        <w:t>El Órgano Subsidiario sobre la Aplicación</w:t>
      </w:r>
    </w:p>
    <w:p w14:paraId="0FE20B46" w14:textId="224CFECE" w:rsidR="0004737D" w:rsidRPr="00F17AC8" w:rsidRDefault="00D231D8" w:rsidP="006B144A">
      <w:pPr>
        <w:pStyle w:val="CBDNormalNoNumber"/>
      </w:pPr>
      <w:r w:rsidRPr="00F17AC8">
        <w:tab/>
      </w:r>
      <w:r w:rsidRPr="00F17AC8">
        <w:rPr>
          <w:i/>
        </w:rPr>
        <w:t>Recomienda</w:t>
      </w:r>
      <w:r w:rsidRPr="00F17AC8">
        <w:t xml:space="preserve"> que, en su 6ª reunión, la Conferencia de las Partes que actúa como reunión de las Partes en el Protocolo de Nagoya sobre Acceso a los Recursos Genéticos y Participación Justa y Equitativa en los Beneficios que se Deriven de su Utilización</w:t>
      </w:r>
      <w:r w:rsidR="00102565" w:rsidRPr="00F17AC8">
        <w:rPr>
          <w:rStyle w:val="FootnoteReference"/>
        </w:rPr>
        <w:footnoteReference w:id="3"/>
      </w:r>
      <w:r w:rsidRPr="00F17AC8">
        <w:t xml:space="preserve"> adopte una decisión del siguiente tenor: </w:t>
      </w:r>
    </w:p>
    <w:p w14:paraId="7100E710" w14:textId="7ED7E07A" w:rsidR="000B76C1" w:rsidRPr="00F17AC8" w:rsidRDefault="00ED2262" w:rsidP="006B144A">
      <w:pPr>
        <w:pStyle w:val="Para2"/>
        <w:ind w:left="1134" w:firstLine="567"/>
        <w:rPr>
          <w:i/>
          <w:iCs/>
        </w:rPr>
      </w:pPr>
      <w:r w:rsidRPr="00F17AC8">
        <w:rPr>
          <w:i/>
        </w:rPr>
        <w:t>La Conferencia de las Partes que actúa como reunión de las Partes en el Protocolo de Nagoya</w:t>
      </w:r>
    </w:p>
    <w:p w14:paraId="6A8640AE" w14:textId="72925C0D" w:rsidR="001A3B16" w:rsidRPr="00F17AC8" w:rsidRDefault="00AE4324" w:rsidP="006B144A">
      <w:pPr>
        <w:pStyle w:val="CBDNormalNoNumber"/>
        <w:tabs>
          <w:tab w:val="clear" w:pos="567"/>
        </w:tabs>
        <w:ind w:left="1134" w:firstLine="567"/>
      </w:pPr>
      <w:r w:rsidRPr="00F17AC8">
        <w:t>1.</w:t>
      </w:r>
      <w:r w:rsidRPr="00F17AC8">
        <w:tab/>
      </w:r>
      <w:r w:rsidRPr="00F17AC8">
        <w:rPr>
          <w:i/>
        </w:rPr>
        <w:t>Acoge con beneplácito</w:t>
      </w:r>
      <w:r w:rsidRPr="00F17AC8">
        <w:t xml:space="preserve"> la aportación que han hecho el Comité de Cumplimiento del Protocolo de Nagoya y el Comité Asesor Oficioso sobre Creación de Capacidad para la Aplicación del Protocolo de Nagoya a la segunda evaluación y revisión de la eficacia del Protocolo de Nagoya sobre Acceso a los Recursos Genéticos y Participación Justa y Equitativa en los Beneficios que se Deriven de su Utilización en forma de resultados y mensajes clave así como de medidas indicativas que podrían tomarse a escala nacional, regional y mundial para mejorar la aplicación del Protocolo</w:t>
      </w:r>
      <w:r w:rsidR="0021393F" w:rsidRPr="00F17AC8">
        <w:rPr>
          <w:vertAlign w:val="superscript"/>
        </w:rPr>
        <w:footnoteReference w:id="4"/>
      </w:r>
      <w:r w:rsidRPr="00F17AC8">
        <w:t>;</w:t>
      </w:r>
    </w:p>
    <w:p w14:paraId="69ACF8FA" w14:textId="7942BDFD" w:rsidR="00BE4820" w:rsidRPr="00F17AC8" w:rsidRDefault="00AE4324" w:rsidP="006B144A">
      <w:pPr>
        <w:pStyle w:val="CBDNormalNoNumber"/>
        <w:tabs>
          <w:tab w:val="clear" w:pos="567"/>
        </w:tabs>
        <w:ind w:left="1134" w:firstLine="567"/>
        <w:rPr>
          <w:rFonts w:eastAsia="Times New Roman"/>
          <w:iCs/>
          <w:szCs w:val="24"/>
        </w:rPr>
      </w:pPr>
      <w:r w:rsidRPr="00F17AC8">
        <w:lastRenderedPageBreak/>
        <w:t>2.</w:t>
      </w:r>
      <w:r w:rsidRPr="00F17AC8">
        <w:tab/>
      </w:r>
      <w:r w:rsidRPr="00F17AC8">
        <w:rPr>
          <w:i/>
        </w:rPr>
        <w:t xml:space="preserve">Acoge con beneplácito también </w:t>
      </w:r>
      <w:r w:rsidRPr="00F17AC8">
        <w:t>el estudio preliminar sobre los posibles motivos y causas subyacentes de las dificultades para la aplicación y el cumplimiento eficaces del Protocolo y sobre las posibles maneras de mejorar su aplicación</w:t>
      </w:r>
      <w:r w:rsidR="00BE4820" w:rsidRPr="00F17AC8">
        <w:rPr>
          <w:vertAlign w:val="superscript"/>
        </w:rPr>
        <w:footnoteReference w:id="5"/>
      </w:r>
      <w:r w:rsidRPr="00F17AC8">
        <w:t>;</w:t>
      </w:r>
    </w:p>
    <w:p w14:paraId="68849824" w14:textId="44A34329" w:rsidR="00886444" w:rsidRPr="00F17AC8" w:rsidRDefault="00AE4324" w:rsidP="006B144A">
      <w:pPr>
        <w:pStyle w:val="CBDNormalNoNumber"/>
        <w:tabs>
          <w:tab w:val="clear" w:pos="567"/>
        </w:tabs>
        <w:ind w:left="1134" w:firstLine="567"/>
      </w:pPr>
      <w:r w:rsidRPr="00F17AC8">
        <w:t>3.</w:t>
      </w:r>
      <w:r w:rsidRPr="00F17AC8">
        <w:tab/>
      </w:r>
      <w:r w:rsidRPr="00F17AC8">
        <w:rPr>
          <w:i/>
        </w:rPr>
        <w:t xml:space="preserve">Acoge con beneplácito además </w:t>
      </w:r>
      <w:r w:rsidRPr="00F17AC8">
        <w:t>los datos actualizados sobre indicadores que se han recopilado a raíz del marco de indicadores que figura en el anexo II de la decisión </w:t>
      </w:r>
      <w:hyperlink r:id="rId14" w:history="1">
        <w:r w:rsidRPr="00F17AC8">
          <w:rPr>
            <w:rStyle w:val="Hyperlink"/>
          </w:rPr>
          <w:t>NP</w:t>
        </w:r>
        <w:r w:rsidR="00392540" w:rsidRPr="00F17AC8">
          <w:rPr>
            <w:rStyle w:val="Hyperlink"/>
          </w:rPr>
          <w:noBreakHyphen/>
        </w:r>
        <w:r w:rsidRPr="00F17AC8">
          <w:rPr>
            <w:rStyle w:val="Hyperlink"/>
          </w:rPr>
          <w:t>3/1 A</w:t>
        </w:r>
      </w:hyperlink>
      <w:r w:rsidRPr="00F17AC8">
        <w:t>, de 25 de noviembre de 2018</w:t>
      </w:r>
      <w:r w:rsidR="00AC3C85" w:rsidRPr="00F17AC8">
        <w:rPr>
          <w:rStyle w:val="FootnoteReference"/>
        </w:rPr>
        <w:footnoteReference w:id="6"/>
      </w:r>
      <w:r w:rsidRPr="00F17AC8">
        <w:t>;</w:t>
      </w:r>
    </w:p>
    <w:p w14:paraId="38917385" w14:textId="72D95D66" w:rsidR="00723DF4" w:rsidRPr="00F17AC8" w:rsidRDefault="00AE4324" w:rsidP="006B144A">
      <w:pPr>
        <w:pStyle w:val="CBDNormalNoNumber"/>
        <w:tabs>
          <w:tab w:val="clear" w:pos="567"/>
        </w:tabs>
        <w:ind w:left="1134" w:firstLine="567"/>
        <w:rPr>
          <w:rFonts w:eastAsia="Times New Roman"/>
        </w:rPr>
      </w:pPr>
      <w:r w:rsidRPr="00F17AC8">
        <w:t>4.</w:t>
      </w:r>
      <w:r w:rsidRPr="00F17AC8">
        <w:tab/>
      </w:r>
      <w:r w:rsidRPr="00F17AC8">
        <w:rPr>
          <w:i/>
        </w:rPr>
        <w:t xml:space="preserve">Toma nota </w:t>
      </w:r>
      <w:r w:rsidRPr="00F17AC8">
        <w:t>tanto de los resultados de la segunda evaluación y revisión, en forma de resultados y mensajes clave y de medidas indicativas que podrían tomarse en el plano nacional para mejorar la aplicación del Protocolo de Nagoya</w:t>
      </w:r>
      <w:r w:rsidR="009562FA" w:rsidRPr="00F17AC8">
        <w:rPr>
          <w:rStyle w:val="FootnoteReference"/>
          <w:rFonts w:eastAsia="Times New Roman"/>
        </w:rPr>
        <w:footnoteReference w:id="7"/>
      </w:r>
      <w:r w:rsidRPr="00F17AC8">
        <w:t>, como de las decisiones que ha tomado al respecto la Conferencia de las Partes que actúa como reunión de las Partes en el Protocolo</w:t>
      </w:r>
      <w:r w:rsidR="00671C4A" w:rsidRPr="00F17AC8">
        <w:rPr>
          <w:rStyle w:val="FootnoteReference"/>
          <w:rFonts w:eastAsia="Times New Roman"/>
        </w:rPr>
        <w:footnoteReference w:id="8"/>
      </w:r>
      <w:r w:rsidRPr="00F17AC8">
        <w:t xml:space="preserve">; </w:t>
      </w:r>
    </w:p>
    <w:p w14:paraId="505463FC" w14:textId="1932E559" w:rsidR="00B127B6" w:rsidRPr="00F17AC8" w:rsidRDefault="00262739" w:rsidP="00A91880">
      <w:pPr>
        <w:pStyle w:val="CBDNormalNoNumber"/>
        <w:tabs>
          <w:tab w:val="clear" w:pos="567"/>
        </w:tabs>
        <w:ind w:left="1134" w:firstLine="567"/>
      </w:pPr>
      <w:r w:rsidRPr="00F17AC8">
        <w:t>5.</w:t>
      </w:r>
      <w:r w:rsidRPr="00F17AC8">
        <w:tab/>
      </w:r>
      <w:r w:rsidRPr="00F17AC8">
        <w:rPr>
          <w:i/>
        </w:rPr>
        <w:t xml:space="preserve">Acoge con beneplácito </w:t>
      </w:r>
      <w:r w:rsidRPr="00F17AC8">
        <w:t>los avances logrados por las Partes en la aplicación del Protocolo de Nagoya y reconoce que es necesario seguir trabajando para apoyar la aplicación efectiva del Protocolo, tal y como se señala en los resultados y mensajes clave y en las medidas indicativas, así como para que los sistemas de acceso y</w:t>
      </w:r>
      <w:r w:rsidR="00AE3967" w:rsidRPr="00F17AC8">
        <w:t xml:space="preserve"> participación en los </w:t>
      </w:r>
      <w:r w:rsidRPr="00F17AC8">
        <w:t>beneficios sean plenamente operativos y eficaces con el fin de alcanzar el objetivo del Protocolo;</w:t>
      </w:r>
    </w:p>
    <w:p w14:paraId="2B39FFFA" w14:textId="564A8DDD" w:rsidR="00071922" w:rsidRPr="00F17AC8" w:rsidRDefault="00262739" w:rsidP="006B144A">
      <w:pPr>
        <w:pStyle w:val="CBDNormalNoNumber"/>
        <w:tabs>
          <w:tab w:val="clear" w:pos="567"/>
        </w:tabs>
        <w:ind w:left="1134" w:firstLine="567"/>
        <w:rPr>
          <w:rFonts w:eastAsia="Times New Roman"/>
          <w:iCs/>
          <w:szCs w:val="24"/>
        </w:rPr>
      </w:pPr>
      <w:r w:rsidRPr="00F17AC8">
        <w:t>6.</w:t>
      </w:r>
      <w:r w:rsidRPr="00F17AC8">
        <w:tab/>
      </w:r>
      <w:r w:rsidRPr="00F17AC8">
        <w:rPr>
          <w:i/>
        </w:rPr>
        <w:t>Invita</w:t>
      </w:r>
      <w:r w:rsidRPr="00F17AC8">
        <w:t xml:space="preserve"> a las Partes, otros Gobiernos, los pueblos indígenas, las comunidades locales y las partes interesadas y organizaciones pertinentes, incluidos, según proceda, los centros regionales y subregionales de apoyo a la cooperación científica y técnica, a que tengan en cuenta los resultados de la segunda evaluación y revisión a la hora de apoyar la aplicación efectiva del Protocolo de Nagoya; </w:t>
      </w:r>
    </w:p>
    <w:p w14:paraId="5D576117" w14:textId="0D297C83" w:rsidR="00B814CA" w:rsidRPr="00F17AC8" w:rsidRDefault="00262739" w:rsidP="006B144A">
      <w:pPr>
        <w:pStyle w:val="CBDNormalNoNumber"/>
        <w:tabs>
          <w:tab w:val="clear" w:pos="567"/>
        </w:tabs>
        <w:ind w:left="1134" w:firstLine="567"/>
        <w:rPr>
          <w:rFonts w:eastAsia="Times New Roman"/>
          <w:iCs/>
          <w:szCs w:val="24"/>
        </w:rPr>
      </w:pPr>
      <w:r w:rsidRPr="00F17AC8">
        <w:t>7.</w:t>
      </w:r>
      <w:r w:rsidRPr="00F17AC8">
        <w:tab/>
      </w:r>
      <w:r w:rsidRPr="00F17AC8">
        <w:rPr>
          <w:i/>
          <w:iCs/>
        </w:rPr>
        <w:t>Subraya</w:t>
      </w:r>
      <w:r w:rsidRPr="00F17AC8">
        <w:t xml:space="preserve"> que todas las Partes deben cumplir las obligaciones que han contraído en virtud del Protocolo de Nagoya;</w:t>
      </w:r>
    </w:p>
    <w:p w14:paraId="345D35A3" w14:textId="53ED521C" w:rsidR="00804BC9" w:rsidRPr="00F17AC8" w:rsidRDefault="00262739" w:rsidP="007A4CE9">
      <w:pPr>
        <w:pStyle w:val="CBDNormalNoNumber"/>
        <w:tabs>
          <w:tab w:val="clear" w:pos="567"/>
        </w:tabs>
        <w:ind w:left="1134" w:firstLine="567"/>
      </w:pPr>
      <w:r w:rsidRPr="00F17AC8">
        <w:t>8.</w:t>
      </w:r>
      <w:r w:rsidRPr="00F17AC8">
        <w:tab/>
      </w:r>
      <w:r w:rsidRPr="00F17AC8">
        <w:rPr>
          <w:i/>
        </w:rPr>
        <w:t>Insta</w:t>
      </w:r>
      <w:r w:rsidRPr="00F17AC8">
        <w:t xml:space="preserve"> a las Partes que aún no lo hayan hecho a que tomen las medidas necesarias para garantizar la aplicación plena y efectiva del Protocolo de Nagoya y alcanzar su objetivo;</w:t>
      </w:r>
    </w:p>
    <w:p w14:paraId="54242155" w14:textId="0548905B" w:rsidR="00E759FD" w:rsidRPr="00F17AC8" w:rsidRDefault="00262739" w:rsidP="006B144A">
      <w:pPr>
        <w:pStyle w:val="CBDNormalNoNumber"/>
        <w:tabs>
          <w:tab w:val="clear" w:pos="567"/>
        </w:tabs>
        <w:ind w:left="1134" w:firstLine="567"/>
      </w:pPr>
      <w:r w:rsidRPr="00F17AC8">
        <w:t>9.</w:t>
      </w:r>
      <w:r w:rsidRPr="00F17AC8">
        <w:tab/>
      </w:r>
      <w:r w:rsidRPr="00F17AC8">
        <w:rPr>
          <w:i/>
        </w:rPr>
        <w:t>Invita</w:t>
      </w:r>
      <w:r w:rsidRPr="00F17AC8">
        <w:t xml:space="preserve"> a las Partes a tener en cuenta las medidas indicativas a que se hace referencia en el párrafo 4 anterior a la hora de aplicar el Protocolo de Nagoya, según proceda y de acuerdo con las circunstancias y prioridades nacionales;</w:t>
      </w:r>
    </w:p>
    <w:p w14:paraId="32D78FD4" w14:textId="18FB94A1" w:rsidR="006B030D" w:rsidRPr="00F17AC8" w:rsidRDefault="00262739" w:rsidP="003C3488">
      <w:pPr>
        <w:pStyle w:val="CBDNormalNoNumber"/>
        <w:keepNext/>
        <w:tabs>
          <w:tab w:val="clear" w:pos="567"/>
        </w:tabs>
        <w:ind w:left="1134" w:firstLine="567"/>
      </w:pPr>
      <w:r w:rsidRPr="00F17AC8">
        <w:t>10.</w:t>
      </w:r>
      <w:r w:rsidRPr="00F17AC8">
        <w:tab/>
      </w:r>
      <w:r w:rsidRPr="00F17AC8">
        <w:rPr>
          <w:i/>
        </w:rPr>
        <w:t>Alienta</w:t>
      </w:r>
      <w:r w:rsidR="005B4A9A" w:rsidRPr="00F17AC8">
        <w:rPr>
          <w:i/>
        </w:rPr>
        <w:t xml:space="preserve"> </w:t>
      </w:r>
      <w:r w:rsidRPr="00F17AC8">
        <w:t xml:space="preserve">a las Partes que aún no lo hayan hecho a: </w:t>
      </w:r>
    </w:p>
    <w:p w14:paraId="2680BF22" w14:textId="65667D33" w:rsidR="00542CB7" w:rsidRPr="00F17AC8" w:rsidRDefault="00AE4324" w:rsidP="006B144A">
      <w:pPr>
        <w:pStyle w:val="CBDNormalNoNumber"/>
        <w:tabs>
          <w:tab w:val="clear" w:pos="567"/>
        </w:tabs>
        <w:ind w:left="1134" w:firstLine="567"/>
      </w:pPr>
      <w:r w:rsidRPr="00F17AC8">
        <w:t>a)</w:t>
      </w:r>
      <w:r w:rsidRPr="00F17AC8">
        <w:tab/>
        <w:t xml:space="preserve">Elaborar </w:t>
      </w:r>
      <w:r w:rsidR="00FF2C4F" w:rsidRPr="00F17AC8">
        <w:t xml:space="preserve">y publicar a través del Centro de Intercambio de Información sobre Acceso y Participación en los Beneficios </w:t>
      </w:r>
      <w:r w:rsidRPr="00F17AC8">
        <w:t>procedimientos claros y simplificados, paso a paso, de acceso y participación en los beneficios, según proceda y de conformidad con la legislación y las circunstancias nacionales, que incluyan</w:t>
      </w:r>
      <w:r w:rsidR="00FF2C4F" w:rsidRPr="00F17AC8">
        <w:t>:</w:t>
      </w:r>
      <w:r w:rsidRPr="00F17AC8">
        <w:t xml:space="preserve"> información clara sobre su ámbito de aplicación, las autoridades responsables, la documentación requerida al respecto y los pasos de procedimiento y cualquier exención existente, y plantillas, formularios y listas de control normalizados para usuarios comerciales y no comerciales;</w:t>
      </w:r>
    </w:p>
    <w:p w14:paraId="037C6FCD" w14:textId="1FF30916" w:rsidR="00DD60BB" w:rsidRPr="00F17AC8" w:rsidRDefault="00392540" w:rsidP="006B144A">
      <w:pPr>
        <w:pStyle w:val="CBDNormalNoNumber"/>
        <w:tabs>
          <w:tab w:val="clear" w:pos="567"/>
        </w:tabs>
        <w:ind w:left="1134" w:firstLine="567"/>
      </w:pPr>
      <w:r w:rsidRPr="00F17AC8">
        <w:t>[</w:t>
      </w:r>
      <w:r w:rsidR="00A26ECF" w:rsidRPr="00F17AC8">
        <w:t>b)</w:t>
      </w:r>
      <w:r w:rsidR="00A26ECF" w:rsidRPr="00F17AC8">
        <w:tab/>
        <w:t>Elaborar medidas para los usuarios, incluidas directrices, según proceda y de conformidad con las medias nacionales, y publicarlas a través del Centro de Intercambio de Información sobre Acceso y Participación en los Beneficios;]</w:t>
      </w:r>
    </w:p>
    <w:p w14:paraId="41E69EDA" w14:textId="01CE94A8" w:rsidR="000C1907" w:rsidRPr="00F17AC8" w:rsidRDefault="00A26ECF" w:rsidP="006B144A">
      <w:pPr>
        <w:pStyle w:val="CBDNormalNoNumber"/>
        <w:tabs>
          <w:tab w:val="clear" w:pos="567"/>
        </w:tabs>
        <w:ind w:left="1134" w:firstLine="567"/>
      </w:pPr>
      <w:r w:rsidRPr="00F17AC8">
        <w:t>c)</w:t>
      </w:r>
      <w:r w:rsidRPr="00F17AC8">
        <w:tab/>
        <w:t>Crear las condiciones necesarias para promover y alentar la investigación que contribuya a la conservación y utilización sostenible de la diversidad biológica, entre otras cosas mediante medidas simplificadas de acceso con fines de investigación no comerciales, teniendo en cuenta la necesidad de abordar un cambio de finalidad en dicha investigación, de conformidad con el artículo 8 a) del Protocolo de Nagoya;</w:t>
      </w:r>
    </w:p>
    <w:p w14:paraId="60CDD0A6" w14:textId="22B65573" w:rsidR="00FF4D74" w:rsidRPr="00F17AC8" w:rsidRDefault="00AE4324" w:rsidP="006B144A">
      <w:pPr>
        <w:pStyle w:val="CBDNormalNoNumber"/>
        <w:tabs>
          <w:tab w:val="clear" w:pos="567"/>
        </w:tabs>
        <w:ind w:left="1134" w:firstLine="567"/>
      </w:pPr>
      <w:r w:rsidRPr="00F17AC8">
        <w:t>d)</w:t>
      </w:r>
      <w:r w:rsidRPr="00F17AC8">
        <w:tab/>
        <w:t>Establecer y aplicar progresivamente, con miras a poner en pleno funcionamiento sus puntos de verificación y publicar la información recopilada o recibida por los puntos de verificación a través del Centro de Intercambio de Información sobre Acceso y Participación en los Beneficios, sin perjuicio de la protección de la información confidencial y de conformidad con los artículos 15 a 18 del Protocolo de Nagoya;</w:t>
      </w:r>
    </w:p>
    <w:p w14:paraId="30273A60" w14:textId="64F74E49" w:rsidR="00BB3395" w:rsidRPr="00F17AC8" w:rsidRDefault="00AE4324" w:rsidP="003C3488">
      <w:pPr>
        <w:pStyle w:val="CBDNormalNoNumber"/>
        <w:keepNext/>
        <w:tabs>
          <w:tab w:val="clear" w:pos="567"/>
        </w:tabs>
        <w:ind w:left="1134" w:firstLine="567"/>
      </w:pPr>
      <w:r w:rsidRPr="00F17AC8">
        <w:t>11.</w:t>
      </w:r>
      <w:r w:rsidRPr="00F17AC8">
        <w:tab/>
      </w:r>
      <w:r w:rsidRPr="00F17AC8">
        <w:rPr>
          <w:i/>
        </w:rPr>
        <w:t>Invita</w:t>
      </w:r>
      <w:r w:rsidRPr="00F17AC8">
        <w:t xml:space="preserve"> a las Partes, según proceda, y de conformidad con la legislación nacional, a que:</w:t>
      </w:r>
    </w:p>
    <w:p w14:paraId="5F6F2EFE" w14:textId="47F8EF7F" w:rsidR="00BB3395" w:rsidRPr="00F17AC8" w:rsidRDefault="00BB3395" w:rsidP="006B144A">
      <w:pPr>
        <w:pStyle w:val="CBDNormalNoNumber"/>
        <w:tabs>
          <w:tab w:val="clear" w:pos="567"/>
        </w:tabs>
        <w:ind w:left="1134" w:firstLine="567"/>
      </w:pPr>
      <w:r w:rsidRPr="00F17AC8">
        <w:t>a)</w:t>
      </w:r>
      <w:r w:rsidRPr="00F17AC8">
        <w:tab/>
        <w:t xml:space="preserve">Garanticen la participación plena y efectiva de los pueblos indígenas y las comunidades locales, incluidas las mujeres y la juventud, en los procesos de acceso y participación en los beneficios, entre otras formas, facilitando la elaboración, por parte de los pueblos indígenas y las comunidades locales, de protocolos y procedimientos comunitarios para el acceso y la participación en los beneficios, de conformidad con el artículo 12 del Protocolo de Nagoya; </w:t>
      </w:r>
    </w:p>
    <w:p w14:paraId="55120531" w14:textId="3408C95B" w:rsidR="00396651" w:rsidRPr="00F17AC8" w:rsidRDefault="00BB3395" w:rsidP="006B144A">
      <w:pPr>
        <w:pStyle w:val="CBDNormalNoNumber"/>
        <w:tabs>
          <w:tab w:val="clear" w:pos="567"/>
        </w:tabs>
        <w:ind w:left="1134" w:firstLine="567"/>
      </w:pPr>
      <w:r w:rsidRPr="00F17AC8">
        <w:t>b)</w:t>
      </w:r>
      <w:r w:rsidRPr="00F17AC8">
        <w:tab/>
        <w:t xml:space="preserve">Den a conocer tales protocolos y procedimientos a través del Centro de Intercambio de Información sobre Acceso y Participación en los Beneficios como parte de los registros nacionales, [si así lo acuerdan los pueblos indígenas y las comunidades locales interesadas, y] sin perjuicio de la protección de la información confidencial; </w:t>
      </w:r>
    </w:p>
    <w:p w14:paraId="0630436D" w14:textId="1E719F4A" w:rsidR="005F5031" w:rsidRPr="00F17AC8" w:rsidRDefault="00396651" w:rsidP="006B144A">
      <w:pPr>
        <w:pStyle w:val="CBDNormalNoNumber"/>
        <w:tabs>
          <w:tab w:val="clear" w:pos="567"/>
        </w:tabs>
        <w:ind w:left="1134" w:firstLine="567"/>
      </w:pPr>
      <w:r w:rsidRPr="00F17AC8">
        <w:t>12.</w:t>
      </w:r>
      <w:r w:rsidRPr="00F17AC8">
        <w:rPr>
          <w:i/>
        </w:rPr>
        <w:tab/>
      </w:r>
      <w:r w:rsidRPr="00F17AC8">
        <w:rPr>
          <w:i/>
          <w:iCs/>
        </w:rPr>
        <w:t>Invita</w:t>
      </w:r>
      <w:r w:rsidRPr="00F17AC8">
        <w:t xml:space="preserve"> a las organizaciones pertinentes a que apoyen a los pueblos indígenas y a las comunidades locales, incluidas las mujeres y la juventud, por conducto de sus puntos focales nacionales, en la elaboración de protocolos y procedimientos comunitarios, de conformidad con la legislación nacional y en consonancia con el programa de trabajo hasta 2030 sobre el artículo 8 j) y otras disposiciones del Convenio sobre la Diversidad Biológica</w:t>
      </w:r>
      <w:r w:rsidR="007B4E87" w:rsidRPr="00F17AC8">
        <w:rPr>
          <w:rStyle w:val="FootnoteReference"/>
        </w:rPr>
        <w:footnoteReference w:id="9"/>
      </w:r>
      <w:r w:rsidR="00F17AC8">
        <w:t xml:space="preserve"> </w:t>
      </w:r>
      <w:r w:rsidRPr="00F17AC8">
        <w:t>relativas a los pueblos indígenas y las comunidades locales adoptado por la Conferencia de las Partes en la decisión </w:t>
      </w:r>
      <w:hyperlink r:id="rId15" w:history="1">
        <w:r w:rsidRPr="00F17AC8">
          <w:rPr>
            <w:rStyle w:val="Hyperlink"/>
          </w:rPr>
          <w:t>16/4</w:t>
        </w:r>
      </w:hyperlink>
      <w:r w:rsidRPr="00F17AC8">
        <w:t>, de 30 de octubre de 2024;</w:t>
      </w:r>
    </w:p>
    <w:p w14:paraId="35846295" w14:textId="079A6410" w:rsidR="00F622B6" w:rsidRPr="00F17AC8" w:rsidRDefault="000A51DF" w:rsidP="006B144A">
      <w:pPr>
        <w:pStyle w:val="CBDNormalNoNumber"/>
        <w:tabs>
          <w:tab w:val="clear" w:pos="567"/>
        </w:tabs>
        <w:ind w:left="1134" w:firstLine="567"/>
      </w:pPr>
      <w:r w:rsidRPr="00F17AC8">
        <w:t>[13.</w:t>
      </w:r>
      <w:r w:rsidRPr="00F17AC8">
        <w:tab/>
      </w:r>
      <w:r w:rsidRPr="00F17AC8">
        <w:rPr>
          <w:i/>
          <w:iCs/>
        </w:rPr>
        <w:t>Insta</w:t>
      </w:r>
      <w:r w:rsidRPr="00F17AC8">
        <w:t xml:space="preserve"> a las Partes a utilizar los instrumentos existentes elaborados con arreglo a los artículos 19 y 20 del Protocolo de Nagoya y publicados a través del Centro de Intercambio de Información sobre Acceso y Participación en los Beneficios;] </w:t>
      </w:r>
    </w:p>
    <w:p w14:paraId="7B2F8620" w14:textId="7C73A665" w:rsidR="002571EE" w:rsidRPr="00F17AC8" w:rsidRDefault="00AE4324" w:rsidP="006B144A">
      <w:pPr>
        <w:pStyle w:val="CBDNormalNoNumber"/>
        <w:tabs>
          <w:tab w:val="clear" w:pos="567"/>
        </w:tabs>
        <w:ind w:left="1134" w:firstLine="567"/>
      </w:pPr>
      <w:r w:rsidRPr="00F17AC8">
        <w:t>14.</w:t>
      </w:r>
      <w:r w:rsidRPr="00F17AC8">
        <w:tab/>
      </w:r>
      <w:r w:rsidRPr="00F17AC8">
        <w:rPr>
          <w:i/>
        </w:rPr>
        <w:t xml:space="preserve">Invita </w:t>
      </w:r>
      <w:r w:rsidRPr="00F17AC8">
        <w:t xml:space="preserve">a las Partes a que </w:t>
      </w:r>
      <w:r w:rsidR="005078EC" w:rsidRPr="00F17AC8">
        <w:t xml:space="preserve">sigan procurando la participación de </w:t>
      </w:r>
      <w:r w:rsidRPr="00F17AC8">
        <w:t>los pueblos indígenas y las comunidades locales,</w:t>
      </w:r>
      <w:r w:rsidR="005078EC" w:rsidRPr="00F17AC8">
        <w:t xml:space="preserve"> las </w:t>
      </w:r>
      <w:r w:rsidRPr="00F17AC8">
        <w:t xml:space="preserve">organizaciones de usuarios y las partes interesadas pertinentes en los procesos de acceso y participación en los beneficios, de conformidad con las circunstancias nacionales, y alienta a las organizaciones y redes de usuarios a que sigan facilitando el cumplimiento de los requisitos de acceso y participación en los beneficios por parte de los usuarios, entre otras formas, </w:t>
      </w:r>
      <w:r w:rsidR="00207066" w:rsidRPr="00F17AC8">
        <w:t>mediante [la utilización de instrumentos elaborados de conformidad con][</w:t>
      </w:r>
      <w:r w:rsidRPr="00F17AC8">
        <w:t>la elaboración de instrumentos como los previstos en</w:t>
      </w:r>
      <w:r w:rsidR="00996510" w:rsidRPr="00F17AC8">
        <w:t>]</w:t>
      </w:r>
      <w:r w:rsidRPr="00F17AC8">
        <w:t xml:space="preserve"> los artículos 19 y 20 del Protocolo de Nagoya, </w:t>
      </w:r>
      <w:r w:rsidR="00207066" w:rsidRPr="00F17AC8">
        <w:t xml:space="preserve">[y puestos a su disposición a través del Centro de Intercambio de Información sobre Acceso y Participación en los Beneficios] </w:t>
      </w:r>
      <w:r w:rsidRPr="00F17AC8">
        <w:t xml:space="preserve">y </w:t>
      </w:r>
      <w:r w:rsidR="00207066" w:rsidRPr="00F17AC8">
        <w:t>[a que sigan elaborando los instrumentos y poniéndolos a su disposición][poniendo los instrumentos</w:t>
      </w:r>
      <w:r w:rsidR="00996510" w:rsidRPr="00F17AC8">
        <w:t>]</w:t>
      </w:r>
      <w:r w:rsidR="00207066" w:rsidRPr="00F17AC8">
        <w:t xml:space="preserve"> </w:t>
      </w:r>
      <w:r w:rsidRPr="00F17AC8">
        <w:t>a su disposición a través del Centro de Intercambio de Información sobre Acceso y Participación en los Beneficios;</w:t>
      </w:r>
    </w:p>
    <w:p w14:paraId="6FB7AB0C" w14:textId="58737E00" w:rsidR="006F5E96" w:rsidRPr="00F17AC8" w:rsidRDefault="00C25239" w:rsidP="007A4CE9">
      <w:pPr>
        <w:pStyle w:val="CBDNormalNoNumber"/>
        <w:tabs>
          <w:tab w:val="clear" w:pos="567"/>
        </w:tabs>
        <w:ind w:left="1134" w:firstLine="567"/>
        <w:rPr>
          <w:rFonts w:eastAsia="Times New Roman"/>
          <w:iCs/>
          <w:szCs w:val="24"/>
        </w:rPr>
      </w:pPr>
      <w:r w:rsidRPr="00F17AC8">
        <w:t>15.</w:t>
      </w:r>
      <w:r w:rsidRPr="00F17AC8">
        <w:tab/>
      </w:r>
      <w:r w:rsidRPr="00F17AC8">
        <w:rPr>
          <w:i/>
        </w:rPr>
        <w:t>Alienta</w:t>
      </w:r>
      <w:r w:rsidRPr="00F17AC8">
        <w:t xml:space="preserve"> a las Partes y a las organizaciones regionales pertinentes a participar activamente en los procesos que puedan contribuir al desarrollo de enfoques regionales en materia de acceso y participación en los beneficios, y a reforzar la cooperación transfronteriza de conformidad con el Artículo 11 del Protocolo de Nagoya;</w:t>
      </w:r>
    </w:p>
    <w:p w14:paraId="189AB120" w14:textId="7F465746" w:rsidR="000C1907" w:rsidRPr="00F17AC8" w:rsidRDefault="00AE4324" w:rsidP="006B144A">
      <w:pPr>
        <w:pStyle w:val="CBDNormalNoNumber"/>
        <w:tabs>
          <w:tab w:val="clear" w:pos="567"/>
        </w:tabs>
        <w:ind w:left="1134" w:firstLine="567"/>
        <w:rPr>
          <w:rFonts w:eastAsia="Times New Roman"/>
          <w:iCs/>
          <w:szCs w:val="24"/>
        </w:rPr>
      </w:pPr>
      <w:r w:rsidRPr="00F17AC8">
        <w:t>16.</w:t>
      </w:r>
      <w:r w:rsidRPr="00F17AC8">
        <w:tab/>
      </w:r>
      <w:r w:rsidRPr="00F17AC8">
        <w:rPr>
          <w:i/>
        </w:rPr>
        <w:t>Pide</w:t>
      </w:r>
      <w:r w:rsidRPr="00F17AC8">
        <w:t xml:space="preserve"> a la Secretaria Ejecutiva que difunda y promueva los resultados de la segunda evaluación y revisión entre las Partes, otros Gobiernos, los pueblos indígenas</w:t>
      </w:r>
      <w:r w:rsidR="007B4E87" w:rsidRPr="00F17AC8">
        <w:t xml:space="preserve"> y</w:t>
      </w:r>
      <w:r w:rsidRPr="00F17AC8">
        <w:t xml:space="preserve"> las comunidades locales</w:t>
      </w:r>
      <w:r w:rsidR="007B4E87" w:rsidRPr="00F17AC8">
        <w:t>,</w:t>
      </w:r>
      <w:r w:rsidRPr="00F17AC8">
        <w:t xml:space="preserve"> y las partes interesadas y organizaciones pertinentes, incluidos los centros de apoyo a la cooperación</w:t>
      </w:r>
      <w:r w:rsidR="00FF2C4F" w:rsidRPr="00F17AC8">
        <w:t xml:space="preserve"> </w:t>
      </w:r>
      <w:r w:rsidR="00370A57" w:rsidRPr="00F17AC8">
        <w:t>científica y técnica</w:t>
      </w:r>
      <w:r w:rsidRPr="00F17AC8">
        <w:t>;</w:t>
      </w:r>
    </w:p>
    <w:p w14:paraId="494C45A6" w14:textId="0297BACF" w:rsidR="005C2FE2" w:rsidRPr="00F17AC8" w:rsidRDefault="00556467" w:rsidP="000C1907">
      <w:pPr>
        <w:pStyle w:val="CBDNormalNoNumber"/>
        <w:tabs>
          <w:tab w:val="clear" w:pos="567"/>
        </w:tabs>
        <w:ind w:left="1134" w:firstLine="567"/>
        <w:rPr>
          <w:rFonts w:eastAsia="Times New Roman"/>
          <w:iCs/>
          <w:szCs w:val="24"/>
        </w:rPr>
      </w:pPr>
      <w:r w:rsidRPr="00F17AC8">
        <w:t>17.</w:t>
      </w:r>
      <w:r w:rsidRPr="00F17AC8">
        <w:tab/>
      </w:r>
      <w:r w:rsidRPr="00F17AC8">
        <w:rPr>
          <w:i/>
        </w:rPr>
        <w:t>Decide</w:t>
      </w:r>
      <w:r w:rsidRPr="00F17AC8">
        <w:t xml:space="preserve"> que, dada la limitada experiencia práctica con los procedimientos y mecanismos de cumplimiento</w:t>
      </w:r>
      <w:r w:rsidR="0057647C" w:rsidRPr="00F17AC8">
        <w:rPr>
          <w:rStyle w:val="FootnoteReference"/>
          <w:rFonts w:eastAsia="Times New Roman"/>
          <w:iCs/>
          <w:szCs w:val="24"/>
        </w:rPr>
        <w:footnoteReference w:id="10"/>
      </w:r>
      <w:r w:rsidRPr="00F17AC8">
        <w:t>, y el hecho de que aún se están analizando como herramienta para ayudar a las Partes a cumplir con sus obligaciones en virtud del Protocolo de Nagoya, resulta prematuro revisarlos en este momento, sin perjuicio de cualquier revisión futura basada en una experiencia práctica suficiente, y observa que el limitado número de casos que se han llevado a la atención del Comité de Cumplimiento no constituye en sí mismo una prueba del cumplimiento del Protocolo;</w:t>
      </w:r>
    </w:p>
    <w:p w14:paraId="5D74622B" w14:textId="43D4829F" w:rsidR="005974D7" w:rsidRPr="00F17AC8" w:rsidRDefault="00AE4324" w:rsidP="000C1907">
      <w:pPr>
        <w:pStyle w:val="CBDNormalNoNumber"/>
        <w:tabs>
          <w:tab w:val="clear" w:pos="567"/>
        </w:tabs>
        <w:ind w:left="1134" w:firstLine="567"/>
      </w:pPr>
      <w:r w:rsidRPr="00F17AC8">
        <w:t>[18.</w:t>
      </w:r>
      <w:r w:rsidRPr="00F17AC8">
        <w:tab/>
      </w:r>
      <w:r w:rsidRPr="00F17AC8">
        <w:rPr>
          <w:i/>
          <w:iCs/>
        </w:rPr>
        <w:t>Pide</w:t>
      </w:r>
      <w:r w:rsidRPr="00F17AC8">
        <w:t xml:space="preserve"> a la Secretaria Ejecutiva que proponga indicadores con los que haya experiencia práctica suficiente que justificarían que se examinen nuevamente los procedimientos y mecanismos de cumplimiento en una futura reunión de la Conferencia de las Partes que actúa como reunión de las Partes en el Protocolo de Nagoya</w:t>
      </w:r>
      <w:r w:rsidR="007B4E87" w:rsidRPr="00F17AC8">
        <w:t>;</w:t>
      </w:r>
      <w:r w:rsidRPr="00F17AC8">
        <w:t>]</w:t>
      </w:r>
    </w:p>
    <w:p w14:paraId="080A8796" w14:textId="319C6C87" w:rsidR="00794191" w:rsidRPr="00F17AC8" w:rsidRDefault="0037195D" w:rsidP="000C1907">
      <w:pPr>
        <w:pStyle w:val="CBDNormalNoNumber"/>
        <w:tabs>
          <w:tab w:val="clear" w:pos="567"/>
        </w:tabs>
        <w:ind w:left="1134" w:firstLine="567"/>
        <w:rPr>
          <w:rFonts w:eastAsia="Times New Roman"/>
          <w:iCs/>
          <w:szCs w:val="24"/>
        </w:rPr>
      </w:pPr>
      <w:r w:rsidRPr="00F17AC8">
        <w:t>[19.</w:t>
      </w:r>
      <w:r w:rsidRPr="00F17AC8">
        <w:tab/>
      </w:r>
      <w:r w:rsidRPr="00F17AC8">
        <w:rPr>
          <w:i/>
          <w:iCs/>
        </w:rPr>
        <w:t>Pide</w:t>
      </w:r>
      <w:r w:rsidRPr="00F17AC8">
        <w:t xml:space="preserve"> también a la Secretaria Ejecutiva que evalúe, en coordinación con el Comité de Cumplimiento, los motivos por los que los procedimientos y mecanismos de cumplimiento establecidos en el Protocolo de Nagoya no se han accionado mediante notificaciones, entre otras cosas si las Partes y los interesados pertinentes conocen suficientemente los procedimientos y pueden acceder a ellos y utilizarlos, y que identifique posibles obstáculos institucionales o prácticos o relacionados con los procedimientos y las opciones para subsanarlos;]</w:t>
      </w:r>
    </w:p>
    <w:p w14:paraId="2962995D" w14:textId="06F235B7" w:rsidR="006A7871" w:rsidRPr="00F17AC8" w:rsidRDefault="002F6027" w:rsidP="000C1907">
      <w:pPr>
        <w:pStyle w:val="CBDNormalNoNumber"/>
        <w:tabs>
          <w:tab w:val="clear" w:pos="567"/>
        </w:tabs>
        <w:ind w:left="1134" w:firstLine="567"/>
        <w:rPr>
          <w:rFonts w:eastAsia="Times New Roman"/>
          <w:iCs/>
          <w:szCs w:val="24"/>
        </w:rPr>
      </w:pPr>
      <w:r w:rsidRPr="00F17AC8">
        <w:t>[20.</w:t>
      </w:r>
      <w:r w:rsidRPr="00F17AC8">
        <w:tab/>
      </w:r>
      <w:r w:rsidRPr="00F17AC8">
        <w:rPr>
          <w:i/>
          <w:iCs/>
        </w:rPr>
        <w:t>Decide</w:t>
      </w:r>
      <w:r w:rsidRPr="00F17AC8">
        <w:t xml:space="preserve"> establecer un proceso para el período entre reuniones, dirigido por las Partes, con el fin de promover la elaboración de modalidades para el mecanismo mundial multilateral de participación en los beneficios con arreglo al artículo 10 del Protocolo de Nagoya, basándose en la labor ya realizada de conformidad con la decisión </w:t>
      </w:r>
      <w:hyperlink r:id="rId16" w:history="1">
        <w:r w:rsidRPr="00F17AC8">
          <w:rPr>
            <w:rStyle w:val="Hyperlink"/>
          </w:rPr>
          <w:t>XI/1 B</w:t>
        </w:r>
      </w:hyperlink>
      <w:r w:rsidRPr="00F17AC8">
        <w:t>, de 19</w:t>
      </w:r>
      <w:r w:rsidR="00FF2C4F" w:rsidRPr="00F17AC8">
        <w:t> </w:t>
      </w:r>
      <w:r w:rsidRPr="00F17AC8">
        <w:t xml:space="preserve">de octubre de 2012, de la Conferencia de las Partes y las decisiones </w:t>
      </w:r>
      <w:hyperlink r:id="rId17" w:history="1">
        <w:r w:rsidRPr="00F17AC8">
          <w:rPr>
            <w:rStyle w:val="Hyperlink"/>
          </w:rPr>
          <w:t>NP-1/10</w:t>
        </w:r>
      </w:hyperlink>
      <w:r w:rsidRPr="00F17AC8">
        <w:t xml:space="preserve">, de 17 de octubre de 2014, </w:t>
      </w:r>
      <w:hyperlink r:id="rId18" w:history="1">
        <w:r w:rsidRPr="00F17AC8">
          <w:rPr>
            <w:rStyle w:val="Hyperlink"/>
          </w:rPr>
          <w:t>NP-2/10</w:t>
        </w:r>
      </w:hyperlink>
      <w:r w:rsidRPr="00F17AC8">
        <w:t>, de 17</w:t>
      </w:r>
      <w:r w:rsidR="00FF2C4F" w:rsidRPr="00F17AC8">
        <w:t> </w:t>
      </w:r>
      <w:r w:rsidRPr="00F17AC8">
        <w:t xml:space="preserve">de diciembre de 2016, </w:t>
      </w:r>
      <w:hyperlink r:id="rId19" w:history="1">
        <w:r w:rsidRPr="00F17AC8">
          <w:rPr>
            <w:rStyle w:val="Hyperlink"/>
          </w:rPr>
          <w:t>NP-3/13</w:t>
        </w:r>
      </w:hyperlink>
      <w:r w:rsidRPr="00F17AC8">
        <w:t>, de 29</w:t>
      </w:r>
      <w:r w:rsidR="00FF2C4F" w:rsidRPr="00F17AC8">
        <w:t> </w:t>
      </w:r>
      <w:r w:rsidRPr="00F17AC8">
        <w:t xml:space="preserve">de noviembre de 2018, </w:t>
      </w:r>
      <w:hyperlink r:id="rId20" w:history="1">
        <w:r w:rsidRPr="00F17AC8">
          <w:rPr>
            <w:rStyle w:val="Hyperlink"/>
          </w:rPr>
          <w:t>NP-4/10</w:t>
        </w:r>
      </w:hyperlink>
      <w:r w:rsidRPr="00F17AC8">
        <w:t>, de 19</w:t>
      </w:r>
      <w:r w:rsidR="00FF2C4F" w:rsidRPr="00F17AC8">
        <w:t> </w:t>
      </w:r>
      <w:r w:rsidRPr="00F17AC8">
        <w:t xml:space="preserve">de diciembre de 2022, y </w:t>
      </w:r>
      <w:hyperlink r:id="rId21" w:history="1">
        <w:r w:rsidRPr="00F17AC8">
          <w:rPr>
            <w:rStyle w:val="Hyperlink"/>
          </w:rPr>
          <w:t>NP-5/7</w:t>
        </w:r>
      </w:hyperlink>
      <w:r w:rsidRPr="00F17AC8">
        <w:t>, de 25</w:t>
      </w:r>
      <w:r w:rsidR="00FF2C4F" w:rsidRPr="00F17AC8">
        <w:t> </w:t>
      </w:r>
      <w:r w:rsidRPr="00F17AC8">
        <w:t>de octubre de 2024, de la Conferencia de las Partes que actúa como reunión de las Partes en el Protocolo y teniendo en cuenta los resultados pertinentes de la segunda evaluación y revisión de la eficacia del Protocolo;</w:t>
      </w:r>
    </w:p>
    <w:p w14:paraId="562F32AB" w14:textId="022D4E9F" w:rsidR="00556467" w:rsidRPr="00F17AC8" w:rsidRDefault="00DC19CC" w:rsidP="000C1907">
      <w:pPr>
        <w:pStyle w:val="CBDNormalNoNumber"/>
        <w:tabs>
          <w:tab w:val="clear" w:pos="567"/>
        </w:tabs>
        <w:ind w:left="1134" w:firstLine="567"/>
        <w:rPr>
          <w:rFonts w:eastAsia="Times New Roman"/>
          <w:iCs/>
          <w:szCs w:val="24"/>
        </w:rPr>
      </w:pPr>
      <w:r w:rsidRPr="00F17AC8">
        <w:t>21.</w:t>
      </w:r>
      <w:r w:rsidRPr="00F17AC8">
        <w:tab/>
      </w:r>
      <w:r w:rsidRPr="00F17AC8">
        <w:rPr>
          <w:i/>
          <w:iCs/>
        </w:rPr>
        <w:t>Pide</w:t>
      </w:r>
      <w:r w:rsidRPr="00F17AC8">
        <w:t xml:space="preserve"> a la Secretaria Ejecutiva que, con sujeción a la disponibilidad de recursos, organice, como parte del proceso para el período entre reuniones mencionado en el párrafo 20 anterior, una reunión de Partes, de composición abierta y en el período entre reuniones, en la que participen los pueblos indígenas y las comunidades locales y los interesados pertinentes, con </w:t>
      </w:r>
      <w:r w:rsidR="00FF2C4F" w:rsidRPr="00F17AC8">
        <w:t xml:space="preserve">el fin de </w:t>
      </w:r>
      <w:r w:rsidRPr="00F17AC8">
        <w:t xml:space="preserve">elaborar elementos específicos de las modalidades del mecanismo mundial multilateral de participación en los beneficios establecido en el artículo 10 del Protocolo de Nagoya, basándose en la labor desarrollada en respuesta a las decisiones mencionadas en el párrafo 20 anterior, a fin de que estos sean considerados por la Conferencia de las Partes que actúa como reunión de las Partes en el Protocolo en su séptima reunión;] </w:t>
      </w:r>
    </w:p>
    <w:p w14:paraId="7C0C4A30" w14:textId="0750A951" w:rsidR="00444A42" w:rsidRPr="00F17AC8" w:rsidRDefault="00590F94" w:rsidP="006B144A">
      <w:pPr>
        <w:pStyle w:val="CBDNormalNoNumber"/>
        <w:tabs>
          <w:tab w:val="clear" w:pos="567"/>
        </w:tabs>
        <w:ind w:left="1134" w:firstLine="567"/>
        <w:rPr>
          <w:rFonts w:eastAsia="Times New Roman"/>
          <w:iCs/>
          <w:szCs w:val="24"/>
        </w:rPr>
      </w:pPr>
      <w:r w:rsidRPr="00F17AC8">
        <w:t>22.</w:t>
      </w:r>
      <w:r w:rsidRPr="00F17AC8">
        <w:tab/>
      </w:r>
      <w:r w:rsidRPr="00F17AC8">
        <w:rPr>
          <w:i/>
        </w:rPr>
        <w:t>Pide también</w:t>
      </w:r>
      <w:r w:rsidRPr="00F17AC8">
        <w:t xml:space="preserve"> a la Secretaria Ejecutiva que proponga una metodología, en consulta con las Partes, para llevar a cabo la tercera evaluación y revisión de la eficacia del Protocolo de Nagoya, teniendo en cuenta: </w:t>
      </w:r>
    </w:p>
    <w:p w14:paraId="1E6D86A0" w14:textId="7069F713" w:rsidR="00444A42" w:rsidRPr="00F17AC8" w:rsidRDefault="00444A42" w:rsidP="006B144A">
      <w:pPr>
        <w:pStyle w:val="CBDNormalNoNumber"/>
        <w:tabs>
          <w:tab w:val="clear" w:pos="567"/>
        </w:tabs>
        <w:ind w:left="1134" w:firstLine="567"/>
        <w:rPr>
          <w:rFonts w:eastAsia="Times New Roman"/>
          <w:iCs/>
          <w:szCs w:val="24"/>
        </w:rPr>
      </w:pPr>
      <w:r w:rsidRPr="00F17AC8">
        <w:t>a)</w:t>
      </w:r>
      <w:r w:rsidRPr="00F17AC8">
        <w:tab/>
        <w:t xml:space="preserve">Los resultados y las enseñanzas extraídas de la segunda evaluación y revisión; </w:t>
      </w:r>
    </w:p>
    <w:p w14:paraId="537ECC9D" w14:textId="0746453F" w:rsidR="00265007" w:rsidRPr="00F17AC8" w:rsidRDefault="00814C91" w:rsidP="00265007">
      <w:pPr>
        <w:pStyle w:val="CBDNormalNoNumber"/>
        <w:tabs>
          <w:tab w:val="clear" w:pos="567"/>
        </w:tabs>
        <w:ind w:left="1134" w:firstLine="567"/>
        <w:rPr>
          <w:rFonts w:eastAsia="Times New Roman"/>
          <w:iCs/>
          <w:szCs w:val="24"/>
        </w:rPr>
      </w:pPr>
      <w:r w:rsidRPr="00F17AC8">
        <w:t>b)</w:t>
      </w:r>
      <w:r w:rsidRPr="00F17AC8">
        <w:tab/>
        <w:t>La necesidad de recopilar y analizar información que permita evaluar el nivel de puesta en marcha de los sistemas de acceso y participación en los beneficios, así como su eficacia para lograr el objetivo del Protocolo de Nagoya, evitando al mismo tiempo cargas adicionales en materia de presentación de informes;</w:t>
      </w:r>
    </w:p>
    <w:p w14:paraId="5BFC7D83" w14:textId="78C0F88A" w:rsidR="006C6307" w:rsidRPr="00F17AC8" w:rsidRDefault="00265007" w:rsidP="0081746F">
      <w:pPr>
        <w:pStyle w:val="CBDNormalNoNumber"/>
        <w:tabs>
          <w:tab w:val="clear" w:pos="567"/>
        </w:tabs>
        <w:ind w:left="1134" w:firstLine="567"/>
        <w:rPr>
          <w:rFonts w:eastAsia="Times New Roman"/>
          <w:iCs/>
          <w:szCs w:val="24"/>
        </w:rPr>
      </w:pPr>
      <w:r w:rsidRPr="00F17AC8">
        <w:t>c)</w:t>
      </w:r>
      <w:r w:rsidRPr="00F17AC8">
        <w:tab/>
        <w:t xml:space="preserve">Las aportaciones del Comité de Cumplimiento </w:t>
      </w:r>
      <w:r w:rsidR="007B4E87" w:rsidRPr="00F17AC8">
        <w:t>del Protocolo de Nagoya</w:t>
      </w:r>
      <w:r w:rsidR="007B4E87" w:rsidRPr="00F17AC8">
        <w:rPr>
          <w:rFonts w:eastAsia="Times New Roman"/>
          <w:iCs/>
          <w:szCs w:val="24"/>
        </w:rPr>
        <w:t xml:space="preserve"> </w:t>
      </w:r>
      <w:r w:rsidRPr="00F17AC8">
        <w:t>y el Comité Asesor Oficioso sobre Creación de Capacidad para la aplicación del Protocolo de Nagoya;</w:t>
      </w:r>
    </w:p>
    <w:p w14:paraId="0EB62194" w14:textId="4151BFC7" w:rsidR="005E37A8" w:rsidRPr="00F17AC8" w:rsidRDefault="00AE4324" w:rsidP="0081746F">
      <w:pPr>
        <w:pStyle w:val="CBDNormalNoNumber"/>
        <w:tabs>
          <w:tab w:val="clear" w:pos="567"/>
        </w:tabs>
        <w:ind w:left="1134" w:firstLine="567"/>
      </w:pPr>
      <w:r w:rsidRPr="00F17AC8">
        <w:t>[d)</w:t>
      </w:r>
      <w:r w:rsidRPr="00F17AC8">
        <w:tab/>
        <w:t xml:space="preserve">La </w:t>
      </w:r>
      <w:r w:rsidR="00FF2C4F" w:rsidRPr="00F17AC8">
        <w:t xml:space="preserve">necesidad de evaluar los progresos hacia la puesta en práctica del artículo 10 del Protocolo de Nagoya y la </w:t>
      </w:r>
      <w:r w:rsidRPr="00F17AC8">
        <w:t xml:space="preserve">experiencia con el </w:t>
      </w:r>
      <w:r w:rsidR="00FC71D2" w:rsidRPr="00F17AC8">
        <w:t>Mecanismo Multilateral para la Participación Justa y Equitativa en los Beneficios que se Deriven de la Utilización de Información Digital sobre Secuencias de Recursos Genético</w:t>
      </w:r>
      <w:r w:rsidR="000A29E0" w:rsidRPr="00F17AC8">
        <w:t>s</w:t>
      </w:r>
      <w:r w:rsidR="00FC71D2" w:rsidRPr="00F17AC8">
        <w:t xml:space="preserve">, incluido un fondo mundial, que hoy se conoce como </w:t>
      </w:r>
      <w:r w:rsidR="000A29E0" w:rsidRPr="00F17AC8">
        <w:t xml:space="preserve">el </w:t>
      </w:r>
      <w:r w:rsidR="00FC71D2" w:rsidRPr="00F17AC8">
        <w:t xml:space="preserve">Fondo de Cali, </w:t>
      </w:r>
      <w:r w:rsidRPr="00F17AC8">
        <w:t>establecido con arreglo a la decisión</w:t>
      </w:r>
      <w:r w:rsidR="00773FEA" w:rsidRPr="00F17AC8">
        <w:t xml:space="preserve"> </w:t>
      </w:r>
      <w:hyperlink r:id="rId22" w:history="1">
        <w:r w:rsidR="00773FEA" w:rsidRPr="00F17AC8">
          <w:rPr>
            <w:rStyle w:val="Hyperlink"/>
            <w:rFonts w:eastAsia="Times New Roman"/>
            <w:iCs/>
            <w:szCs w:val="24"/>
          </w:rPr>
          <w:t>1</w:t>
        </w:r>
        <w:r w:rsidR="00773FEA" w:rsidRPr="00F17AC8">
          <w:rPr>
            <w:rStyle w:val="Hyperlink"/>
            <w:rFonts w:eastAsia="Times New Roman"/>
            <w:iCs/>
            <w:szCs w:val="24"/>
          </w:rPr>
          <w:t>5/9</w:t>
        </w:r>
      </w:hyperlink>
      <w:r w:rsidR="0050702C" w:rsidRPr="00F17AC8">
        <w:t>,</w:t>
      </w:r>
      <w:r w:rsidRPr="00F17AC8">
        <w:t xml:space="preserve"> de 1</w:t>
      </w:r>
      <w:r w:rsidR="00FC71D2" w:rsidRPr="00F17AC8">
        <w:t>9 de diciembre de 2022</w:t>
      </w:r>
      <w:r w:rsidR="0050702C" w:rsidRPr="00F17AC8">
        <w:t>,</w:t>
      </w:r>
      <w:r w:rsidRPr="00F17AC8">
        <w:t xml:space="preserve"> de la Conferencia de las Partes;]</w:t>
      </w:r>
    </w:p>
    <w:p w14:paraId="7A405646" w14:textId="2F5279AD" w:rsidR="00163859" w:rsidRPr="00F17AC8" w:rsidRDefault="003A7204" w:rsidP="0081746F">
      <w:pPr>
        <w:pStyle w:val="CBDNormalNoNumber"/>
        <w:tabs>
          <w:tab w:val="clear" w:pos="567"/>
        </w:tabs>
        <w:ind w:left="1134" w:firstLine="567"/>
      </w:pPr>
      <w:r w:rsidRPr="00F17AC8">
        <w:t>[e)</w:t>
      </w:r>
      <w:r w:rsidRPr="00F17AC8">
        <w:tab/>
        <w:t>La necesidad de examinar y, según proceda, revisar el marco de indicadores que figura en el anexo II de la decisión </w:t>
      </w:r>
      <w:hyperlink r:id="rId23" w:history="1">
        <w:r w:rsidRPr="00F17AC8">
          <w:rPr>
            <w:rStyle w:val="Hyperlink"/>
          </w:rPr>
          <w:t>NP-3/1 A</w:t>
        </w:r>
      </w:hyperlink>
      <w:r w:rsidRPr="00F17AC8">
        <w:t xml:space="preserve">, </w:t>
      </w:r>
      <w:r w:rsidR="003D210D" w:rsidRPr="00F17AC8">
        <w:t xml:space="preserve">teniendo en cuenta los resultados de la segunda evaluación y revisión, así como las </w:t>
      </w:r>
      <w:r w:rsidR="00306940" w:rsidRPr="00F17AC8">
        <w:t xml:space="preserve">comunicaciones </w:t>
      </w:r>
      <w:r w:rsidR="003D210D" w:rsidRPr="00F17AC8">
        <w:t xml:space="preserve">de las Partes, </w:t>
      </w:r>
      <w:r w:rsidRPr="00F17AC8">
        <w:t xml:space="preserve">con miras a incorporar indicadores </w:t>
      </w:r>
      <w:r w:rsidR="007D05AB" w:rsidRPr="00F17AC8">
        <w:t>que sirvan</w:t>
      </w:r>
      <w:r w:rsidRPr="00F17AC8">
        <w:t xml:space="preserve"> para medir la puesta en marcha de los sistemas de acceso y la participación en los beneficios y los resultados logrados en relación con los beneficios compartidos, además de la existencia de medidas legislativas, administrativas y de política;]</w:t>
      </w:r>
    </w:p>
    <w:p w14:paraId="6C925541" w14:textId="7CD72D87" w:rsidR="007B23EF" w:rsidRPr="00F17AC8" w:rsidRDefault="00590F94" w:rsidP="006B144A">
      <w:pPr>
        <w:pStyle w:val="CBDNormalNoNumber"/>
        <w:tabs>
          <w:tab w:val="clear" w:pos="567"/>
        </w:tabs>
        <w:ind w:left="1134" w:firstLine="567"/>
        <w:rPr>
          <w:rFonts w:eastAsia="Times New Roman"/>
          <w:iCs/>
          <w:szCs w:val="24"/>
        </w:rPr>
      </w:pPr>
      <w:r w:rsidRPr="00F17AC8">
        <w:t>23.</w:t>
      </w:r>
      <w:r w:rsidRPr="00F17AC8">
        <w:tab/>
      </w:r>
      <w:r w:rsidRPr="00F17AC8">
        <w:rPr>
          <w:i/>
        </w:rPr>
        <w:t>Pide</w:t>
      </w:r>
      <w:r w:rsidRPr="00F17AC8">
        <w:t xml:space="preserve"> al Órgano Subsidiario sobre la Aplicación que examine la metodología que se proponga según lo dispuesto en el párrafo </w:t>
      </w:r>
      <w:r w:rsidR="007D05AB" w:rsidRPr="00F17AC8">
        <w:t>22</w:t>
      </w:r>
      <w:r w:rsidRPr="00F17AC8">
        <w:t xml:space="preserve"> anterior en una reunión que se celebre antes de la séptima reunión de la Conferencia de las Partes </w:t>
      </w:r>
      <w:r w:rsidR="00025C7B" w:rsidRPr="00F17AC8">
        <w:t xml:space="preserve">que actúa como </w:t>
      </w:r>
      <w:r w:rsidRPr="00F17AC8">
        <w:t>reunión de las Partes en el Protocolo de Nagoya y que formule recomendaciones para que la Conferencia de las Partes que actúa como reunión de las Partes en el Protocolo las examine en su séptima reunión;</w:t>
      </w:r>
    </w:p>
    <w:p w14:paraId="313FB464" w14:textId="5686A41E" w:rsidR="000C1C8E" w:rsidRPr="00F17AC8" w:rsidRDefault="007E23F9" w:rsidP="006B144A">
      <w:pPr>
        <w:pStyle w:val="CBDNormalNoNumber"/>
        <w:tabs>
          <w:tab w:val="clear" w:pos="567"/>
        </w:tabs>
        <w:ind w:left="1134" w:firstLine="567"/>
      </w:pPr>
      <w:r w:rsidRPr="00F17AC8">
        <w:t>[24.</w:t>
      </w:r>
      <w:r w:rsidRPr="00F17AC8">
        <w:tab/>
      </w:r>
      <w:r w:rsidRPr="00F17AC8">
        <w:rPr>
          <w:i/>
          <w:iCs/>
        </w:rPr>
        <w:t>Pide</w:t>
      </w:r>
      <w:r w:rsidRPr="00F17AC8">
        <w:t xml:space="preserve"> a la Secretaria Ejecutiva que recopile, sobre la base de la segunda evaluación y revisión y la información disponible en el Centro de Intercambio de Información sobre Acceso y Participación en los Beneficios, información relativa a las disposiciones del Protocolo de Nagoya sobre cuya aplicación se haya notificado escasa experiencia o no se haya notificado experiencia, entre otras cosas en lo que respecta a los recursos genéticos que se producen en situaciones transfronterizas, y que ponga esa información a disposición de la Conferencia de las Partes que actúa como reunión de las Partes en el Protocolo </w:t>
      </w:r>
      <w:r w:rsidR="00B7512F" w:rsidRPr="00F17AC8">
        <w:t>para que la examine</w:t>
      </w:r>
      <w:r w:rsidRPr="00F17AC8">
        <w:t>.]</w:t>
      </w:r>
    </w:p>
    <w:p w14:paraId="0BFB7DBD" w14:textId="54884676" w:rsidR="00F84C62" w:rsidRPr="00F17AC8" w:rsidRDefault="00264006" w:rsidP="002C5F94">
      <w:pPr>
        <w:pStyle w:val="CBDH2"/>
        <w:spacing w:before="120" w:after="120"/>
        <w:rPr>
          <w:u w:color="000000"/>
          <w:bdr w:val="nil"/>
        </w:rPr>
      </w:pPr>
      <w:r>
        <w:rPr>
          <w:u w:color="000000"/>
          <w:bdr w:val="nil"/>
        </w:rPr>
        <w:tab/>
      </w:r>
      <w:r w:rsidR="0071703F" w:rsidRPr="00F17AC8">
        <w:rPr>
          <w:u w:color="000000"/>
          <w:bdr w:val="nil"/>
        </w:rPr>
        <w:t>B</w:t>
      </w:r>
    </w:p>
    <w:p w14:paraId="04AAC609" w14:textId="0B03FEBA" w:rsidR="004E4F34" w:rsidRPr="00F17AC8" w:rsidRDefault="00264006" w:rsidP="002C5F94">
      <w:pPr>
        <w:pStyle w:val="CBDH2"/>
        <w:spacing w:before="120" w:after="120"/>
        <w:rPr>
          <w:u w:color="000000"/>
          <w:bdr w:val="nil"/>
        </w:rPr>
      </w:pPr>
      <w:r>
        <w:tab/>
      </w:r>
      <w:r w:rsidR="0071703F" w:rsidRPr="00F17AC8">
        <w:t>Mejora de</w:t>
      </w:r>
      <w:r w:rsidR="0071703F" w:rsidRPr="00F17AC8">
        <w:rPr>
          <w:u w:color="000000"/>
          <w:bdr w:val="nil"/>
        </w:rPr>
        <w:t xml:space="preserve"> la aplicación del Protocolo de Nagoya</w:t>
      </w:r>
      <w:r w:rsidR="00FB696C" w:rsidRPr="00F17AC8">
        <w:rPr>
          <w:rStyle w:val="FootnoteReference"/>
          <w:u w:color="000000"/>
          <w:bdr w:val="nil"/>
        </w:rPr>
        <w:footnoteReference w:customMarkFollows="1" w:id="11"/>
        <w:sym w:font="Symbol" w:char="F02A"/>
      </w:r>
    </w:p>
    <w:p w14:paraId="39548819" w14:textId="77777777" w:rsidR="00DC0783" w:rsidRPr="00F17AC8" w:rsidRDefault="00DC0783" w:rsidP="007A4CE9">
      <w:pPr>
        <w:pStyle w:val="CBDNormalNoNumber"/>
        <w:keepNext/>
        <w:keepLines/>
        <w:rPr>
          <w:i/>
          <w:iCs/>
        </w:rPr>
      </w:pPr>
      <w:r w:rsidRPr="00F17AC8">
        <w:rPr>
          <w:i/>
        </w:rPr>
        <w:tab/>
        <w:t>El Órgano Subsidiario sobre la Aplicación</w:t>
      </w:r>
    </w:p>
    <w:p w14:paraId="47FC192D" w14:textId="6A9C9052" w:rsidR="00DC0783" w:rsidRPr="00F17AC8" w:rsidRDefault="00DC0783" w:rsidP="006B144A">
      <w:pPr>
        <w:pStyle w:val="CBDNormalNoNumber"/>
      </w:pPr>
      <w:r w:rsidRPr="00F17AC8">
        <w:tab/>
      </w:r>
      <w:r w:rsidRPr="00F17AC8">
        <w:rPr>
          <w:i/>
        </w:rPr>
        <w:t>Recomienda</w:t>
      </w:r>
      <w:r w:rsidRPr="00F17AC8">
        <w:t xml:space="preserve"> que, en su sexta reunión, la Conferencia de las Partes que actúa como reunión de las Partes en el Protocolo de Nagoya sobre Acceso a los Recursos Genéticos y Participación Justa y Equitativa en los Beneficios que se Deriven de su Utilización</w:t>
      </w:r>
      <w:r w:rsidR="00FC7C91" w:rsidRPr="00F17AC8">
        <w:rPr>
          <w:rStyle w:val="FootnoteReference"/>
          <w:rFonts w:eastAsia="Arial Unicode MS"/>
          <w:bCs/>
          <w:color w:val="000000"/>
          <w:kern w:val="22"/>
          <w:u w:color="000000"/>
          <w:bdr w:val="nil"/>
        </w:rPr>
        <w:footnoteReference w:id="12"/>
      </w:r>
      <w:r w:rsidR="00FC7C91" w:rsidRPr="00F17AC8">
        <w:t xml:space="preserve"> </w:t>
      </w:r>
      <w:r w:rsidRPr="00F17AC8">
        <w:t>adopte una decisión que incluya elementos</w:t>
      </w:r>
      <w:r w:rsidR="00076A2F" w:rsidRPr="00F17AC8">
        <w:rPr>
          <w:rStyle w:val="FootnoteReference"/>
        </w:rPr>
        <w:footnoteReference w:id="13"/>
      </w:r>
      <w:r w:rsidRPr="00F17AC8">
        <w:t xml:space="preserve"> del siguiente tenor:</w:t>
      </w:r>
    </w:p>
    <w:p w14:paraId="05464811" w14:textId="4B459AB8" w:rsidR="006B4674" w:rsidRPr="00F17AC8" w:rsidRDefault="006B4674" w:rsidP="007A4CE9">
      <w:pPr>
        <w:pStyle w:val="Para2"/>
        <w:keepNext/>
        <w:ind w:left="1134" w:firstLine="567"/>
        <w:rPr>
          <w:i/>
          <w:iCs/>
        </w:rPr>
      </w:pPr>
      <w:r w:rsidRPr="00F17AC8">
        <w:rPr>
          <w:i/>
        </w:rPr>
        <w:t>La Conferencia de las Partes que actúa como reunión de las Partes en el Protocolo de Nagoya</w:t>
      </w:r>
    </w:p>
    <w:p w14:paraId="37AEC311" w14:textId="484D6221" w:rsidR="00D569CA" w:rsidRPr="00F17AC8" w:rsidRDefault="00536824" w:rsidP="006B144A">
      <w:pPr>
        <w:pStyle w:val="CBDNormalNoNumber"/>
        <w:keepNext/>
        <w:rPr>
          <w:bCs/>
          <w:u w:color="000000"/>
          <w:bdr w:val="nil"/>
        </w:rPr>
      </w:pPr>
      <w:r w:rsidRPr="00F17AC8">
        <w:rPr>
          <w:b/>
          <w:u w:color="000000"/>
          <w:bdr w:val="nil"/>
        </w:rPr>
        <w:tab/>
        <w:t>I</w:t>
      </w:r>
      <w:r w:rsidRPr="00F17AC8">
        <w:rPr>
          <w:b/>
          <w:u w:color="000000"/>
          <w:bdr w:val="nil"/>
        </w:rPr>
        <w:br/>
      </w:r>
      <w:r w:rsidRPr="00F17AC8">
        <w:rPr>
          <w:b/>
          <w:u w:color="000000"/>
          <w:bdr w:val="nil"/>
        </w:rPr>
        <w:tab/>
        <w:t>Creación y desarrollo de capacidad y concienciación</w:t>
      </w:r>
    </w:p>
    <w:p w14:paraId="12FC271C" w14:textId="46C7DB99" w:rsidR="009A750D" w:rsidRPr="00F17AC8" w:rsidRDefault="008F6AFE" w:rsidP="007A4CE9">
      <w:pPr>
        <w:pStyle w:val="CBDNormalNumber"/>
        <w:tabs>
          <w:tab w:val="clear" w:pos="567"/>
          <w:tab w:val="left" w:pos="993"/>
        </w:tabs>
        <w:ind w:left="1134" w:firstLine="567"/>
        <w:rPr>
          <w:rFonts w:eastAsia="Times New Roman"/>
          <w:color w:val="000000" w:themeColor="text1"/>
          <w:kern w:val="22"/>
        </w:rPr>
      </w:pPr>
      <w:r w:rsidRPr="00F17AC8">
        <w:t>1.</w:t>
      </w:r>
      <w:r w:rsidRPr="00F17AC8">
        <w:tab/>
      </w:r>
      <w:r w:rsidRPr="00F17AC8">
        <w:rPr>
          <w:i/>
        </w:rPr>
        <w:t xml:space="preserve">Recuerda </w:t>
      </w:r>
      <w:r w:rsidRPr="00F17AC8">
        <w:rPr>
          <w:color w:val="000000" w:themeColor="text1"/>
        </w:rPr>
        <w:t xml:space="preserve">su decisión </w:t>
      </w:r>
      <w:hyperlink r:id="rId24" w:history="1">
        <w:r w:rsidRPr="00F17AC8">
          <w:rPr>
            <w:rStyle w:val="Hyperlink"/>
          </w:rPr>
          <w:t>NP-5/3</w:t>
        </w:r>
      </w:hyperlink>
      <w:r w:rsidRPr="00F17AC8">
        <w:t xml:space="preserve">, de 1 de noviembre de 2024, mediante la que aprobó el plan de acción para la creación y desarrollo de capacidad para el Protocolo de Nagoya sobre Acceso a los Recursos Genéticos y Participación Justa y Equitativa en los Beneficios que se Deriven de su Utilización, y su decisión </w:t>
      </w:r>
      <w:hyperlink r:id="rId25" w:history="1">
        <w:r w:rsidRPr="00F17AC8">
          <w:rPr>
            <w:rStyle w:val="Hyperlink"/>
          </w:rPr>
          <w:t>NP-1/9</w:t>
        </w:r>
      </w:hyperlink>
      <w:r w:rsidRPr="00F17AC8">
        <w:t>, de 17 de octubre de 2014, mediante la que aprobó la estrategia de aumento de la concienciación para el Protocolo</w:t>
      </w:r>
      <w:r w:rsidRPr="00F17AC8">
        <w:rPr>
          <w:color w:val="000000" w:themeColor="text1"/>
        </w:rPr>
        <w:t>;</w:t>
      </w:r>
    </w:p>
    <w:p w14:paraId="5C7EB9E3" w14:textId="66600CF4" w:rsidR="00054330" w:rsidRPr="00F17AC8" w:rsidRDefault="008F6AFE" w:rsidP="006B144A">
      <w:pPr>
        <w:pStyle w:val="CBDNormalNoNumber"/>
        <w:tabs>
          <w:tab w:val="clear" w:pos="567"/>
        </w:tabs>
        <w:ind w:left="1134" w:firstLine="567"/>
        <w:rPr>
          <w:rFonts w:eastAsia="Times New Roman"/>
          <w:iCs/>
          <w:szCs w:val="24"/>
        </w:rPr>
      </w:pPr>
      <w:r w:rsidRPr="00F17AC8">
        <w:t>2.</w:t>
      </w:r>
      <w:r w:rsidRPr="00F17AC8">
        <w:tab/>
      </w:r>
      <w:r w:rsidRPr="00F17AC8">
        <w:rPr>
          <w:i/>
        </w:rPr>
        <w:t>Alienta</w:t>
      </w:r>
      <w:r w:rsidRPr="00F17AC8">
        <w:rPr>
          <w:color w:val="000000" w:themeColor="text1"/>
        </w:rPr>
        <w:t xml:space="preserve"> a las Partes, otros Gobiernos e interesados y organizaciones pertinentes, entre ellas los centros regionales y subregionales de apoyo a la cooperación científica y técnica, que estén en condiciones de</w:t>
      </w:r>
      <w:r w:rsidRPr="00F17AC8">
        <w:t xml:space="preserve"> hacerlo, teniendo en cuenta las circunstancias, las prioridades, las capacidades y la legislación nacional, a:</w:t>
      </w:r>
    </w:p>
    <w:p w14:paraId="18677530" w14:textId="33AE0804" w:rsidR="00054330" w:rsidRPr="00F17AC8" w:rsidRDefault="008F6AFE" w:rsidP="006B144A">
      <w:pPr>
        <w:pStyle w:val="CBDNormalNoNumber"/>
        <w:tabs>
          <w:tab w:val="clear" w:pos="567"/>
        </w:tabs>
        <w:ind w:left="1134" w:firstLine="567"/>
        <w:rPr>
          <w:rFonts w:eastAsia="Times New Roman"/>
          <w:iCs/>
          <w:szCs w:val="24"/>
        </w:rPr>
      </w:pPr>
      <w:r w:rsidRPr="00F17AC8">
        <w:t>a)</w:t>
      </w:r>
      <w:r w:rsidRPr="00F17AC8">
        <w:tab/>
        <w:t>Redoblar sus esfuerzos para crear capacidad a largo plazo con miras a la aplicación del Protocolo de Nagoya, de conformidad con su artículo 22 y con el plan de acción para la creación y el desarrollo de capacidad para el Protocolo;</w:t>
      </w:r>
    </w:p>
    <w:p w14:paraId="075E10B3" w14:textId="3FDF85E3" w:rsidR="00272B4D" w:rsidRPr="00F17AC8" w:rsidRDefault="008F6AFE" w:rsidP="006B144A">
      <w:pPr>
        <w:pStyle w:val="CBDNormalNoNumber"/>
        <w:tabs>
          <w:tab w:val="clear" w:pos="567"/>
        </w:tabs>
        <w:ind w:left="1134" w:firstLine="567"/>
        <w:rPr>
          <w:rFonts w:eastAsia="Times New Roman"/>
          <w:iCs/>
          <w:szCs w:val="24"/>
        </w:rPr>
      </w:pPr>
      <w:r w:rsidRPr="00F17AC8">
        <w:t>b)</w:t>
      </w:r>
      <w:r w:rsidRPr="00F17AC8">
        <w:tab/>
        <w:t>Tener en cuenta los resultados y mensajes clave de la segunda evaluación y revisión de la eficacia del Protocolo de Nagoya, que incluyen esferas en las que las Partes necesitan más apoyo, y las medidas indicativas que podrían tomarse en el plano nacional para mejorar la aplicación del Protocolo</w:t>
      </w:r>
      <w:r w:rsidR="00353A70" w:rsidRPr="00F17AC8">
        <w:rPr>
          <w:rStyle w:val="FootnoteReference"/>
          <w:rFonts w:eastAsia="Times New Roman"/>
          <w:iCs/>
          <w:szCs w:val="24"/>
        </w:rPr>
        <w:footnoteReference w:id="14"/>
      </w:r>
      <w:r w:rsidRPr="00F17AC8">
        <w:t>;</w:t>
      </w:r>
    </w:p>
    <w:p w14:paraId="277BB095" w14:textId="4C6CFCA4" w:rsidR="000649F1" w:rsidRPr="00F17AC8" w:rsidRDefault="000649F1" w:rsidP="009170AC">
      <w:pPr>
        <w:pStyle w:val="CBDNormalNoNumber"/>
        <w:tabs>
          <w:tab w:val="clear" w:pos="567"/>
        </w:tabs>
        <w:ind w:left="1134" w:firstLine="567"/>
        <w:rPr>
          <w:rFonts w:eastAsia="Times New Roman"/>
          <w:iCs/>
          <w:szCs w:val="24"/>
        </w:rPr>
      </w:pPr>
      <w:r w:rsidRPr="00F17AC8">
        <w:t>c)</w:t>
      </w:r>
      <w:r w:rsidRPr="00F17AC8">
        <w:tab/>
        <w:t>Fortalecer las capacidades de las autoridades nacionales para aplicar el Protocolo de Nagoya y las medidas nacionales en materia de acceso y participación en los beneficios, incluida la capacidad para llevar a cabo lo siguiente de manera eficiente y eficaz: gestionar los procesos de concesión de acceso, proporcionando respuestas oportunas a las solicitudes de información de los usuarios de recursos genéticos, negociar condiciones mutuamente acordadas y garantizar el cumplimiento, de conformidad con los artículos [10,] 15, 16, 17 y 18 del Protocolo;</w:t>
      </w:r>
    </w:p>
    <w:p w14:paraId="7F062C17" w14:textId="1FBE3119" w:rsidR="00DA11FE" w:rsidRPr="00F17AC8" w:rsidRDefault="008F6AFE" w:rsidP="006B144A">
      <w:pPr>
        <w:pStyle w:val="CBDNormalNoNumber"/>
        <w:tabs>
          <w:tab w:val="clear" w:pos="567"/>
        </w:tabs>
        <w:ind w:left="1134" w:firstLine="567"/>
        <w:rPr>
          <w:rFonts w:eastAsia="Times New Roman"/>
          <w:iCs/>
          <w:szCs w:val="24"/>
        </w:rPr>
      </w:pPr>
      <w:r w:rsidRPr="00F17AC8">
        <w:t>d)</w:t>
      </w:r>
      <w:r w:rsidRPr="00F17AC8">
        <w:tab/>
        <w:t>Promover el intercambio de experiencias, las mejores prácticas, experiencias positivas y enseñanzas extraídas de la aplicación del Protocolo de Nagoya entre una amplia gama de agentes que participen en los procesos de acceso y participación en los beneficios, y elaborar orientación, especialmente sobre las esferas identificadas en los resultados y mensajes clave;</w:t>
      </w:r>
    </w:p>
    <w:p w14:paraId="15D641F0" w14:textId="484F4E30" w:rsidR="00805801" w:rsidRPr="00F17AC8" w:rsidRDefault="008F6AFE" w:rsidP="006B144A">
      <w:pPr>
        <w:pStyle w:val="CBDNormalNoNumber"/>
        <w:tabs>
          <w:tab w:val="clear" w:pos="567"/>
        </w:tabs>
        <w:ind w:left="1134" w:firstLine="567"/>
        <w:rPr>
          <w:rFonts w:eastAsia="Times New Roman"/>
          <w:iCs/>
          <w:szCs w:val="24"/>
        </w:rPr>
      </w:pPr>
      <w:r w:rsidRPr="00F17AC8">
        <w:t>e)</w:t>
      </w:r>
      <w:r w:rsidRPr="00F17AC8">
        <w:tab/>
        <w:t>Promover la creación de iniciativas regionales y mundiales para facilitar el intercambio de experiencias y enseñanzas extraídas entre los diferentes agentes, incluidos los pueblos indígenas y las comunidades locales;</w:t>
      </w:r>
    </w:p>
    <w:p w14:paraId="752A2A5E" w14:textId="1B3E3049" w:rsidR="00E90A90" w:rsidRPr="00F17AC8" w:rsidRDefault="008F6AFE" w:rsidP="006B144A">
      <w:pPr>
        <w:pStyle w:val="CBDNormalNoNumber"/>
        <w:tabs>
          <w:tab w:val="clear" w:pos="567"/>
        </w:tabs>
        <w:ind w:left="1134" w:firstLine="567"/>
        <w:rPr>
          <w:u w:color="000000"/>
          <w:bdr w:val="nil"/>
        </w:rPr>
      </w:pPr>
      <w:r w:rsidRPr="00F17AC8">
        <w:t>f)</w:t>
      </w:r>
      <w:r w:rsidRPr="00F17AC8">
        <w:tab/>
        <w:t xml:space="preserve">Establecer o fortalecer mecanismos que faciliten las asociaciones entre usuarios y proveedores de recursos genéticos y los poseedores de conocimientos tradicionales </w:t>
      </w:r>
      <w:r w:rsidR="0051508E" w:rsidRPr="00F17AC8">
        <w:t>conexos</w:t>
      </w:r>
      <w:r w:rsidRPr="00F17AC8">
        <w:t>;</w:t>
      </w:r>
    </w:p>
    <w:p w14:paraId="437C9DEF" w14:textId="6FF2B16D" w:rsidR="006B30E7" w:rsidRPr="00F17AC8" w:rsidRDefault="008F6AFE" w:rsidP="006B144A">
      <w:pPr>
        <w:pStyle w:val="CBDNormalNoNumber"/>
        <w:tabs>
          <w:tab w:val="clear" w:pos="567"/>
        </w:tabs>
        <w:ind w:left="1134" w:firstLine="567"/>
      </w:pPr>
      <w:r w:rsidRPr="00F17AC8">
        <w:t>g)</w:t>
      </w:r>
      <w:r w:rsidRPr="00F17AC8">
        <w:tab/>
      </w:r>
      <w:r w:rsidRPr="00F17AC8">
        <w:rPr>
          <w:u w:color="000000"/>
          <w:bdr w:val="nil"/>
        </w:rPr>
        <w:t xml:space="preserve">Documentar y compartir, a través del Centro de Intercambio de Información sobre Acceso y Participación en los Beneficios, las enseñanzas extraídas, las mejores prácticas y recursos de creación y desarrollo de capacidad para la aplicación del </w:t>
      </w:r>
      <w:r w:rsidRPr="00F17AC8">
        <w:t>Protocolo de Nagoya;</w:t>
      </w:r>
    </w:p>
    <w:p w14:paraId="7A04BD99" w14:textId="71BF80AD" w:rsidR="00DD5812" w:rsidRPr="00F17AC8" w:rsidRDefault="008F6AFE" w:rsidP="006B144A">
      <w:pPr>
        <w:pStyle w:val="CBDNormalNoNumber"/>
        <w:tabs>
          <w:tab w:val="clear" w:pos="567"/>
        </w:tabs>
        <w:ind w:left="1134" w:firstLine="567"/>
        <w:rPr>
          <w:u w:color="000000"/>
          <w:bdr w:val="nil"/>
        </w:rPr>
      </w:pPr>
      <w:r w:rsidRPr="00F17AC8">
        <w:rPr>
          <w:u w:color="000000"/>
          <w:bdr w:val="nil"/>
        </w:rPr>
        <w:t>h)</w:t>
      </w:r>
      <w:r w:rsidRPr="00F17AC8">
        <w:rPr>
          <w:u w:color="000000"/>
          <w:bdr w:val="nil"/>
        </w:rPr>
        <w:tab/>
        <w:t xml:space="preserve">Apoyar la labor dedicada a sistemas de información que faciliten el acceso y la participación en los beneficios así como el cumplimiento del Protocolo de Nagoya y hacer que esos sistemas </w:t>
      </w:r>
      <w:r w:rsidRPr="00F17AC8">
        <w:t>sean interoperables</w:t>
      </w:r>
      <w:r w:rsidRPr="00F17AC8">
        <w:rPr>
          <w:u w:color="000000"/>
          <w:bdr w:val="nil"/>
        </w:rPr>
        <w:t xml:space="preserve"> con el Centro de Intercambio de Información sobre Acceso y Participación en los Beneficios, según proceda;</w:t>
      </w:r>
    </w:p>
    <w:p w14:paraId="22EA87F3" w14:textId="4D5A899E" w:rsidR="00DD5812" w:rsidRPr="00F17AC8" w:rsidRDefault="008F6AFE" w:rsidP="006B144A">
      <w:pPr>
        <w:pStyle w:val="CBDNormalNoNumber"/>
        <w:tabs>
          <w:tab w:val="clear" w:pos="567"/>
        </w:tabs>
        <w:ind w:left="1134" w:firstLine="567"/>
        <w:rPr>
          <w:u w:color="000000"/>
          <w:bdr w:val="nil"/>
        </w:rPr>
      </w:pPr>
      <w:r w:rsidRPr="00F17AC8">
        <w:rPr>
          <w:u w:color="000000"/>
          <w:bdr w:val="nil"/>
        </w:rPr>
        <w:t>i)</w:t>
      </w:r>
      <w:r w:rsidRPr="00F17AC8">
        <w:rPr>
          <w:u w:color="000000"/>
          <w:bdr w:val="nil"/>
        </w:rPr>
        <w:tab/>
        <w:t>Apoyar la publicación y utilización de información en el Centro de Intercambio de Información sobre Acceso y Participación en los Beneficios por parte de los pueblos indígenas y las comunidades locales</w:t>
      </w:r>
      <w:r w:rsidRPr="00F17AC8">
        <w:t>, por ejemplo, incorporando capacitación sobre el Centro de Intercambio de Información en las actividades pertinentes de creación y desarrollo de capacidad, según proceda;</w:t>
      </w:r>
    </w:p>
    <w:p w14:paraId="7B0071F1" w14:textId="4173DFB0" w:rsidR="00542CB7" w:rsidRPr="00F17AC8" w:rsidRDefault="008F6AFE" w:rsidP="006B144A">
      <w:pPr>
        <w:pStyle w:val="CBDNormalNoNumber"/>
        <w:tabs>
          <w:tab w:val="clear" w:pos="567"/>
        </w:tabs>
        <w:ind w:left="1134" w:firstLine="567"/>
      </w:pPr>
      <w:r w:rsidRPr="00F17AC8">
        <w:t>3.</w:t>
      </w:r>
      <w:r w:rsidRPr="00F17AC8">
        <w:tab/>
      </w:r>
      <w:r w:rsidRPr="00F17AC8">
        <w:rPr>
          <w:i/>
        </w:rPr>
        <w:t xml:space="preserve">Invita </w:t>
      </w:r>
      <w:r w:rsidRPr="00F17AC8">
        <w:t>a las Partes, a otros Gobiernos, los pueblos indígenas, las comunidades locales y las partes interesadas y organizaciones pertinentes, incluidos, según proceda, los centros de apoyo a la cooperación</w:t>
      </w:r>
      <w:r w:rsidR="007D05AB" w:rsidRPr="00F17AC8">
        <w:t xml:space="preserve"> </w:t>
      </w:r>
      <w:r w:rsidR="00370A57" w:rsidRPr="00F17AC8">
        <w:t>científica y técnica</w:t>
      </w:r>
      <w:r w:rsidRPr="00F17AC8">
        <w:t>, a que intensifiquen las iniciativas de comunicación, con sujeción a la disponibilidad de recursos y a las circunstancias nacionales, entre otras formas, mediante campañas dirigidas a los diferentes agentes del acceso y la participación en los beneficios, y a que consideren la posibilidad de:</w:t>
      </w:r>
    </w:p>
    <w:p w14:paraId="4F87883C" w14:textId="676B204D" w:rsidR="00776B0B" w:rsidRPr="00F17AC8" w:rsidRDefault="008F6AFE" w:rsidP="006B144A">
      <w:pPr>
        <w:pStyle w:val="CBDNormalNoNumber"/>
        <w:tabs>
          <w:tab w:val="clear" w:pos="567"/>
        </w:tabs>
        <w:ind w:left="1134" w:firstLine="567"/>
        <w:rPr>
          <w:rFonts w:eastAsia="Times New Roman"/>
          <w:iCs/>
          <w:szCs w:val="24"/>
        </w:rPr>
      </w:pPr>
      <w:r w:rsidRPr="00F17AC8">
        <w:t>a)</w:t>
      </w:r>
      <w:r w:rsidRPr="00F17AC8">
        <w:tab/>
        <w:t>Promover el tercer objetivo del Convenio sobre la Diversidad Biológica</w:t>
      </w:r>
      <w:r w:rsidR="00FD2868" w:rsidRPr="00F17AC8">
        <w:rPr>
          <w:rStyle w:val="FootnoteReference"/>
          <w:rFonts w:eastAsia="Times New Roman"/>
          <w:iCs/>
          <w:szCs w:val="24"/>
        </w:rPr>
        <w:footnoteReference w:id="15"/>
      </w:r>
      <w:r w:rsidRPr="00F17AC8">
        <w:t>, a saber, la participación justa y equitativa en los beneficios que se deriven de la utilización de recursos genéticos, de manera que se reconozca y se perciba como estrategia para valorizar la diversidad biológica, apoyar su conservación y su utilización sostenible y crear oportunidades para el desarrollo sostenible, en consonancia con los resultados y mensajes clave;</w:t>
      </w:r>
    </w:p>
    <w:p w14:paraId="5B201612" w14:textId="13C30AEF" w:rsidR="00542CB7" w:rsidRPr="00F17AC8" w:rsidRDefault="008F6AFE" w:rsidP="006B144A">
      <w:pPr>
        <w:pStyle w:val="CBDNormalNoNumber"/>
        <w:tabs>
          <w:tab w:val="clear" w:pos="567"/>
        </w:tabs>
        <w:ind w:left="1134" w:firstLine="567"/>
        <w:rPr>
          <w:rFonts w:eastAsia="Times New Roman"/>
          <w:iCs/>
          <w:szCs w:val="24"/>
        </w:rPr>
      </w:pPr>
      <w:r w:rsidRPr="00F17AC8">
        <w:t>b)</w:t>
      </w:r>
      <w:r w:rsidRPr="00F17AC8">
        <w:tab/>
        <w:t>Continuar con la implementación de la estrategia de aumento de la concienciación para el Protocolo de Nagoya;</w:t>
      </w:r>
    </w:p>
    <w:p w14:paraId="78FBA38D" w14:textId="0A276976" w:rsidR="00542CB7" w:rsidRPr="00F17AC8" w:rsidRDefault="008F6AFE" w:rsidP="006B144A">
      <w:pPr>
        <w:pStyle w:val="CBDNormalNoNumber"/>
        <w:tabs>
          <w:tab w:val="clear" w:pos="567"/>
        </w:tabs>
        <w:ind w:left="1134" w:firstLine="567"/>
        <w:rPr>
          <w:rFonts w:eastAsia="Times New Roman"/>
          <w:iCs/>
          <w:szCs w:val="24"/>
        </w:rPr>
      </w:pPr>
      <w:r w:rsidRPr="00F17AC8">
        <w:t>c)</w:t>
      </w:r>
      <w:r w:rsidRPr="00F17AC8">
        <w:tab/>
        <w:t>Utilizar los instrumentos existentes, como la Guía práctica de Comunicación, Educación y Sensibilización del Público</w:t>
      </w:r>
      <w:r w:rsidR="009F7E9D" w:rsidRPr="00F17AC8">
        <w:rPr>
          <w:rStyle w:val="FootnoteReference"/>
          <w:rFonts w:eastAsia="Times New Roman"/>
          <w:iCs/>
          <w:szCs w:val="24"/>
        </w:rPr>
        <w:footnoteReference w:id="16"/>
      </w:r>
      <w:r w:rsidRPr="00F17AC8">
        <w:t>, incluyendo las consideraciones para acceso y participación en los beneficios;</w:t>
      </w:r>
    </w:p>
    <w:p w14:paraId="75A0E6F2" w14:textId="5E2663A9" w:rsidR="00C5436E" w:rsidRPr="00F17AC8" w:rsidRDefault="008F6AFE" w:rsidP="006B144A">
      <w:pPr>
        <w:pStyle w:val="CBDNormalNoNumber"/>
        <w:tabs>
          <w:tab w:val="clear" w:pos="567"/>
        </w:tabs>
        <w:ind w:left="1134" w:firstLine="567"/>
        <w:rPr>
          <w:rFonts w:eastAsia="Times New Roman"/>
          <w:kern w:val="22"/>
        </w:rPr>
      </w:pPr>
      <w:r w:rsidRPr="00F17AC8">
        <w:t>4.</w:t>
      </w:r>
      <w:r w:rsidRPr="00F17AC8">
        <w:tab/>
      </w:r>
      <w:r w:rsidRPr="00F17AC8">
        <w:rPr>
          <w:i/>
        </w:rPr>
        <w:t xml:space="preserve">Pide </w:t>
      </w:r>
      <w:r w:rsidRPr="00F17AC8">
        <w:t>a la Secretaria Ejecutiva que, con sujeción a la disponibilidad de recursos:</w:t>
      </w:r>
    </w:p>
    <w:p w14:paraId="1E4A47E9" w14:textId="78F76B97" w:rsidR="00542CB7" w:rsidRPr="00F17AC8" w:rsidRDefault="008F6AFE" w:rsidP="006B144A">
      <w:pPr>
        <w:pStyle w:val="CBDNormalNoNumber"/>
        <w:tabs>
          <w:tab w:val="clear" w:pos="567"/>
        </w:tabs>
        <w:ind w:left="1134" w:firstLine="567"/>
        <w:rPr>
          <w:rFonts w:eastAsia="Times New Roman"/>
          <w:i/>
          <w:szCs w:val="24"/>
        </w:rPr>
      </w:pPr>
      <w:r w:rsidRPr="00F17AC8">
        <w:t>a)</w:t>
      </w:r>
      <w:r w:rsidRPr="00F17AC8">
        <w:tab/>
        <w:t>Contribuya a las iniciativas de comunicación con los agentes mencionadas en el párrafo 3 anterior y las promueva produciendo material de comunicación para destinatarios específicos que ponga de relieve experiencias positivas y las mejores prácticas, así como difundiendo esa información, entre otras formas, a través del Centro de Intercambio de Información sobre Acceso y Participación en los Beneficios;</w:t>
      </w:r>
    </w:p>
    <w:p w14:paraId="58D9C428" w14:textId="281466CD" w:rsidR="003C4235" w:rsidRPr="00F17AC8" w:rsidRDefault="008F6AFE" w:rsidP="006B144A">
      <w:pPr>
        <w:pStyle w:val="CBDNormalNoNumber"/>
        <w:tabs>
          <w:tab w:val="clear" w:pos="567"/>
        </w:tabs>
        <w:ind w:left="1134" w:firstLine="567"/>
      </w:pPr>
      <w:r w:rsidRPr="00F17AC8">
        <w:t>b)</w:t>
      </w:r>
      <w:r w:rsidRPr="00F17AC8">
        <w:tab/>
        <w:t>Facilite y promueva los intercambios a los que se hace referencia en los párrafos 2 d) y e) anteriores sobre las esferas señaladas en los resultados y mensajes clave, entre otras formas, mediante talleres regionales;</w:t>
      </w:r>
    </w:p>
    <w:p w14:paraId="1EBE6A80" w14:textId="7FB0D8A3" w:rsidR="00C5436E" w:rsidRPr="00F17AC8" w:rsidRDefault="008F6AFE" w:rsidP="006B144A">
      <w:pPr>
        <w:pStyle w:val="CBDNormalNoNumber"/>
        <w:tabs>
          <w:tab w:val="clear" w:pos="567"/>
        </w:tabs>
        <w:ind w:left="1134" w:firstLine="567"/>
        <w:rPr>
          <w:i/>
        </w:rPr>
      </w:pPr>
      <w:r w:rsidRPr="00F17AC8">
        <w:t>c)</w:t>
      </w:r>
      <w:r w:rsidRPr="00F17AC8">
        <w:tab/>
        <w:t xml:space="preserve">Promueva la integración del acceso y la participación en los beneficios en las iniciativas regionales o subregionales de creación y desarrollo de capacidad, los marcos de cooperación existentes y la labor de instituciones regionales y subregionales pertinentes, entre ellas, los centros de apoyo a la cooperación </w:t>
      </w:r>
      <w:r w:rsidR="00370A57" w:rsidRPr="00F17AC8">
        <w:t>científica y técnica</w:t>
      </w:r>
      <w:r w:rsidR="00DF4A31" w:rsidRPr="00F17AC8">
        <w:t>,</w:t>
      </w:r>
      <w:r w:rsidR="007D05AB" w:rsidRPr="00F17AC8">
        <w:t xml:space="preserve"> </w:t>
      </w:r>
      <w:r w:rsidRPr="00F17AC8">
        <w:t>y apoye, por conducto de esos centros, el establecimiento y la puesta en práctica de los puntos de verificación estipulados en el artículo 17 del Protocolo de Nagoya;</w:t>
      </w:r>
    </w:p>
    <w:p w14:paraId="0BAD71AD" w14:textId="2F40DDFC" w:rsidR="00D7313C" w:rsidRPr="00F17AC8" w:rsidRDefault="00F53E00" w:rsidP="006B144A">
      <w:pPr>
        <w:pStyle w:val="CBDNormalNoNumber"/>
        <w:tabs>
          <w:tab w:val="clear" w:pos="567"/>
        </w:tabs>
        <w:ind w:left="1134" w:firstLine="567"/>
        <w:rPr>
          <w:rFonts w:eastAsia="Times New Roman"/>
          <w:i/>
          <w:szCs w:val="24"/>
        </w:rPr>
      </w:pPr>
      <w:r w:rsidRPr="00F17AC8">
        <w:t>[d)</w:t>
      </w:r>
      <w:r w:rsidRPr="00F17AC8">
        <w:tab/>
        <w:t>Promueva la cooperación, la colaboración y la sinergia entre las secretarías de los acuerdos ambientales multilaterales pertinentes que se ocupan del acceso y la participación en los beneficios, como el Acuerdo en el marco de la Convención de las Naciones Unidas sobre el Derecho del Mar relativo a la Conservación y el Uso Sostenible de la Diversidad Biológica Marina de las Zonas Situadas Fuera de la Jurisdicción Nacional;]</w:t>
      </w:r>
      <w:r w:rsidR="005E74FA" w:rsidRPr="00F17AC8">
        <w:rPr>
          <w:rStyle w:val="FootnoteReference"/>
          <w:rFonts w:eastAsia="Times New Roman"/>
          <w:iCs/>
          <w:szCs w:val="24"/>
        </w:rPr>
        <w:footnoteReference w:id="17"/>
      </w:r>
    </w:p>
    <w:p w14:paraId="4DACEFD7" w14:textId="7EE1AF71" w:rsidR="00D569CA" w:rsidRPr="00F17AC8" w:rsidRDefault="00DF4A31" w:rsidP="00DF4A31">
      <w:pPr>
        <w:pStyle w:val="CBDNormalNoNumber"/>
        <w:keepNext/>
        <w:ind w:left="1134" w:hanging="567"/>
        <w:rPr>
          <w:bCs/>
        </w:rPr>
      </w:pPr>
      <w:r w:rsidRPr="00F17AC8">
        <w:rPr>
          <w:b/>
        </w:rPr>
        <w:tab/>
      </w:r>
      <w:r w:rsidR="001755CD" w:rsidRPr="00F17AC8">
        <w:rPr>
          <w:b/>
        </w:rPr>
        <w:tab/>
        <w:t>II</w:t>
      </w:r>
      <w:r w:rsidR="001755CD" w:rsidRPr="00F17AC8">
        <w:rPr>
          <w:b/>
        </w:rPr>
        <w:br/>
        <w:t>El Centro de Intercambio de Información sobre Acceso y Participación en los Beneficios y el intercambio de información</w:t>
      </w:r>
    </w:p>
    <w:p w14:paraId="4001E780" w14:textId="7C377B78" w:rsidR="000C1C8E" w:rsidRPr="00F17AC8" w:rsidRDefault="008F6AFE" w:rsidP="006B144A">
      <w:pPr>
        <w:pStyle w:val="CBDNormalNoNumber"/>
        <w:tabs>
          <w:tab w:val="clear" w:pos="567"/>
        </w:tabs>
        <w:ind w:left="1134" w:firstLine="567"/>
        <w:rPr>
          <w:rFonts w:eastAsia="Times New Roman"/>
          <w:color w:val="000000" w:themeColor="text1"/>
          <w:kern w:val="22"/>
        </w:rPr>
      </w:pPr>
      <w:r w:rsidRPr="00F17AC8">
        <w:t>5.</w:t>
      </w:r>
      <w:r w:rsidRPr="00F17AC8">
        <w:tab/>
      </w:r>
      <w:r w:rsidRPr="00F17AC8">
        <w:rPr>
          <w:i/>
        </w:rPr>
        <w:t>Pone de relieve</w:t>
      </w:r>
      <w:r w:rsidRPr="00F17AC8">
        <w:rPr>
          <w:color w:val="000000" w:themeColor="text1"/>
        </w:rPr>
        <w:t xml:space="preserve"> el papel fundamental que desempeña el Centro de Intercambio de Información sobre Acceso y Participación en los Beneficios a la hora de apoyar la aplicación efectiva del </w:t>
      </w:r>
      <w:r w:rsidRPr="00F17AC8">
        <w:t>Protocolo de Nagoya</w:t>
      </w:r>
      <w:r w:rsidRPr="00F17AC8">
        <w:rPr>
          <w:color w:val="000000" w:themeColor="text1"/>
        </w:rPr>
        <w:t>;</w:t>
      </w:r>
    </w:p>
    <w:p w14:paraId="58AEB1D7" w14:textId="04B8D0FE" w:rsidR="000C1C8E" w:rsidRPr="00F17AC8" w:rsidRDefault="008F6AFE" w:rsidP="006B144A">
      <w:pPr>
        <w:pStyle w:val="CBDNormalNoNumber"/>
        <w:tabs>
          <w:tab w:val="clear" w:pos="567"/>
        </w:tabs>
        <w:ind w:left="1134" w:firstLine="567"/>
        <w:rPr>
          <w:color w:val="000000" w:themeColor="text1"/>
        </w:rPr>
      </w:pPr>
      <w:r w:rsidRPr="00F17AC8">
        <w:t>6.</w:t>
      </w:r>
      <w:r w:rsidRPr="00F17AC8">
        <w:tab/>
      </w:r>
      <w:r w:rsidRPr="00F17AC8">
        <w:rPr>
          <w:i/>
          <w:color w:val="000000" w:themeColor="text1"/>
        </w:rPr>
        <w:t>Subraya</w:t>
      </w:r>
      <w:r w:rsidRPr="00F17AC8">
        <w:rPr>
          <w:color w:val="000000" w:themeColor="text1"/>
        </w:rPr>
        <w:t xml:space="preserve"> que </w:t>
      </w:r>
      <w:r w:rsidR="005E74FA" w:rsidRPr="00F17AC8">
        <w:rPr>
          <w:color w:val="000000" w:themeColor="text1"/>
        </w:rPr>
        <w:t xml:space="preserve">es importante que </w:t>
      </w:r>
      <w:r w:rsidRPr="00F17AC8">
        <w:rPr>
          <w:color w:val="000000" w:themeColor="text1"/>
        </w:rPr>
        <w:t xml:space="preserve">las Partes publiquen toda la información obligatoria disponible </w:t>
      </w:r>
      <w:r w:rsidRPr="00F17AC8">
        <w:t>por conducto</w:t>
      </w:r>
      <w:r w:rsidRPr="00F17AC8">
        <w:rPr>
          <w:color w:val="000000" w:themeColor="text1"/>
        </w:rPr>
        <w:t xml:space="preserve"> del Centro de Intercambio de Información sobre Acceso y Participación en los Beneficios y de que velen por que esa información se mantenga actualizada con el fin de mejorar la eficacia del Protocolo de Nagoya;</w:t>
      </w:r>
    </w:p>
    <w:p w14:paraId="29B9C958" w14:textId="306C1AB8" w:rsidR="00590390" w:rsidRPr="00F17AC8" w:rsidRDefault="008F6AFE" w:rsidP="006B144A">
      <w:pPr>
        <w:pStyle w:val="CBDNormalNoNumber"/>
        <w:tabs>
          <w:tab w:val="clear" w:pos="567"/>
        </w:tabs>
        <w:ind w:left="1134" w:firstLine="567"/>
        <w:rPr>
          <w:rFonts w:eastAsia="Times New Roman"/>
          <w:color w:val="000000" w:themeColor="text1"/>
          <w:kern w:val="22"/>
        </w:rPr>
      </w:pPr>
      <w:r w:rsidRPr="00F17AC8">
        <w:t>7.</w:t>
      </w:r>
      <w:r w:rsidRPr="00F17AC8">
        <w:tab/>
      </w:r>
      <w:r w:rsidRPr="00F17AC8">
        <w:rPr>
          <w:i/>
        </w:rPr>
        <w:t xml:space="preserve">Pide </w:t>
      </w:r>
      <w:r w:rsidRPr="00F17AC8">
        <w:t>a las Partes que proporcionen información actualizada, precisa y práctica sobre los procedimientos de acceso y participación en los beneficios y las cláusulas contractuales modelo de sus respectivos países en el Centro de Intercambio de Información sobre Acceso y Participación en los Beneficios, de acuerdo con el artículo 14 del Protocolo de Nagoya;</w:t>
      </w:r>
    </w:p>
    <w:p w14:paraId="19177C2A" w14:textId="457D2D9E" w:rsidR="008C7C3B" w:rsidRPr="00F17AC8" w:rsidRDefault="008F6AFE" w:rsidP="006B144A">
      <w:pPr>
        <w:pStyle w:val="CBDNormalNoNumber"/>
        <w:tabs>
          <w:tab w:val="clear" w:pos="567"/>
        </w:tabs>
        <w:ind w:left="1134" w:firstLine="567"/>
        <w:rPr>
          <w:rFonts w:eastAsia="Times New Roman"/>
          <w:color w:val="000000" w:themeColor="text1"/>
          <w:kern w:val="22"/>
        </w:rPr>
      </w:pPr>
      <w:r w:rsidRPr="00F17AC8">
        <w:t>8.</w:t>
      </w:r>
      <w:r w:rsidRPr="00F17AC8">
        <w:tab/>
      </w:r>
      <w:r w:rsidRPr="00F17AC8">
        <w:rPr>
          <w:i/>
        </w:rPr>
        <w:t>Observa</w:t>
      </w:r>
      <w:r w:rsidRPr="00F17AC8">
        <w:rPr>
          <w:i/>
          <w:color w:val="000000" w:themeColor="text1"/>
        </w:rPr>
        <w:t xml:space="preserve"> con preocupación</w:t>
      </w:r>
      <w:r w:rsidRPr="00F17AC8">
        <w:rPr>
          <w:color w:val="000000" w:themeColor="text1"/>
        </w:rPr>
        <w:t xml:space="preserve"> que muchas Partes aún no han publicado toda la información obligatoria disponible </w:t>
      </w:r>
      <w:r w:rsidRPr="00F17AC8">
        <w:t>a través</w:t>
      </w:r>
      <w:r w:rsidRPr="00F17AC8">
        <w:rPr>
          <w:color w:val="000000" w:themeColor="text1"/>
        </w:rPr>
        <w:t xml:space="preserve"> del Centro de Intercambio de Información sobre Acceso y Participación en los Beneficios, e insta a esas Partes a que publiquen dicha información, como se exige en el artículo 14 del Protocolo de Nagoya, lo antes posible, y a que la mantengan actualizada;</w:t>
      </w:r>
    </w:p>
    <w:p w14:paraId="5C3D81B4" w14:textId="729836CB" w:rsidR="00FE08A3" w:rsidRPr="00F17AC8" w:rsidRDefault="008F6AFE" w:rsidP="006B144A">
      <w:pPr>
        <w:pStyle w:val="CBDNormalNoNumber"/>
        <w:tabs>
          <w:tab w:val="clear" w:pos="567"/>
        </w:tabs>
        <w:ind w:left="1134" w:firstLine="567"/>
        <w:rPr>
          <w:rFonts w:eastAsia="Times New Roman"/>
          <w:color w:val="000000" w:themeColor="text1"/>
          <w:kern w:val="22"/>
        </w:rPr>
      </w:pPr>
      <w:r w:rsidRPr="00F17AC8">
        <w:t>9.</w:t>
      </w:r>
      <w:r w:rsidRPr="00F17AC8">
        <w:tab/>
      </w:r>
      <w:r w:rsidRPr="00F17AC8">
        <w:rPr>
          <w:i/>
        </w:rPr>
        <w:t xml:space="preserve">Alienta </w:t>
      </w:r>
      <w:r w:rsidRPr="00F17AC8">
        <w:t>a las Partes a que utilicen la interoperabilidad del Centro de Intercambio de Información sobre Acceso y Participación en los Beneficios con los sistemas nacionales de información pertinentes para facilitar la publicación de información relacionada con certificados de cumplimiento reconocidos internacionalmente y los comunicados de los puntos de verificación;</w:t>
      </w:r>
    </w:p>
    <w:p w14:paraId="315BBBFE" w14:textId="3A12D15F" w:rsidR="002C5D4D" w:rsidRPr="00F17AC8" w:rsidRDefault="008F6AFE" w:rsidP="006B144A">
      <w:pPr>
        <w:pStyle w:val="CBDNormalNoNumber"/>
        <w:keepNext/>
        <w:tabs>
          <w:tab w:val="clear" w:pos="567"/>
        </w:tabs>
        <w:ind w:left="1134" w:firstLine="567"/>
        <w:rPr>
          <w:rFonts w:eastAsia="Times New Roman"/>
          <w:color w:val="000000" w:themeColor="text1"/>
          <w:kern w:val="22"/>
        </w:rPr>
      </w:pPr>
      <w:r w:rsidRPr="00F17AC8">
        <w:t>10.</w:t>
      </w:r>
      <w:r w:rsidRPr="00F17AC8">
        <w:tab/>
      </w:r>
      <w:r w:rsidRPr="00F17AC8">
        <w:rPr>
          <w:i/>
        </w:rPr>
        <w:t>Pide</w:t>
      </w:r>
      <w:r w:rsidRPr="00F17AC8">
        <w:t xml:space="preserve"> a la Secretaria Ejecutiva que, con sujeción a la disponibilidad de </w:t>
      </w:r>
      <w:r w:rsidRPr="00F17AC8">
        <w:rPr>
          <w:color w:val="000000" w:themeColor="text1"/>
        </w:rPr>
        <w:t>recursos:</w:t>
      </w:r>
    </w:p>
    <w:p w14:paraId="3BAB567A" w14:textId="431E7246" w:rsidR="000C1C8E" w:rsidRPr="00F17AC8" w:rsidRDefault="008F6AFE" w:rsidP="006B144A">
      <w:pPr>
        <w:pStyle w:val="CBDNormalNoNumber"/>
        <w:tabs>
          <w:tab w:val="clear" w:pos="567"/>
        </w:tabs>
        <w:ind w:left="1134" w:firstLine="567"/>
      </w:pPr>
      <w:r w:rsidRPr="00F17AC8">
        <w:t>a)</w:t>
      </w:r>
      <w:r w:rsidRPr="00F17AC8">
        <w:tab/>
        <w:t>Siga desarrollando el Centro de Intercambio de Información sobre Acceso y Participación en los Beneficios, y aliente la publicación y el uso de información por conducto del Centro de Intercambio de Información, de conformidad con sus modalidades de funcionamiento, y teniendo en cuenta:</w:t>
      </w:r>
    </w:p>
    <w:p w14:paraId="381C95CB" w14:textId="7CE12173" w:rsidR="000C1C8E" w:rsidRPr="00F17AC8" w:rsidRDefault="008F6AFE" w:rsidP="006B144A">
      <w:pPr>
        <w:pStyle w:val="CBDNormalNumber"/>
        <w:tabs>
          <w:tab w:val="clear" w:pos="567"/>
        </w:tabs>
        <w:ind w:left="2268" w:hanging="567"/>
        <w:rPr>
          <w:rFonts w:eastAsia="Times New Roman"/>
          <w:szCs w:val="24"/>
        </w:rPr>
      </w:pPr>
      <w:r w:rsidRPr="00F17AC8">
        <w:t>i)</w:t>
      </w:r>
      <w:r w:rsidRPr="00F17AC8">
        <w:tab/>
        <w:t xml:space="preserve">Las observaciones recibidas, en particular de las Partes y del Comité Asesor Oficioso del Centro de Intercambio de Información sobre Acceso y Participación en los Beneficios, entre otros temas, </w:t>
      </w:r>
      <w:bookmarkStart w:id="1" w:name="_Hlk180704686"/>
      <w:r w:rsidRPr="00F17AC8">
        <w:t>sobre los objetivos y prioridades para la administración y el desarrollo del Centro de Intercambio de Información por parte de la Secretaría</w:t>
      </w:r>
      <w:r w:rsidR="00BF497B" w:rsidRPr="00F17AC8">
        <w:rPr>
          <w:rStyle w:val="FootnoteReference"/>
          <w:rFonts w:eastAsia="Times New Roman"/>
          <w:iCs/>
          <w:szCs w:val="24"/>
        </w:rPr>
        <w:footnoteReference w:id="18"/>
      </w:r>
      <w:bookmarkEnd w:id="1"/>
      <w:r w:rsidRPr="00F17AC8">
        <w:t>;</w:t>
      </w:r>
    </w:p>
    <w:p w14:paraId="13FA7437" w14:textId="63CD2785" w:rsidR="000C1C8E" w:rsidRPr="00F17AC8" w:rsidRDefault="008F6AFE" w:rsidP="006B144A">
      <w:pPr>
        <w:pStyle w:val="CBDNormalNumber"/>
        <w:tabs>
          <w:tab w:val="clear" w:pos="567"/>
        </w:tabs>
        <w:ind w:left="2268" w:hanging="567"/>
        <w:rPr>
          <w:rFonts w:eastAsia="Times New Roman"/>
          <w:szCs w:val="24"/>
        </w:rPr>
      </w:pPr>
      <w:r w:rsidRPr="00F17AC8">
        <w:t>ii)</w:t>
      </w:r>
      <w:r w:rsidRPr="00F17AC8">
        <w:tab/>
        <w:t xml:space="preserve">La información pertinente de la segunda evaluación y revisión; </w:t>
      </w:r>
    </w:p>
    <w:p w14:paraId="5C8CA4F0" w14:textId="50720523" w:rsidR="00045218" w:rsidRPr="00F17AC8" w:rsidRDefault="008F6AFE" w:rsidP="006B144A">
      <w:pPr>
        <w:pStyle w:val="CBDNormalNoNumber"/>
        <w:tabs>
          <w:tab w:val="clear" w:pos="567"/>
        </w:tabs>
        <w:ind w:left="1134" w:firstLine="567"/>
        <w:rPr>
          <w:rFonts w:eastAsia="Times New Roman"/>
          <w:szCs w:val="24"/>
        </w:rPr>
      </w:pPr>
      <w:r w:rsidRPr="00F17AC8">
        <w:t>b)</w:t>
      </w:r>
      <w:r w:rsidRPr="00F17AC8">
        <w:tab/>
        <w:t>Celebre una reunión del Comité Asesor Oficioso del Centro de Intercambio de Información sobre Acceso y Participación en los Beneficios antes de la séptima reunión de la Conferencia de las Partes que actúa como reunión de las Partes en el Protocolo de Nagoya y, según sea necesario, debates oficiosos en línea, e informe sobre los resultados de la labor del Comité en la séptima reunión;</w:t>
      </w:r>
    </w:p>
    <w:p w14:paraId="466E13F9" w14:textId="23E0CD80" w:rsidR="00385604" w:rsidRPr="00F17AC8" w:rsidRDefault="00343ABB" w:rsidP="007A4CE9">
      <w:pPr>
        <w:pStyle w:val="CBDNormalNoNumber"/>
        <w:keepNext/>
        <w:tabs>
          <w:tab w:val="clear" w:pos="567"/>
        </w:tabs>
        <w:ind w:left="1134"/>
        <w:jc w:val="left"/>
        <w:rPr>
          <w:bCs/>
          <w:u w:color="000000"/>
          <w:bdr w:val="nil"/>
        </w:rPr>
      </w:pPr>
      <w:r w:rsidRPr="00F17AC8">
        <w:rPr>
          <w:b/>
          <w:u w:color="000000"/>
          <w:bdr w:val="nil"/>
        </w:rPr>
        <w:t>III</w:t>
      </w:r>
      <w:r w:rsidRPr="00F17AC8">
        <w:rPr>
          <w:b/>
          <w:u w:color="000000"/>
          <w:bdr w:val="nil"/>
        </w:rPr>
        <w:br/>
        <w:t xml:space="preserve">El Protocolo de Nagoya en el contexto del </w:t>
      </w:r>
      <w:r w:rsidRPr="00F17AC8">
        <w:rPr>
          <w:b/>
          <w:u w:color="000000"/>
          <w:bdr w:val="nil"/>
        </w:rPr>
        <w:br/>
        <w:t>Marco Mundial de Biodiversidad de Kunming-Montreal</w:t>
      </w:r>
    </w:p>
    <w:p w14:paraId="60AB8382" w14:textId="4920F759" w:rsidR="00F31F40" w:rsidRPr="00F17AC8" w:rsidRDefault="008F6AFE" w:rsidP="006B144A">
      <w:pPr>
        <w:pStyle w:val="CBDNormalNoNumber"/>
        <w:tabs>
          <w:tab w:val="clear" w:pos="567"/>
        </w:tabs>
        <w:ind w:left="1134" w:firstLine="567"/>
        <w:rPr>
          <w:rFonts w:eastAsia="Times New Roman"/>
          <w:color w:val="000000" w:themeColor="text1"/>
          <w:kern w:val="22"/>
        </w:rPr>
      </w:pPr>
      <w:r w:rsidRPr="00F17AC8">
        <w:t>11.</w:t>
      </w:r>
      <w:r w:rsidRPr="00F17AC8">
        <w:tab/>
      </w:r>
      <w:r w:rsidRPr="00F17AC8">
        <w:rPr>
          <w:i/>
        </w:rPr>
        <w:t>Recuerda</w:t>
      </w:r>
      <w:r w:rsidRPr="00F17AC8">
        <w:rPr>
          <w:color w:val="000000" w:themeColor="text1"/>
        </w:rPr>
        <w:t xml:space="preserve"> su </w:t>
      </w:r>
      <w:r w:rsidRPr="00F17AC8">
        <w:t xml:space="preserve">decisión </w:t>
      </w:r>
      <w:hyperlink r:id="rId26" w:history="1">
        <w:r w:rsidRPr="00F17AC8">
          <w:rPr>
            <w:rStyle w:val="Hyperlink"/>
          </w:rPr>
          <w:t>NP-5/6</w:t>
        </w:r>
      </w:hyperlink>
      <w:r w:rsidRPr="00F17AC8">
        <w:t>, de 25 de octubre de 2024</w:t>
      </w:r>
      <w:r w:rsidRPr="00F17AC8">
        <w:rPr>
          <w:color w:val="000000" w:themeColor="text1"/>
        </w:rPr>
        <w:t>;</w:t>
      </w:r>
    </w:p>
    <w:p w14:paraId="30CA9A53" w14:textId="71CA85A3" w:rsidR="00885CC6" w:rsidRPr="00F17AC8" w:rsidRDefault="008F6AFE" w:rsidP="006B144A">
      <w:pPr>
        <w:pStyle w:val="CBDNormalNoNumber"/>
        <w:tabs>
          <w:tab w:val="clear" w:pos="567"/>
        </w:tabs>
        <w:ind w:left="1134" w:firstLine="567"/>
        <w:rPr>
          <w:rFonts w:eastAsia="Times New Roman"/>
          <w:color w:val="000000" w:themeColor="text1"/>
          <w:kern w:val="22"/>
        </w:rPr>
      </w:pPr>
      <w:r w:rsidRPr="00F17AC8">
        <w:t>12.</w:t>
      </w:r>
      <w:r w:rsidRPr="00F17AC8">
        <w:tab/>
      </w:r>
      <w:r w:rsidRPr="00F17AC8">
        <w:rPr>
          <w:i/>
        </w:rPr>
        <w:t>Alienta</w:t>
      </w:r>
      <w:r w:rsidRPr="00F17AC8">
        <w:rPr>
          <w:color w:val="000000" w:themeColor="text1"/>
        </w:rPr>
        <w:t xml:space="preserve"> a las Partes a que en sus segundos informes nacionales sobre la aplicación del Protocolo de Nagoya proporcionen información completa y desglosada sobre los beneficios recibidos, incluidos, según </w:t>
      </w:r>
      <w:r w:rsidRPr="00F17AC8">
        <w:t>proceda</w:t>
      </w:r>
      <w:r w:rsidRPr="00F17AC8">
        <w:rPr>
          <w:color w:val="000000" w:themeColor="text1"/>
        </w:rPr>
        <w:t xml:space="preserve">, los detalles de los beneficios monetarios y no monetarios </w:t>
      </w:r>
      <w:r w:rsidRPr="00F17AC8">
        <w:t>recibidos</w:t>
      </w:r>
      <w:r w:rsidRPr="00F17AC8">
        <w:rPr>
          <w:color w:val="000000" w:themeColor="text1"/>
        </w:rPr>
        <w:t xml:space="preserve"> de la utilización de recursos genéticos y los conocimientos tradicionales asociados a ellos, los receptores de los beneficios, incluidos los pueblos indígenas y las comunidades locales, y la proporción de beneficios destinados a la conservación y la utilización sostenible de la diversidad biológica, de conformidad con la legislación nacional y sin perjuicio de la protección de la información confidencial; </w:t>
      </w:r>
    </w:p>
    <w:p w14:paraId="0EB95406" w14:textId="71594694" w:rsidR="00B25527" w:rsidRPr="00F17AC8" w:rsidRDefault="00C56D5E" w:rsidP="004262CC">
      <w:pPr>
        <w:pStyle w:val="CBDNormalNoNumber"/>
        <w:tabs>
          <w:tab w:val="clear" w:pos="567"/>
        </w:tabs>
        <w:ind w:left="1134" w:firstLine="567"/>
      </w:pPr>
      <w:r w:rsidRPr="00F17AC8">
        <w:rPr>
          <w:color w:val="000000" w:themeColor="text1"/>
        </w:rPr>
        <w:t>13.</w:t>
      </w:r>
      <w:r w:rsidRPr="00F17AC8">
        <w:rPr>
          <w:color w:val="000000" w:themeColor="text1"/>
        </w:rPr>
        <w:tab/>
      </w:r>
      <w:r w:rsidRPr="00F17AC8">
        <w:rPr>
          <w:i/>
          <w:color w:val="000000" w:themeColor="text1"/>
        </w:rPr>
        <w:t>Observa</w:t>
      </w:r>
      <w:r w:rsidRPr="00F17AC8">
        <w:rPr>
          <w:color w:val="000000" w:themeColor="text1"/>
        </w:rPr>
        <w:t xml:space="preserve"> que los resultados de la segunda evaluación y revisión se complementan con la decisión 17/-- de la Conferencia de las Partes en el Convenio sobre la revisión mundial de los progresos colectivos en la implementación del Marco Mundial de Biodiversidad de Kunming-Montreal</w:t>
      </w:r>
      <w:r w:rsidR="00D169DD" w:rsidRPr="00F17AC8">
        <w:rPr>
          <w:rStyle w:val="FootnoteReference"/>
          <w:rFonts w:eastAsia="Times New Roman"/>
          <w:color w:val="000000" w:themeColor="text1"/>
          <w:kern w:val="22"/>
        </w:rPr>
        <w:footnoteReference w:id="19"/>
      </w:r>
      <w:r w:rsidRPr="00F17AC8">
        <w:rPr>
          <w:color w:val="000000" w:themeColor="text1"/>
        </w:rPr>
        <w:t>, en particular en lo que respecta a su Objetivo C y su Meta 13.</w:t>
      </w:r>
    </w:p>
    <w:p w14:paraId="6E2FF2AC" w14:textId="77777777" w:rsidR="00A41A62" w:rsidRPr="00F17AC8" w:rsidRDefault="00A41A62" w:rsidP="00B25527">
      <w:pPr>
        <w:pStyle w:val="AISpacer"/>
      </w:pPr>
    </w:p>
    <w:p w14:paraId="7E37095E" w14:textId="334FE197" w:rsidR="00D8515C" w:rsidRPr="00F17AC8" w:rsidRDefault="00264006" w:rsidP="00DF547B">
      <w:pPr>
        <w:pStyle w:val="CBDH2"/>
        <w:spacing w:before="120" w:after="120"/>
      </w:pPr>
      <w:r>
        <w:tab/>
      </w:r>
      <w:r w:rsidR="00926ECD" w:rsidRPr="00F17AC8">
        <w:t>C</w:t>
      </w:r>
    </w:p>
    <w:p w14:paraId="427A779B" w14:textId="1A8E244A" w:rsidR="003C5A93" w:rsidRPr="00F17AC8" w:rsidRDefault="00264006" w:rsidP="00DF547B">
      <w:pPr>
        <w:pStyle w:val="CBDH2"/>
        <w:spacing w:before="120" w:after="120"/>
        <w:rPr>
          <w:bCs/>
          <w:u w:color="000000"/>
          <w:bdr w:val="nil"/>
        </w:rPr>
      </w:pPr>
      <w:r>
        <w:tab/>
      </w:r>
      <w:r w:rsidR="00926ECD" w:rsidRPr="00F17AC8">
        <w:t>Mecanismo financiero y recursos financieros</w:t>
      </w:r>
      <w:r w:rsidR="00723908" w:rsidRPr="00F17AC8">
        <w:rPr>
          <w:rStyle w:val="FootnoteReference"/>
          <w:bCs/>
          <w:u w:color="000000"/>
          <w:bdr w:val="nil"/>
        </w:rPr>
        <w:footnoteReference w:customMarkFollows="1" w:id="20"/>
        <w:sym w:font="Symbol" w:char="F02A"/>
      </w:r>
    </w:p>
    <w:p w14:paraId="266A33BC" w14:textId="77777777" w:rsidR="00B81A9D" w:rsidRPr="00F17AC8" w:rsidRDefault="00B81A9D" w:rsidP="006B144A">
      <w:pPr>
        <w:pStyle w:val="CBDNormalNoNumber"/>
        <w:keepNext/>
        <w:rPr>
          <w:i/>
          <w:iCs/>
        </w:rPr>
      </w:pPr>
      <w:r w:rsidRPr="00F17AC8">
        <w:rPr>
          <w:i/>
        </w:rPr>
        <w:tab/>
        <w:t>El Órgano Subsidiario sobre la Aplicación</w:t>
      </w:r>
    </w:p>
    <w:p w14:paraId="2FDA17BA" w14:textId="16F87F26" w:rsidR="00B81A9D" w:rsidRPr="00F17AC8" w:rsidRDefault="00B81A9D" w:rsidP="006B144A">
      <w:pPr>
        <w:pStyle w:val="CBDNormalNumber"/>
        <w:ind w:left="567"/>
      </w:pPr>
      <w:r w:rsidRPr="00F17AC8">
        <w:tab/>
      </w:r>
      <w:r w:rsidRPr="00F17AC8">
        <w:rPr>
          <w:i/>
        </w:rPr>
        <w:t>Recomienda</w:t>
      </w:r>
      <w:r w:rsidRPr="00F17AC8">
        <w:t xml:space="preserve"> que, en su sexta reunión, la Conferencia de las Partes que actúa como reunión de las Partes en el Protocolo de Nagoya sobre Acceso a los Recursos Genéticos y Participación Justa y Equitativa en los Beneficios que se Deriven de su Utilización</w:t>
      </w:r>
      <w:r w:rsidR="006855BE" w:rsidRPr="00F17AC8">
        <w:rPr>
          <w:rStyle w:val="FootnoteReference"/>
          <w:rFonts w:eastAsia="Arial Unicode MS"/>
          <w:bCs/>
          <w:color w:val="000000"/>
          <w:kern w:val="22"/>
          <w:u w:color="000000"/>
          <w:bdr w:val="nil"/>
        </w:rPr>
        <w:footnoteReference w:id="21"/>
      </w:r>
      <w:r w:rsidRPr="00F17AC8">
        <w:t xml:space="preserve"> adopte una decisión</w:t>
      </w:r>
      <w:r w:rsidR="00753150" w:rsidRPr="00F17AC8">
        <w:t xml:space="preserve"> </w:t>
      </w:r>
      <w:r w:rsidRPr="00F17AC8">
        <w:t>que incluya elementos</w:t>
      </w:r>
      <w:r w:rsidR="00753150" w:rsidRPr="00F17AC8">
        <w:rPr>
          <w:rStyle w:val="FootnoteReference"/>
        </w:rPr>
        <w:footnoteReference w:id="22"/>
      </w:r>
      <w:r w:rsidR="00753150" w:rsidRPr="00F17AC8">
        <w:t xml:space="preserve"> </w:t>
      </w:r>
      <w:r w:rsidRPr="00F17AC8">
        <w:t>del siguiente tenor:</w:t>
      </w:r>
    </w:p>
    <w:p w14:paraId="25C19478" w14:textId="5AA2308E" w:rsidR="00BA5953" w:rsidRPr="00F17AC8" w:rsidRDefault="00BA5953" w:rsidP="007A4CE9">
      <w:pPr>
        <w:pStyle w:val="CBDNormalNumber"/>
        <w:keepNext/>
        <w:tabs>
          <w:tab w:val="clear" w:pos="567"/>
          <w:tab w:val="clear" w:pos="1134"/>
          <w:tab w:val="clear" w:pos="1701"/>
          <w:tab w:val="clear" w:pos="2268"/>
          <w:tab w:val="left" w:pos="1170"/>
        </w:tabs>
        <w:ind w:left="1134" w:firstLine="567"/>
        <w:rPr>
          <w:rFonts w:eastAsia="Times New Roman"/>
          <w:i/>
          <w:iCs/>
          <w:color w:val="000000" w:themeColor="text1"/>
          <w:kern w:val="22"/>
        </w:rPr>
      </w:pPr>
      <w:r w:rsidRPr="00F17AC8">
        <w:rPr>
          <w:i/>
          <w:color w:val="000000" w:themeColor="text1"/>
        </w:rPr>
        <w:t>La Conferencia de las Partes que actúa como reunión de las Partes en el Protocolo de Nagoya</w:t>
      </w:r>
    </w:p>
    <w:p w14:paraId="11593C6C" w14:textId="5D9831DF" w:rsidR="00C75899" w:rsidRPr="00F17AC8" w:rsidRDefault="008F6AFE" w:rsidP="009B3675">
      <w:pPr>
        <w:pStyle w:val="CBDNormalNoNumber"/>
        <w:tabs>
          <w:tab w:val="clear" w:pos="567"/>
        </w:tabs>
        <w:ind w:left="1134" w:firstLine="567"/>
        <w:rPr>
          <w:rFonts w:eastAsia="Times New Roman"/>
          <w:szCs w:val="24"/>
        </w:rPr>
      </w:pPr>
      <w:r w:rsidRPr="00F17AC8">
        <w:t>1.</w:t>
      </w:r>
      <w:r w:rsidRPr="00F17AC8">
        <w:tab/>
      </w:r>
      <w:r w:rsidRPr="00F17AC8">
        <w:rPr>
          <w:i/>
        </w:rPr>
        <w:t>Recuerda</w:t>
      </w:r>
      <w:r w:rsidRPr="00F17AC8">
        <w:t xml:space="preserve"> sus decisiones </w:t>
      </w:r>
      <w:hyperlink r:id="rId27" w:history="1">
        <w:r w:rsidRPr="00F17AC8">
          <w:rPr>
            <w:rStyle w:val="Hyperlink"/>
          </w:rPr>
          <w:t>NP-4/8</w:t>
        </w:r>
      </w:hyperlink>
      <w:r w:rsidRPr="00F17AC8">
        <w:t xml:space="preserve">, de 10 de diciembre de 2022 y </w:t>
      </w:r>
      <w:hyperlink r:id="rId28" w:history="1">
        <w:r w:rsidRPr="00F17AC8">
          <w:rPr>
            <w:rStyle w:val="Hyperlink"/>
          </w:rPr>
          <w:t>NP-5/2</w:t>
        </w:r>
      </w:hyperlink>
      <w:r w:rsidRPr="00F17AC8">
        <w:t xml:space="preserve">, de 1 de noviembre de 2024; </w:t>
      </w:r>
    </w:p>
    <w:p w14:paraId="15175496" w14:textId="606B0799" w:rsidR="006E6B05" w:rsidRPr="00F17AC8" w:rsidRDefault="00D00D52" w:rsidP="009B3675">
      <w:pPr>
        <w:pStyle w:val="CBDNormalNoNumber"/>
        <w:tabs>
          <w:tab w:val="clear" w:pos="567"/>
        </w:tabs>
        <w:ind w:left="1134" w:firstLine="567"/>
        <w:rPr>
          <w:rFonts w:eastAsia="Times New Roman"/>
          <w:szCs w:val="24"/>
        </w:rPr>
      </w:pPr>
      <w:r w:rsidRPr="00F17AC8">
        <w:t>[2.</w:t>
      </w:r>
      <w:r w:rsidRPr="00F17AC8">
        <w:tab/>
      </w:r>
      <w:r w:rsidRPr="00F17AC8">
        <w:rPr>
          <w:i/>
        </w:rPr>
        <w:t>Insta</w:t>
      </w:r>
      <w:r w:rsidRPr="00F17AC8">
        <w:t xml:space="preserve"> a las Partes que son países desarrollados y a otras Partes que asumen voluntariamente las obligaciones de las Partes que son países desarrollados a que proporcionen recursos financieros nuevos y adicionales, adecuados, previsibles y oportunos a las Partes que son países en desarrollo, en particular los países menos adelantados y los pequeños Estados insulares en desarrollo entre ellos y las Partes con economías en transición, para la aplicación del </w:t>
      </w:r>
      <w:r w:rsidR="00753150" w:rsidRPr="00F17AC8">
        <w:t>Protocolo de Nagoya sobre Acceso a los Recursos Genéticos y Participación Justa y Equitativa en los Beneficios que se Deriven de su Utilización</w:t>
      </w:r>
      <w:r w:rsidRPr="00F17AC8">
        <w:t>, de conformidad con el artículo 25 del Protocolo y el artículo 20 del Convenio sobre la Diversidad Biológica</w:t>
      </w:r>
      <w:r w:rsidR="00753150" w:rsidRPr="00F17AC8">
        <w:rPr>
          <w:rStyle w:val="FootnoteReference"/>
          <w:rFonts w:eastAsia="Times New Roman"/>
          <w:szCs w:val="24"/>
        </w:rPr>
        <w:footnoteReference w:id="23"/>
      </w:r>
      <w:r w:rsidRPr="00F17AC8">
        <w:t xml:space="preserve">;] </w:t>
      </w:r>
    </w:p>
    <w:p w14:paraId="238BED27" w14:textId="0F36D730" w:rsidR="00FA3F82" w:rsidRPr="00F17AC8" w:rsidRDefault="002A1FD1" w:rsidP="009B3675">
      <w:pPr>
        <w:pStyle w:val="CBDNormalNoNumber"/>
        <w:tabs>
          <w:tab w:val="clear" w:pos="567"/>
        </w:tabs>
        <w:ind w:left="1134" w:firstLine="567"/>
        <w:rPr>
          <w:rFonts w:eastAsia="Times New Roman"/>
          <w:iCs/>
          <w:szCs w:val="24"/>
        </w:rPr>
      </w:pPr>
      <w:r w:rsidRPr="00F17AC8">
        <w:t>3.</w:t>
      </w:r>
      <w:r w:rsidRPr="00F17AC8">
        <w:tab/>
      </w:r>
      <w:r w:rsidRPr="00F17AC8">
        <w:rPr>
          <w:i/>
        </w:rPr>
        <w:t xml:space="preserve">Invita </w:t>
      </w:r>
      <w:r w:rsidRPr="00F17AC8">
        <w:t>a las Partes, las organizaciones internacionales, los bancos regionales de desarrollo, otros programas e iniciativas, así como al sector privado a:</w:t>
      </w:r>
    </w:p>
    <w:p w14:paraId="21182F44" w14:textId="0B407DBF" w:rsidR="00A64A31" w:rsidRPr="00F17AC8" w:rsidRDefault="008F6AFE" w:rsidP="009B3675">
      <w:pPr>
        <w:pStyle w:val="CBDNormalNoNumber"/>
        <w:tabs>
          <w:tab w:val="clear" w:pos="567"/>
        </w:tabs>
        <w:ind w:left="1134" w:firstLine="567"/>
        <w:rPr>
          <w:rFonts w:eastAsia="Arial Unicode MS"/>
          <w:color w:val="000000"/>
          <w:kern w:val="22"/>
          <w:u w:color="000000"/>
          <w:bdr w:val="nil"/>
        </w:rPr>
      </w:pPr>
      <w:r w:rsidRPr="00F17AC8">
        <w:rPr>
          <w:color w:val="000000"/>
          <w:u w:color="000000"/>
          <w:bdr w:val="nil"/>
        </w:rPr>
        <w:t>a)</w:t>
      </w:r>
      <w:r w:rsidRPr="00F17AC8">
        <w:rPr>
          <w:color w:val="000000"/>
          <w:u w:color="000000"/>
          <w:bdr w:val="nil"/>
        </w:rPr>
        <w:tab/>
        <w:t>Proporcionar recursos financieros adicionales, según proceda y, cuando sea pertinente, de conformidad con sus respectivos mandatos, en apoyo de la aplicación del Protocolo de Nagoya</w:t>
      </w:r>
      <w:r w:rsidRPr="00F17AC8">
        <w:t>;</w:t>
      </w:r>
    </w:p>
    <w:p w14:paraId="501A8C3E" w14:textId="08F5833F" w:rsidR="00DC1968" w:rsidRPr="00F17AC8" w:rsidRDefault="008F6AFE" w:rsidP="009B3675">
      <w:pPr>
        <w:pStyle w:val="CBDNormalNoNumber"/>
        <w:tabs>
          <w:tab w:val="clear" w:pos="567"/>
        </w:tabs>
        <w:ind w:left="1134" w:firstLine="567"/>
        <w:rPr>
          <w:rFonts w:eastAsia="Arial Unicode MS"/>
          <w:color w:val="000000"/>
          <w:kern w:val="22"/>
          <w:u w:color="000000"/>
          <w:bdr w:val="nil"/>
        </w:rPr>
      </w:pPr>
      <w:r w:rsidRPr="00F17AC8">
        <w:rPr>
          <w:color w:val="000000"/>
          <w:u w:color="000000"/>
          <w:bdr w:val="nil"/>
        </w:rPr>
        <w:t>b)</w:t>
      </w:r>
      <w:r w:rsidRPr="00F17AC8">
        <w:rPr>
          <w:color w:val="000000"/>
          <w:u w:color="000000"/>
          <w:bdr w:val="nil"/>
        </w:rPr>
        <w:tab/>
        <w:t xml:space="preserve">Tener en cuenta los resultados y mensajes clave de </w:t>
      </w:r>
      <w:r w:rsidRPr="00F17AC8">
        <w:t xml:space="preserve">la segunda evaluación y revisión de la eficacia del Protocolo de Nagoya, que incluyen esferas en las que las Partes necesitan más apoyo, </w:t>
      </w:r>
      <w:r w:rsidRPr="00F17AC8">
        <w:rPr>
          <w:color w:val="000000"/>
          <w:u w:color="000000"/>
          <w:bdr w:val="nil"/>
        </w:rPr>
        <w:t xml:space="preserve">y las medidas indicativas </w:t>
      </w:r>
      <w:r w:rsidRPr="00F17AC8">
        <w:t>que podrían tomarse en el plano nacional para mejorar la aplicación del Protocolo</w:t>
      </w:r>
      <w:r w:rsidR="006855BE" w:rsidRPr="00F17AC8">
        <w:rPr>
          <w:rStyle w:val="FootnoteReference"/>
          <w:rFonts w:eastAsia="Times New Roman"/>
          <w:szCs w:val="24"/>
        </w:rPr>
        <w:footnoteReference w:id="24"/>
      </w:r>
      <w:r w:rsidRPr="00F17AC8">
        <w:t>;</w:t>
      </w:r>
      <w:r w:rsidRPr="00F17AC8">
        <w:rPr>
          <w:color w:val="000000"/>
          <w:u w:color="000000"/>
          <w:bdr w:val="nil"/>
        </w:rPr>
        <w:t xml:space="preserve"> </w:t>
      </w:r>
    </w:p>
    <w:p w14:paraId="2E00D7D6" w14:textId="26D9333A" w:rsidR="00656906" w:rsidRPr="00F17AC8" w:rsidRDefault="002A1FD1" w:rsidP="009C6D8C">
      <w:pPr>
        <w:pStyle w:val="CBDNormalNoNumber"/>
        <w:tabs>
          <w:tab w:val="clear" w:pos="567"/>
        </w:tabs>
        <w:ind w:left="1134" w:firstLine="567"/>
        <w:rPr>
          <w:rFonts w:eastAsia="Times New Roman"/>
          <w:szCs w:val="24"/>
        </w:rPr>
      </w:pPr>
      <w:r w:rsidRPr="00F17AC8">
        <w:t>4.</w:t>
      </w:r>
      <w:r w:rsidRPr="00F17AC8">
        <w:tab/>
      </w:r>
      <w:r w:rsidRPr="00F17AC8">
        <w:rPr>
          <w:i/>
        </w:rPr>
        <w:t>Recomienda</w:t>
      </w:r>
      <w:r w:rsidRPr="00F17AC8">
        <w:t xml:space="preserve"> </w:t>
      </w:r>
      <w:r w:rsidRPr="00F17AC8">
        <w:rPr>
          <w:color w:val="000000" w:themeColor="text1"/>
        </w:rPr>
        <w:t>que, al adoptar sus orientaciones para el Fondo para el Medio Ambiente Mundial, la Conferencia de las Partes en el Convenio solicite al Fondo que</w:t>
      </w:r>
      <w:r w:rsidRPr="00F17AC8">
        <w:t xml:space="preserve">: </w:t>
      </w:r>
    </w:p>
    <w:p w14:paraId="49BA80E6" w14:textId="36BF80A3" w:rsidR="003D6D9E" w:rsidRPr="00F17AC8" w:rsidRDefault="00656906" w:rsidP="006B144A">
      <w:pPr>
        <w:pStyle w:val="CBDNormalNoNumber"/>
        <w:tabs>
          <w:tab w:val="clear" w:pos="567"/>
        </w:tabs>
        <w:ind w:left="1134" w:firstLine="567"/>
        <w:rPr>
          <w:rFonts w:eastAsia="Times New Roman"/>
          <w:iCs/>
          <w:szCs w:val="24"/>
        </w:rPr>
      </w:pPr>
      <w:r w:rsidRPr="00F17AC8">
        <w:t>a)</w:t>
      </w:r>
      <w:r w:rsidRPr="00F17AC8">
        <w:tab/>
        <w:t>Siga prestando asistencia a las Partes que reúnan las condiciones necesarias, en particular a los países menos adelantados y a los pequeños Estados insulares en desarrollo entre ellos, así como a las Partes con economías en transición, en la aplicación del Protocolo de Nagoya, teniendo en cuenta los resultados de la segunda evaluación y revisión, lo que incluye el apoyo para el establecimiento y la puesta en funcionamiento de los puntos de verificación y la publicación de información sobre los puntos de verificación en el Centro de Intercambio de Información sobre Acceso y Participación en los Beneficios, aliente el uso de proyectos mundiales y regionales y proporcione fondos con ese fin;</w:t>
      </w:r>
    </w:p>
    <w:p w14:paraId="28F49AB8" w14:textId="483F0BD2" w:rsidR="0086211F" w:rsidRPr="00F17AC8" w:rsidRDefault="004C410B" w:rsidP="006143F8">
      <w:pPr>
        <w:pStyle w:val="CBDNormalNoNumber"/>
        <w:tabs>
          <w:tab w:val="clear" w:pos="567"/>
        </w:tabs>
        <w:ind w:left="1134" w:firstLine="567"/>
        <w:rPr>
          <w:rFonts w:eastAsia="Times New Roman"/>
          <w:szCs w:val="24"/>
        </w:rPr>
      </w:pPr>
      <w:r w:rsidRPr="00F17AC8">
        <w:t>b)</w:t>
      </w:r>
      <w:r w:rsidRPr="00F17AC8">
        <w:tab/>
        <w:t>Facilite fondos de manera oportuna para apoyar a las Partes que reúnan las condiciones en la preparación y presentación de sus segundos informes nacionales sobre la aplicación del Protocolo de Nagoya, con el fin de garantizar que se disponga de recursos con suficiente antelación respecto al plazo previsto para la presentación de los informes, sin crear requisitos adicionales de presentación de informes;</w:t>
      </w:r>
    </w:p>
    <w:p w14:paraId="29BED0A4" w14:textId="0943A1A9" w:rsidR="003B6384" w:rsidRPr="00F17AC8" w:rsidRDefault="00364CF4" w:rsidP="006143F8">
      <w:pPr>
        <w:pStyle w:val="CBDNormalNoNumber"/>
        <w:tabs>
          <w:tab w:val="clear" w:pos="567"/>
        </w:tabs>
        <w:ind w:left="1134" w:firstLine="567"/>
        <w:rPr>
          <w:rFonts w:eastAsia="Times New Roman"/>
          <w:szCs w:val="24"/>
        </w:rPr>
      </w:pPr>
      <w:r w:rsidRPr="00F17AC8">
        <w:t>[c)</w:t>
      </w:r>
      <w:r w:rsidRPr="00F17AC8">
        <w:tab/>
        <w:t xml:space="preserve">Considere la posibilidad de establecer, en el contexto de su esfera de actividad de la biodiversidad, una ventanilla de financiación sobre acceso y participación en los beneficios, entre otras cosas para la aplicación del Protocolo de Nagoya, con recursos suficientes y previsibles, teniendo en cuenta las prioridades y necesidades nacionales de las Partes que reúnen las condiciones y sin reducir la disponibilidad de recursos para otras prioridades nacionales en materia de biodiversidad;] </w:t>
      </w:r>
    </w:p>
    <w:p w14:paraId="1364859F" w14:textId="3415BDC3" w:rsidR="00627B28" w:rsidRPr="00F17AC8" w:rsidRDefault="002A1FD1" w:rsidP="00750704">
      <w:pPr>
        <w:pStyle w:val="CBDNormalNoNumber"/>
        <w:tabs>
          <w:tab w:val="clear" w:pos="567"/>
        </w:tabs>
        <w:ind w:left="1134" w:firstLine="567"/>
        <w:rPr>
          <w:rFonts w:eastAsia="Times New Roman"/>
          <w:iCs/>
          <w:szCs w:val="24"/>
        </w:rPr>
      </w:pPr>
      <w:r w:rsidRPr="00F17AC8">
        <w:t>5.</w:t>
      </w:r>
      <w:r w:rsidRPr="00F17AC8">
        <w:tab/>
      </w:r>
      <w:r w:rsidRPr="00F17AC8">
        <w:rPr>
          <w:i/>
        </w:rPr>
        <w:t>Subraya</w:t>
      </w:r>
      <w:r w:rsidRPr="00F17AC8">
        <w:t xml:space="preserve"> </w:t>
      </w:r>
      <w:r w:rsidR="009A3097" w:rsidRPr="00F17AC8">
        <w:rPr>
          <w:color w:val="000000" w:themeColor="text1"/>
        </w:rPr>
        <w:t xml:space="preserve">que es importante que </w:t>
      </w:r>
      <w:r w:rsidRPr="00F17AC8">
        <w:t xml:space="preserve">las Partes que reúnan las condiciones presenten a su debido tiempo sus cartas de respaldo al proyecto </w:t>
      </w:r>
      <w:r w:rsidR="009A3097" w:rsidRPr="00F17AC8">
        <w:t xml:space="preserve">del Fondo </w:t>
      </w:r>
      <w:r w:rsidR="009A3097" w:rsidRPr="00F17AC8">
        <w:rPr>
          <w:color w:val="000000" w:themeColor="text1"/>
        </w:rPr>
        <w:t>para el Medio Ambiente Mundial</w:t>
      </w:r>
      <w:r w:rsidR="009A3097" w:rsidRPr="00F17AC8">
        <w:t xml:space="preserve"> </w:t>
      </w:r>
      <w:r w:rsidRPr="00F17AC8">
        <w:t>destinado a apoyar la elaboración de los segundos informes nacionales, y recomienda que los organismos de ejecución que participan en el proyecto adopten medidas para reducir al mínimo los retrasos administrativos, de procedimiento y operativos, con el fin de facilitar el desembolso rápido de los fondos;</w:t>
      </w:r>
    </w:p>
    <w:p w14:paraId="2E0BAC3B" w14:textId="501A5A89" w:rsidR="000C0B23" w:rsidRPr="00F17AC8" w:rsidRDefault="00C61434" w:rsidP="006B144A">
      <w:pPr>
        <w:pStyle w:val="CBDNormalNoNumber"/>
        <w:tabs>
          <w:tab w:val="clear" w:pos="567"/>
        </w:tabs>
        <w:ind w:left="1134" w:firstLine="567"/>
        <w:rPr>
          <w:rFonts w:eastAsia="Times New Roman"/>
          <w:iCs/>
          <w:szCs w:val="24"/>
        </w:rPr>
      </w:pPr>
      <w:r w:rsidRPr="00F17AC8">
        <w:t>6.</w:t>
      </w:r>
      <w:r w:rsidRPr="00F17AC8">
        <w:tab/>
      </w:r>
      <w:r w:rsidRPr="00F17AC8">
        <w:rPr>
          <w:i/>
        </w:rPr>
        <w:t>Pide</w:t>
      </w:r>
      <w:r w:rsidRPr="00F17AC8">
        <w:t xml:space="preserve"> a la Secretaria Ejecutiva que:</w:t>
      </w:r>
    </w:p>
    <w:p w14:paraId="77F4DBF7" w14:textId="0DE4CCED" w:rsidR="00742BAF" w:rsidRPr="00F17AC8" w:rsidRDefault="008F6AFE" w:rsidP="006B144A">
      <w:pPr>
        <w:pStyle w:val="CBDNormalNoNumber"/>
        <w:tabs>
          <w:tab w:val="clear" w:pos="567"/>
        </w:tabs>
        <w:ind w:left="1134" w:firstLine="567"/>
        <w:rPr>
          <w:rFonts w:eastAsia="Arial Unicode MS"/>
          <w:bCs/>
          <w:color w:val="000000"/>
          <w:kern w:val="22"/>
          <w:u w:color="000000"/>
          <w:bdr w:val="nil"/>
        </w:rPr>
      </w:pPr>
      <w:r w:rsidRPr="00F17AC8">
        <w:rPr>
          <w:color w:val="000000"/>
          <w:u w:color="000000"/>
          <w:bdr w:val="nil"/>
        </w:rPr>
        <w:t>a)</w:t>
      </w:r>
      <w:r w:rsidRPr="00F17AC8">
        <w:rPr>
          <w:color w:val="000000"/>
          <w:u w:color="000000"/>
          <w:bdr w:val="nil"/>
        </w:rPr>
        <w:tab/>
        <w:t>Difunda información sobre los recursos financieros y las oportunidades de financiación existentes entre las Partes</w:t>
      </w:r>
      <w:r w:rsidRPr="00F17AC8">
        <w:t>, los pueblos indígenas</w:t>
      </w:r>
      <w:r w:rsidRPr="00F17AC8">
        <w:rPr>
          <w:color w:val="000000"/>
          <w:u w:color="000000"/>
          <w:bdr w:val="nil"/>
        </w:rPr>
        <w:t xml:space="preserve"> y las comunidades locales, las mujeres y la juventud para la aplicación del Protocolo de Nagoya;</w:t>
      </w:r>
    </w:p>
    <w:p w14:paraId="2A6231CC" w14:textId="3AC01A2E" w:rsidR="00862391" w:rsidRPr="00F17AC8" w:rsidRDefault="008F6AFE" w:rsidP="006B144A">
      <w:pPr>
        <w:pStyle w:val="CBDNormalNoNumber"/>
        <w:tabs>
          <w:tab w:val="clear" w:pos="567"/>
        </w:tabs>
        <w:ind w:left="1134" w:firstLine="567"/>
        <w:rPr>
          <w:color w:val="000000"/>
          <w:kern w:val="22"/>
          <w:u w:color="000000"/>
          <w:bdr w:val="nil"/>
        </w:rPr>
      </w:pPr>
      <w:r w:rsidRPr="00F17AC8">
        <w:rPr>
          <w:color w:val="000000"/>
          <w:u w:color="000000"/>
          <w:bdr w:val="nil"/>
        </w:rPr>
        <w:t>b)</w:t>
      </w:r>
      <w:r w:rsidRPr="00F17AC8">
        <w:rPr>
          <w:color w:val="000000"/>
          <w:u w:color="000000"/>
          <w:bdr w:val="nil"/>
        </w:rPr>
        <w:tab/>
        <w:t xml:space="preserve">Tenga </w:t>
      </w:r>
      <w:r w:rsidRPr="00F17AC8">
        <w:t>en cuenta los resultados de la segunda evaluación y revisión, incluidas las necesidades de las Partes que son países en desarrollo, en particular los países menos adelantados y los pequeños Estados insulares en desarrollo entre ellos y las Partes con economías en transición, al preparar la documentación relativa al marco cuatrienal de prioridades programáticas orientado a la obtención de resultados para el décimo período de reposición del Fondo Fiduciario del Fondo para el Medio Ambiente Mundial que se presentará a la Conferencia de las Partes que actúa como reunión de las Partes en el Protocolo de Nagoya para que lo examine en su séptima reunión;</w:t>
      </w:r>
    </w:p>
    <w:p w14:paraId="4BB78049" w14:textId="28B45A8B" w:rsidR="00742BAF" w:rsidRPr="00F17AC8" w:rsidRDefault="008C4145" w:rsidP="006B144A">
      <w:pPr>
        <w:pStyle w:val="CBDNormalNoNumber"/>
        <w:tabs>
          <w:tab w:val="clear" w:pos="567"/>
        </w:tabs>
        <w:ind w:left="1134" w:firstLine="567"/>
        <w:rPr>
          <w:rFonts w:eastAsia="Arial Unicode MS"/>
          <w:bCs/>
          <w:color w:val="000000"/>
          <w:kern w:val="22"/>
          <w:u w:color="000000"/>
          <w:bdr w:val="nil"/>
        </w:rPr>
      </w:pPr>
      <w:r w:rsidRPr="00F17AC8">
        <w:t>[7.</w:t>
      </w:r>
      <w:r w:rsidRPr="00F17AC8">
        <w:tab/>
      </w:r>
      <w:r w:rsidRPr="00F17AC8">
        <w:rPr>
          <w:i/>
          <w:iCs/>
        </w:rPr>
        <w:t>Invita</w:t>
      </w:r>
      <w:r w:rsidRPr="00F17AC8">
        <w:t xml:space="preserve"> a la Conferencia de las Partes en el Convenio a velar por que, cuando adopte el programa de trabajo y </w:t>
      </w:r>
      <w:r w:rsidR="00993D7A" w:rsidRPr="00F17AC8">
        <w:t xml:space="preserve">presupuesto integrados para el bienio </w:t>
      </w:r>
      <w:r w:rsidRPr="00F17AC8">
        <w:t>2027-2028, las funciones básicas de la Secretaría en relación con el Protocolo de Nagoya, incluidos el Centro de Información sobre Acceso y Participación en los Beneficios y el mecanismo de cumplimiento, estén previstas en el presupuesto básico por programas.]</w:t>
      </w:r>
    </w:p>
    <w:p w14:paraId="3E5CDF31" w14:textId="5AC9E62B" w:rsidR="00AB60EF" w:rsidRPr="00DC07A6" w:rsidRDefault="008051C2" w:rsidP="006B144A">
      <w:pPr>
        <w:pStyle w:val="Para1"/>
        <w:numPr>
          <w:ilvl w:val="0"/>
          <w:numId w:val="0"/>
        </w:numPr>
        <w:ind w:left="567"/>
        <w:jc w:val="center"/>
        <w:rPr>
          <w:bCs/>
          <w:caps/>
          <w:kern w:val="22"/>
        </w:rPr>
      </w:pPr>
      <w:r w:rsidRPr="00F17AC8">
        <w:t>__________</w:t>
      </w:r>
    </w:p>
    <w:sectPr w:rsidR="00AB60EF" w:rsidRPr="00DC07A6" w:rsidSect="00B0704E">
      <w:headerReference w:type="even" r:id="rId29"/>
      <w:headerReference w:type="default" r:id="rId30"/>
      <w:footerReference w:type="even" r:id="rId31"/>
      <w:footerReference w:type="default" r:id="rId32"/>
      <w:pgSz w:w="12240" w:h="15840" w:code="1"/>
      <w:pgMar w:top="1021" w:right="1440" w:bottom="1134" w:left="1440"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1DADD" w14:textId="77777777" w:rsidR="006C534F" w:rsidRPr="00F17AC8" w:rsidRDefault="006C534F" w:rsidP="00A96B21">
      <w:r w:rsidRPr="00F17AC8">
        <w:separator/>
      </w:r>
    </w:p>
  </w:endnote>
  <w:endnote w:type="continuationSeparator" w:id="0">
    <w:p w14:paraId="7391726F" w14:textId="77777777" w:rsidR="006C534F" w:rsidRPr="00F17AC8" w:rsidRDefault="006C534F" w:rsidP="00A96B21">
      <w:r w:rsidRPr="00F17AC8">
        <w:continuationSeparator/>
      </w:r>
    </w:p>
  </w:endnote>
  <w:endnote w:type="continuationNotice" w:id="1">
    <w:p w14:paraId="06A6B04B" w14:textId="77777777" w:rsidR="006C534F" w:rsidRPr="00F17AC8" w:rsidRDefault="006C53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0B336" w14:textId="77777777" w:rsidR="002B559C" w:rsidRPr="00F17AC8" w:rsidRDefault="002B559C">
    <w:pPr>
      <w:pStyle w:val="Footer"/>
    </w:pPr>
    <w:r w:rsidRPr="00F17AC8">
      <w:fldChar w:fldCharType="begin"/>
    </w:r>
    <w:r w:rsidRPr="00F17AC8">
      <w:instrText xml:space="preserve"> PAGE </w:instrText>
    </w:r>
    <w:r w:rsidRPr="00F17AC8">
      <w:fldChar w:fldCharType="separate"/>
    </w:r>
    <w:r w:rsidRPr="00F17AC8">
      <w:t>2</w:t>
    </w:r>
    <w:r w:rsidRPr="00F17AC8">
      <w:fldChar w:fldCharType="end"/>
    </w:r>
    <w:r w:rsidRPr="00F17AC8">
      <w:t>/</w:t>
    </w:r>
    <w:fldSimple w:instr=" NUMPAGES  ">
      <w:r w:rsidRPr="00F17AC8">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511934"/>
      <w:docPartObj>
        <w:docPartGallery w:val="Page Numbers (Bottom of Page)"/>
        <w:docPartUnique/>
      </w:docPartObj>
    </w:sdtPr>
    <w:sdtContent>
      <w:sdt>
        <w:sdtPr>
          <w:id w:val="-1769616900"/>
          <w:docPartObj>
            <w:docPartGallery w:val="Page Numbers (Top of Page)"/>
            <w:docPartUnique/>
          </w:docPartObj>
        </w:sdtPr>
        <w:sdtContent>
          <w:p w14:paraId="3537F705" w14:textId="77777777" w:rsidR="002B559C" w:rsidRPr="00F17AC8" w:rsidRDefault="002B559C" w:rsidP="002B559C">
            <w:pPr>
              <w:pStyle w:val="Footer"/>
              <w:jc w:val="right"/>
            </w:pPr>
            <w:r w:rsidRPr="00F17AC8">
              <w:fldChar w:fldCharType="begin"/>
            </w:r>
            <w:r w:rsidRPr="00F17AC8">
              <w:instrText xml:space="preserve"> PAGE </w:instrText>
            </w:r>
            <w:r w:rsidRPr="00F17AC8">
              <w:fldChar w:fldCharType="separate"/>
            </w:r>
            <w:r w:rsidRPr="00F17AC8">
              <w:t>2</w:t>
            </w:r>
            <w:r w:rsidRPr="00F17AC8">
              <w:fldChar w:fldCharType="end"/>
            </w:r>
            <w:r w:rsidRPr="00F17AC8">
              <w:t>/</w:t>
            </w:r>
            <w:fldSimple w:instr=" NUMPAGES  ">
              <w:r w:rsidRPr="00F17AC8">
                <w:t>2</w:t>
              </w:r>
            </w:fldSimple>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D8439" w14:textId="77777777" w:rsidR="006C534F" w:rsidRPr="00F17AC8" w:rsidRDefault="006C534F" w:rsidP="00A96B21">
      <w:r w:rsidRPr="00F17AC8">
        <w:separator/>
      </w:r>
    </w:p>
  </w:footnote>
  <w:footnote w:type="continuationSeparator" w:id="0">
    <w:p w14:paraId="32E1DB68" w14:textId="77777777" w:rsidR="006C534F" w:rsidRPr="00F17AC8" w:rsidRDefault="006C534F" w:rsidP="00A96B21">
      <w:r w:rsidRPr="00F17AC8">
        <w:continuationSeparator/>
      </w:r>
    </w:p>
  </w:footnote>
  <w:footnote w:type="continuationNotice" w:id="1">
    <w:p w14:paraId="42F9F6D0" w14:textId="77777777" w:rsidR="006C534F" w:rsidRPr="00F17AC8" w:rsidRDefault="006C534F"/>
  </w:footnote>
  <w:footnote w:id="2">
    <w:p w14:paraId="21BB91B8" w14:textId="764EC68A" w:rsidR="00392540" w:rsidRPr="00F17AC8" w:rsidRDefault="00392540" w:rsidP="00392540">
      <w:pPr>
        <w:pStyle w:val="FootnoteText"/>
      </w:pPr>
      <w:r w:rsidRPr="00F17AC8">
        <w:rPr>
          <w:rStyle w:val="FootnoteReference"/>
        </w:rPr>
        <w:sym w:font="Symbol" w:char="F02A"/>
      </w:r>
      <w:r w:rsidRPr="00F17AC8">
        <w:t xml:space="preserve"> Tema 8 del programa provisional de la sexta reunión de la Conferencia de las Partes que actúa como reunión de las Partes en el Protocolo de Nagoya.</w:t>
      </w:r>
    </w:p>
  </w:footnote>
  <w:footnote w:id="3">
    <w:p w14:paraId="64F8A440" w14:textId="0D16F7D4" w:rsidR="00102565" w:rsidRPr="00F17AC8" w:rsidRDefault="00102565" w:rsidP="00102565">
      <w:pPr>
        <w:pStyle w:val="FootnoteText"/>
      </w:pPr>
      <w:r w:rsidRPr="00F17AC8">
        <w:rPr>
          <w:rStyle w:val="FootnoteReference"/>
        </w:rPr>
        <w:footnoteRef/>
      </w:r>
      <w:r w:rsidR="005B4A9A" w:rsidRPr="00F17AC8">
        <w:t xml:space="preserve"> </w:t>
      </w:r>
      <w:r w:rsidRPr="00F17AC8">
        <w:t xml:space="preserve">Naciones Unidas, </w:t>
      </w:r>
      <w:r w:rsidRPr="00F17AC8">
        <w:rPr>
          <w:i/>
        </w:rPr>
        <w:t>Treaty Series</w:t>
      </w:r>
      <w:r w:rsidRPr="00F17AC8">
        <w:t>, vol. 3008, núm. 30619.</w:t>
      </w:r>
    </w:p>
  </w:footnote>
  <w:footnote w:id="4">
    <w:p w14:paraId="590342FA" w14:textId="452E36DD" w:rsidR="0021393F" w:rsidRPr="00F17AC8" w:rsidRDefault="0021393F">
      <w:pPr>
        <w:pStyle w:val="FootnoteText"/>
      </w:pPr>
      <w:r w:rsidRPr="00F17AC8">
        <w:rPr>
          <w:rStyle w:val="FootnoteReference"/>
        </w:rPr>
        <w:footnoteRef/>
      </w:r>
      <w:r w:rsidR="005B4A9A" w:rsidRPr="00F17AC8">
        <w:t xml:space="preserve"> </w:t>
      </w:r>
      <w:r w:rsidRPr="00F17AC8">
        <w:t xml:space="preserve">Véanse </w:t>
      </w:r>
      <w:hyperlink r:id="rId1" w:history="1">
        <w:r w:rsidRPr="00F17AC8">
          <w:rPr>
            <w:rStyle w:val="Hyperlink"/>
          </w:rPr>
          <w:t>CBD/NP/MOP/6/3</w:t>
        </w:r>
      </w:hyperlink>
      <w:r w:rsidRPr="00F17AC8">
        <w:t xml:space="preserve"> y </w:t>
      </w:r>
      <w:hyperlink r:id="rId2" w:history="1">
        <w:r w:rsidRPr="00F17AC8">
          <w:rPr>
            <w:rStyle w:val="Hyperlink"/>
          </w:rPr>
          <w:t>CBD/NP/CB-IAC/2026/1/4</w:t>
        </w:r>
      </w:hyperlink>
      <w:r w:rsidRPr="00F17AC8">
        <w:t>, respectivamente.</w:t>
      </w:r>
    </w:p>
  </w:footnote>
  <w:footnote w:id="5">
    <w:p w14:paraId="1B029DFF" w14:textId="692FD849" w:rsidR="00BE4820" w:rsidRPr="00F17AC8" w:rsidRDefault="00BE4820">
      <w:pPr>
        <w:pStyle w:val="FootnoteText"/>
      </w:pPr>
      <w:r w:rsidRPr="00F17AC8">
        <w:rPr>
          <w:rStyle w:val="FootnoteReference"/>
        </w:rPr>
        <w:footnoteRef/>
      </w:r>
      <w:r w:rsidRPr="00F17AC8">
        <w:t xml:space="preserve"> </w:t>
      </w:r>
      <w:hyperlink r:id="rId3" w:history="1">
        <w:r w:rsidRPr="00F17AC8">
          <w:rPr>
            <w:rStyle w:val="Hyperlink"/>
          </w:rPr>
          <w:t>CBD/SBI/7/INF/3/Rev.1</w:t>
        </w:r>
      </w:hyperlink>
      <w:r w:rsidRPr="00F17AC8">
        <w:t xml:space="preserve">. </w:t>
      </w:r>
    </w:p>
  </w:footnote>
  <w:footnote w:id="6">
    <w:p w14:paraId="3753913A" w14:textId="737D8CEC" w:rsidR="00AC3C85" w:rsidRPr="00F17AC8" w:rsidRDefault="00AC3C85">
      <w:pPr>
        <w:pStyle w:val="FootnoteText"/>
      </w:pPr>
      <w:r w:rsidRPr="00F17AC8">
        <w:rPr>
          <w:rStyle w:val="FootnoteReference"/>
        </w:rPr>
        <w:footnoteRef/>
      </w:r>
      <w:r w:rsidR="000516F9" w:rsidRPr="00F17AC8">
        <w:t xml:space="preserve"> </w:t>
      </w:r>
      <w:r w:rsidRPr="00F17AC8">
        <w:t xml:space="preserve">Véase </w:t>
      </w:r>
      <w:hyperlink r:id="rId4" w:history="1">
        <w:r w:rsidRPr="00F17AC8">
          <w:rPr>
            <w:rStyle w:val="Hyperlink"/>
          </w:rPr>
          <w:t>CBD/SBI/7/7/Add.1</w:t>
        </w:r>
      </w:hyperlink>
      <w:r w:rsidRPr="00F17AC8">
        <w:t>.</w:t>
      </w:r>
    </w:p>
  </w:footnote>
  <w:footnote w:id="7">
    <w:p w14:paraId="2EF72B68" w14:textId="19C5BBE4" w:rsidR="009562FA" w:rsidRPr="00F17AC8" w:rsidRDefault="009562FA">
      <w:pPr>
        <w:pStyle w:val="FootnoteText"/>
      </w:pPr>
      <w:r w:rsidRPr="00F17AC8">
        <w:rPr>
          <w:rStyle w:val="FootnoteReference"/>
        </w:rPr>
        <w:footnoteRef/>
      </w:r>
      <w:r w:rsidR="00066189" w:rsidRPr="00F17AC8">
        <w:t xml:space="preserve"> </w:t>
      </w:r>
      <w:hyperlink r:id="rId5" w:history="1">
        <w:r w:rsidRPr="00F17AC8">
          <w:rPr>
            <w:rStyle w:val="Hyperlink"/>
          </w:rPr>
          <w:t>CBD/SBI/7/7</w:t>
        </w:r>
      </w:hyperlink>
      <w:r w:rsidRPr="00F17AC8">
        <w:t>, anexos I y II, respectivamente.</w:t>
      </w:r>
    </w:p>
  </w:footnote>
  <w:footnote w:id="8">
    <w:p w14:paraId="50DBB000" w14:textId="77777777" w:rsidR="00671C4A" w:rsidRPr="00F17AC8" w:rsidRDefault="00671C4A" w:rsidP="00671C4A">
      <w:pPr>
        <w:pStyle w:val="FootnoteText"/>
      </w:pPr>
      <w:r w:rsidRPr="00F17AC8">
        <w:rPr>
          <w:rStyle w:val="FootnoteReference"/>
        </w:rPr>
        <w:footnoteRef/>
      </w:r>
      <w:r w:rsidRPr="00F17AC8">
        <w:t xml:space="preserve"> Véanse las decisiones NP-6/-- sobre la mejora de la aplicación del Protocolo de Nagoya y NP-6/-- sobre el mecanismo financiero y los recursos financieros.</w:t>
      </w:r>
    </w:p>
  </w:footnote>
  <w:footnote w:id="9">
    <w:p w14:paraId="36DC8EAF" w14:textId="67B9BA96" w:rsidR="007B4E87" w:rsidRPr="00F17AC8" w:rsidRDefault="007B4E87" w:rsidP="007B4E87">
      <w:pPr>
        <w:pStyle w:val="FootnoteText"/>
      </w:pPr>
      <w:r w:rsidRPr="00F17AC8">
        <w:rPr>
          <w:rStyle w:val="FootnoteReference"/>
        </w:rPr>
        <w:footnoteRef/>
      </w:r>
      <w:r w:rsidRPr="00F17AC8">
        <w:t xml:space="preserve"> Naciones Unidas, </w:t>
      </w:r>
      <w:r w:rsidRPr="00F17AC8">
        <w:rPr>
          <w:i/>
        </w:rPr>
        <w:t>Treaty Series</w:t>
      </w:r>
      <w:r w:rsidRPr="00F17AC8">
        <w:t>, vol. 1760, núm. 30619.</w:t>
      </w:r>
    </w:p>
  </w:footnote>
  <w:footnote w:id="10">
    <w:p w14:paraId="0B9B22F9" w14:textId="3FCA464C" w:rsidR="0057647C" w:rsidRPr="00F17AC8" w:rsidRDefault="0057647C">
      <w:pPr>
        <w:pStyle w:val="FootnoteText"/>
      </w:pPr>
      <w:r w:rsidRPr="00F17AC8">
        <w:rPr>
          <w:rStyle w:val="FootnoteReference"/>
        </w:rPr>
        <w:footnoteRef/>
      </w:r>
      <w:r w:rsidRPr="00F17AC8">
        <w:t xml:space="preserve"> Decisión </w:t>
      </w:r>
      <w:hyperlink r:id="rId6" w:history="1">
        <w:r w:rsidRPr="00F17AC8">
          <w:rPr>
            <w:rStyle w:val="Hyperlink"/>
          </w:rPr>
          <w:t>NP-1/4</w:t>
        </w:r>
      </w:hyperlink>
      <w:r w:rsidRPr="00F17AC8">
        <w:t>, anexo.</w:t>
      </w:r>
    </w:p>
  </w:footnote>
  <w:footnote w:id="11">
    <w:p w14:paraId="3BCA63C8" w14:textId="1CB81BFC" w:rsidR="00FB696C" w:rsidRPr="00F17AC8" w:rsidRDefault="00FB696C" w:rsidP="00FB696C">
      <w:pPr>
        <w:pStyle w:val="FootnoteText"/>
      </w:pPr>
      <w:r w:rsidRPr="00F17AC8">
        <w:rPr>
          <w:rStyle w:val="FootnoteReference"/>
        </w:rPr>
        <w:sym w:font="Symbol" w:char="F02A"/>
      </w:r>
      <w:r w:rsidRPr="00F17AC8">
        <w:t xml:space="preserve"> Tema 9 del programa provisional de la sexta reunión de la Conferencia de las Partes que actúa como reunión de las Partes en el Protocolo de Nagoya.</w:t>
      </w:r>
    </w:p>
  </w:footnote>
  <w:footnote w:id="12">
    <w:p w14:paraId="096B2634" w14:textId="77777777" w:rsidR="00FC7C91" w:rsidRPr="00F17AC8" w:rsidRDefault="00FC7C91" w:rsidP="00FC7C91">
      <w:pPr>
        <w:pStyle w:val="FootnoteText"/>
      </w:pPr>
      <w:r w:rsidRPr="00F17AC8">
        <w:rPr>
          <w:rStyle w:val="FootnoteReference"/>
        </w:rPr>
        <w:footnoteRef/>
      </w:r>
      <w:r w:rsidRPr="00F17AC8">
        <w:t xml:space="preserve"> Naciones Unidas, </w:t>
      </w:r>
      <w:r w:rsidRPr="00F17AC8">
        <w:rPr>
          <w:i/>
        </w:rPr>
        <w:t>Treaty Series</w:t>
      </w:r>
      <w:r w:rsidRPr="00F17AC8">
        <w:t>, vol. 3008, núm. 30619.</w:t>
      </w:r>
    </w:p>
  </w:footnote>
  <w:footnote w:id="13">
    <w:p w14:paraId="0A9CEF1E" w14:textId="22A30622" w:rsidR="00076A2F" w:rsidRPr="00F17AC8" w:rsidRDefault="00076A2F" w:rsidP="00076A2F">
      <w:pPr>
        <w:pStyle w:val="FootnoteText"/>
      </w:pPr>
      <w:r w:rsidRPr="00F17AC8">
        <w:rPr>
          <w:rStyle w:val="FootnoteReference"/>
        </w:rPr>
        <w:footnoteRef/>
      </w:r>
      <w:r w:rsidRPr="00F17AC8">
        <w:t xml:space="preserve"> Cabe esperar que se incluyan más elementos en el documento CBD/NP/MOP/6/7.</w:t>
      </w:r>
    </w:p>
  </w:footnote>
  <w:footnote w:id="14">
    <w:p w14:paraId="47DAC1C1" w14:textId="675FAE48" w:rsidR="00353A70" w:rsidRPr="00F17AC8" w:rsidRDefault="00353A70" w:rsidP="00353A70">
      <w:pPr>
        <w:pStyle w:val="FootnoteText"/>
      </w:pPr>
      <w:r w:rsidRPr="00F17AC8">
        <w:rPr>
          <w:rStyle w:val="FootnoteReference"/>
        </w:rPr>
        <w:footnoteRef/>
      </w:r>
      <w:r w:rsidR="005B4A9A" w:rsidRPr="00F17AC8">
        <w:t xml:space="preserve"> </w:t>
      </w:r>
      <w:r w:rsidRPr="00F17AC8">
        <w:t xml:space="preserve">Véase </w:t>
      </w:r>
      <w:hyperlink r:id="rId7" w:history="1">
        <w:r w:rsidRPr="00F17AC8">
          <w:rPr>
            <w:rStyle w:val="Hyperlink"/>
          </w:rPr>
          <w:t>CBD/SBI/7/7</w:t>
        </w:r>
      </w:hyperlink>
      <w:r w:rsidRPr="00F17AC8">
        <w:t>, anexos I y II.</w:t>
      </w:r>
    </w:p>
  </w:footnote>
  <w:footnote w:id="15">
    <w:p w14:paraId="7A13EE0A" w14:textId="5CADDB91" w:rsidR="00FD2868" w:rsidRPr="00F17AC8" w:rsidRDefault="00FD2868">
      <w:pPr>
        <w:pStyle w:val="FootnoteText"/>
      </w:pPr>
      <w:r w:rsidRPr="00F17AC8">
        <w:rPr>
          <w:rStyle w:val="FootnoteReference"/>
        </w:rPr>
        <w:footnoteRef/>
      </w:r>
      <w:r w:rsidR="005B4A9A" w:rsidRPr="00F17AC8">
        <w:t xml:space="preserve"> </w:t>
      </w:r>
      <w:r w:rsidRPr="00F17AC8">
        <w:t xml:space="preserve">Naciones Unidas, </w:t>
      </w:r>
      <w:r w:rsidRPr="00F17AC8">
        <w:rPr>
          <w:i/>
        </w:rPr>
        <w:t>Treaty Series</w:t>
      </w:r>
      <w:r w:rsidRPr="00F17AC8">
        <w:t>, vol. 1760, núm. 30619.</w:t>
      </w:r>
    </w:p>
  </w:footnote>
  <w:footnote w:id="16">
    <w:p w14:paraId="50147E3C" w14:textId="110ABD0D" w:rsidR="009F7E9D" w:rsidRPr="00F17AC8" w:rsidRDefault="009F7E9D" w:rsidP="009F7E9D">
      <w:pPr>
        <w:pStyle w:val="FootnoteText"/>
      </w:pPr>
      <w:r w:rsidRPr="00F17AC8">
        <w:rPr>
          <w:rStyle w:val="FootnoteReference"/>
        </w:rPr>
        <w:footnoteRef/>
      </w:r>
      <w:r w:rsidRPr="00F17AC8">
        <w:t xml:space="preserve"> </w:t>
      </w:r>
      <w:hyperlink r:id="rId8" w:history="1">
        <w:r w:rsidRPr="00F17AC8">
          <w:rPr>
            <w:rStyle w:val="Hyperlink"/>
          </w:rPr>
          <w:t>www.cbd.int/abs/doc/cepa-toolkit-es.pdf</w:t>
        </w:r>
      </w:hyperlink>
      <w:r w:rsidRPr="00F17AC8">
        <w:t xml:space="preserve">. </w:t>
      </w:r>
    </w:p>
  </w:footnote>
  <w:footnote w:id="17">
    <w:p w14:paraId="6A7D6F57" w14:textId="77777777" w:rsidR="005E74FA" w:rsidRPr="00F17AC8" w:rsidRDefault="005E74FA" w:rsidP="005E74FA">
      <w:pPr>
        <w:pStyle w:val="FootnoteText"/>
      </w:pPr>
      <w:r w:rsidRPr="00F17AC8">
        <w:rPr>
          <w:rStyle w:val="FootnoteReference"/>
        </w:rPr>
        <w:footnoteRef/>
      </w:r>
      <w:r w:rsidRPr="00F17AC8">
        <w:t xml:space="preserve"> A/CONF.232/2023/4.</w:t>
      </w:r>
    </w:p>
  </w:footnote>
  <w:footnote w:id="18">
    <w:p w14:paraId="0B81429A" w14:textId="4727AB2B" w:rsidR="00BF497B" w:rsidRPr="00F17AC8" w:rsidRDefault="00BF497B">
      <w:pPr>
        <w:pStyle w:val="FootnoteText"/>
      </w:pPr>
      <w:r w:rsidRPr="00F17AC8">
        <w:rPr>
          <w:rStyle w:val="FootnoteReference"/>
        </w:rPr>
        <w:footnoteRef/>
      </w:r>
      <w:r w:rsidR="005B4A9A" w:rsidRPr="00F17AC8">
        <w:t xml:space="preserve"> </w:t>
      </w:r>
      <w:r w:rsidRPr="00F17AC8">
        <w:t>Véase</w:t>
      </w:r>
      <w:r w:rsidR="00753150" w:rsidRPr="00F17AC8">
        <w:t xml:space="preserve"> </w:t>
      </w:r>
      <w:hyperlink r:id="rId9" w:history="1">
        <w:r w:rsidRPr="00F17AC8">
          <w:rPr>
            <w:rStyle w:val="Hyperlink"/>
          </w:rPr>
          <w:t>CBD/NP/ABSCH-IAC/6/3</w:t>
        </w:r>
      </w:hyperlink>
      <w:r w:rsidRPr="00F17AC8">
        <w:t>.</w:t>
      </w:r>
    </w:p>
  </w:footnote>
  <w:footnote w:id="19">
    <w:p w14:paraId="5D822668" w14:textId="2005B80B" w:rsidR="00D169DD" w:rsidRPr="00F17AC8" w:rsidRDefault="00D169DD">
      <w:pPr>
        <w:pStyle w:val="FootnoteText"/>
      </w:pPr>
      <w:r w:rsidRPr="00F17AC8">
        <w:rPr>
          <w:rStyle w:val="FootnoteReference"/>
        </w:rPr>
        <w:footnoteRef/>
      </w:r>
      <w:r w:rsidRPr="00F17AC8">
        <w:t xml:space="preserve"> Decisión </w:t>
      </w:r>
      <w:hyperlink r:id="rId10" w:history="1">
        <w:r w:rsidRPr="00F17AC8">
          <w:rPr>
            <w:rStyle w:val="Hyperlink"/>
          </w:rPr>
          <w:t>15/4</w:t>
        </w:r>
      </w:hyperlink>
      <w:r w:rsidRPr="00F17AC8">
        <w:t>, anexo.</w:t>
      </w:r>
    </w:p>
  </w:footnote>
  <w:footnote w:id="20">
    <w:p w14:paraId="18085325" w14:textId="49C0F850" w:rsidR="00723908" w:rsidRPr="00F17AC8" w:rsidRDefault="00723908" w:rsidP="00723908">
      <w:pPr>
        <w:pStyle w:val="FootnoteText"/>
      </w:pPr>
      <w:r w:rsidRPr="00F17AC8">
        <w:rPr>
          <w:rStyle w:val="FootnoteReference"/>
        </w:rPr>
        <w:sym w:font="Symbol" w:char="F02A"/>
      </w:r>
      <w:r w:rsidRPr="00F17AC8">
        <w:t xml:space="preserve"> </w:t>
      </w:r>
      <w:r w:rsidR="006855BE" w:rsidRPr="00F17AC8">
        <w:t>Tema 10 del programa provisional de la sexta reunión de la Conferencia de las Partes que actúa como reunión de las Partes en el Protocolo de Nagoya.</w:t>
      </w:r>
    </w:p>
  </w:footnote>
  <w:footnote w:id="21">
    <w:p w14:paraId="39A8C346" w14:textId="0D81850C" w:rsidR="006855BE" w:rsidRPr="00F17AC8" w:rsidRDefault="006855BE" w:rsidP="006855BE">
      <w:pPr>
        <w:pStyle w:val="FootnoteText"/>
      </w:pPr>
      <w:r w:rsidRPr="00F17AC8">
        <w:rPr>
          <w:rStyle w:val="FootnoteReference"/>
        </w:rPr>
        <w:footnoteRef/>
      </w:r>
      <w:r w:rsidRPr="00F17AC8">
        <w:t xml:space="preserve"> Naciones Unidas, </w:t>
      </w:r>
      <w:r w:rsidRPr="00F17AC8">
        <w:rPr>
          <w:i/>
        </w:rPr>
        <w:t>Treaty Series</w:t>
      </w:r>
      <w:r w:rsidRPr="00F17AC8">
        <w:t>, vol. 3008, núm. 30619.</w:t>
      </w:r>
    </w:p>
  </w:footnote>
  <w:footnote w:id="22">
    <w:p w14:paraId="07F50CCA" w14:textId="77777777" w:rsidR="00753150" w:rsidRPr="00F17AC8" w:rsidRDefault="00753150" w:rsidP="00753150">
      <w:pPr>
        <w:pStyle w:val="FootnoteText"/>
      </w:pPr>
      <w:r w:rsidRPr="00F17AC8">
        <w:rPr>
          <w:rStyle w:val="FootnoteReference"/>
        </w:rPr>
        <w:footnoteRef/>
      </w:r>
      <w:r w:rsidRPr="00F17AC8">
        <w:t xml:space="preserve"> Cabe esperar que se incluyan más elementos en el documento CBD/NP/MOP/6/8.</w:t>
      </w:r>
    </w:p>
  </w:footnote>
  <w:footnote w:id="23">
    <w:p w14:paraId="050F5A4B" w14:textId="535DAAAC" w:rsidR="00753150" w:rsidRPr="00F17AC8" w:rsidRDefault="00753150" w:rsidP="00753150">
      <w:pPr>
        <w:pStyle w:val="FootnoteText"/>
      </w:pPr>
      <w:r w:rsidRPr="00F17AC8">
        <w:rPr>
          <w:rStyle w:val="FootnoteReference"/>
        </w:rPr>
        <w:footnoteRef/>
      </w:r>
      <w:r w:rsidRPr="00F17AC8">
        <w:t xml:space="preserve"> Naciones Unidas, </w:t>
      </w:r>
      <w:r w:rsidRPr="00F17AC8">
        <w:rPr>
          <w:i/>
        </w:rPr>
        <w:t>Treaty Series</w:t>
      </w:r>
      <w:r w:rsidRPr="00F17AC8">
        <w:t>, vol. 1760, núm. 30619.</w:t>
      </w:r>
    </w:p>
  </w:footnote>
  <w:footnote w:id="24">
    <w:p w14:paraId="489AE0E7" w14:textId="6F119FAE" w:rsidR="006855BE" w:rsidRPr="00AE2A0C" w:rsidRDefault="006855BE" w:rsidP="006855BE">
      <w:pPr>
        <w:pStyle w:val="FootnoteText"/>
        <w:rPr>
          <w:lang w:val="pt-PT"/>
        </w:rPr>
      </w:pPr>
      <w:r w:rsidRPr="00F17AC8">
        <w:rPr>
          <w:rStyle w:val="FootnoteReference"/>
        </w:rPr>
        <w:footnoteRef/>
      </w:r>
      <w:r w:rsidRPr="00F17AC8">
        <w:t xml:space="preserve"> </w:t>
      </w:r>
      <w:r w:rsidR="00AE2A0C" w:rsidRPr="00F17AC8">
        <w:t>CBD/SBI/7/7, anexos I y II.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Hlk137802784"/>
  <w:bookmarkStart w:id="3" w:name="_Hlk137802785"/>
  <w:p w14:paraId="16343F9E" w14:textId="1EE52CAC" w:rsidR="002B559C" w:rsidRPr="00F17AC8" w:rsidRDefault="00000000" w:rsidP="009477BD">
    <w:pPr>
      <w:pStyle w:val="CBDHeader"/>
      <w:spacing w:after="240"/>
    </w:pPr>
    <w:sdt>
      <w:sdtPr>
        <w:alias w:val="Subject"/>
        <w:tag w:val=""/>
        <w:id w:val="967328729"/>
        <w:dataBinding w:prefixMappings="xmlns:ns0='http://purl.org/dc/elements/1.1/' xmlns:ns1='http://schemas.openxmlformats.org/package/2006/metadata/core-properties' " w:xpath="/ns1:coreProperties[1]/ns0:subject[1]" w:storeItemID="{6C3C8BC8-F283-45AE-878A-BAB7291924A1}"/>
        <w:text/>
      </w:sdtPr>
      <w:sdtContent>
        <w:r w:rsidR="008926F2" w:rsidRPr="00F17AC8">
          <w:t>CBD/SBI/REC/7/6</w:t>
        </w:r>
      </w:sdtContent>
    </w:sdt>
    <w:bookmarkEnd w:id="2"/>
    <w:bookmarkEnd w:id="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tag w:val=""/>
      <w:id w:val="-1885015078"/>
      <w:dataBinding w:prefixMappings="xmlns:ns0='http://purl.org/dc/elements/1.1/' xmlns:ns1='http://schemas.openxmlformats.org/package/2006/metadata/core-properties' " w:xpath="/ns1:coreProperties[1]/ns0:subject[1]" w:storeItemID="{6C3C8BC8-F283-45AE-878A-BAB7291924A1}"/>
      <w:text/>
    </w:sdtPr>
    <w:sdtContent>
      <w:p w14:paraId="623322C4" w14:textId="264E50EB" w:rsidR="002B559C" w:rsidRPr="00F17AC8" w:rsidRDefault="008926F2" w:rsidP="009477BD">
        <w:pPr>
          <w:pStyle w:val="CBDHeader"/>
          <w:spacing w:after="240"/>
          <w:jc w:val="right"/>
        </w:pPr>
        <w:r w:rsidRPr="00F17AC8">
          <w:t>CBD/SBI/REC/7/6</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78481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5F2FDE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80115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5A056A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B05D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C95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1AACE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EADD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C0E7B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722C2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9C594A"/>
    <w:multiLevelType w:val="hybridMultilevel"/>
    <w:tmpl w:val="64209A6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0B2A75E0"/>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2" w15:restartNumberingAfterBreak="0">
    <w:nsid w:val="0CF8272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5701954"/>
    <w:multiLevelType w:val="multilevel"/>
    <w:tmpl w:val="37FAF4AA"/>
    <w:lvl w:ilvl="0">
      <w:start w:val="1"/>
      <w:numFmt w:val="decimal"/>
      <w:lvlText w:val="%1."/>
      <w:lvlJc w:val="left"/>
      <w:pPr>
        <w:ind w:left="3686"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4" w15:restartNumberingAfterBreak="0">
    <w:nsid w:val="1C51783B"/>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5" w15:restartNumberingAfterBreak="0">
    <w:nsid w:val="285B5E40"/>
    <w:multiLevelType w:val="multilevel"/>
    <w:tmpl w:val="37FAF4AA"/>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6" w15:restartNumberingAfterBreak="0">
    <w:nsid w:val="2C7C3E43"/>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7" w15:restartNumberingAfterBreak="0">
    <w:nsid w:val="2DDF0C01"/>
    <w:multiLevelType w:val="multilevel"/>
    <w:tmpl w:val="37FAF4AA"/>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8" w15:restartNumberingAfterBreak="0">
    <w:nsid w:val="31007FFC"/>
    <w:multiLevelType w:val="multilevel"/>
    <w:tmpl w:val="30B261A8"/>
    <w:lvl w:ilvl="0">
      <w:start w:val="17"/>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9" w15:restartNumberingAfterBreak="0">
    <w:nsid w:val="34974BF6"/>
    <w:multiLevelType w:val="multilevel"/>
    <w:tmpl w:val="86644586"/>
    <w:lvl w:ilvl="0">
      <w:start w:val="18"/>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0" w15:restartNumberingAfterBreak="0">
    <w:nsid w:val="36D3039F"/>
    <w:multiLevelType w:val="multilevel"/>
    <w:tmpl w:val="3D44E16E"/>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1" w15:restartNumberingAfterBreak="0">
    <w:nsid w:val="37382388"/>
    <w:multiLevelType w:val="hybridMultilevel"/>
    <w:tmpl w:val="0FB600AA"/>
    <w:lvl w:ilvl="0" w:tplc="1009000F">
      <w:start w:val="1"/>
      <w:numFmt w:val="decimal"/>
      <w:lvlText w:val="%1."/>
      <w:lvlJc w:val="left"/>
      <w:pPr>
        <w:ind w:left="1494"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385426A6"/>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3" w15:restartNumberingAfterBreak="0">
    <w:nsid w:val="3CCF0BF1"/>
    <w:multiLevelType w:val="multilevel"/>
    <w:tmpl w:val="3D44E16E"/>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4" w15:restartNumberingAfterBreak="0">
    <w:nsid w:val="4008341F"/>
    <w:multiLevelType w:val="hybridMultilevel"/>
    <w:tmpl w:val="B5A274D4"/>
    <w:lvl w:ilvl="0" w:tplc="917E3270">
      <w:start w:val="1"/>
      <w:numFmt w:val="upperLetter"/>
      <w:lvlText w:val="%1."/>
      <w:lvlJc w:val="left"/>
      <w:pPr>
        <w:ind w:left="450"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25" w15:restartNumberingAfterBreak="0">
    <w:nsid w:val="460A3624"/>
    <w:multiLevelType w:val="hybridMultilevel"/>
    <w:tmpl w:val="A248437E"/>
    <w:lvl w:ilvl="0" w:tplc="CA106630">
      <w:start w:val="1"/>
      <w:numFmt w:val="lowerLetter"/>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6"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99D5F66"/>
    <w:multiLevelType w:val="multilevel"/>
    <w:tmpl w:val="222A08B4"/>
    <w:styleLink w:val="ListCBD"/>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8" w15:restartNumberingAfterBreak="0">
    <w:nsid w:val="4AC65D58"/>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29" w15:restartNumberingAfterBreak="0">
    <w:nsid w:val="4C121C26"/>
    <w:multiLevelType w:val="multilevel"/>
    <w:tmpl w:val="94F03F18"/>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0" w15:restartNumberingAfterBreak="0">
    <w:nsid w:val="4DC67CCE"/>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1" w15:restartNumberingAfterBreak="0">
    <w:nsid w:val="4E0442B4"/>
    <w:multiLevelType w:val="multilevel"/>
    <w:tmpl w:val="763A0CC8"/>
    <w:lvl w:ilvl="0">
      <w:start w:val="1"/>
      <w:numFmt w:val="decimal"/>
      <w:pStyle w:val="Para1"/>
      <w:lvlText w:val="%1."/>
      <w:lvlJc w:val="left"/>
      <w:pPr>
        <w:tabs>
          <w:tab w:val="num" w:pos="786"/>
        </w:tabs>
        <w:ind w:left="426" w:firstLine="0"/>
      </w:pPr>
      <w:rPr>
        <w:rFonts w:ascii="Times New Roman" w:hAnsi="Times New Roman" w:hint="default"/>
        <w:b w:val="0"/>
        <w:i w:val="0"/>
        <w:sz w:val="22"/>
      </w:rPr>
    </w:lvl>
    <w:lvl w:ilvl="1">
      <w:start w:val="1"/>
      <w:numFmt w:val="lowerLetter"/>
      <w:lvlText w:val="(%2)"/>
      <w:lvlJc w:val="left"/>
      <w:pPr>
        <w:tabs>
          <w:tab w:val="num" w:pos="2171"/>
        </w:tabs>
        <w:ind w:left="731" w:firstLine="720"/>
      </w:pPr>
      <w:rPr>
        <w:rFonts w:hint="default"/>
        <w:b w:val="0"/>
        <w:i w:val="0"/>
      </w:rPr>
    </w:lvl>
    <w:lvl w:ilvl="2">
      <w:start w:val="1"/>
      <w:numFmt w:val="lowerRoman"/>
      <w:lvlText w:val="(%3)"/>
      <w:lvlJc w:val="right"/>
      <w:pPr>
        <w:tabs>
          <w:tab w:val="num" w:pos="2171"/>
        </w:tabs>
        <w:ind w:left="2171" w:hanging="360"/>
      </w:pPr>
      <w:rPr>
        <w:rFonts w:hint="default"/>
      </w:rPr>
    </w:lvl>
    <w:lvl w:ilvl="3">
      <w:start w:val="1"/>
      <w:numFmt w:val="bullet"/>
      <w:lvlText w:val=""/>
      <w:lvlJc w:val="left"/>
      <w:pPr>
        <w:tabs>
          <w:tab w:val="num" w:pos="2891"/>
        </w:tabs>
        <w:ind w:left="2891" w:hanging="720"/>
      </w:pPr>
      <w:rPr>
        <w:rFonts w:ascii="Symbol" w:hAnsi="Symbol" w:hint="default"/>
        <w:color w:val="auto"/>
        <w:sz w:val="28"/>
      </w:rPr>
    </w:lvl>
    <w:lvl w:ilvl="4">
      <w:start w:val="1"/>
      <w:numFmt w:val="lowerLetter"/>
      <w:lvlText w:val="(%5)"/>
      <w:lvlJc w:val="left"/>
      <w:pPr>
        <w:tabs>
          <w:tab w:val="num" w:pos="2531"/>
        </w:tabs>
        <w:ind w:left="2531" w:hanging="360"/>
      </w:pPr>
      <w:rPr>
        <w:rFonts w:hint="default"/>
      </w:rPr>
    </w:lvl>
    <w:lvl w:ilvl="5">
      <w:start w:val="1"/>
      <w:numFmt w:val="lowerRoman"/>
      <w:lvlText w:val="(%6)"/>
      <w:lvlJc w:val="left"/>
      <w:pPr>
        <w:tabs>
          <w:tab w:val="num" w:pos="2891"/>
        </w:tabs>
        <w:ind w:left="2891" w:hanging="360"/>
      </w:pPr>
      <w:rPr>
        <w:rFonts w:hint="default"/>
      </w:rPr>
    </w:lvl>
    <w:lvl w:ilvl="6">
      <w:start w:val="1"/>
      <w:numFmt w:val="decimal"/>
      <w:lvlText w:val="%7."/>
      <w:lvlJc w:val="left"/>
      <w:pPr>
        <w:tabs>
          <w:tab w:val="num" w:pos="3251"/>
        </w:tabs>
        <w:ind w:left="3251" w:hanging="360"/>
      </w:pPr>
      <w:rPr>
        <w:rFonts w:hint="default"/>
      </w:rPr>
    </w:lvl>
    <w:lvl w:ilvl="7">
      <w:start w:val="1"/>
      <w:numFmt w:val="lowerLetter"/>
      <w:lvlText w:val="%8."/>
      <w:lvlJc w:val="left"/>
      <w:pPr>
        <w:tabs>
          <w:tab w:val="num" w:pos="3611"/>
        </w:tabs>
        <w:ind w:left="3611" w:hanging="360"/>
      </w:pPr>
      <w:rPr>
        <w:rFonts w:hint="default"/>
      </w:rPr>
    </w:lvl>
    <w:lvl w:ilvl="8">
      <w:start w:val="1"/>
      <w:numFmt w:val="lowerRoman"/>
      <w:lvlText w:val="%9."/>
      <w:lvlJc w:val="left"/>
      <w:pPr>
        <w:tabs>
          <w:tab w:val="num" w:pos="3971"/>
        </w:tabs>
        <w:ind w:left="3971" w:hanging="360"/>
      </w:pPr>
      <w:rPr>
        <w:rFonts w:hint="default"/>
      </w:rPr>
    </w:lvl>
  </w:abstractNum>
  <w:abstractNum w:abstractNumId="32" w15:restartNumberingAfterBreak="0">
    <w:nsid w:val="4F2D3EE9"/>
    <w:multiLevelType w:val="hybridMultilevel"/>
    <w:tmpl w:val="2168F99E"/>
    <w:lvl w:ilvl="0" w:tplc="ADA29B58">
      <w:start w:val="2"/>
      <w:numFmt w:val="lowerLetter"/>
      <w:lvlText w:val="(%1)"/>
      <w:lvlJc w:val="left"/>
      <w:pPr>
        <w:ind w:left="927" w:hanging="360"/>
      </w:pPr>
      <w:rPr>
        <w:rFonts w:hint="default"/>
      </w:rPr>
    </w:lvl>
    <w:lvl w:ilvl="1" w:tplc="10090019">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3" w15:restartNumberingAfterBreak="0">
    <w:nsid w:val="4FE67BE7"/>
    <w:multiLevelType w:val="hybridMultilevel"/>
    <w:tmpl w:val="53762E0C"/>
    <w:lvl w:ilvl="0" w:tplc="0284FD80">
      <w:start w:val="1"/>
      <w:numFmt w:val="lowerLetter"/>
      <w:lvlText w:val="%1)"/>
      <w:lvlJc w:val="left"/>
      <w:pPr>
        <w:ind w:left="1320" w:hanging="360"/>
      </w:pPr>
    </w:lvl>
    <w:lvl w:ilvl="1" w:tplc="D13CA964">
      <w:start w:val="1"/>
      <w:numFmt w:val="lowerLetter"/>
      <w:lvlText w:val="%2)"/>
      <w:lvlJc w:val="left"/>
      <w:pPr>
        <w:ind w:left="1320" w:hanging="360"/>
      </w:pPr>
    </w:lvl>
    <w:lvl w:ilvl="2" w:tplc="042A0C94">
      <w:start w:val="1"/>
      <w:numFmt w:val="lowerLetter"/>
      <w:lvlText w:val="%3)"/>
      <w:lvlJc w:val="left"/>
      <w:pPr>
        <w:ind w:left="1320" w:hanging="360"/>
      </w:pPr>
    </w:lvl>
    <w:lvl w:ilvl="3" w:tplc="D7DA55AE">
      <w:start w:val="1"/>
      <w:numFmt w:val="lowerLetter"/>
      <w:lvlText w:val="%4)"/>
      <w:lvlJc w:val="left"/>
      <w:pPr>
        <w:ind w:left="1320" w:hanging="360"/>
      </w:pPr>
    </w:lvl>
    <w:lvl w:ilvl="4" w:tplc="8B12BB40">
      <w:start w:val="1"/>
      <w:numFmt w:val="lowerLetter"/>
      <w:lvlText w:val="%5)"/>
      <w:lvlJc w:val="left"/>
      <w:pPr>
        <w:ind w:left="1320" w:hanging="360"/>
      </w:pPr>
    </w:lvl>
    <w:lvl w:ilvl="5" w:tplc="F82EBC22">
      <w:start w:val="1"/>
      <w:numFmt w:val="lowerLetter"/>
      <w:lvlText w:val="%6)"/>
      <w:lvlJc w:val="left"/>
      <w:pPr>
        <w:ind w:left="1320" w:hanging="360"/>
      </w:pPr>
    </w:lvl>
    <w:lvl w:ilvl="6" w:tplc="EEF4C450">
      <w:start w:val="1"/>
      <w:numFmt w:val="lowerLetter"/>
      <w:lvlText w:val="%7)"/>
      <w:lvlJc w:val="left"/>
      <w:pPr>
        <w:ind w:left="1320" w:hanging="360"/>
      </w:pPr>
    </w:lvl>
    <w:lvl w:ilvl="7" w:tplc="C30C243C">
      <w:start w:val="1"/>
      <w:numFmt w:val="lowerLetter"/>
      <w:lvlText w:val="%8)"/>
      <w:lvlJc w:val="left"/>
      <w:pPr>
        <w:ind w:left="1320" w:hanging="360"/>
      </w:pPr>
    </w:lvl>
    <w:lvl w:ilvl="8" w:tplc="94983542">
      <w:start w:val="1"/>
      <w:numFmt w:val="lowerLetter"/>
      <w:lvlText w:val="%9)"/>
      <w:lvlJc w:val="left"/>
      <w:pPr>
        <w:ind w:left="1320" w:hanging="360"/>
      </w:pPr>
    </w:lvl>
  </w:abstractNum>
  <w:abstractNum w:abstractNumId="34" w15:restartNumberingAfterBreak="0">
    <w:nsid w:val="52821843"/>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5" w15:restartNumberingAfterBreak="0">
    <w:nsid w:val="56873E85"/>
    <w:multiLevelType w:val="hybridMultilevel"/>
    <w:tmpl w:val="57028276"/>
    <w:lvl w:ilvl="0" w:tplc="917E3270">
      <w:start w:val="1"/>
      <w:numFmt w:val="upperLetter"/>
      <w:lvlText w:val="%1."/>
      <w:lvlJc w:val="left"/>
      <w:pPr>
        <w:ind w:left="1494" w:hanging="360"/>
      </w:pPr>
      <w:rPr>
        <w:rFonts w:hint="default"/>
      </w:rPr>
    </w:lvl>
    <w:lvl w:ilvl="1" w:tplc="10090019" w:tentative="1">
      <w:start w:val="1"/>
      <w:numFmt w:val="lowerLetter"/>
      <w:lvlText w:val="%2."/>
      <w:lvlJc w:val="left"/>
      <w:pPr>
        <w:ind w:left="2007" w:hanging="360"/>
      </w:pPr>
    </w:lvl>
    <w:lvl w:ilvl="2" w:tplc="1009001B" w:tentative="1">
      <w:start w:val="1"/>
      <w:numFmt w:val="lowerRoman"/>
      <w:lvlText w:val="%3."/>
      <w:lvlJc w:val="right"/>
      <w:pPr>
        <w:ind w:left="2727" w:hanging="180"/>
      </w:pPr>
    </w:lvl>
    <w:lvl w:ilvl="3" w:tplc="1009000F" w:tentative="1">
      <w:start w:val="1"/>
      <w:numFmt w:val="decimal"/>
      <w:lvlText w:val="%4."/>
      <w:lvlJc w:val="left"/>
      <w:pPr>
        <w:ind w:left="3447" w:hanging="360"/>
      </w:pPr>
    </w:lvl>
    <w:lvl w:ilvl="4" w:tplc="10090019" w:tentative="1">
      <w:start w:val="1"/>
      <w:numFmt w:val="lowerLetter"/>
      <w:lvlText w:val="%5."/>
      <w:lvlJc w:val="left"/>
      <w:pPr>
        <w:ind w:left="4167" w:hanging="360"/>
      </w:pPr>
    </w:lvl>
    <w:lvl w:ilvl="5" w:tplc="1009001B" w:tentative="1">
      <w:start w:val="1"/>
      <w:numFmt w:val="lowerRoman"/>
      <w:lvlText w:val="%6."/>
      <w:lvlJc w:val="right"/>
      <w:pPr>
        <w:ind w:left="4887" w:hanging="180"/>
      </w:pPr>
    </w:lvl>
    <w:lvl w:ilvl="6" w:tplc="1009000F" w:tentative="1">
      <w:start w:val="1"/>
      <w:numFmt w:val="decimal"/>
      <w:lvlText w:val="%7."/>
      <w:lvlJc w:val="left"/>
      <w:pPr>
        <w:ind w:left="5607" w:hanging="360"/>
      </w:pPr>
    </w:lvl>
    <w:lvl w:ilvl="7" w:tplc="10090019" w:tentative="1">
      <w:start w:val="1"/>
      <w:numFmt w:val="lowerLetter"/>
      <w:lvlText w:val="%8."/>
      <w:lvlJc w:val="left"/>
      <w:pPr>
        <w:ind w:left="6327" w:hanging="360"/>
      </w:pPr>
    </w:lvl>
    <w:lvl w:ilvl="8" w:tplc="1009001B" w:tentative="1">
      <w:start w:val="1"/>
      <w:numFmt w:val="lowerRoman"/>
      <w:lvlText w:val="%9."/>
      <w:lvlJc w:val="right"/>
      <w:pPr>
        <w:ind w:left="7047" w:hanging="180"/>
      </w:pPr>
    </w:lvl>
  </w:abstractNum>
  <w:abstractNum w:abstractNumId="36" w15:restartNumberingAfterBreak="0">
    <w:nsid w:val="5C846AF9"/>
    <w:multiLevelType w:val="hybridMultilevel"/>
    <w:tmpl w:val="3B8CC67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D1407ED"/>
    <w:multiLevelType w:val="multilevel"/>
    <w:tmpl w:val="81341D00"/>
    <w:lvl w:ilvl="0">
      <w:start w:val="16"/>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bCs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38" w15:restartNumberingAfterBreak="0">
    <w:nsid w:val="5D943BEE"/>
    <w:multiLevelType w:val="multilevel"/>
    <w:tmpl w:val="222A08B4"/>
    <w:numStyleLink w:val="ListCBD"/>
  </w:abstractNum>
  <w:abstractNum w:abstractNumId="39" w15:restartNumberingAfterBreak="0">
    <w:nsid w:val="5FF76375"/>
    <w:multiLevelType w:val="multilevel"/>
    <w:tmpl w:val="7CAC5C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4B11B05"/>
    <w:multiLevelType w:val="multilevel"/>
    <w:tmpl w:val="6408E228"/>
    <w:lvl w:ilvl="0">
      <w:start w:val="1"/>
      <w:numFmt w:val="decimal"/>
      <w:lvlText w:val="%1."/>
      <w:lvlJc w:val="left"/>
      <w:pPr>
        <w:ind w:left="567" w:firstLine="0"/>
      </w:pPr>
      <w:rPr>
        <w:rFonts w:ascii="Times New Roman" w:eastAsia="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1" w15:restartNumberingAfterBreak="0">
    <w:nsid w:val="67B7169F"/>
    <w:multiLevelType w:val="multilevel"/>
    <w:tmpl w:val="222A08B4"/>
    <w:lvl w:ilvl="0">
      <w:start w:val="1"/>
      <w:numFmt w:val="decimal"/>
      <w:lvlText w:val="%1."/>
      <w:lvlJc w:val="left"/>
      <w:pPr>
        <w:ind w:left="567" w:firstLine="0"/>
      </w:pPr>
      <w:rPr>
        <w:rFonts w:ascii="Times New Roman" w:eastAsia="Times New Roman" w:hAnsi="Times New Roman" w:cs="Times New Roman"/>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42"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44" w15:restartNumberingAfterBreak="0">
    <w:nsid w:val="7BFF494A"/>
    <w:multiLevelType w:val="hybridMultilevel"/>
    <w:tmpl w:val="B8C27F8A"/>
    <w:lvl w:ilvl="0" w:tplc="48DEED9E">
      <w:start w:val="1"/>
      <w:numFmt w:val="lowerRoman"/>
      <w:pStyle w:val="Para30"/>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80611021">
    <w:abstractNumId w:val="44"/>
  </w:num>
  <w:num w:numId="2" w16cid:durableId="611476475">
    <w:abstractNumId w:val="31"/>
  </w:num>
  <w:num w:numId="3" w16cid:durableId="1072390599">
    <w:abstractNumId w:val="43"/>
  </w:num>
  <w:num w:numId="4" w16cid:durableId="607395260">
    <w:abstractNumId w:val="9"/>
  </w:num>
  <w:num w:numId="5" w16cid:durableId="98110136">
    <w:abstractNumId w:val="7"/>
  </w:num>
  <w:num w:numId="6" w16cid:durableId="920676582">
    <w:abstractNumId w:val="6"/>
  </w:num>
  <w:num w:numId="7" w16cid:durableId="447286378">
    <w:abstractNumId w:val="5"/>
  </w:num>
  <w:num w:numId="8" w16cid:durableId="1532258362">
    <w:abstractNumId w:val="4"/>
  </w:num>
  <w:num w:numId="9" w16cid:durableId="960385107">
    <w:abstractNumId w:val="27"/>
  </w:num>
  <w:num w:numId="10" w16cid:durableId="893932166">
    <w:abstractNumId w:val="42"/>
  </w:num>
  <w:num w:numId="11" w16cid:durableId="323945383">
    <w:abstractNumId w:val="38"/>
    <w:lvlOverride w:ilvl="1">
      <w:lvl w:ilvl="1">
        <w:start w:val="1"/>
        <w:numFmt w:val="lowerLetter"/>
        <w:lvlText w:val="(%2)"/>
        <w:lvlJc w:val="left"/>
        <w:pPr>
          <w:ind w:left="567" w:firstLine="567"/>
        </w:pPr>
        <w:rPr>
          <w:rFonts w:ascii="Times New Roman" w:hAnsi="Times New Roman" w:hint="default"/>
          <w:b w:val="0"/>
          <w:bCs/>
          <w:i w:val="0"/>
          <w:sz w:val="22"/>
        </w:rPr>
      </w:lvl>
    </w:lvlOverride>
  </w:num>
  <w:num w:numId="12" w16cid:durableId="832600068">
    <w:abstractNumId w:val="8"/>
  </w:num>
  <w:num w:numId="13" w16cid:durableId="412044794">
    <w:abstractNumId w:val="3"/>
  </w:num>
  <w:num w:numId="14" w16cid:durableId="1799450351">
    <w:abstractNumId w:val="2"/>
  </w:num>
  <w:num w:numId="15" w16cid:durableId="489177677">
    <w:abstractNumId w:val="1"/>
  </w:num>
  <w:num w:numId="16" w16cid:durableId="1445804023">
    <w:abstractNumId w:val="0"/>
  </w:num>
  <w:num w:numId="17" w16cid:durableId="1858829">
    <w:abstractNumId w:val="26"/>
  </w:num>
  <w:num w:numId="18" w16cid:durableId="1707946535">
    <w:abstractNumId w:val="24"/>
  </w:num>
  <w:num w:numId="19" w16cid:durableId="146049386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30844236">
    <w:abstractNumId w:val="38"/>
    <w:lvlOverride w:ilvl="0">
      <w:startOverride w:val="13"/>
    </w:lvlOverride>
  </w:num>
  <w:num w:numId="21" w16cid:durableId="102500802">
    <w:abstractNumId w:val="41"/>
  </w:num>
  <w:num w:numId="22" w16cid:durableId="1657562663">
    <w:abstractNumId w:val="22"/>
  </w:num>
  <w:num w:numId="23" w16cid:durableId="1267542894">
    <w:abstractNumId w:val="30"/>
  </w:num>
  <w:num w:numId="24" w16cid:durableId="373769626">
    <w:abstractNumId w:val="32"/>
  </w:num>
  <w:num w:numId="25" w16cid:durableId="1715276354">
    <w:abstractNumId w:val="13"/>
  </w:num>
  <w:num w:numId="26" w16cid:durableId="1065908095">
    <w:abstractNumId w:val="17"/>
  </w:num>
  <w:num w:numId="27" w16cid:durableId="1501698581">
    <w:abstractNumId w:val="37"/>
  </w:num>
  <w:num w:numId="28" w16cid:durableId="1787430012">
    <w:abstractNumId w:val="20"/>
  </w:num>
  <w:num w:numId="29" w16cid:durableId="113913808">
    <w:abstractNumId w:val="15"/>
  </w:num>
  <w:num w:numId="30" w16cid:durableId="1862475306">
    <w:abstractNumId w:val="11"/>
  </w:num>
  <w:num w:numId="31" w16cid:durableId="1158420971">
    <w:abstractNumId w:val="14"/>
  </w:num>
  <w:num w:numId="32" w16cid:durableId="1038697703">
    <w:abstractNumId w:val="23"/>
  </w:num>
  <w:num w:numId="33" w16cid:durableId="1201283915">
    <w:abstractNumId w:val="18"/>
  </w:num>
  <w:num w:numId="34" w16cid:durableId="1875730947">
    <w:abstractNumId w:val="19"/>
  </w:num>
  <w:num w:numId="35" w16cid:durableId="1474904090">
    <w:abstractNumId w:val="40"/>
  </w:num>
  <w:num w:numId="36" w16cid:durableId="184951879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89629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5940649">
    <w:abstractNumId w:val="38"/>
  </w:num>
  <w:num w:numId="39" w16cid:durableId="1821997603">
    <w:abstractNumId w:val="35"/>
  </w:num>
  <w:num w:numId="40" w16cid:durableId="1221984922">
    <w:abstractNumId w:val="21"/>
  </w:num>
  <w:num w:numId="41" w16cid:durableId="10886201">
    <w:abstractNumId w:val="36"/>
  </w:num>
  <w:num w:numId="42" w16cid:durableId="1243683090">
    <w:abstractNumId w:val="10"/>
  </w:num>
  <w:num w:numId="43" w16cid:durableId="1790853897">
    <w:abstractNumId w:val="34"/>
  </w:num>
  <w:num w:numId="44" w16cid:durableId="1417172891">
    <w:abstractNumId w:val="39"/>
  </w:num>
  <w:num w:numId="45" w16cid:durableId="145128126">
    <w:abstractNumId w:val="12"/>
  </w:num>
  <w:num w:numId="46" w16cid:durableId="995885938">
    <w:abstractNumId w:val="28"/>
  </w:num>
  <w:num w:numId="47" w16cid:durableId="178393729">
    <w:abstractNumId w:val="29"/>
  </w:num>
  <w:num w:numId="48" w16cid:durableId="1300259377">
    <w:abstractNumId w:val="16"/>
  </w:num>
  <w:num w:numId="49" w16cid:durableId="1509707552">
    <w:abstractNumId w:val="33"/>
  </w:num>
  <w:num w:numId="50" w16cid:durableId="2078164084">
    <w:abstractNumId w:val="2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attachedTemplate r:id="rId1"/>
  <w:defaultTabStop w:val="720"/>
  <w:hyphenationZone w:val="425"/>
  <w:evenAndOddHeader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B6"/>
    <w:rsid w:val="0000031D"/>
    <w:rsid w:val="0000093C"/>
    <w:rsid w:val="00000DEE"/>
    <w:rsid w:val="00000FA4"/>
    <w:rsid w:val="00001504"/>
    <w:rsid w:val="00001570"/>
    <w:rsid w:val="00001572"/>
    <w:rsid w:val="00001B91"/>
    <w:rsid w:val="00001C08"/>
    <w:rsid w:val="00001D58"/>
    <w:rsid w:val="00001E0C"/>
    <w:rsid w:val="00002224"/>
    <w:rsid w:val="0000247E"/>
    <w:rsid w:val="00003464"/>
    <w:rsid w:val="00003888"/>
    <w:rsid w:val="00003D8F"/>
    <w:rsid w:val="0000403A"/>
    <w:rsid w:val="00004903"/>
    <w:rsid w:val="00004B72"/>
    <w:rsid w:val="00004F8A"/>
    <w:rsid w:val="000053BC"/>
    <w:rsid w:val="00005570"/>
    <w:rsid w:val="00005830"/>
    <w:rsid w:val="000059D3"/>
    <w:rsid w:val="00005BBD"/>
    <w:rsid w:val="000061A0"/>
    <w:rsid w:val="00006631"/>
    <w:rsid w:val="00006A52"/>
    <w:rsid w:val="00006DD6"/>
    <w:rsid w:val="00006EFD"/>
    <w:rsid w:val="00007110"/>
    <w:rsid w:val="00007150"/>
    <w:rsid w:val="0000754D"/>
    <w:rsid w:val="000076EC"/>
    <w:rsid w:val="000101DB"/>
    <w:rsid w:val="0001034C"/>
    <w:rsid w:val="00010B2E"/>
    <w:rsid w:val="00010C10"/>
    <w:rsid w:val="00010CF1"/>
    <w:rsid w:val="00010EFD"/>
    <w:rsid w:val="000110C4"/>
    <w:rsid w:val="000112C0"/>
    <w:rsid w:val="00011736"/>
    <w:rsid w:val="000117B7"/>
    <w:rsid w:val="00011C67"/>
    <w:rsid w:val="00011DB4"/>
    <w:rsid w:val="00011F10"/>
    <w:rsid w:val="00012077"/>
    <w:rsid w:val="0001211C"/>
    <w:rsid w:val="0001294D"/>
    <w:rsid w:val="0001364A"/>
    <w:rsid w:val="0001365F"/>
    <w:rsid w:val="000139C8"/>
    <w:rsid w:val="0001481E"/>
    <w:rsid w:val="00014AC2"/>
    <w:rsid w:val="00014C3F"/>
    <w:rsid w:val="00015201"/>
    <w:rsid w:val="000153BA"/>
    <w:rsid w:val="000153FB"/>
    <w:rsid w:val="00015841"/>
    <w:rsid w:val="0001596F"/>
    <w:rsid w:val="000162EB"/>
    <w:rsid w:val="000168FD"/>
    <w:rsid w:val="0001697B"/>
    <w:rsid w:val="000170E0"/>
    <w:rsid w:val="0001725E"/>
    <w:rsid w:val="000177D6"/>
    <w:rsid w:val="00017A3C"/>
    <w:rsid w:val="00017B01"/>
    <w:rsid w:val="000204C0"/>
    <w:rsid w:val="00020787"/>
    <w:rsid w:val="000207FF"/>
    <w:rsid w:val="00021094"/>
    <w:rsid w:val="000210B6"/>
    <w:rsid w:val="00021274"/>
    <w:rsid w:val="000218E7"/>
    <w:rsid w:val="00021D0E"/>
    <w:rsid w:val="00022497"/>
    <w:rsid w:val="00022830"/>
    <w:rsid w:val="00022960"/>
    <w:rsid w:val="00022963"/>
    <w:rsid w:val="000229E1"/>
    <w:rsid w:val="000229E9"/>
    <w:rsid w:val="00022D23"/>
    <w:rsid w:val="0002326C"/>
    <w:rsid w:val="000236A7"/>
    <w:rsid w:val="00023A1A"/>
    <w:rsid w:val="00023A8A"/>
    <w:rsid w:val="00023D63"/>
    <w:rsid w:val="00023E0B"/>
    <w:rsid w:val="00023ECD"/>
    <w:rsid w:val="00024160"/>
    <w:rsid w:val="00024505"/>
    <w:rsid w:val="00024BD1"/>
    <w:rsid w:val="00024FF9"/>
    <w:rsid w:val="00025048"/>
    <w:rsid w:val="00025173"/>
    <w:rsid w:val="0002558D"/>
    <w:rsid w:val="000255C4"/>
    <w:rsid w:val="00025A88"/>
    <w:rsid w:val="00025C7B"/>
    <w:rsid w:val="0002604F"/>
    <w:rsid w:val="000260AF"/>
    <w:rsid w:val="0002693B"/>
    <w:rsid w:val="00026B1F"/>
    <w:rsid w:val="00026B9D"/>
    <w:rsid w:val="00026D10"/>
    <w:rsid w:val="00026D35"/>
    <w:rsid w:val="00027260"/>
    <w:rsid w:val="0002784B"/>
    <w:rsid w:val="00027B4F"/>
    <w:rsid w:val="00030363"/>
    <w:rsid w:val="0003036D"/>
    <w:rsid w:val="0003049A"/>
    <w:rsid w:val="0003063A"/>
    <w:rsid w:val="000308B5"/>
    <w:rsid w:val="000308B7"/>
    <w:rsid w:val="00031493"/>
    <w:rsid w:val="00031F6B"/>
    <w:rsid w:val="000320D1"/>
    <w:rsid w:val="00032A92"/>
    <w:rsid w:val="00032C0A"/>
    <w:rsid w:val="000330AC"/>
    <w:rsid w:val="000335A2"/>
    <w:rsid w:val="00033E27"/>
    <w:rsid w:val="00034589"/>
    <w:rsid w:val="000345AE"/>
    <w:rsid w:val="000349E1"/>
    <w:rsid w:val="00034AF1"/>
    <w:rsid w:val="00034C0D"/>
    <w:rsid w:val="00034E1E"/>
    <w:rsid w:val="00034EA9"/>
    <w:rsid w:val="0003513F"/>
    <w:rsid w:val="000353D3"/>
    <w:rsid w:val="000356FE"/>
    <w:rsid w:val="00035809"/>
    <w:rsid w:val="00035BCD"/>
    <w:rsid w:val="0003652C"/>
    <w:rsid w:val="0003655F"/>
    <w:rsid w:val="00036651"/>
    <w:rsid w:val="00036917"/>
    <w:rsid w:val="000369B0"/>
    <w:rsid w:val="00036A7E"/>
    <w:rsid w:val="00036B7F"/>
    <w:rsid w:val="00036BA0"/>
    <w:rsid w:val="00036CA3"/>
    <w:rsid w:val="00036D66"/>
    <w:rsid w:val="00036F5A"/>
    <w:rsid w:val="00037185"/>
    <w:rsid w:val="00037244"/>
    <w:rsid w:val="00037412"/>
    <w:rsid w:val="00037D4B"/>
    <w:rsid w:val="000401F5"/>
    <w:rsid w:val="00040598"/>
    <w:rsid w:val="0004099B"/>
    <w:rsid w:val="00040CD7"/>
    <w:rsid w:val="00040F39"/>
    <w:rsid w:val="00041850"/>
    <w:rsid w:val="000419E8"/>
    <w:rsid w:val="00041CA7"/>
    <w:rsid w:val="00041D4F"/>
    <w:rsid w:val="0004294D"/>
    <w:rsid w:val="0004297D"/>
    <w:rsid w:val="00042A9D"/>
    <w:rsid w:val="00042B75"/>
    <w:rsid w:val="00042DF7"/>
    <w:rsid w:val="00042E00"/>
    <w:rsid w:val="0004307C"/>
    <w:rsid w:val="00043766"/>
    <w:rsid w:val="00043B81"/>
    <w:rsid w:val="00043C45"/>
    <w:rsid w:val="00044124"/>
    <w:rsid w:val="0004416F"/>
    <w:rsid w:val="00044370"/>
    <w:rsid w:val="000446B7"/>
    <w:rsid w:val="00045218"/>
    <w:rsid w:val="000453D0"/>
    <w:rsid w:val="00045941"/>
    <w:rsid w:val="00045A22"/>
    <w:rsid w:val="00046065"/>
    <w:rsid w:val="000461CF"/>
    <w:rsid w:val="00046517"/>
    <w:rsid w:val="0004694D"/>
    <w:rsid w:val="00046BA7"/>
    <w:rsid w:val="0004737D"/>
    <w:rsid w:val="000473CD"/>
    <w:rsid w:val="00047760"/>
    <w:rsid w:val="00047840"/>
    <w:rsid w:val="000506D3"/>
    <w:rsid w:val="000509F1"/>
    <w:rsid w:val="00050C58"/>
    <w:rsid w:val="00051004"/>
    <w:rsid w:val="000510A6"/>
    <w:rsid w:val="00051399"/>
    <w:rsid w:val="000515DE"/>
    <w:rsid w:val="000516F9"/>
    <w:rsid w:val="00051803"/>
    <w:rsid w:val="00051996"/>
    <w:rsid w:val="00051E62"/>
    <w:rsid w:val="00052A01"/>
    <w:rsid w:val="00052AD8"/>
    <w:rsid w:val="00053226"/>
    <w:rsid w:val="00053335"/>
    <w:rsid w:val="00053512"/>
    <w:rsid w:val="000535FF"/>
    <w:rsid w:val="0005393E"/>
    <w:rsid w:val="00053968"/>
    <w:rsid w:val="00053A80"/>
    <w:rsid w:val="00053F7D"/>
    <w:rsid w:val="0005431C"/>
    <w:rsid w:val="00054330"/>
    <w:rsid w:val="000544B8"/>
    <w:rsid w:val="00054802"/>
    <w:rsid w:val="00054B26"/>
    <w:rsid w:val="00055096"/>
    <w:rsid w:val="0005510B"/>
    <w:rsid w:val="0005516C"/>
    <w:rsid w:val="000552D6"/>
    <w:rsid w:val="000556F4"/>
    <w:rsid w:val="0005570A"/>
    <w:rsid w:val="0005593C"/>
    <w:rsid w:val="000563C3"/>
    <w:rsid w:val="000576E7"/>
    <w:rsid w:val="000577C2"/>
    <w:rsid w:val="0006005D"/>
    <w:rsid w:val="0006007F"/>
    <w:rsid w:val="00060098"/>
    <w:rsid w:val="00060759"/>
    <w:rsid w:val="00060BBF"/>
    <w:rsid w:val="00061310"/>
    <w:rsid w:val="0006164C"/>
    <w:rsid w:val="00061F30"/>
    <w:rsid w:val="00062293"/>
    <w:rsid w:val="00062572"/>
    <w:rsid w:val="00062C27"/>
    <w:rsid w:val="00062C39"/>
    <w:rsid w:val="0006395F"/>
    <w:rsid w:val="00063BB3"/>
    <w:rsid w:val="00063DB4"/>
    <w:rsid w:val="00063F2A"/>
    <w:rsid w:val="000645E4"/>
    <w:rsid w:val="000649F1"/>
    <w:rsid w:val="000651E3"/>
    <w:rsid w:val="00065686"/>
    <w:rsid w:val="00065752"/>
    <w:rsid w:val="00065789"/>
    <w:rsid w:val="00065803"/>
    <w:rsid w:val="000658B4"/>
    <w:rsid w:val="00065B07"/>
    <w:rsid w:val="00065BA8"/>
    <w:rsid w:val="00065D32"/>
    <w:rsid w:val="00066179"/>
    <w:rsid w:val="00066189"/>
    <w:rsid w:val="00066BEA"/>
    <w:rsid w:val="00066F48"/>
    <w:rsid w:val="00067427"/>
    <w:rsid w:val="00067440"/>
    <w:rsid w:val="000674E3"/>
    <w:rsid w:val="000675E7"/>
    <w:rsid w:val="00070029"/>
    <w:rsid w:val="0007005B"/>
    <w:rsid w:val="00070410"/>
    <w:rsid w:val="00070A1A"/>
    <w:rsid w:val="00070B0D"/>
    <w:rsid w:val="00070B95"/>
    <w:rsid w:val="00070CFA"/>
    <w:rsid w:val="0007143F"/>
    <w:rsid w:val="0007166D"/>
    <w:rsid w:val="00071883"/>
    <w:rsid w:val="00071922"/>
    <w:rsid w:val="00071A26"/>
    <w:rsid w:val="00071E9E"/>
    <w:rsid w:val="00072941"/>
    <w:rsid w:val="00072A0C"/>
    <w:rsid w:val="0007350C"/>
    <w:rsid w:val="00073AEB"/>
    <w:rsid w:val="00073B95"/>
    <w:rsid w:val="00073C74"/>
    <w:rsid w:val="00073D56"/>
    <w:rsid w:val="0007413A"/>
    <w:rsid w:val="00074779"/>
    <w:rsid w:val="000747A6"/>
    <w:rsid w:val="000747DE"/>
    <w:rsid w:val="00074A15"/>
    <w:rsid w:val="000751EE"/>
    <w:rsid w:val="00075257"/>
    <w:rsid w:val="000752A3"/>
    <w:rsid w:val="0007577C"/>
    <w:rsid w:val="000758B8"/>
    <w:rsid w:val="00075ABF"/>
    <w:rsid w:val="00075E6A"/>
    <w:rsid w:val="00075F29"/>
    <w:rsid w:val="00076326"/>
    <w:rsid w:val="00076A2F"/>
    <w:rsid w:val="00077304"/>
    <w:rsid w:val="000774CB"/>
    <w:rsid w:val="000776A9"/>
    <w:rsid w:val="000776D9"/>
    <w:rsid w:val="0007793E"/>
    <w:rsid w:val="00077E28"/>
    <w:rsid w:val="00077E79"/>
    <w:rsid w:val="0008007F"/>
    <w:rsid w:val="000802CE"/>
    <w:rsid w:val="00080361"/>
    <w:rsid w:val="000803F5"/>
    <w:rsid w:val="00080A20"/>
    <w:rsid w:val="00080CD4"/>
    <w:rsid w:val="000816A7"/>
    <w:rsid w:val="0008199D"/>
    <w:rsid w:val="00081B09"/>
    <w:rsid w:val="00082029"/>
    <w:rsid w:val="0008359F"/>
    <w:rsid w:val="00083A37"/>
    <w:rsid w:val="00083FA1"/>
    <w:rsid w:val="000841E1"/>
    <w:rsid w:val="00084971"/>
    <w:rsid w:val="000851E1"/>
    <w:rsid w:val="00085AB3"/>
    <w:rsid w:val="00085BB8"/>
    <w:rsid w:val="00085E52"/>
    <w:rsid w:val="00085F04"/>
    <w:rsid w:val="000865EF"/>
    <w:rsid w:val="00086876"/>
    <w:rsid w:val="0008693F"/>
    <w:rsid w:val="00086A72"/>
    <w:rsid w:val="00087018"/>
    <w:rsid w:val="00087326"/>
    <w:rsid w:val="0008771C"/>
    <w:rsid w:val="000879AE"/>
    <w:rsid w:val="0009000D"/>
    <w:rsid w:val="0009015D"/>
    <w:rsid w:val="00090592"/>
    <w:rsid w:val="000908CC"/>
    <w:rsid w:val="0009093E"/>
    <w:rsid w:val="00090F34"/>
    <w:rsid w:val="000910D1"/>
    <w:rsid w:val="0009193E"/>
    <w:rsid w:val="0009248B"/>
    <w:rsid w:val="00092A47"/>
    <w:rsid w:val="00092EAD"/>
    <w:rsid w:val="00092ECD"/>
    <w:rsid w:val="0009342D"/>
    <w:rsid w:val="00093CE0"/>
    <w:rsid w:val="00094A17"/>
    <w:rsid w:val="00095A63"/>
    <w:rsid w:val="00095C22"/>
    <w:rsid w:val="00095D66"/>
    <w:rsid w:val="00096319"/>
    <w:rsid w:val="00096B23"/>
    <w:rsid w:val="00096B29"/>
    <w:rsid w:val="0009713D"/>
    <w:rsid w:val="0009745C"/>
    <w:rsid w:val="000976BF"/>
    <w:rsid w:val="00097EDC"/>
    <w:rsid w:val="00097F8F"/>
    <w:rsid w:val="000A0095"/>
    <w:rsid w:val="000A0259"/>
    <w:rsid w:val="000A0402"/>
    <w:rsid w:val="000A08A8"/>
    <w:rsid w:val="000A0A9A"/>
    <w:rsid w:val="000A0B50"/>
    <w:rsid w:val="000A11C6"/>
    <w:rsid w:val="000A13B9"/>
    <w:rsid w:val="000A14E3"/>
    <w:rsid w:val="000A178A"/>
    <w:rsid w:val="000A1875"/>
    <w:rsid w:val="000A1A4F"/>
    <w:rsid w:val="000A22C3"/>
    <w:rsid w:val="000A27F6"/>
    <w:rsid w:val="000A29E0"/>
    <w:rsid w:val="000A2BFD"/>
    <w:rsid w:val="000A2EEE"/>
    <w:rsid w:val="000A3A4B"/>
    <w:rsid w:val="000A3C1D"/>
    <w:rsid w:val="000A3C73"/>
    <w:rsid w:val="000A45E0"/>
    <w:rsid w:val="000A477D"/>
    <w:rsid w:val="000A4817"/>
    <w:rsid w:val="000A4A91"/>
    <w:rsid w:val="000A4B92"/>
    <w:rsid w:val="000A4ECA"/>
    <w:rsid w:val="000A50A4"/>
    <w:rsid w:val="000A51DF"/>
    <w:rsid w:val="000A52F1"/>
    <w:rsid w:val="000A5349"/>
    <w:rsid w:val="000A53CA"/>
    <w:rsid w:val="000A5602"/>
    <w:rsid w:val="000A5638"/>
    <w:rsid w:val="000A58D2"/>
    <w:rsid w:val="000A5C42"/>
    <w:rsid w:val="000A5FDE"/>
    <w:rsid w:val="000A6556"/>
    <w:rsid w:val="000A66EB"/>
    <w:rsid w:val="000A78A3"/>
    <w:rsid w:val="000A7C3A"/>
    <w:rsid w:val="000A7C66"/>
    <w:rsid w:val="000A7DAA"/>
    <w:rsid w:val="000A7F5E"/>
    <w:rsid w:val="000B0341"/>
    <w:rsid w:val="000B0BF0"/>
    <w:rsid w:val="000B1874"/>
    <w:rsid w:val="000B18DD"/>
    <w:rsid w:val="000B1ED2"/>
    <w:rsid w:val="000B225C"/>
    <w:rsid w:val="000B2260"/>
    <w:rsid w:val="000B297E"/>
    <w:rsid w:val="000B298B"/>
    <w:rsid w:val="000B344E"/>
    <w:rsid w:val="000B3E44"/>
    <w:rsid w:val="000B3E58"/>
    <w:rsid w:val="000B429E"/>
    <w:rsid w:val="000B43B6"/>
    <w:rsid w:val="000B4505"/>
    <w:rsid w:val="000B4588"/>
    <w:rsid w:val="000B4706"/>
    <w:rsid w:val="000B4A1A"/>
    <w:rsid w:val="000B4D24"/>
    <w:rsid w:val="000B52DE"/>
    <w:rsid w:val="000B58C5"/>
    <w:rsid w:val="000B5D35"/>
    <w:rsid w:val="000B628B"/>
    <w:rsid w:val="000B6AAD"/>
    <w:rsid w:val="000B6B64"/>
    <w:rsid w:val="000B7154"/>
    <w:rsid w:val="000B76C1"/>
    <w:rsid w:val="000B77E7"/>
    <w:rsid w:val="000B78DF"/>
    <w:rsid w:val="000B7CDB"/>
    <w:rsid w:val="000C0868"/>
    <w:rsid w:val="000C0AD8"/>
    <w:rsid w:val="000C0B15"/>
    <w:rsid w:val="000C0B23"/>
    <w:rsid w:val="000C0F75"/>
    <w:rsid w:val="000C119B"/>
    <w:rsid w:val="000C13D8"/>
    <w:rsid w:val="000C173A"/>
    <w:rsid w:val="000C182C"/>
    <w:rsid w:val="000C1907"/>
    <w:rsid w:val="000C1C8E"/>
    <w:rsid w:val="000C1D13"/>
    <w:rsid w:val="000C223F"/>
    <w:rsid w:val="000C24B0"/>
    <w:rsid w:val="000C28CE"/>
    <w:rsid w:val="000C4245"/>
    <w:rsid w:val="000C445A"/>
    <w:rsid w:val="000C4500"/>
    <w:rsid w:val="000C46D5"/>
    <w:rsid w:val="000C4CFC"/>
    <w:rsid w:val="000C555B"/>
    <w:rsid w:val="000C5A9A"/>
    <w:rsid w:val="000C5F6E"/>
    <w:rsid w:val="000C5F76"/>
    <w:rsid w:val="000C601B"/>
    <w:rsid w:val="000C6192"/>
    <w:rsid w:val="000C625C"/>
    <w:rsid w:val="000C65DA"/>
    <w:rsid w:val="000C6A51"/>
    <w:rsid w:val="000C6B2C"/>
    <w:rsid w:val="000C6EA9"/>
    <w:rsid w:val="000C70FF"/>
    <w:rsid w:val="000C7131"/>
    <w:rsid w:val="000C71FC"/>
    <w:rsid w:val="000D00B4"/>
    <w:rsid w:val="000D02E6"/>
    <w:rsid w:val="000D083E"/>
    <w:rsid w:val="000D1989"/>
    <w:rsid w:val="000D1A5A"/>
    <w:rsid w:val="000D1A62"/>
    <w:rsid w:val="000D1B6B"/>
    <w:rsid w:val="000D1BF5"/>
    <w:rsid w:val="000D1D3F"/>
    <w:rsid w:val="000D27A8"/>
    <w:rsid w:val="000D2BD6"/>
    <w:rsid w:val="000D2CA8"/>
    <w:rsid w:val="000D2E36"/>
    <w:rsid w:val="000D3042"/>
    <w:rsid w:val="000D333E"/>
    <w:rsid w:val="000D370A"/>
    <w:rsid w:val="000D410D"/>
    <w:rsid w:val="000D47CB"/>
    <w:rsid w:val="000D4CD2"/>
    <w:rsid w:val="000D4CE2"/>
    <w:rsid w:val="000D5344"/>
    <w:rsid w:val="000D5906"/>
    <w:rsid w:val="000D5AFA"/>
    <w:rsid w:val="000D5C27"/>
    <w:rsid w:val="000D5EC8"/>
    <w:rsid w:val="000D6D9E"/>
    <w:rsid w:val="000D7092"/>
    <w:rsid w:val="000D7289"/>
    <w:rsid w:val="000D7A14"/>
    <w:rsid w:val="000E0410"/>
    <w:rsid w:val="000E0531"/>
    <w:rsid w:val="000E0A04"/>
    <w:rsid w:val="000E0D6A"/>
    <w:rsid w:val="000E1225"/>
    <w:rsid w:val="000E144A"/>
    <w:rsid w:val="000E1541"/>
    <w:rsid w:val="000E1AC1"/>
    <w:rsid w:val="000E1B47"/>
    <w:rsid w:val="000E1D54"/>
    <w:rsid w:val="000E2007"/>
    <w:rsid w:val="000E22E0"/>
    <w:rsid w:val="000E2531"/>
    <w:rsid w:val="000E2659"/>
    <w:rsid w:val="000E26C6"/>
    <w:rsid w:val="000E2822"/>
    <w:rsid w:val="000E3002"/>
    <w:rsid w:val="000E300F"/>
    <w:rsid w:val="000E363E"/>
    <w:rsid w:val="000E384F"/>
    <w:rsid w:val="000E3AAC"/>
    <w:rsid w:val="000E4895"/>
    <w:rsid w:val="000E4A8A"/>
    <w:rsid w:val="000E4D78"/>
    <w:rsid w:val="000E52BD"/>
    <w:rsid w:val="000E5635"/>
    <w:rsid w:val="000E584D"/>
    <w:rsid w:val="000E5D72"/>
    <w:rsid w:val="000E5FAD"/>
    <w:rsid w:val="000E62C8"/>
    <w:rsid w:val="000E634C"/>
    <w:rsid w:val="000E65F1"/>
    <w:rsid w:val="000E6A83"/>
    <w:rsid w:val="000E7243"/>
    <w:rsid w:val="000E72C0"/>
    <w:rsid w:val="000E74D4"/>
    <w:rsid w:val="000E7BFC"/>
    <w:rsid w:val="000F020D"/>
    <w:rsid w:val="000F049D"/>
    <w:rsid w:val="000F07A1"/>
    <w:rsid w:val="000F0DBE"/>
    <w:rsid w:val="000F0E65"/>
    <w:rsid w:val="000F1297"/>
    <w:rsid w:val="000F151F"/>
    <w:rsid w:val="000F1803"/>
    <w:rsid w:val="000F1E55"/>
    <w:rsid w:val="000F220E"/>
    <w:rsid w:val="000F22D1"/>
    <w:rsid w:val="000F22F6"/>
    <w:rsid w:val="000F30E5"/>
    <w:rsid w:val="000F3797"/>
    <w:rsid w:val="000F3927"/>
    <w:rsid w:val="000F396A"/>
    <w:rsid w:val="000F3C52"/>
    <w:rsid w:val="000F3EFD"/>
    <w:rsid w:val="000F45F4"/>
    <w:rsid w:val="000F465D"/>
    <w:rsid w:val="000F4704"/>
    <w:rsid w:val="000F4AAC"/>
    <w:rsid w:val="000F5059"/>
    <w:rsid w:val="000F50B3"/>
    <w:rsid w:val="000F519E"/>
    <w:rsid w:val="000F5256"/>
    <w:rsid w:val="000F536B"/>
    <w:rsid w:val="000F553A"/>
    <w:rsid w:val="000F55FE"/>
    <w:rsid w:val="000F581E"/>
    <w:rsid w:val="000F5866"/>
    <w:rsid w:val="000F5C50"/>
    <w:rsid w:val="000F5CB5"/>
    <w:rsid w:val="000F61F5"/>
    <w:rsid w:val="000F630A"/>
    <w:rsid w:val="000F6626"/>
    <w:rsid w:val="000F69A0"/>
    <w:rsid w:val="000F6BA9"/>
    <w:rsid w:val="000F6E02"/>
    <w:rsid w:val="000F7AB8"/>
    <w:rsid w:val="00100784"/>
    <w:rsid w:val="00100C29"/>
    <w:rsid w:val="00100E54"/>
    <w:rsid w:val="00101151"/>
    <w:rsid w:val="001013B5"/>
    <w:rsid w:val="001015D3"/>
    <w:rsid w:val="00101700"/>
    <w:rsid w:val="001019E5"/>
    <w:rsid w:val="00101E4E"/>
    <w:rsid w:val="00102565"/>
    <w:rsid w:val="0010285C"/>
    <w:rsid w:val="00102A35"/>
    <w:rsid w:val="00102B75"/>
    <w:rsid w:val="001031F9"/>
    <w:rsid w:val="00103635"/>
    <w:rsid w:val="001039BB"/>
    <w:rsid w:val="00103CEF"/>
    <w:rsid w:val="00103D41"/>
    <w:rsid w:val="00103E1B"/>
    <w:rsid w:val="00104649"/>
    <w:rsid w:val="0010473A"/>
    <w:rsid w:val="00104775"/>
    <w:rsid w:val="00104991"/>
    <w:rsid w:val="00104E4F"/>
    <w:rsid w:val="00105ACF"/>
    <w:rsid w:val="00105C4F"/>
    <w:rsid w:val="00105DD2"/>
    <w:rsid w:val="00105F0C"/>
    <w:rsid w:val="00105FD8"/>
    <w:rsid w:val="0010617B"/>
    <w:rsid w:val="00106225"/>
    <w:rsid w:val="001067AC"/>
    <w:rsid w:val="00107136"/>
    <w:rsid w:val="001073A6"/>
    <w:rsid w:val="001079A5"/>
    <w:rsid w:val="00110102"/>
    <w:rsid w:val="0011056E"/>
    <w:rsid w:val="00110FEF"/>
    <w:rsid w:val="0011114F"/>
    <w:rsid w:val="001111C4"/>
    <w:rsid w:val="001111CE"/>
    <w:rsid w:val="001116B1"/>
    <w:rsid w:val="001118A8"/>
    <w:rsid w:val="00111BA3"/>
    <w:rsid w:val="001124FA"/>
    <w:rsid w:val="00112A51"/>
    <w:rsid w:val="001138EB"/>
    <w:rsid w:val="00113DB3"/>
    <w:rsid w:val="00113E98"/>
    <w:rsid w:val="00114EDE"/>
    <w:rsid w:val="00114F69"/>
    <w:rsid w:val="001151AF"/>
    <w:rsid w:val="0011522B"/>
    <w:rsid w:val="001152AD"/>
    <w:rsid w:val="0011536A"/>
    <w:rsid w:val="00115480"/>
    <w:rsid w:val="00115597"/>
    <w:rsid w:val="00115685"/>
    <w:rsid w:val="00116322"/>
    <w:rsid w:val="00116479"/>
    <w:rsid w:val="00116FB2"/>
    <w:rsid w:val="00117ADA"/>
    <w:rsid w:val="00117B2A"/>
    <w:rsid w:val="00117DE9"/>
    <w:rsid w:val="00120C9A"/>
    <w:rsid w:val="00120F28"/>
    <w:rsid w:val="001213E8"/>
    <w:rsid w:val="00121430"/>
    <w:rsid w:val="00121510"/>
    <w:rsid w:val="0012166C"/>
    <w:rsid w:val="0012194F"/>
    <w:rsid w:val="00121B43"/>
    <w:rsid w:val="001221F7"/>
    <w:rsid w:val="00122924"/>
    <w:rsid w:val="00122D87"/>
    <w:rsid w:val="00123173"/>
    <w:rsid w:val="00123ACE"/>
    <w:rsid w:val="00125224"/>
    <w:rsid w:val="00125590"/>
    <w:rsid w:val="001257E3"/>
    <w:rsid w:val="00125A04"/>
    <w:rsid w:val="001262E5"/>
    <w:rsid w:val="00126817"/>
    <w:rsid w:val="00126ECC"/>
    <w:rsid w:val="00126F18"/>
    <w:rsid w:val="0012709E"/>
    <w:rsid w:val="001274C9"/>
    <w:rsid w:val="0012752E"/>
    <w:rsid w:val="00127657"/>
    <w:rsid w:val="0012770E"/>
    <w:rsid w:val="00127CD0"/>
    <w:rsid w:val="00127D96"/>
    <w:rsid w:val="001302F5"/>
    <w:rsid w:val="001309A9"/>
    <w:rsid w:val="00130B44"/>
    <w:rsid w:val="0013141F"/>
    <w:rsid w:val="001317B5"/>
    <w:rsid w:val="00131805"/>
    <w:rsid w:val="001318B1"/>
    <w:rsid w:val="00131B04"/>
    <w:rsid w:val="00131BBA"/>
    <w:rsid w:val="00131D58"/>
    <w:rsid w:val="00131F59"/>
    <w:rsid w:val="001320AA"/>
    <w:rsid w:val="00132581"/>
    <w:rsid w:val="00132594"/>
    <w:rsid w:val="001328B0"/>
    <w:rsid w:val="00132F07"/>
    <w:rsid w:val="0013316E"/>
    <w:rsid w:val="0013322A"/>
    <w:rsid w:val="0013360B"/>
    <w:rsid w:val="0013397F"/>
    <w:rsid w:val="00133B77"/>
    <w:rsid w:val="001341A1"/>
    <w:rsid w:val="001341F2"/>
    <w:rsid w:val="00134520"/>
    <w:rsid w:val="001347F9"/>
    <w:rsid w:val="001348B1"/>
    <w:rsid w:val="00134A6E"/>
    <w:rsid w:val="00134AA9"/>
    <w:rsid w:val="00134C0A"/>
    <w:rsid w:val="001351A9"/>
    <w:rsid w:val="0013561C"/>
    <w:rsid w:val="001357DA"/>
    <w:rsid w:val="00135B02"/>
    <w:rsid w:val="00135E2F"/>
    <w:rsid w:val="00136161"/>
    <w:rsid w:val="001362C4"/>
    <w:rsid w:val="001363D6"/>
    <w:rsid w:val="0013727E"/>
    <w:rsid w:val="00137430"/>
    <w:rsid w:val="00137581"/>
    <w:rsid w:val="00137799"/>
    <w:rsid w:val="0013787C"/>
    <w:rsid w:val="00137B00"/>
    <w:rsid w:val="001407A8"/>
    <w:rsid w:val="001412B4"/>
    <w:rsid w:val="0014131E"/>
    <w:rsid w:val="0014195A"/>
    <w:rsid w:val="001426A8"/>
    <w:rsid w:val="00142F4A"/>
    <w:rsid w:val="00143181"/>
    <w:rsid w:val="0014335A"/>
    <w:rsid w:val="00143452"/>
    <w:rsid w:val="001434D9"/>
    <w:rsid w:val="0014388E"/>
    <w:rsid w:val="00143A5A"/>
    <w:rsid w:val="001441F0"/>
    <w:rsid w:val="00144703"/>
    <w:rsid w:val="001448BF"/>
    <w:rsid w:val="001450CC"/>
    <w:rsid w:val="0014516B"/>
    <w:rsid w:val="00145619"/>
    <w:rsid w:val="001457D0"/>
    <w:rsid w:val="001457F0"/>
    <w:rsid w:val="00145FD7"/>
    <w:rsid w:val="001460C5"/>
    <w:rsid w:val="0014652D"/>
    <w:rsid w:val="001466CC"/>
    <w:rsid w:val="00146826"/>
    <w:rsid w:val="00146DF6"/>
    <w:rsid w:val="00146E33"/>
    <w:rsid w:val="00146E5A"/>
    <w:rsid w:val="0014739C"/>
    <w:rsid w:val="0014749C"/>
    <w:rsid w:val="001476DA"/>
    <w:rsid w:val="00147878"/>
    <w:rsid w:val="00147926"/>
    <w:rsid w:val="0014793D"/>
    <w:rsid w:val="00147D52"/>
    <w:rsid w:val="00147FFD"/>
    <w:rsid w:val="0015048F"/>
    <w:rsid w:val="00150652"/>
    <w:rsid w:val="001506C4"/>
    <w:rsid w:val="001509F2"/>
    <w:rsid w:val="00150AEC"/>
    <w:rsid w:val="001518CF"/>
    <w:rsid w:val="00151A2A"/>
    <w:rsid w:val="00151BF3"/>
    <w:rsid w:val="00151C1D"/>
    <w:rsid w:val="00151D3D"/>
    <w:rsid w:val="00152322"/>
    <w:rsid w:val="0015238F"/>
    <w:rsid w:val="00152657"/>
    <w:rsid w:val="00152694"/>
    <w:rsid w:val="00152E60"/>
    <w:rsid w:val="00153068"/>
    <w:rsid w:val="00153175"/>
    <w:rsid w:val="0015318B"/>
    <w:rsid w:val="00153391"/>
    <w:rsid w:val="00153930"/>
    <w:rsid w:val="00153E72"/>
    <w:rsid w:val="0015403B"/>
    <w:rsid w:val="00154145"/>
    <w:rsid w:val="0015440A"/>
    <w:rsid w:val="0015464B"/>
    <w:rsid w:val="001551AE"/>
    <w:rsid w:val="001558DE"/>
    <w:rsid w:val="00155A44"/>
    <w:rsid w:val="001561F9"/>
    <w:rsid w:val="00156212"/>
    <w:rsid w:val="001562D7"/>
    <w:rsid w:val="00156453"/>
    <w:rsid w:val="001572C4"/>
    <w:rsid w:val="001573CE"/>
    <w:rsid w:val="001575FF"/>
    <w:rsid w:val="00157A0E"/>
    <w:rsid w:val="00157C89"/>
    <w:rsid w:val="00157D36"/>
    <w:rsid w:val="00157F19"/>
    <w:rsid w:val="001601B9"/>
    <w:rsid w:val="00160248"/>
    <w:rsid w:val="0016043B"/>
    <w:rsid w:val="001606CD"/>
    <w:rsid w:val="00161843"/>
    <w:rsid w:val="00161A87"/>
    <w:rsid w:val="00161CF6"/>
    <w:rsid w:val="00161D6F"/>
    <w:rsid w:val="00161E66"/>
    <w:rsid w:val="001626EE"/>
    <w:rsid w:val="00162706"/>
    <w:rsid w:val="001628C4"/>
    <w:rsid w:val="00162A4E"/>
    <w:rsid w:val="00162E2B"/>
    <w:rsid w:val="0016364C"/>
    <w:rsid w:val="001636D4"/>
    <w:rsid w:val="001637C0"/>
    <w:rsid w:val="00163859"/>
    <w:rsid w:val="00163C15"/>
    <w:rsid w:val="00163E9D"/>
    <w:rsid w:val="0016417F"/>
    <w:rsid w:val="001642D8"/>
    <w:rsid w:val="001645CC"/>
    <w:rsid w:val="00164BD3"/>
    <w:rsid w:val="00164E85"/>
    <w:rsid w:val="00164FE5"/>
    <w:rsid w:val="001650AE"/>
    <w:rsid w:val="00165495"/>
    <w:rsid w:val="001654E7"/>
    <w:rsid w:val="00165960"/>
    <w:rsid w:val="00165BCA"/>
    <w:rsid w:val="001660DB"/>
    <w:rsid w:val="0016706E"/>
    <w:rsid w:val="0016778D"/>
    <w:rsid w:val="00167CB7"/>
    <w:rsid w:val="00167D0A"/>
    <w:rsid w:val="001700D8"/>
    <w:rsid w:val="00170694"/>
    <w:rsid w:val="001712BC"/>
    <w:rsid w:val="0017151A"/>
    <w:rsid w:val="001717CC"/>
    <w:rsid w:val="001717FA"/>
    <w:rsid w:val="00171921"/>
    <w:rsid w:val="00171A01"/>
    <w:rsid w:val="00171A27"/>
    <w:rsid w:val="00171C5D"/>
    <w:rsid w:val="00171CB3"/>
    <w:rsid w:val="00171E0E"/>
    <w:rsid w:val="00171EBD"/>
    <w:rsid w:val="0017288E"/>
    <w:rsid w:val="00172E69"/>
    <w:rsid w:val="00172E95"/>
    <w:rsid w:val="00173659"/>
    <w:rsid w:val="00173A73"/>
    <w:rsid w:val="00174875"/>
    <w:rsid w:val="001748F3"/>
    <w:rsid w:val="00174CA0"/>
    <w:rsid w:val="00174D20"/>
    <w:rsid w:val="001755CD"/>
    <w:rsid w:val="0017587C"/>
    <w:rsid w:val="00175915"/>
    <w:rsid w:val="00175B58"/>
    <w:rsid w:val="00175BAF"/>
    <w:rsid w:val="0017642E"/>
    <w:rsid w:val="00176B01"/>
    <w:rsid w:val="00176F0E"/>
    <w:rsid w:val="0017772A"/>
    <w:rsid w:val="00177C9E"/>
    <w:rsid w:val="00177D98"/>
    <w:rsid w:val="0018017E"/>
    <w:rsid w:val="00180197"/>
    <w:rsid w:val="00180EEF"/>
    <w:rsid w:val="00180FCC"/>
    <w:rsid w:val="001811F8"/>
    <w:rsid w:val="00181692"/>
    <w:rsid w:val="00181898"/>
    <w:rsid w:val="00182106"/>
    <w:rsid w:val="00182369"/>
    <w:rsid w:val="00182452"/>
    <w:rsid w:val="001829D3"/>
    <w:rsid w:val="00182E5B"/>
    <w:rsid w:val="00183C29"/>
    <w:rsid w:val="0018406D"/>
    <w:rsid w:val="00184241"/>
    <w:rsid w:val="001844BA"/>
    <w:rsid w:val="001846E2"/>
    <w:rsid w:val="001847DB"/>
    <w:rsid w:val="00184909"/>
    <w:rsid w:val="001852E6"/>
    <w:rsid w:val="00185BBB"/>
    <w:rsid w:val="00185D29"/>
    <w:rsid w:val="00185D2B"/>
    <w:rsid w:val="00186AD1"/>
    <w:rsid w:val="00186D61"/>
    <w:rsid w:val="00187211"/>
    <w:rsid w:val="00187959"/>
    <w:rsid w:val="00187EEA"/>
    <w:rsid w:val="001903A0"/>
    <w:rsid w:val="00190547"/>
    <w:rsid w:val="001907D3"/>
    <w:rsid w:val="00190CEB"/>
    <w:rsid w:val="0019129D"/>
    <w:rsid w:val="00191957"/>
    <w:rsid w:val="00191965"/>
    <w:rsid w:val="00191980"/>
    <w:rsid w:val="00191E15"/>
    <w:rsid w:val="00192447"/>
    <w:rsid w:val="001924EC"/>
    <w:rsid w:val="001926D5"/>
    <w:rsid w:val="00192724"/>
    <w:rsid w:val="001929B8"/>
    <w:rsid w:val="00192D05"/>
    <w:rsid w:val="00192D5F"/>
    <w:rsid w:val="001934A2"/>
    <w:rsid w:val="00193A7C"/>
    <w:rsid w:val="001941DA"/>
    <w:rsid w:val="001942F8"/>
    <w:rsid w:val="001963F6"/>
    <w:rsid w:val="001965B0"/>
    <w:rsid w:val="001969EC"/>
    <w:rsid w:val="00196A05"/>
    <w:rsid w:val="00196B76"/>
    <w:rsid w:val="00196D67"/>
    <w:rsid w:val="001970CB"/>
    <w:rsid w:val="001970ED"/>
    <w:rsid w:val="0019745A"/>
    <w:rsid w:val="001976BD"/>
    <w:rsid w:val="0019787E"/>
    <w:rsid w:val="001978B6"/>
    <w:rsid w:val="00197B49"/>
    <w:rsid w:val="001A0136"/>
    <w:rsid w:val="001A0349"/>
    <w:rsid w:val="001A061E"/>
    <w:rsid w:val="001A077C"/>
    <w:rsid w:val="001A07CE"/>
    <w:rsid w:val="001A0C6A"/>
    <w:rsid w:val="001A0CAB"/>
    <w:rsid w:val="001A11E2"/>
    <w:rsid w:val="001A24E9"/>
    <w:rsid w:val="001A2FD4"/>
    <w:rsid w:val="001A3B16"/>
    <w:rsid w:val="001A3D5F"/>
    <w:rsid w:val="001A3FC1"/>
    <w:rsid w:val="001A403B"/>
    <w:rsid w:val="001A4D5C"/>
    <w:rsid w:val="001A4E90"/>
    <w:rsid w:val="001A50AA"/>
    <w:rsid w:val="001A52D7"/>
    <w:rsid w:val="001A5386"/>
    <w:rsid w:val="001A5BAB"/>
    <w:rsid w:val="001A5C21"/>
    <w:rsid w:val="001A616E"/>
    <w:rsid w:val="001A642D"/>
    <w:rsid w:val="001A6518"/>
    <w:rsid w:val="001A6948"/>
    <w:rsid w:val="001A6D79"/>
    <w:rsid w:val="001A6ED7"/>
    <w:rsid w:val="001A7781"/>
    <w:rsid w:val="001A7E1C"/>
    <w:rsid w:val="001B08F5"/>
    <w:rsid w:val="001B0E91"/>
    <w:rsid w:val="001B1061"/>
    <w:rsid w:val="001B11C7"/>
    <w:rsid w:val="001B1761"/>
    <w:rsid w:val="001B177A"/>
    <w:rsid w:val="001B191D"/>
    <w:rsid w:val="001B1993"/>
    <w:rsid w:val="001B1E49"/>
    <w:rsid w:val="001B253D"/>
    <w:rsid w:val="001B2B6C"/>
    <w:rsid w:val="001B32D3"/>
    <w:rsid w:val="001B34AF"/>
    <w:rsid w:val="001B386E"/>
    <w:rsid w:val="001B3B34"/>
    <w:rsid w:val="001B3E96"/>
    <w:rsid w:val="001B40BF"/>
    <w:rsid w:val="001B4890"/>
    <w:rsid w:val="001B4BDF"/>
    <w:rsid w:val="001B4C25"/>
    <w:rsid w:val="001B4F79"/>
    <w:rsid w:val="001B54D7"/>
    <w:rsid w:val="001B5520"/>
    <w:rsid w:val="001B57AC"/>
    <w:rsid w:val="001B5B59"/>
    <w:rsid w:val="001B5D90"/>
    <w:rsid w:val="001B6131"/>
    <w:rsid w:val="001B6677"/>
    <w:rsid w:val="001B67F2"/>
    <w:rsid w:val="001B6A9D"/>
    <w:rsid w:val="001B6F19"/>
    <w:rsid w:val="001B70A3"/>
    <w:rsid w:val="001B7227"/>
    <w:rsid w:val="001B7C56"/>
    <w:rsid w:val="001C0328"/>
    <w:rsid w:val="001C053E"/>
    <w:rsid w:val="001C05F5"/>
    <w:rsid w:val="001C0C30"/>
    <w:rsid w:val="001C0E81"/>
    <w:rsid w:val="001C138E"/>
    <w:rsid w:val="001C13F9"/>
    <w:rsid w:val="001C180F"/>
    <w:rsid w:val="001C1D59"/>
    <w:rsid w:val="001C262D"/>
    <w:rsid w:val="001C26BA"/>
    <w:rsid w:val="001C2D42"/>
    <w:rsid w:val="001C2D55"/>
    <w:rsid w:val="001C2D90"/>
    <w:rsid w:val="001C3860"/>
    <w:rsid w:val="001C3BCF"/>
    <w:rsid w:val="001C3C26"/>
    <w:rsid w:val="001C41D1"/>
    <w:rsid w:val="001C41E6"/>
    <w:rsid w:val="001C43F9"/>
    <w:rsid w:val="001C45BF"/>
    <w:rsid w:val="001C5680"/>
    <w:rsid w:val="001C5915"/>
    <w:rsid w:val="001C65F7"/>
    <w:rsid w:val="001C6C63"/>
    <w:rsid w:val="001C6E97"/>
    <w:rsid w:val="001C7211"/>
    <w:rsid w:val="001C7221"/>
    <w:rsid w:val="001C7329"/>
    <w:rsid w:val="001C7616"/>
    <w:rsid w:val="001C7688"/>
    <w:rsid w:val="001C7900"/>
    <w:rsid w:val="001C7925"/>
    <w:rsid w:val="001C7ACF"/>
    <w:rsid w:val="001C7E90"/>
    <w:rsid w:val="001D01A9"/>
    <w:rsid w:val="001D04BC"/>
    <w:rsid w:val="001D05AC"/>
    <w:rsid w:val="001D06DB"/>
    <w:rsid w:val="001D07AC"/>
    <w:rsid w:val="001D0B78"/>
    <w:rsid w:val="001D0D61"/>
    <w:rsid w:val="001D0E7E"/>
    <w:rsid w:val="001D11E0"/>
    <w:rsid w:val="001D11E5"/>
    <w:rsid w:val="001D1325"/>
    <w:rsid w:val="001D136A"/>
    <w:rsid w:val="001D1B34"/>
    <w:rsid w:val="001D1B43"/>
    <w:rsid w:val="001D2210"/>
    <w:rsid w:val="001D2836"/>
    <w:rsid w:val="001D28F2"/>
    <w:rsid w:val="001D32AB"/>
    <w:rsid w:val="001D3333"/>
    <w:rsid w:val="001D336C"/>
    <w:rsid w:val="001D33B1"/>
    <w:rsid w:val="001D3477"/>
    <w:rsid w:val="001D3561"/>
    <w:rsid w:val="001D39DC"/>
    <w:rsid w:val="001D3BA2"/>
    <w:rsid w:val="001D3C47"/>
    <w:rsid w:val="001D3CF1"/>
    <w:rsid w:val="001D4228"/>
    <w:rsid w:val="001D44C9"/>
    <w:rsid w:val="001D44DC"/>
    <w:rsid w:val="001D4ADF"/>
    <w:rsid w:val="001D4B97"/>
    <w:rsid w:val="001D5505"/>
    <w:rsid w:val="001D5673"/>
    <w:rsid w:val="001D5831"/>
    <w:rsid w:val="001D5AA1"/>
    <w:rsid w:val="001D5AA2"/>
    <w:rsid w:val="001D606D"/>
    <w:rsid w:val="001D62BB"/>
    <w:rsid w:val="001D6592"/>
    <w:rsid w:val="001D69B7"/>
    <w:rsid w:val="001D6FED"/>
    <w:rsid w:val="001D715A"/>
    <w:rsid w:val="001D72CE"/>
    <w:rsid w:val="001E05D1"/>
    <w:rsid w:val="001E0802"/>
    <w:rsid w:val="001E09DC"/>
    <w:rsid w:val="001E0D54"/>
    <w:rsid w:val="001E1363"/>
    <w:rsid w:val="001E14E7"/>
    <w:rsid w:val="001E155D"/>
    <w:rsid w:val="001E1D2C"/>
    <w:rsid w:val="001E1DEC"/>
    <w:rsid w:val="001E1F3A"/>
    <w:rsid w:val="001E223D"/>
    <w:rsid w:val="001E23E2"/>
    <w:rsid w:val="001E28BC"/>
    <w:rsid w:val="001E2D86"/>
    <w:rsid w:val="001E2ED9"/>
    <w:rsid w:val="001E348F"/>
    <w:rsid w:val="001E3726"/>
    <w:rsid w:val="001E3736"/>
    <w:rsid w:val="001E3812"/>
    <w:rsid w:val="001E3BAD"/>
    <w:rsid w:val="001E3E69"/>
    <w:rsid w:val="001E4724"/>
    <w:rsid w:val="001E4C31"/>
    <w:rsid w:val="001E4F76"/>
    <w:rsid w:val="001E4F78"/>
    <w:rsid w:val="001E5628"/>
    <w:rsid w:val="001E5E04"/>
    <w:rsid w:val="001E608B"/>
    <w:rsid w:val="001E6770"/>
    <w:rsid w:val="001E6EE7"/>
    <w:rsid w:val="001E73D4"/>
    <w:rsid w:val="001E7EA1"/>
    <w:rsid w:val="001E7F50"/>
    <w:rsid w:val="001F0C12"/>
    <w:rsid w:val="001F164F"/>
    <w:rsid w:val="001F1D5C"/>
    <w:rsid w:val="001F1F98"/>
    <w:rsid w:val="001F222B"/>
    <w:rsid w:val="001F248E"/>
    <w:rsid w:val="001F251E"/>
    <w:rsid w:val="001F286D"/>
    <w:rsid w:val="001F2BD8"/>
    <w:rsid w:val="001F3385"/>
    <w:rsid w:val="001F3AB8"/>
    <w:rsid w:val="001F3B46"/>
    <w:rsid w:val="001F3BA8"/>
    <w:rsid w:val="001F3E06"/>
    <w:rsid w:val="001F42EE"/>
    <w:rsid w:val="001F4883"/>
    <w:rsid w:val="001F490E"/>
    <w:rsid w:val="001F5484"/>
    <w:rsid w:val="001F54BF"/>
    <w:rsid w:val="001F58EC"/>
    <w:rsid w:val="001F5C0E"/>
    <w:rsid w:val="001F6D95"/>
    <w:rsid w:val="001F70B5"/>
    <w:rsid w:val="001F72A1"/>
    <w:rsid w:val="001F7D54"/>
    <w:rsid w:val="001F7FA0"/>
    <w:rsid w:val="00200030"/>
    <w:rsid w:val="002005A4"/>
    <w:rsid w:val="002006FA"/>
    <w:rsid w:val="00200775"/>
    <w:rsid w:val="002007DF"/>
    <w:rsid w:val="00200846"/>
    <w:rsid w:val="00200E47"/>
    <w:rsid w:val="00200E5D"/>
    <w:rsid w:val="0020198A"/>
    <w:rsid w:val="00201B05"/>
    <w:rsid w:val="002027C2"/>
    <w:rsid w:val="00202809"/>
    <w:rsid w:val="00202F0C"/>
    <w:rsid w:val="00203013"/>
    <w:rsid w:val="00203298"/>
    <w:rsid w:val="00203362"/>
    <w:rsid w:val="002035ED"/>
    <w:rsid w:val="00203764"/>
    <w:rsid w:val="00203974"/>
    <w:rsid w:val="00203B86"/>
    <w:rsid w:val="00203EED"/>
    <w:rsid w:val="0020410E"/>
    <w:rsid w:val="0020470A"/>
    <w:rsid w:val="0020478B"/>
    <w:rsid w:val="002047A2"/>
    <w:rsid w:val="002049CF"/>
    <w:rsid w:val="00205184"/>
    <w:rsid w:val="0020530E"/>
    <w:rsid w:val="00205896"/>
    <w:rsid w:val="00205FB4"/>
    <w:rsid w:val="002060CF"/>
    <w:rsid w:val="0020611F"/>
    <w:rsid w:val="00206285"/>
    <w:rsid w:val="00206410"/>
    <w:rsid w:val="002067E4"/>
    <w:rsid w:val="002068E5"/>
    <w:rsid w:val="00207066"/>
    <w:rsid w:val="002074A7"/>
    <w:rsid w:val="00207A1A"/>
    <w:rsid w:val="00207CD0"/>
    <w:rsid w:val="00207E33"/>
    <w:rsid w:val="0021033C"/>
    <w:rsid w:val="002104D3"/>
    <w:rsid w:val="00210647"/>
    <w:rsid w:val="00210987"/>
    <w:rsid w:val="00210B93"/>
    <w:rsid w:val="00210E7B"/>
    <w:rsid w:val="00211531"/>
    <w:rsid w:val="002116D0"/>
    <w:rsid w:val="00211761"/>
    <w:rsid w:val="0021197B"/>
    <w:rsid w:val="00211BC6"/>
    <w:rsid w:val="00211FF4"/>
    <w:rsid w:val="0021261E"/>
    <w:rsid w:val="00212932"/>
    <w:rsid w:val="002129AF"/>
    <w:rsid w:val="002130F4"/>
    <w:rsid w:val="0021393F"/>
    <w:rsid w:val="00213D63"/>
    <w:rsid w:val="0021401F"/>
    <w:rsid w:val="002144DE"/>
    <w:rsid w:val="00214764"/>
    <w:rsid w:val="002147AC"/>
    <w:rsid w:val="00214800"/>
    <w:rsid w:val="00214A87"/>
    <w:rsid w:val="00214AFA"/>
    <w:rsid w:val="00214CED"/>
    <w:rsid w:val="00214EFC"/>
    <w:rsid w:val="00214F81"/>
    <w:rsid w:val="00215471"/>
    <w:rsid w:val="002155E9"/>
    <w:rsid w:val="00215798"/>
    <w:rsid w:val="00215CB9"/>
    <w:rsid w:val="00215F63"/>
    <w:rsid w:val="00216220"/>
    <w:rsid w:val="0021624A"/>
    <w:rsid w:val="002163A4"/>
    <w:rsid w:val="00216839"/>
    <w:rsid w:val="00216900"/>
    <w:rsid w:val="00216957"/>
    <w:rsid w:val="00216A5F"/>
    <w:rsid w:val="00216C7D"/>
    <w:rsid w:val="0021755A"/>
    <w:rsid w:val="002177AD"/>
    <w:rsid w:val="00217ECC"/>
    <w:rsid w:val="00217EFD"/>
    <w:rsid w:val="00220046"/>
    <w:rsid w:val="00220798"/>
    <w:rsid w:val="00220950"/>
    <w:rsid w:val="0022113A"/>
    <w:rsid w:val="00221205"/>
    <w:rsid w:val="00221831"/>
    <w:rsid w:val="0022193B"/>
    <w:rsid w:val="002219C2"/>
    <w:rsid w:val="00221AE3"/>
    <w:rsid w:val="00221DEB"/>
    <w:rsid w:val="002225AE"/>
    <w:rsid w:val="00222BAB"/>
    <w:rsid w:val="00222EEB"/>
    <w:rsid w:val="00223258"/>
    <w:rsid w:val="002237A4"/>
    <w:rsid w:val="002237B7"/>
    <w:rsid w:val="00224215"/>
    <w:rsid w:val="0022428C"/>
    <w:rsid w:val="002242BC"/>
    <w:rsid w:val="002243D1"/>
    <w:rsid w:val="00225D70"/>
    <w:rsid w:val="00226193"/>
    <w:rsid w:val="002262B1"/>
    <w:rsid w:val="00226463"/>
    <w:rsid w:val="002264B0"/>
    <w:rsid w:val="0022674D"/>
    <w:rsid w:val="0022684E"/>
    <w:rsid w:val="00226B10"/>
    <w:rsid w:val="00227022"/>
    <w:rsid w:val="00227395"/>
    <w:rsid w:val="00227A37"/>
    <w:rsid w:val="00227A75"/>
    <w:rsid w:val="00227C23"/>
    <w:rsid w:val="00227D6F"/>
    <w:rsid w:val="0023066F"/>
    <w:rsid w:val="00230C40"/>
    <w:rsid w:val="002316DC"/>
    <w:rsid w:val="002318AD"/>
    <w:rsid w:val="00231B56"/>
    <w:rsid w:val="00231F38"/>
    <w:rsid w:val="00232466"/>
    <w:rsid w:val="00232F47"/>
    <w:rsid w:val="00233227"/>
    <w:rsid w:val="0023351A"/>
    <w:rsid w:val="0023353C"/>
    <w:rsid w:val="002338F5"/>
    <w:rsid w:val="002339D6"/>
    <w:rsid w:val="00233DE8"/>
    <w:rsid w:val="002340DE"/>
    <w:rsid w:val="002341CD"/>
    <w:rsid w:val="00234388"/>
    <w:rsid w:val="00234476"/>
    <w:rsid w:val="00234B3F"/>
    <w:rsid w:val="00234DD6"/>
    <w:rsid w:val="00235682"/>
    <w:rsid w:val="00235749"/>
    <w:rsid w:val="002359C4"/>
    <w:rsid w:val="00235FA5"/>
    <w:rsid w:val="0023614E"/>
    <w:rsid w:val="002363F9"/>
    <w:rsid w:val="002364BD"/>
    <w:rsid w:val="002366DA"/>
    <w:rsid w:val="00236F38"/>
    <w:rsid w:val="00237274"/>
    <w:rsid w:val="002374B3"/>
    <w:rsid w:val="00237580"/>
    <w:rsid w:val="0023777E"/>
    <w:rsid w:val="00237887"/>
    <w:rsid w:val="00237EDF"/>
    <w:rsid w:val="002403C1"/>
    <w:rsid w:val="002409E2"/>
    <w:rsid w:val="00240DC1"/>
    <w:rsid w:val="00240DDE"/>
    <w:rsid w:val="002413EF"/>
    <w:rsid w:val="00241A37"/>
    <w:rsid w:val="00241C3C"/>
    <w:rsid w:val="00241D18"/>
    <w:rsid w:val="00241E41"/>
    <w:rsid w:val="00241ED3"/>
    <w:rsid w:val="002421A1"/>
    <w:rsid w:val="002424BA"/>
    <w:rsid w:val="00242783"/>
    <w:rsid w:val="00242B4A"/>
    <w:rsid w:val="00242EEC"/>
    <w:rsid w:val="002433A5"/>
    <w:rsid w:val="002433D3"/>
    <w:rsid w:val="0024369A"/>
    <w:rsid w:val="002437AC"/>
    <w:rsid w:val="00243AA3"/>
    <w:rsid w:val="00243E5D"/>
    <w:rsid w:val="002446D1"/>
    <w:rsid w:val="00244932"/>
    <w:rsid w:val="00245256"/>
    <w:rsid w:val="00245279"/>
    <w:rsid w:val="00245334"/>
    <w:rsid w:val="0024535B"/>
    <w:rsid w:val="00245A2B"/>
    <w:rsid w:val="00245DC7"/>
    <w:rsid w:val="00245FA6"/>
    <w:rsid w:val="00246047"/>
    <w:rsid w:val="00246685"/>
    <w:rsid w:val="002466A4"/>
    <w:rsid w:val="0024680D"/>
    <w:rsid w:val="00246D13"/>
    <w:rsid w:val="00246D90"/>
    <w:rsid w:val="00246F61"/>
    <w:rsid w:val="00247137"/>
    <w:rsid w:val="002471F5"/>
    <w:rsid w:val="002475DE"/>
    <w:rsid w:val="002478F2"/>
    <w:rsid w:val="00247AA9"/>
    <w:rsid w:val="00247BC5"/>
    <w:rsid w:val="00247CAB"/>
    <w:rsid w:val="00250266"/>
    <w:rsid w:val="0025052C"/>
    <w:rsid w:val="002507A0"/>
    <w:rsid w:val="00251290"/>
    <w:rsid w:val="0025152D"/>
    <w:rsid w:val="00251597"/>
    <w:rsid w:val="00251A3F"/>
    <w:rsid w:val="00251B12"/>
    <w:rsid w:val="00251C17"/>
    <w:rsid w:val="00251C4D"/>
    <w:rsid w:val="00251DB7"/>
    <w:rsid w:val="00252302"/>
    <w:rsid w:val="00252994"/>
    <w:rsid w:val="00252B32"/>
    <w:rsid w:val="00252B72"/>
    <w:rsid w:val="00252F18"/>
    <w:rsid w:val="00252FF9"/>
    <w:rsid w:val="00253157"/>
    <w:rsid w:val="00253534"/>
    <w:rsid w:val="002546C2"/>
    <w:rsid w:val="0025477F"/>
    <w:rsid w:val="0025490A"/>
    <w:rsid w:val="002549DC"/>
    <w:rsid w:val="00254FB5"/>
    <w:rsid w:val="00254FEE"/>
    <w:rsid w:val="0025526A"/>
    <w:rsid w:val="00255296"/>
    <w:rsid w:val="002552FF"/>
    <w:rsid w:val="00255350"/>
    <w:rsid w:val="0025540B"/>
    <w:rsid w:val="00255500"/>
    <w:rsid w:val="00255829"/>
    <w:rsid w:val="002562B7"/>
    <w:rsid w:val="0025650F"/>
    <w:rsid w:val="00256791"/>
    <w:rsid w:val="00256865"/>
    <w:rsid w:val="00256A54"/>
    <w:rsid w:val="00256B56"/>
    <w:rsid w:val="00256D53"/>
    <w:rsid w:val="00256DAB"/>
    <w:rsid w:val="00256FD7"/>
    <w:rsid w:val="002571EE"/>
    <w:rsid w:val="0025768A"/>
    <w:rsid w:val="002578E7"/>
    <w:rsid w:val="002579DA"/>
    <w:rsid w:val="0026006F"/>
    <w:rsid w:val="002608FC"/>
    <w:rsid w:val="00260A20"/>
    <w:rsid w:val="00260C57"/>
    <w:rsid w:val="002611EE"/>
    <w:rsid w:val="0026155B"/>
    <w:rsid w:val="00261A84"/>
    <w:rsid w:val="00261FB4"/>
    <w:rsid w:val="00262465"/>
    <w:rsid w:val="00262739"/>
    <w:rsid w:val="002627D8"/>
    <w:rsid w:val="00262999"/>
    <w:rsid w:val="00262B54"/>
    <w:rsid w:val="00262BBF"/>
    <w:rsid w:val="00263086"/>
    <w:rsid w:val="002634AA"/>
    <w:rsid w:val="00263663"/>
    <w:rsid w:val="002638B8"/>
    <w:rsid w:val="00264006"/>
    <w:rsid w:val="002640C8"/>
    <w:rsid w:val="00264F82"/>
    <w:rsid w:val="00265007"/>
    <w:rsid w:val="002652DA"/>
    <w:rsid w:val="0026542C"/>
    <w:rsid w:val="0026552C"/>
    <w:rsid w:val="0026563C"/>
    <w:rsid w:val="0026574F"/>
    <w:rsid w:val="00265D6F"/>
    <w:rsid w:val="00266320"/>
    <w:rsid w:val="002666FF"/>
    <w:rsid w:val="00266A6E"/>
    <w:rsid w:val="00266F8D"/>
    <w:rsid w:val="00266FAE"/>
    <w:rsid w:val="00267668"/>
    <w:rsid w:val="002677C6"/>
    <w:rsid w:val="002677DF"/>
    <w:rsid w:val="00267CBB"/>
    <w:rsid w:val="00267DE8"/>
    <w:rsid w:val="00270141"/>
    <w:rsid w:val="002707C5"/>
    <w:rsid w:val="00270A2A"/>
    <w:rsid w:val="00270A6F"/>
    <w:rsid w:val="00270EDF"/>
    <w:rsid w:val="00271733"/>
    <w:rsid w:val="00271A55"/>
    <w:rsid w:val="002725AA"/>
    <w:rsid w:val="00272AF9"/>
    <w:rsid w:val="00272B4D"/>
    <w:rsid w:val="00272DA9"/>
    <w:rsid w:val="00273153"/>
    <w:rsid w:val="002731FE"/>
    <w:rsid w:val="00273281"/>
    <w:rsid w:val="002739BF"/>
    <w:rsid w:val="002741F9"/>
    <w:rsid w:val="00274932"/>
    <w:rsid w:val="00274CE1"/>
    <w:rsid w:val="00275F50"/>
    <w:rsid w:val="00276008"/>
    <w:rsid w:val="00276469"/>
    <w:rsid w:val="002768B2"/>
    <w:rsid w:val="00276D5F"/>
    <w:rsid w:val="00276DEA"/>
    <w:rsid w:val="00277029"/>
    <w:rsid w:val="002772ED"/>
    <w:rsid w:val="002774B0"/>
    <w:rsid w:val="002778B5"/>
    <w:rsid w:val="002778B9"/>
    <w:rsid w:val="00277E36"/>
    <w:rsid w:val="00280422"/>
    <w:rsid w:val="00280821"/>
    <w:rsid w:val="0028089A"/>
    <w:rsid w:val="00280A7C"/>
    <w:rsid w:val="002812AA"/>
    <w:rsid w:val="002816E7"/>
    <w:rsid w:val="0028180B"/>
    <w:rsid w:val="00281948"/>
    <w:rsid w:val="00281A00"/>
    <w:rsid w:val="00281A86"/>
    <w:rsid w:val="00281AF8"/>
    <w:rsid w:val="00281C1A"/>
    <w:rsid w:val="00282097"/>
    <w:rsid w:val="002822BB"/>
    <w:rsid w:val="0028256F"/>
    <w:rsid w:val="0028269C"/>
    <w:rsid w:val="00282A0A"/>
    <w:rsid w:val="00282C9F"/>
    <w:rsid w:val="00282D32"/>
    <w:rsid w:val="00282E21"/>
    <w:rsid w:val="00283849"/>
    <w:rsid w:val="00283A3F"/>
    <w:rsid w:val="00283ACC"/>
    <w:rsid w:val="00283B6A"/>
    <w:rsid w:val="00283E42"/>
    <w:rsid w:val="00284364"/>
    <w:rsid w:val="00284980"/>
    <w:rsid w:val="00284FA3"/>
    <w:rsid w:val="0028525A"/>
    <w:rsid w:val="00285706"/>
    <w:rsid w:val="0028579C"/>
    <w:rsid w:val="00285D2B"/>
    <w:rsid w:val="00286311"/>
    <w:rsid w:val="00287440"/>
    <w:rsid w:val="00287D84"/>
    <w:rsid w:val="00287E57"/>
    <w:rsid w:val="002900C7"/>
    <w:rsid w:val="002904A2"/>
    <w:rsid w:val="00290E71"/>
    <w:rsid w:val="00290F0E"/>
    <w:rsid w:val="002913F6"/>
    <w:rsid w:val="0029168E"/>
    <w:rsid w:val="002917D4"/>
    <w:rsid w:val="00291843"/>
    <w:rsid w:val="002918C7"/>
    <w:rsid w:val="00291C8D"/>
    <w:rsid w:val="00291CAB"/>
    <w:rsid w:val="00292966"/>
    <w:rsid w:val="00292EBA"/>
    <w:rsid w:val="00292EE7"/>
    <w:rsid w:val="00293248"/>
    <w:rsid w:val="0029333D"/>
    <w:rsid w:val="0029334E"/>
    <w:rsid w:val="00293544"/>
    <w:rsid w:val="00293625"/>
    <w:rsid w:val="002936AD"/>
    <w:rsid w:val="00293784"/>
    <w:rsid w:val="0029379E"/>
    <w:rsid w:val="002937C9"/>
    <w:rsid w:val="0029387C"/>
    <w:rsid w:val="00293A12"/>
    <w:rsid w:val="00294069"/>
    <w:rsid w:val="00294440"/>
    <w:rsid w:val="00294773"/>
    <w:rsid w:val="00294885"/>
    <w:rsid w:val="002949F8"/>
    <w:rsid w:val="00294A74"/>
    <w:rsid w:val="00294E8A"/>
    <w:rsid w:val="0029508A"/>
    <w:rsid w:val="00295445"/>
    <w:rsid w:val="002956F0"/>
    <w:rsid w:val="0029584A"/>
    <w:rsid w:val="00295ED5"/>
    <w:rsid w:val="00295FA4"/>
    <w:rsid w:val="00296221"/>
    <w:rsid w:val="00296443"/>
    <w:rsid w:val="00296C72"/>
    <w:rsid w:val="00296D1F"/>
    <w:rsid w:val="00296F31"/>
    <w:rsid w:val="00296FD5"/>
    <w:rsid w:val="002972E7"/>
    <w:rsid w:val="0029739C"/>
    <w:rsid w:val="002974E4"/>
    <w:rsid w:val="00297523"/>
    <w:rsid w:val="00297A0D"/>
    <w:rsid w:val="00297BDD"/>
    <w:rsid w:val="00297CC5"/>
    <w:rsid w:val="00297F5A"/>
    <w:rsid w:val="002A0239"/>
    <w:rsid w:val="002A1130"/>
    <w:rsid w:val="002A1478"/>
    <w:rsid w:val="002A1530"/>
    <w:rsid w:val="002A161C"/>
    <w:rsid w:val="002A172C"/>
    <w:rsid w:val="002A1AD9"/>
    <w:rsid w:val="002A1C52"/>
    <w:rsid w:val="002A1FD1"/>
    <w:rsid w:val="002A21B9"/>
    <w:rsid w:val="002A28B7"/>
    <w:rsid w:val="002A2EC0"/>
    <w:rsid w:val="002A336C"/>
    <w:rsid w:val="002A3445"/>
    <w:rsid w:val="002A3756"/>
    <w:rsid w:val="002A3882"/>
    <w:rsid w:val="002A43B7"/>
    <w:rsid w:val="002A4692"/>
    <w:rsid w:val="002A479B"/>
    <w:rsid w:val="002A4A74"/>
    <w:rsid w:val="002A4BAD"/>
    <w:rsid w:val="002A4C37"/>
    <w:rsid w:val="002A4D6E"/>
    <w:rsid w:val="002A4FC2"/>
    <w:rsid w:val="002A50A8"/>
    <w:rsid w:val="002A56A3"/>
    <w:rsid w:val="002A5BC8"/>
    <w:rsid w:val="002A5CEB"/>
    <w:rsid w:val="002A5E8A"/>
    <w:rsid w:val="002A66D0"/>
    <w:rsid w:val="002A6A29"/>
    <w:rsid w:val="002A6CD1"/>
    <w:rsid w:val="002A6E16"/>
    <w:rsid w:val="002A6FB9"/>
    <w:rsid w:val="002A6FE8"/>
    <w:rsid w:val="002A701B"/>
    <w:rsid w:val="002A739D"/>
    <w:rsid w:val="002B00CA"/>
    <w:rsid w:val="002B020E"/>
    <w:rsid w:val="002B05D9"/>
    <w:rsid w:val="002B09B9"/>
    <w:rsid w:val="002B0F8F"/>
    <w:rsid w:val="002B15B9"/>
    <w:rsid w:val="002B1697"/>
    <w:rsid w:val="002B188E"/>
    <w:rsid w:val="002B1AFF"/>
    <w:rsid w:val="002B1BEC"/>
    <w:rsid w:val="002B1F13"/>
    <w:rsid w:val="002B1FA9"/>
    <w:rsid w:val="002B3311"/>
    <w:rsid w:val="002B36DF"/>
    <w:rsid w:val="002B3AE6"/>
    <w:rsid w:val="002B3B37"/>
    <w:rsid w:val="002B3C12"/>
    <w:rsid w:val="002B3EE7"/>
    <w:rsid w:val="002B3F77"/>
    <w:rsid w:val="002B46A5"/>
    <w:rsid w:val="002B49BF"/>
    <w:rsid w:val="002B4ADC"/>
    <w:rsid w:val="002B5518"/>
    <w:rsid w:val="002B552E"/>
    <w:rsid w:val="002B559C"/>
    <w:rsid w:val="002B5738"/>
    <w:rsid w:val="002B5912"/>
    <w:rsid w:val="002B5E3F"/>
    <w:rsid w:val="002B6306"/>
    <w:rsid w:val="002B6AA4"/>
    <w:rsid w:val="002B6C9C"/>
    <w:rsid w:val="002B6D86"/>
    <w:rsid w:val="002B6F2A"/>
    <w:rsid w:val="002B7736"/>
    <w:rsid w:val="002B7761"/>
    <w:rsid w:val="002B7B1E"/>
    <w:rsid w:val="002B7E5B"/>
    <w:rsid w:val="002C01F4"/>
    <w:rsid w:val="002C0582"/>
    <w:rsid w:val="002C0624"/>
    <w:rsid w:val="002C099D"/>
    <w:rsid w:val="002C0FB0"/>
    <w:rsid w:val="002C0FBB"/>
    <w:rsid w:val="002C15FC"/>
    <w:rsid w:val="002C16F6"/>
    <w:rsid w:val="002C17EE"/>
    <w:rsid w:val="002C1961"/>
    <w:rsid w:val="002C2011"/>
    <w:rsid w:val="002C21C0"/>
    <w:rsid w:val="002C263A"/>
    <w:rsid w:val="002C2F86"/>
    <w:rsid w:val="002C3195"/>
    <w:rsid w:val="002C32FB"/>
    <w:rsid w:val="002C358C"/>
    <w:rsid w:val="002C3AAC"/>
    <w:rsid w:val="002C3BC5"/>
    <w:rsid w:val="002C3D6C"/>
    <w:rsid w:val="002C3DAA"/>
    <w:rsid w:val="002C47AF"/>
    <w:rsid w:val="002C49D3"/>
    <w:rsid w:val="002C50FB"/>
    <w:rsid w:val="002C5211"/>
    <w:rsid w:val="002C53F1"/>
    <w:rsid w:val="002C54EB"/>
    <w:rsid w:val="002C5502"/>
    <w:rsid w:val="002C56B8"/>
    <w:rsid w:val="002C5887"/>
    <w:rsid w:val="002C5918"/>
    <w:rsid w:val="002C5D4D"/>
    <w:rsid w:val="002C5E47"/>
    <w:rsid w:val="002C5F8D"/>
    <w:rsid w:val="002C5F94"/>
    <w:rsid w:val="002C62FD"/>
    <w:rsid w:val="002C637B"/>
    <w:rsid w:val="002C6418"/>
    <w:rsid w:val="002C6845"/>
    <w:rsid w:val="002C6882"/>
    <w:rsid w:val="002C6C6D"/>
    <w:rsid w:val="002C6EA1"/>
    <w:rsid w:val="002C761F"/>
    <w:rsid w:val="002D03B2"/>
    <w:rsid w:val="002D0973"/>
    <w:rsid w:val="002D110B"/>
    <w:rsid w:val="002D1172"/>
    <w:rsid w:val="002D1819"/>
    <w:rsid w:val="002D1DDE"/>
    <w:rsid w:val="002D1FA1"/>
    <w:rsid w:val="002D1FF5"/>
    <w:rsid w:val="002D21F4"/>
    <w:rsid w:val="002D27A8"/>
    <w:rsid w:val="002D2889"/>
    <w:rsid w:val="002D2BB2"/>
    <w:rsid w:val="002D2BD1"/>
    <w:rsid w:val="002D2D1C"/>
    <w:rsid w:val="002D312F"/>
    <w:rsid w:val="002D31D3"/>
    <w:rsid w:val="002D3915"/>
    <w:rsid w:val="002D3937"/>
    <w:rsid w:val="002D3CCD"/>
    <w:rsid w:val="002D3D95"/>
    <w:rsid w:val="002D3E31"/>
    <w:rsid w:val="002D43D1"/>
    <w:rsid w:val="002D457B"/>
    <w:rsid w:val="002D469E"/>
    <w:rsid w:val="002D4763"/>
    <w:rsid w:val="002D4A72"/>
    <w:rsid w:val="002D4B2F"/>
    <w:rsid w:val="002D4BD0"/>
    <w:rsid w:val="002D559E"/>
    <w:rsid w:val="002D5818"/>
    <w:rsid w:val="002D5A40"/>
    <w:rsid w:val="002D5E62"/>
    <w:rsid w:val="002D621C"/>
    <w:rsid w:val="002D66C6"/>
    <w:rsid w:val="002D6ADB"/>
    <w:rsid w:val="002D6BFF"/>
    <w:rsid w:val="002D6FDC"/>
    <w:rsid w:val="002D70E4"/>
    <w:rsid w:val="002D723A"/>
    <w:rsid w:val="002D765F"/>
    <w:rsid w:val="002D783D"/>
    <w:rsid w:val="002D7F16"/>
    <w:rsid w:val="002E00DF"/>
    <w:rsid w:val="002E04CC"/>
    <w:rsid w:val="002E0D7C"/>
    <w:rsid w:val="002E102E"/>
    <w:rsid w:val="002E123B"/>
    <w:rsid w:val="002E12C7"/>
    <w:rsid w:val="002E18D5"/>
    <w:rsid w:val="002E1F06"/>
    <w:rsid w:val="002E2B88"/>
    <w:rsid w:val="002E2D3F"/>
    <w:rsid w:val="002E2D7D"/>
    <w:rsid w:val="002E44B6"/>
    <w:rsid w:val="002E477C"/>
    <w:rsid w:val="002E47CE"/>
    <w:rsid w:val="002E4907"/>
    <w:rsid w:val="002E535F"/>
    <w:rsid w:val="002E5970"/>
    <w:rsid w:val="002E606B"/>
    <w:rsid w:val="002E6EA6"/>
    <w:rsid w:val="002E70E1"/>
    <w:rsid w:val="002E72CA"/>
    <w:rsid w:val="002E7306"/>
    <w:rsid w:val="002E731C"/>
    <w:rsid w:val="002E798B"/>
    <w:rsid w:val="002E7D4D"/>
    <w:rsid w:val="002E7E68"/>
    <w:rsid w:val="002F0014"/>
    <w:rsid w:val="002F03AC"/>
    <w:rsid w:val="002F0478"/>
    <w:rsid w:val="002F1860"/>
    <w:rsid w:val="002F2567"/>
    <w:rsid w:val="002F2761"/>
    <w:rsid w:val="002F2831"/>
    <w:rsid w:val="002F28A8"/>
    <w:rsid w:val="002F2C0C"/>
    <w:rsid w:val="002F2F1B"/>
    <w:rsid w:val="002F2FD8"/>
    <w:rsid w:val="002F38AB"/>
    <w:rsid w:val="002F3B30"/>
    <w:rsid w:val="002F4052"/>
    <w:rsid w:val="002F41E0"/>
    <w:rsid w:val="002F423C"/>
    <w:rsid w:val="002F444D"/>
    <w:rsid w:val="002F4A2B"/>
    <w:rsid w:val="002F4A42"/>
    <w:rsid w:val="002F4BC7"/>
    <w:rsid w:val="002F5B33"/>
    <w:rsid w:val="002F5F13"/>
    <w:rsid w:val="002F6027"/>
    <w:rsid w:val="002F6491"/>
    <w:rsid w:val="002F66A4"/>
    <w:rsid w:val="002F6B43"/>
    <w:rsid w:val="002F6F7C"/>
    <w:rsid w:val="002F6FAB"/>
    <w:rsid w:val="002F751C"/>
    <w:rsid w:val="002F7646"/>
    <w:rsid w:val="002F7745"/>
    <w:rsid w:val="002F7B7E"/>
    <w:rsid w:val="002F7FD5"/>
    <w:rsid w:val="00300528"/>
    <w:rsid w:val="00300DD0"/>
    <w:rsid w:val="00300FE3"/>
    <w:rsid w:val="003014C1"/>
    <w:rsid w:val="0030150B"/>
    <w:rsid w:val="0030161F"/>
    <w:rsid w:val="00301817"/>
    <w:rsid w:val="00301872"/>
    <w:rsid w:val="00301AF4"/>
    <w:rsid w:val="00301D73"/>
    <w:rsid w:val="003024A4"/>
    <w:rsid w:val="0030260F"/>
    <w:rsid w:val="00302699"/>
    <w:rsid w:val="00302AA6"/>
    <w:rsid w:val="00302B3F"/>
    <w:rsid w:val="00302CAF"/>
    <w:rsid w:val="00302D80"/>
    <w:rsid w:val="003038F0"/>
    <w:rsid w:val="00303DE3"/>
    <w:rsid w:val="00303F0A"/>
    <w:rsid w:val="00303F2A"/>
    <w:rsid w:val="0030413A"/>
    <w:rsid w:val="003047B0"/>
    <w:rsid w:val="003048FA"/>
    <w:rsid w:val="003048FF"/>
    <w:rsid w:val="0030523E"/>
    <w:rsid w:val="003055C7"/>
    <w:rsid w:val="00305812"/>
    <w:rsid w:val="0030593D"/>
    <w:rsid w:val="00305AC9"/>
    <w:rsid w:val="00305B2E"/>
    <w:rsid w:val="00305CD8"/>
    <w:rsid w:val="003060BB"/>
    <w:rsid w:val="003064A3"/>
    <w:rsid w:val="00306940"/>
    <w:rsid w:val="00306A49"/>
    <w:rsid w:val="00306DBF"/>
    <w:rsid w:val="00306F9A"/>
    <w:rsid w:val="003071B6"/>
    <w:rsid w:val="003071CF"/>
    <w:rsid w:val="00307ACA"/>
    <w:rsid w:val="00307E19"/>
    <w:rsid w:val="003105E2"/>
    <w:rsid w:val="00310608"/>
    <w:rsid w:val="00310B98"/>
    <w:rsid w:val="00310DE4"/>
    <w:rsid w:val="00310F83"/>
    <w:rsid w:val="0031239E"/>
    <w:rsid w:val="00312831"/>
    <w:rsid w:val="00312FF9"/>
    <w:rsid w:val="0031338C"/>
    <w:rsid w:val="00313408"/>
    <w:rsid w:val="003134F0"/>
    <w:rsid w:val="003136C7"/>
    <w:rsid w:val="003136D9"/>
    <w:rsid w:val="00313C88"/>
    <w:rsid w:val="00313D0D"/>
    <w:rsid w:val="00313F9A"/>
    <w:rsid w:val="0031439B"/>
    <w:rsid w:val="00314B36"/>
    <w:rsid w:val="00314C28"/>
    <w:rsid w:val="003153CA"/>
    <w:rsid w:val="003156B1"/>
    <w:rsid w:val="00316249"/>
    <w:rsid w:val="0031633D"/>
    <w:rsid w:val="0031633F"/>
    <w:rsid w:val="003164DC"/>
    <w:rsid w:val="00316520"/>
    <w:rsid w:val="0031664F"/>
    <w:rsid w:val="0031689A"/>
    <w:rsid w:val="003168E3"/>
    <w:rsid w:val="00316D77"/>
    <w:rsid w:val="00320594"/>
    <w:rsid w:val="0032059D"/>
    <w:rsid w:val="00320824"/>
    <w:rsid w:val="00320DCC"/>
    <w:rsid w:val="00321701"/>
    <w:rsid w:val="00321E92"/>
    <w:rsid w:val="003223D6"/>
    <w:rsid w:val="0032262A"/>
    <w:rsid w:val="00322A51"/>
    <w:rsid w:val="00323150"/>
    <w:rsid w:val="003232BB"/>
    <w:rsid w:val="003232C5"/>
    <w:rsid w:val="0032330D"/>
    <w:rsid w:val="00323534"/>
    <w:rsid w:val="00323F22"/>
    <w:rsid w:val="0032421F"/>
    <w:rsid w:val="003245DB"/>
    <w:rsid w:val="003249D0"/>
    <w:rsid w:val="00324D6B"/>
    <w:rsid w:val="00325B22"/>
    <w:rsid w:val="00325D4E"/>
    <w:rsid w:val="00326195"/>
    <w:rsid w:val="00326196"/>
    <w:rsid w:val="0032646B"/>
    <w:rsid w:val="00326896"/>
    <w:rsid w:val="00326A52"/>
    <w:rsid w:val="00326AFB"/>
    <w:rsid w:val="00327109"/>
    <w:rsid w:val="003271DD"/>
    <w:rsid w:val="00327FBF"/>
    <w:rsid w:val="003301C1"/>
    <w:rsid w:val="003303BA"/>
    <w:rsid w:val="00330F55"/>
    <w:rsid w:val="00331940"/>
    <w:rsid w:val="00331D48"/>
    <w:rsid w:val="003323A3"/>
    <w:rsid w:val="003328DF"/>
    <w:rsid w:val="00332A4B"/>
    <w:rsid w:val="00332AC5"/>
    <w:rsid w:val="00332DB5"/>
    <w:rsid w:val="0033306C"/>
    <w:rsid w:val="0033314E"/>
    <w:rsid w:val="00333C3B"/>
    <w:rsid w:val="00333EBA"/>
    <w:rsid w:val="00333F3C"/>
    <w:rsid w:val="0033415A"/>
    <w:rsid w:val="00334570"/>
    <w:rsid w:val="00334799"/>
    <w:rsid w:val="003347F5"/>
    <w:rsid w:val="0033503B"/>
    <w:rsid w:val="003350F3"/>
    <w:rsid w:val="003354C2"/>
    <w:rsid w:val="00335C0B"/>
    <w:rsid w:val="00335C0F"/>
    <w:rsid w:val="00335D7D"/>
    <w:rsid w:val="0033628A"/>
    <w:rsid w:val="00336346"/>
    <w:rsid w:val="00336428"/>
    <w:rsid w:val="00337220"/>
    <w:rsid w:val="0033779A"/>
    <w:rsid w:val="003377D9"/>
    <w:rsid w:val="0033790D"/>
    <w:rsid w:val="003405C7"/>
    <w:rsid w:val="003413DE"/>
    <w:rsid w:val="00341868"/>
    <w:rsid w:val="003424C8"/>
    <w:rsid w:val="00342FD0"/>
    <w:rsid w:val="00343152"/>
    <w:rsid w:val="003432DD"/>
    <w:rsid w:val="003437DF"/>
    <w:rsid w:val="00343ABB"/>
    <w:rsid w:val="003441DE"/>
    <w:rsid w:val="003445E5"/>
    <w:rsid w:val="003447A8"/>
    <w:rsid w:val="00344996"/>
    <w:rsid w:val="0034499C"/>
    <w:rsid w:val="003450EF"/>
    <w:rsid w:val="003453FA"/>
    <w:rsid w:val="00345492"/>
    <w:rsid w:val="0034583F"/>
    <w:rsid w:val="00345AAF"/>
    <w:rsid w:val="00345C00"/>
    <w:rsid w:val="00345D20"/>
    <w:rsid w:val="00345EFF"/>
    <w:rsid w:val="0034606B"/>
    <w:rsid w:val="003460D8"/>
    <w:rsid w:val="0034653A"/>
    <w:rsid w:val="0034680E"/>
    <w:rsid w:val="003469ED"/>
    <w:rsid w:val="00346EBC"/>
    <w:rsid w:val="0034701E"/>
    <w:rsid w:val="00347020"/>
    <w:rsid w:val="00347357"/>
    <w:rsid w:val="00347579"/>
    <w:rsid w:val="003476A9"/>
    <w:rsid w:val="003478DD"/>
    <w:rsid w:val="00347979"/>
    <w:rsid w:val="003479A3"/>
    <w:rsid w:val="00347CE2"/>
    <w:rsid w:val="00347DC3"/>
    <w:rsid w:val="00350433"/>
    <w:rsid w:val="00350BDE"/>
    <w:rsid w:val="00351357"/>
    <w:rsid w:val="003514EE"/>
    <w:rsid w:val="003517CD"/>
    <w:rsid w:val="00351818"/>
    <w:rsid w:val="0035189E"/>
    <w:rsid w:val="003518C8"/>
    <w:rsid w:val="00351E1D"/>
    <w:rsid w:val="00351F47"/>
    <w:rsid w:val="0035224A"/>
    <w:rsid w:val="00352596"/>
    <w:rsid w:val="00352704"/>
    <w:rsid w:val="0035270E"/>
    <w:rsid w:val="0035274A"/>
    <w:rsid w:val="00352B3D"/>
    <w:rsid w:val="00352F7E"/>
    <w:rsid w:val="00353160"/>
    <w:rsid w:val="00353982"/>
    <w:rsid w:val="00353A70"/>
    <w:rsid w:val="00353B08"/>
    <w:rsid w:val="00353D0E"/>
    <w:rsid w:val="00353FA7"/>
    <w:rsid w:val="0035417F"/>
    <w:rsid w:val="003541AF"/>
    <w:rsid w:val="003542F2"/>
    <w:rsid w:val="00354310"/>
    <w:rsid w:val="00354495"/>
    <w:rsid w:val="003544DC"/>
    <w:rsid w:val="0035461A"/>
    <w:rsid w:val="003548B4"/>
    <w:rsid w:val="00354901"/>
    <w:rsid w:val="00354F52"/>
    <w:rsid w:val="003551D2"/>
    <w:rsid w:val="003553F9"/>
    <w:rsid w:val="00355411"/>
    <w:rsid w:val="003557E8"/>
    <w:rsid w:val="00355A02"/>
    <w:rsid w:val="00355DF2"/>
    <w:rsid w:val="003561DF"/>
    <w:rsid w:val="00356524"/>
    <w:rsid w:val="0035669A"/>
    <w:rsid w:val="0035698C"/>
    <w:rsid w:val="00357258"/>
    <w:rsid w:val="003574F7"/>
    <w:rsid w:val="003576EA"/>
    <w:rsid w:val="00357C64"/>
    <w:rsid w:val="00357D0E"/>
    <w:rsid w:val="00360678"/>
    <w:rsid w:val="003606C6"/>
    <w:rsid w:val="00360769"/>
    <w:rsid w:val="00360B1E"/>
    <w:rsid w:val="00360C61"/>
    <w:rsid w:val="00360DAF"/>
    <w:rsid w:val="00360FFB"/>
    <w:rsid w:val="003611BC"/>
    <w:rsid w:val="0036144F"/>
    <w:rsid w:val="003614AA"/>
    <w:rsid w:val="00361DBF"/>
    <w:rsid w:val="0036224C"/>
    <w:rsid w:val="00362538"/>
    <w:rsid w:val="003626F0"/>
    <w:rsid w:val="003629F2"/>
    <w:rsid w:val="00362AAD"/>
    <w:rsid w:val="00362B2F"/>
    <w:rsid w:val="00363117"/>
    <w:rsid w:val="0036380F"/>
    <w:rsid w:val="00363F17"/>
    <w:rsid w:val="003640DF"/>
    <w:rsid w:val="0036479D"/>
    <w:rsid w:val="00364CF4"/>
    <w:rsid w:val="00364D5A"/>
    <w:rsid w:val="0036523D"/>
    <w:rsid w:val="00365389"/>
    <w:rsid w:val="0036559F"/>
    <w:rsid w:val="003656EA"/>
    <w:rsid w:val="003659CB"/>
    <w:rsid w:val="00365AB1"/>
    <w:rsid w:val="00366276"/>
    <w:rsid w:val="00366935"/>
    <w:rsid w:val="00366A93"/>
    <w:rsid w:val="00366AE1"/>
    <w:rsid w:val="00366BD3"/>
    <w:rsid w:val="00366D5E"/>
    <w:rsid w:val="003679BF"/>
    <w:rsid w:val="00367A7B"/>
    <w:rsid w:val="00367D62"/>
    <w:rsid w:val="003705E0"/>
    <w:rsid w:val="00370A57"/>
    <w:rsid w:val="00370A5E"/>
    <w:rsid w:val="00370FCE"/>
    <w:rsid w:val="0037147D"/>
    <w:rsid w:val="0037195D"/>
    <w:rsid w:val="00371AAA"/>
    <w:rsid w:val="0037208C"/>
    <w:rsid w:val="0037247A"/>
    <w:rsid w:val="0037315D"/>
    <w:rsid w:val="00373A77"/>
    <w:rsid w:val="00373D54"/>
    <w:rsid w:val="00373E31"/>
    <w:rsid w:val="0037421F"/>
    <w:rsid w:val="00374380"/>
    <w:rsid w:val="00374603"/>
    <w:rsid w:val="003746EA"/>
    <w:rsid w:val="00374817"/>
    <w:rsid w:val="00374BA9"/>
    <w:rsid w:val="00374D4A"/>
    <w:rsid w:val="00374D54"/>
    <w:rsid w:val="00374F69"/>
    <w:rsid w:val="003757AA"/>
    <w:rsid w:val="00375BEA"/>
    <w:rsid w:val="00376459"/>
    <w:rsid w:val="0037663E"/>
    <w:rsid w:val="00376C81"/>
    <w:rsid w:val="00376DEA"/>
    <w:rsid w:val="00377469"/>
    <w:rsid w:val="003777EB"/>
    <w:rsid w:val="00377E7E"/>
    <w:rsid w:val="00377F8D"/>
    <w:rsid w:val="003800B2"/>
    <w:rsid w:val="003800DE"/>
    <w:rsid w:val="003803E6"/>
    <w:rsid w:val="00380657"/>
    <w:rsid w:val="003806C7"/>
    <w:rsid w:val="0038079C"/>
    <w:rsid w:val="00380A8C"/>
    <w:rsid w:val="00380C3B"/>
    <w:rsid w:val="0038115E"/>
    <w:rsid w:val="003811B8"/>
    <w:rsid w:val="003812C1"/>
    <w:rsid w:val="003816B7"/>
    <w:rsid w:val="00381BB4"/>
    <w:rsid w:val="00383441"/>
    <w:rsid w:val="00383860"/>
    <w:rsid w:val="00383D33"/>
    <w:rsid w:val="00383D96"/>
    <w:rsid w:val="0038431B"/>
    <w:rsid w:val="00384418"/>
    <w:rsid w:val="00384CFA"/>
    <w:rsid w:val="003850A3"/>
    <w:rsid w:val="00385604"/>
    <w:rsid w:val="00385A48"/>
    <w:rsid w:val="00385C7D"/>
    <w:rsid w:val="00386249"/>
    <w:rsid w:val="003864A9"/>
    <w:rsid w:val="00386721"/>
    <w:rsid w:val="003867EC"/>
    <w:rsid w:val="00386F98"/>
    <w:rsid w:val="0038705F"/>
    <w:rsid w:val="0038708F"/>
    <w:rsid w:val="003872C9"/>
    <w:rsid w:val="0038752D"/>
    <w:rsid w:val="00387B1F"/>
    <w:rsid w:val="00387B87"/>
    <w:rsid w:val="003904F6"/>
    <w:rsid w:val="00390759"/>
    <w:rsid w:val="003907E4"/>
    <w:rsid w:val="00390885"/>
    <w:rsid w:val="00390FA5"/>
    <w:rsid w:val="003910CC"/>
    <w:rsid w:val="00391950"/>
    <w:rsid w:val="00391D52"/>
    <w:rsid w:val="00392147"/>
    <w:rsid w:val="00392163"/>
    <w:rsid w:val="003922E7"/>
    <w:rsid w:val="0039236B"/>
    <w:rsid w:val="00392540"/>
    <w:rsid w:val="003926F1"/>
    <w:rsid w:val="00392BCB"/>
    <w:rsid w:val="00392D5A"/>
    <w:rsid w:val="00392E33"/>
    <w:rsid w:val="00392F77"/>
    <w:rsid w:val="003931C5"/>
    <w:rsid w:val="00393200"/>
    <w:rsid w:val="00393433"/>
    <w:rsid w:val="0039370A"/>
    <w:rsid w:val="00394206"/>
    <w:rsid w:val="003947D1"/>
    <w:rsid w:val="00395267"/>
    <w:rsid w:val="0039580B"/>
    <w:rsid w:val="00395D5F"/>
    <w:rsid w:val="0039602F"/>
    <w:rsid w:val="00396307"/>
    <w:rsid w:val="0039644C"/>
    <w:rsid w:val="00396491"/>
    <w:rsid w:val="00396651"/>
    <w:rsid w:val="00396B8D"/>
    <w:rsid w:val="00396DAF"/>
    <w:rsid w:val="003972E9"/>
    <w:rsid w:val="003973FA"/>
    <w:rsid w:val="00397613"/>
    <w:rsid w:val="00397660"/>
    <w:rsid w:val="003979E6"/>
    <w:rsid w:val="003A07D5"/>
    <w:rsid w:val="003A09E0"/>
    <w:rsid w:val="003A19B6"/>
    <w:rsid w:val="003A1AE7"/>
    <w:rsid w:val="003A1D2C"/>
    <w:rsid w:val="003A20B8"/>
    <w:rsid w:val="003A290E"/>
    <w:rsid w:val="003A323F"/>
    <w:rsid w:val="003A360D"/>
    <w:rsid w:val="003A3CDF"/>
    <w:rsid w:val="003A4481"/>
    <w:rsid w:val="003A469F"/>
    <w:rsid w:val="003A4E01"/>
    <w:rsid w:val="003A4F2B"/>
    <w:rsid w:val="003A5132"/>
    <w:rsid w:val="003A560A"/>
    <w:rsid w:val="003A60F4"/>
    <w:rsid w:val="003A67B1"/>
    <w:rsid w:val="003A68FF"/>
    <w:rsid w:val="003A699A"/>
    <w:rsid w:val="003A6A2D"/>
    <w:rsid w:val="003A6A9C"/>
    <w:rsid w:val="003A6F30"/>
    <w:rsid w:val="003A7204"/>
    <w:rsid w:val="003A743E"/>
    <w:rsid w:val="003A74E3"/>
    <w:rsid w:val="003A774B"/>
    <w:rsid w:val="003A794F"/>
    <w:rsid w:val="003B01A9"/>
    <w:rsid w:val="003B0549"/>
    <w:rsid w:val="003B0853"/>
    <w:rsid w:val="003B08F6"/>
    <w:rsid w:val="003B1062"/>
    <w:rsid w:val="003B1435"/>
    <w:rsid w:val="003B1946"/>
    <w:rsid w:val="003B1A53"/>
    <w:rsid w:val="003B1E1E"/>
    <w:rsid w:val="003B2BFA"/>
    <w:rsid w:val="003B2EEA"/>
    <w:rsid w:val="003B336C"/>
    <w:rsid w:val="003B3411"/>
    <w:rsid w:val="003B34CD"/>
    <w:rsid w:val="003B3B6A"/>
    <w:rsid w:val="003B3C34"/>
    <w:rsid w:val="003B3E09"/>
    <w:rsid w:val="003B4330"/>
    <w:rsid w:val="003B439E"/>
    <w:rsid w:val="003B46B7"/>
    <w:rsid w:val="003B4C2D"/>
    <w:rsid w:val="003B51AD"/>
    <w:rsid w:val="003B5BF9"/>
    <w:rsid w:val="003B5C6F"/>
    <w:rsid w:val="003B6384"/>
    <w:rsid w:val="003B6772"/>
    <w:rsid w:val="003B6971"/>
    <w:rsid w:val="003B69B4"/>
    <w:rsid w:val="003B7EBD"/>
    <w:rsid w:val="003B7ED9"/>
    <w:rsid w:val="003C05AF"/>
    <w:rsid w:val="003C068E"/>
    <w:rsid w:val="003C0EF8"/>
    <w:rsid w:val="003C1218"/>
    <w:rsid w:val="003C1509"/>
    <w:rsid w:val="003C19A0"/>
    <w:rsid w:val="003C1E65"/>
    <w:rsid w:val="003C1F46"/>
    <w:rsid w:val="003C2A89"/>
    <w:rsid w:val="003C2B53"/>
    <w:rsid w:val="003C2F77"/>
    <w:rsid w:val="003C3488"/>
    <w:rsid w:val="003C35F2"/>
    <w:rsid w:val="003C373C"/>
    <w:rsid w:val="003C37CB"/>
    <w:rsid w:val="003C3BF4"/>
    <w:rsid w:val="003C3F0C"/>
    <w:rsid w:val="003C4235"/>
    <w:rsid w:val="003C4289"/>
    <w:rsid w:val="003C442A"/>
    <w:rsid w:val="003C45F8"/>
    <w:rsid w:val="003C4937"/>
    <w:rsid w:val="003C4AD4"/>
    <w:rsid w:val="003C4C4F"/>
    <w:rsid w:val="003C4F02"/>
    <w:rsid w:val="003C5095"/>
    <w:rsid w:val="003C5543"/>
    <w:rsid w:val="003C55B9"/>
    <w:rsid w:val="003C55F8"/>
    <w:rsid w:val="003C5A93"/>
    <w:rsid w:val="003C5B1A"/>
    <w:rsid w:val="003C6110"/>
    <w:rsid w:val="003C694B"/>
    <w:rsid w:val="003C6963"/>
    <w:rsid w:val="003C6C19"/>
    <w:rsid w:val="003C6F10"/>
    <w:rsid w:val="003C6FA5"/>
    <w:rsid w:val="003C712B"/>
    <w:rsid w:val="003D025B"/>
    <w:rsid w:val="003D042C"/>
    <w:rsid w:val="003D05BA"/>
    <w:rsid w:val="003D07C8"/>
    <w:rsid w:val="003D0C84"/>
    <w:rsid w:val="003D0F4D"/>
    <w:rsid w:val="003D0FE0"/>
    <w:rsid w:val="003D0FE3"/>
    <w:rsid w:val="003D1060"/>
    <w:rsid w:val="003D1322"/>
    <w:rsid w:val="003D1609"/>
    <w:rsid w:val="003D19DD"/>
    <w:rsid w:val="003D210D"/>
    <w:rsid w:val="003D2119"/>
    <w:rsid w:val="003D23A4"/>
    <w:rsid w:val="003D3C3B"/>
    <w:rsid w:val="003D3C91"/>
    <w:rsid w:val="003D467C"/>
    <w:rsid w:val="003D4CD4"/>
    <w:rsid w:val="003D4DAA"/>
    <w:rsid w:val="003D5D1D"/>
    <w:rsid w:val="003D5ED8"/>
    <w:rsid w:val="003D5FBE"/>
    <w:rsid w:val="003D6896"/>
    <w:rsid w:val="003D6AA2"/>
    <w:rsid w:val="003D6D9E"/>
    <w:rsid w:val="003D74A2"/>
    <w:rsid w:val="003D7620"/>
    <w:rsid w:val="003D7E24"/>
    <w:rsid w:val="003E0146"/>
    <w:rsid w:val="003E01F4"/>
    <w:rsid w:val="003E0626"/>
    <w:rsid w:val="003E12E1"/>
    <w:rsid w:val="003E1417"/>
    <w:rsid w:val="003E1C5A"/>
    <w:rsid w:val="003E2216"/>
    <w:rsid w:val="003E2901"/>
    <w:rsid w:val="003E3074"/>
    <w:rsid w:val="003E30AB"/>
    <w:rsid w:val="003E3383"/>
    <w:rsid w:val="003E33B6"/>
    <w:rsid w:val="003E402E"/>
    <w:rsid w:val="003E41AA"/>
    <w:rsid w:val="003E44A1"/>
    <w:rsid w:val="003E46A0"/>
    <w:rsid w:val="003E481E"/>
    <w:rsid w:val="003E4AC4"/>
    <w:rsid w:val="003E4BC0"/>
    <w:rsid w:val="003E4C05"/>
    <w:rsid w:val="003E4F11"/>
    <w:rsid w:val="003E52D2"/>
    <w:rsid w:val="003E5505"/>
    <w:rsid w:val="003E5C8C"/>
    <w:rsid w:val="003E6027"/>
    <w:rsid w:val="003E6B3A"/>
    <w:rsid w:val="003E6F1A"/>
    <w:rsid w:val="003E7288"/>
    <w:rsid w:val="003E78A1"/>
    <w:rsid w:val="003E793F"/>
    <w:rsid w:val="003E7BAE"/>
    <w:rsid w:val="003E7C5A"/>
    <w:rsid w:val="003E7E94"/>
    <w:rsid w:val="003F038B"/>
    <w:rsid w:val="003F04B8"/>
    <w:rsid w:val="003F056F"/>
    <w:rsid w:val="003F0DBE"/>
    <w:rsid w:val="003F1410"/>
    <w:rsid w:val="003F1587"/>
    <w:rsid w:val="003F15B2"/>
    <w:rsid w:val="003F1DC4"/>
    <w:rsid w:val="003F217A"/>
    <w:rsid w:val="003F2216"/>
    <w:rsid w:val="003F244A"/>
    <w:rsid w:val="003F24F5"/>
    <w:rsid w:val="003F2BBA"/>
    <w:rsid w:val="003F300E"/>
    <w:rsid w:val="003F3117"/>
    <w:rsid w:val="003F3258"/>
    <w:rsid w:val="003F3788"/>
    <w:rsid w:val="003F3EC9"/>
    <w:rsid w:val="003F3FCE"/>
    <w:rsid w:val="003F424B"/>
    <w:rsid w:val="003F433F"/>
    <w:rsid w:val="003F4B13"/>
    <w:rsid w:val="003F4BA7"/>
    <w:rsid w:val="003F4CE1"/>
    <w:rsid w:val="003F4F21"/>
    <w:rsid w:val="003F57AE"/>
    <w:rsid w:val="003F58CE"/>
    <w:rsid w:val="003F595B"/>
    <w:rsid w:val="003F596B"/>
    <w:rsid w:val="003F59F1"/>
    <w:rsid w:val="003F5AE4"/>
    <w:rsid w:val="003F68DA"/>
    <w:rsid w:val="003F6E73"/>
    <w:rsid w:val="003F748D"/>
    <w:rsid w:val="003F77D0"/>
    <w:rsid w:val="004001AD"/>
    <w:rsid w:val="00400308"/>
    <w:rsid w:val="00400DE5"/>
    <w:rsid w:val="00400E7F"/>
    <w:rsid w:val="0040110B"/>
    <w:rsid w:val="00401452"/>
    <w:rsid w:val="004023D5"/>
    <w:rsid w:val="0040250A"/>
    <w:rsid w:val="004025EE"/>
    <w:rsid w:val="0040271C"/>
    <w:rsid w:val="004028B5"/>
    <w:rsid w:val="00402924"/>
    <w:rsid w:val="00402AFA"/>
    <w:rsid w:val="00402D12"/>
    <w:rsid w:val="00402EFF"/>
    <w:rsid w:val="004031D0"/>
    <w:rsid w:val="004033FF"/>
    <w:rsid w:val="004034B2"/>
    <w:rsid w:val="00403AB3"/>
    <w:rsid w:val="00403F1A"/>
    <w:rsid w:val="00404A6F"/>
    <w:rsid w:val="00404EC1"/>
    <w:rsid w:val="004058F8"/>
    <w:rsid w:val="00405CAE"/>
    <w:rsid w:val="00405CEA"/>
    <w:rsid w:val="0040619C"/>
    <w:rsid w:val="00406B9B"/>
    <w:rsid w:val="004072B3"/>
    <w:rsid w:val="00407EB7"/>
    <w:rsid w:val="0041025A"/>
    <w:rsid w:val="00410D35"/>
    <w:rsid w:val="00410DD1"/>
    <w:rsid w:val="004113DE"/>
    <w:rsid w:val="0041197A"/>
    <w:rsid w:val="00411990"/>
    <w:rsid w:val="004120D7"/>
    <w:rsid w:val="00412272"/>
    <w:rsid w:val="004127CD"/>
    <w:rsid w:val="00413675"/>
    <w:rsid w:val="00413A43"/>
    <w:rsid w:val="00413C97"/>
    <w:rsid w:val="00413D04"/>
    <w:rsid w:val="004143B0"/>
    <w:rsid w:val="00414447"/>
    <w:rsid w:val="00414627"/>
    <w:rsid w:val="00414BEF"/>
    <w:rsid w:val="004155E5"/>
    <w:rsid w:val="004157BF"/>
    <w:rsid w:val="00415E55"/>
    <w:rsid w:val="00416894"/>
    <w:rsid w:val="00416939"/>
    <w:rsid w:val="00416A96"/>
    <w:rsid w:val="00416B7A"/>
    <w:rsid w:val="00416BC6"/>
    <w:rsid w:val="00416D29"/>
    <w:rsid w:val="00416E3E"/>
    <w:rsid w:val="00416EEC"/>
    <w:rsid w:val="004178AD"/>
    <w:rsid w:val="00417989"/>
    <w:rsid w:val="00417A2C"/>
    <w:rsid w:val="00417AD1"/>
    <w:rsid w:val="00417ED0"/>
    <w:rsid w:val="00417FA8"/>
    <w:rsid w:val="00420469"/>
    <w:rsid w:val="00420811"/>
    <w:rsid w:val="00420A4F"/>
    <w:rsid w:val="00420B69"/>
    <w:rsid w:val="00421C94"/>
    <w:rsid w:val="004220D7"/>
    <w:rsid w:val="004221FD"/>
    <w:rsid w:val="00422668"/>
    <w:rsid w:val="0042290B"/>
    <w:rsid w:val="00422925"/>
    <w:rsid w:val="00422C7D"/>
    <w:rsid w:val="00422D86"/>
    <w:rsid w:val="00422F23"/>
    <w:rsid w:val="00422F62"/>
    <w:rsid w:val="00423205"/>
    <w:rsid w:val="00423ACE"/>
    <w:rsid w:val="00423F60"/>
    <w:rsid w:val="0042470B"/>
    <w:rsid w:val="00424ACE"/>
    <w:rsid w:val="00424B4E"/>
    <w:rsid w:val="00424B75"/>
    <w:rsid w:val="004250FC"/>
    <w:rsid w:val="00425317"/>
    <w:rsid w:val="00425515"/>
    <w:rsid w:val="0042554D"/>
    <w:rsid w:val="004255EC"/>
    <w:rsid w:val="004255F3"/>
    <w:rsid w:val="00425864"/>
    <w:rsid w:val="00425A41"/>
    <w:rsid w:val="00425C99"/>
    <w:rsid w:val="00425DAA"/>
    <w:rsid w:val="00425EB3"/>
    <w:rsid w:val="004260A4"/>
    <w:rsid w:val="004262CC"/>
    <w:rsid w:val="00426352"/>
    <w:rsid w:val="00426A5F"/>
    <w:rsid w:val="00426B2C"/>
    <w:rsid w:val="004274F4"/>
    <w:rsid w:val="004275E1"/>
    <w:rsid w:val="00427A49"/>
    <w:rsid w:val="004300FA"/>
    <w:rsid w:val="0043016A"/>
    <w:rsid w:val="00430A26"/>
    <w:rsid w:val="004317EB"/>
    <w:rsid w:val="00431C51"/>
    <w:rsid w:val="00431E6D"/>
    <w:rsid w:val="004322A6"/>
    <w:rsid w:val="004322B3"/>
    <w:rsid w:val="004322E0"/>
    <w:rsid w:val="004328BD"/>
    <w:rsid w:val="00432C98"/>
    <w:rsid w:val="004330CB"/>
    <w:rsid w:val="00433855"/>
    <w:rsid w:val="00434026"/>
    <w:rsid w:val="0043412F"/>
    <w:rsid w:val="0043485F"/>
    <w:rsid w:val="0043488A"/>
    <w:rsid w:val="00434891"/>
    <w:rsid w:val="00434C2E"/>
    <w:rsid w:val="00434D32"/>
    <w:rsid w:val="00434D57"/>
    <w:rsid w:val="00434F2F"/>
    <w:rsid w:val="0043525D"/>
    <w:rsid w:val="00435825"/>
    <w:rsid w:val="004358E7"/>
    <w:rsid w:val="00435D18"/>
    <w:rsid w:val="004364B8"/>
    <w:rsid w:val="0043669C"/>
    <w:rsid w:val="0043699E"/>
    <w:rsid w:val="00436B18"/>
    <w:rsid w:val="00436B80"/>
    <w:rsid w:val="00437405"/>
    <w:rsid w:val="00437880"/>
    <w:rsid w:val="004403C0"/>
    <w:rsid w:val="00440572"/>
    <w:rsid w:val="00440D7B"/>
    <w:rsid w:val="00440ED3"/>
    <w:rsid w:val="00440F39"/>
    <w:rsid w:val="00441B5B"/>
    <w:rsid w:val="00441FAD"/>
    <w:rsid w:val="00442870"/>
    <w:rsid w:val="00443549"/>
    <w:rsid w:val="0044360D"/>
    <w:rsid w:val="00443687"/>
    <w:rsid w:val="004437CD"/>
    <w:rsid w:val="00443966"/>
    <w:rsid w:val="00443A92"/>
    <w:rsid w:val="004441B0"/>
    <w:rsid w:val="004449E5"/>
    <w:rsid w:val="00444A42"/>
    <w:rsid w:val="00444AC8"/>
    <w:rsid w:val="0044553D"/>
    <w:rsid w:val="0044554C"/>
    <w:rsid w:val="004458DF"/>
    <w:rsid w:val="00446031"/>
    <w:rsid w:val="004460F8"/>
    <w:rsid w:val="004466C0"/>
    <w:rsid w:val="00446CD2"/>
    <w:rsid w:val="00446F75"/>
    <w:rsid w:val="00447077"/>
    <w:rsid w:val="00447C39"/>
    <w:rsid w:val="00447E2C"/>
    <w:rsid w:val="00450139"/>
    <w:rsid w:val="0045024F"/>
    <w:rsid w:val="00450307"/>
    <w:rsid w:val="00450403"/>
    <w:rsid w:val="00450490"/>
    <w:rsid w:val="004505C8"/>
    <w:rsid w:val="00450A4C"/>
    <w:rsid w:val="00450CD1"/>
    <w:rsid w:val="00450D91"/>
    <w:rsid w:val="00450F5C"/>
    <w:rsid w:val="0045103F"/>
    <w:rsid w:val="0045109A"/>
    <w:rsid w:val="004515F5"/>
    <w:rsid w:val="004516AC"/>
    <w:rsid w:val="004519F8"/>
    <w:rsid w:val="00451B65"/>
    <w:rsid w:val="00451D00"/>
    <w:rsid w:val="0045201B"/>
    <w:rsid w:val="004525E1"/>
    <w:rsid w:val="0045272F"/>
    <w:rsid w:val="0045278F"/>
    <w:rsid w:val="004529B5"/>
    <w:rsid w:val="00452DBA"/>
    <w:rsid w:val="004530DC"/>
    <w:rsid w:val="00453A2A"/>
    <w:rsid w:val="00453B0F"/>
    <w:rsid w:val="00454295"/>
    <w:rsid w:val="00454362"/>
    <w:rsid w:val="004546D1"/>
    <w:rsid w:val="004547FE"/>
    <w:rsid w:val="00455661"/>
    <w:rsid w:val="004556BE"/>
    <w:rsid w:val="00455FC8"/>
    <w:rsid w:val="00456669"/>
    <w:rsid w:val="00456CE5"/>
    <w:rsid w:val="00456F8B"/>
    <w:rsid w:val="0045702E"/>
    <w:rsid w:val="0045780E"/>
    <w:rsid w:val="004578E6"/>
    <w:rsid w:val="00457A32"/>
    <w:rsid w:val="00460038"/>
    <w:rsid w:val="00460898"/>
    <w:rsid w:val="00460C15"/>
    <w:rsid w:val="00460E21"/>
    <w:rsid w:val="00461295"/>
    <w:rsid w:val="00461BE2"/>
    <w:rsid w:val="0046212C"/>
    <w:rsid w:val="00462411"/>
    <w:rsid w:val="004626D1"/>
    <w:rsid w:val="00462753"/>
    <w:rsid w:val="004627DC"/>
    <w:rsid w:val="00462C0B"/>
    <w:rsid w:val="00463791"/>
    <w:rsid w:val="00463E47"/>
    <w:rsid w:val="00463FF4"/>
    <w:rsid w:val="0046409D"/>
    <w:rsid w:val="00464390"/>
    <w:rsid w:val="004643EE"/>
    <w:rsid w:val="00464732"/>
    <w:rsid w:val="004647E8"/>
    <w:rsid w:val="00464B29"/>
    <w:rsid w:val="00464BA0"/>
    <w:rsid w:val="00465311"/>
    <w:rsid w:val="00465828"/>
    <w:rsid w:val="0046596E"/>
    <w:rsid w:val="00465DDD"/>
    <w:rsid w:val="0046620F"/>
    <w:rsid w:val="004663CA"/>
    <w:rsid w:val="004665CB"/>
    <w:rsid w:val="00466632"/>
    <w:rsid w:val="00467304"/>
    <w:rsid w:val="0046771C"/>
    <w:rsid w:val="004678CC"/>
    <w:rsid w:val="00467B25"/>
    <w:rsid w:val="004701EE"/>
    <w:rsid w:val="0047038F"/>
    <w:rsid w:val="00470777"/>
    <w:rsid w:val="00470B27"/>
    <w:rsid w:val="00470B92"/>
    <w:rsid w:val="00470BF9"/>
    <w:rsid w:val="00470DD8"/>
    <w:rsid w:val="004712C3"/>
    <w:rsid w:val="004715E6"/>
    <w:rsid w:val="004716A4"/>
    <w:rsid w:val="00471A6B"/>
    <w:rsid w:val="004728F3"/>
    <w:rsid w:val="004728FD"/>
    <w:rsid w:val="00472A12"/>
    <w:rsid w:val="00472A18"/>
    <w:rsid w:val="00472CB1"/>
    <w:rsid w:val="00473382"/>
    <w:rsid w:val="004741CE"/>
    <w:rsid w:val="004745F9"/>
    <w:rsid w:val="0047461A"/>
    <w:rsid w:val="00474C63"/>
    <w:rsid w:val="00474DE4"/>
    <w:rsid w:val="00475150"/>
    <w:rsid w:val="00475482"/>
    <w:rsid w:val="004754FB"/>
    <w:rsid w:val="004755BD"/>
    <w:rsid w:val="0047576C"/>
    <w:rsid w:val="00475DB5"/>
    <w:rsid w:val="0047638B"/>
    <w:rsid w:val="00476FF8"/>
    <w:rsid w:val="00477013"/>
    <w:rsid w:val="00477222"/>
    <w:rsid w:val="00477E11"/>
    <w:rsid w:val="00480314"/>
    <w:rsid w:val="0048055E"/>
    <w:rsid w:val="004805AA"/>
    <w:rsid w:val="004805DD"/>
    <w:rsid w:val="00480C95"/>
    <w:rsid w:val="00480F9B"/>
    <w:rsid w:val="0048161B"/>
    <w:rsid w:val="00481ACF"/>
    <w:rsid w:val="004825FB"/>
    <w:rsid w:val="004833D3"/>
    <w:rsid w:val="00483B3A"/>
    <w:rsid w:val="00483D9E"/>
    <w:rsid w:val="00483F07"/>
    <w:rsid w:val="00484AE6"/>
    <w:rsid w:val="004858CF"/>
    <w:rsid w:val="00485C42"/>
    <w:rsid w:val="00485CF9"/>
    <w:rsid w:val="00485F3A"/>
    <w:rsid w:val="004863A0"/>
    <w:rsid w:val="00486480"/>
    <w:rsid w:val="00486484"/>
    <w:rsid w:val="00486781"/>
    <w:rsid w:val="004868FE"/>
    <w:rsid w:val="00486AE9"/>
    <w:rsid w:val="004874C7"/>
    <w:rsid w:val="00487613"/>
    <w:rsid w:val="00487656"/>
    <w:rsid w:val="004907C8"/>
    <w:rsid w:val="004908B0"/>
    <w:rsid w:val="004911C1"/>
    <w:rsid w:val="0049160E"/>
    <w:rsid w:val="004919BD"/>
    <w:rsid w:val="00491EEA"/>
    <w:rsid w:val="00491F45"/>
    <w:rsid w:val="0049260B"/>
    <w:rsid w:val="004927ED"/>
    <w:rsid w:val="00492AA1"/>
    <w:rsid w:val="00492BBD"/>
    <w:rsid w:val="00492C5A"/>
    <w:rsid w:val="004933B0"/>
    <w:rsid w:val="004936FE"/>
    <w:rsid w:val="00493F64"/>
    <w:rsid w:val="004941EE"/>
    <w:rsid w:val="0049460B"/>
    <w:rsid w:val="004946BD"/>
    <w:rsid w:val="004947E4"/>
    <w:rsid w:val="00494AC0"/>
    <w:rsid w:val="00494AE7"/>
    <w:rsid w:val="00494C59"/>
    <w:rsid w:val="00495391"/>
    <w:rsid w:val="004958A4"/>
    <w:rsid w:val="00495A4C"/>
    <w:rsid w:val="0049606E"/>
    <w:rsid w:val="00496196"/>
    <w:rsid w:val="004969C0"/>
    <w:rsid w:val="00496A82"/>
    <w:rsid w:val="00496C6C"/>
    <w:rsid w:val="00496E94"/>
    <w:rsid w:val="00496F12"/>
    <w:rsid w:val="004977BC"/>
    <w:rsid w:val="00497B39"/>
    <w:rsid w:val="00497EC6"/>
    <w:rsid w:val="004A0079"/>
    <w:rsid w:val="004A0201"/>
    <w:rsid w:val="004A0610"/>
    <w:rsid w:val="004A0B6F"/>
    <w:rsid w:val="004A0BD4"/>
    <w:rsid w:val="004A0CF8"/>
    <w:rsid w:val="004A1027"/>
    <w:rsid w:val="004A113F"/>
    <w:rsid w:val="004A12C1"/>
    <w:rsid w:val="004A13F2"/>
    <w:rsid w:val="004A14E4"/>
    <w:rsid w:val="004A17ED"/>
    <w:rsid w:val="004A1B9E"/>
    <w:rsid w:val="004A1DF1"/>
    <w:rsid w:val="004A2114"/>
    <w:rsid w:val="004A26FB"/>
    <w:rsid w:val="004A2A2D"/>
    <w:rsid w:val="004A2F6E"/>
    <w:rsid w:val="004A34B0"/>
    <w:rsid w:val="004A36A0"/>
    <w:rsid w:val="004A37A8"/>
    <w:rsid w:val="004A4120"/>
    <w:rsid w:val="004A429C"/>
    <w:rsid w:val="004A45B1"/>
    <w:rsid w:val="004A473B"/>
    <w:rsid w:val="004A51F9"/>
    <w:rsid w:val="004A5909"/>
    <w:rsid w:val="004A5D93"/>
    <w:rsid w:val="004A5DB6"/>
    <w:rsid w:val="004A6097"/>
    <w:rsid w:val="004A61B3"/>
    <w:rsid w:val="004A65D8"/>
    <w:rsid w:val="004A6965"/>
    <w:rsid w:val="004A6D2B"/>
    <w:rsid w:val="004A712D"/>
    <w:rsid w:val="004A755D"/>
    <w:rsid w:val="004A7742"/>
    <w:rsid w:val="004A776E"/>
    <w:rsid w:val="004A7994"/>
    <w:rsid w:val="004A7A7C"/>
    <w:rsid w:val="004A7B91"/>
    <w:rsid w:val="004A7B94"/>
    <w:rsid w:val="004A7D05"/>
    <w:rsid w:val="004B102E"/>
    <w:rsid w:val="004B10C6"/>
    <w:rsid w:val="004B10F4"/>
    <w:rsid w:val="004B14C1"/>
    <w:rsid w:val="004B17B3"/>
    <w:rsid w:val="004B1945"/>
    <w:rsid w:val="004B1BB6"/>
    <w:rsid w:val="004B21AD"/>
    <w:rsid w:val="004B222E"/>
    <w:rsid w:val="004B224A"/>
    <w:rsid w:val="004B2EDD"/>
    <w:rsid w:val="004B2EE9"/>
    <w:rsid w:val="004B3016"/>
    <w:rsid w:val="004B3051"/>
    <w:rsid w:val="004B3E56"/>
    <w:rsid w:val="004B489B"/>
    <w:rsid w:val="004B4F77"/>
    <w:rsid w:val="004B5032"/>
    <w:rsid w:val="004B51BF"/>
    <w:rsid w:val="004B5335"/>
    <w:rsid w:val="004B59CC"/>
    <w:rsid w:val="004B5E73"/>
    <w:rsid w:val="004B61E1"/>
    <w:rsid w:val="004B6428"/>
    <w:rsid w:val="004B64DD"/>
    <w:rsid w:val="004B6C0A"/>
    <w:rsid w:val="004B6F78"/>
    <w:rsid w:val="004B7290"/>
    <w:rsid w:val="004B7AE4"/>
    <w:rsid w:val="004B7C08"/>
    <w:rsid w:val="004B7DAF"/>
    <w:rsid w:val="004B7F34"/>
    <w:rsid w:val="004B7FE0"/>
    <w:rsid w:val="004C02CC"/>
    <w:rsid w:val="004C06EB"/>
    <w:rsid w:val="004C0793"/>
    <w:rsid w:val="004C07F8"/>
    <w:rsid w:val="004C0888"/>
    <w:rsid w:val="004C0DE1"/>
    <w:rsid w:val="004C1060"/>
    <w:rsid w:val="004C171B"/>
    <w:rsid w:val="004C18B9"/>
    <w:rsid w:val="004C1BF5"/>
    <w:rsid w:val="004C200F"/>
    <w:rsid w:val="004C247C"/>
    <w:rsid w:val="004C276D"/>
    <w:rsid w:val="004C29E7"/>
    <w:rsid w:val="004C2B1B"/>
    <w:rsid w:val="004C30D5"/>
    <w:rsid w:val="004C3700"/>
    <w:rsid w:val="004C396C"/>
    <w:rsid w:val="004C39B7"/>
    <w:rsid w:val="004C3C23"/>
    <w:rsid w:val="004C410B"/>
    <w:rsid w:val="004C43D1"/>
    <w:rsid w:val="004C4402"/>
    <w:rsid w:val="004C4923"/>
    <w:rsid w:val="004C4A05"/>
    <w:rsid w:val="004C4C2B"/>
    <w:rsid w:val="004C4D67"/>
    <w:rsid w:val="004C508C"/>
    <w:rsid w:val="004C5133"/>
    <w:rsid w:val="004C5397"/>
    <w:rsid w:val="004C565E"/>
    <w:rsid w:val="004C5772"/>
    <w:rsid w:val="004C57CC"/>
    <w:rsid w:val="004C5AD4"/>
    <w:rsid w:val="004C668C"/>
    <w:rsid w:val="004C6A17"/>
    <w:rsid w:val="004C6DDA"/>
    <w:rsid w:val="004C7413"/>
    <w:rsid w:val="004C74FE"/>
    <w:rsid w:val="004C7683"/>
    <w:rsid w:val="004C77E6"/>
    <w:rsid w:val="004C7E5B"/>
    <w:rsid w:val="004C7EAA"/>
    <w:rsid w:val="004C7F9B"/>
    <w:rsid w:val="004D0461"/>
    <w:rsid w:val="004D0507"/>
    <w:rsid w:val="004D070E"/>
    <w:rsid w:val="004D0A07"/>
    <w:rsid w:val="004D0AFD"/>
    <w:rsid w:val="004D0E22"/>
    <w:rsid w:val="004D154D"/>
    <w:rsid w:val="004D18C9"/>
    <w:rsid w:val="004D1987"/>
    <w:rsid w:val="004D1A1D"/>
    <w:rsid w:val="004D1AEC"/>
    <w:rsid w:val="004D1EB8"/>
    <w:rsid w:val="004D2259"/>
    <w:rsid w:val="004D23E7"/>
    <w:rsid w:val="004D23F5"/>
    <w:rsid w:val="004D2872"/>
    <w:rsid w:val="004D29A0"/>
    <w:rsid w:val="004D2C02"/>
    <w:rsid w:val="004D31BB"/>
    <w:rsid w:val="004D33F7"/>
    <w:rsid w:val="004D3771"/>
    <w:rsid w:val="004D42F8"/>
    <w:rsid w:val="004D4616"/>
    <w:rsid w:val="004D46D6"/>
    <w:rsid w:val="004D4979"/>
    <w:rsid w:val="004D4A50"/>
    <w:rsid w:val="004D50B5"/>
    <w:rsid w:val="004D52B5"/>
    <w:rsid w:val="004D539C"/>
    <w:rsid w:val="004D5532"/>
    <w:rsid w:val="004D5547"/>
    <w:rsid w:val="004D5559"/>
    <w:rsid w:val="004D5D36"/>
    <w:rsid w:val="004D605B"/>
    <w:rsid w:val="004D630B"/>
    <w:rsid w:val="004D6663"/>
    <w:rsid w:val="004D6CFC"/>
    <w:rsid w:val="004D6F74"/>
    <w:rsid w:val="004D7109"/>
    <w:rsid w:val="004D7267"/>
    <w:rsid w:val="004D76D3"/>
    <w:rsid w:val="004D7748"/>
    <w:rsid w:val="004D7771"/>
    <w:rsid w:val="004D795C"/>
    <w:rsid w:val="004E0370"/>
    <w:rsid w:val="004E0A6C"/>
    <w:rsid w:val="004E0B24"/>
    <w:rsid w:val="004E1093"/>
    <w:rsid w:val="004E1596"/>
    <w:rsid w:val="004E18D9"/>
    <w:rsid w:val="004E19C4"/>
    <w:rsid w:val="004E1C93"/>
    <w:rsid w:val="004E1D61"/>
    <w:rsid w:val="004E1DE8"/>
    <w:rsid w:val="004E1E55"/>
    <w:rsid w:val="004E2538"/>
    <w:rsid w:val="004E2891"/>
    <w:rsid w:val="004E28C1"/>
    <w:rsid w:val="004E2912"/>
    <w:rsid w:val="004E2E28"/>
    <w:rsid w:val="004E323C"/>
    <w:rsid w:val="004E38DD"/>
    <w:rsid w:val="004E4893"/>
    <w:rsid w:val="004E48D8"/>
    <w:rsid w:val="004E48FE"/>
    <w:rsid w:val="004E4F34"/>
    <w:rsid w:val="004E523E"/>
    <w:rsid w:val="004E5B84"/>
    <w:rsid w:val="004E5C6C"/>
    <w:rsid w:val="004E5E37"/>
    <w:rsid w:val="004E6416"/>
    <w:rsid w:val="004E66D4"/>
    <w:rsid w:val="004E696A"/>
    <w:rsid w:val="004E7077"/>
    <w:rsid w:val="004E770B"/>
    <w:rsid w:val="004E77D9"/>
    <w:rsid w:val="004E7C82"/>
    <w:rsid w:val="004E7CFB"/>
    <w:rsid w:val="004F004F"/>
    <w:rsid w:val="004F0A29"/>
    <w:rsid w:val="004F0C63"/>
    <w:rsid w:val="004F0F72"/>
    <w:rsid w:val="004F0FF7"/>
    <w:rsid w:val="004F202E"/>
    <w:rsid w:val="004F2779"/>
    <w:rsid w:val="004F2EF3"/>
    <w:rsid w:val="004F3556"/>
    <w:rsid w:val="004F3E37"/>
    <w:rsid w:val="004F4AA2"/>
    <w:rsid w:val="004F4C62"/>
    <w:rsid w:val="004F511B"/>
    <w:rsid w:val="004F522C"/>
    <w:rsid w:val="004F592F"/>
    <w:rsid w:val="004F5E42"/>
    <w:rsid w:val="004F6054"/>
    <w:rsid w:val="004F6236"/>
    <w:rsid w:val="004F6813"/>
    <w:rsid w:val="004F6E9D"/>
    <w:rsid w:val="004F6F0E"/>
    <w:rsid w:val="004F706E"/>
    <w:rsid w:val="004F71C4"/>
    <w:rsid w:val="004F788C"/>
    <w:rsid w:val="004F78D0"/>
    <w:rsid w:val="004F7E72"/>
    <w:rsid w:val="004F7FEB"/>
    <w:rsid w:val="00500221"/>
    <w:rsid w:val="00501608"/>
    <w:rsid w:val="00501FC9"/>
    <w:rsid w:val="00502557"/>
    <w:rsid w:val="0050329C"/>
    <w:rsid w:val="005035FF"/>
    <w:rsid w:val="00503719"/>
    <w:rsid w:val="00503960"/>
    <w:rsid w:val="00503B48"/>
    <w:rsid w:val="00503CD7"/>
    <w:rsid w:val="00504ACC"/>
    <w:rsid w:val="00504F9A"/>
    <w:rsid w:val="00505129"/>
    <w:rsid w:val="0050518C"/>
    <w:rsid w:val="00505261"/>
    <w:rsid w:val="00505431"/>
    <w:rsid w:val="00505904"/>
    <w:rsid w:val="00505A74"/>
    <w:rsid w:val="00505B5E"/>
    <w:rsid w:val="0050634E"/>
    <w:rsid w:val="0050670D"/>
    <w:rsid w:val="00506FBF"/>
    <w:rsid w:val="00507008"/>
    <w:rsid w:val="0050702C"/>
    <w:rsid w:val="005078EC"/>
    <w:rsid w:val="00507D04"/>
    <w:rsid w:val="0051073D"/>
    <w:rsid w:val="00510791"/>
    <w:rsid w:val="005108EE"/>
    <w:rsid w:val="0051177D"/>
    <w:rsid w:val="00511867"/>
    <w:rsid w:val="00511EE2"/>
    <w:rsid w:val="00511FDD"/>
    <w:rsid w:val="0051216C"/>
    <w:rsid w:val="0051247A"/>
    <w:rsid w:val="00512BB0"/>
    <w:rsid w:val="00512FE1"/>
    <w:rsid w:val="005131E7"/>
    <w:rsid w:val="005132D4"/>
    <w:rsid w:val="00513623"/>
    <w:rsid w:val="00513D0C"/>
    <w:rsid w:val="005147A4"/>
    <w:rsid w:val="00514AA9"/>
    <w:rsid w:val="0051508E"/>
    <w:rsid w:val="005154E1"/>
    <w:rsid w:val="00515999"/>
    <w:rsid w:val="00516138"/>
    <w:rsid w:val="005169CE"/>
    <w:rsid w:val="00516B35"/>
    <w:rsid w:val="00516B83"/>
    <w:rsid w:val="00516BD4"/>
    <w:rsid w:val="00516CD3"/>
    <w:rsid w:val="00517509"/>
    <w:rsid w:val="0051757A"/>
    <w:rsid w:val="005177D5"/>
    <w:rsid w:val="00520FF3"/>
    <w:rsid w:val="0052117E"/>
    <w:rsid w:val="00521A08"/>
    <w:rsid w:val="00521E7B"/>
    <w:rsid w:val="00521F81"/>
    <w:rsid w:val="005222B2"/>
    <w:rsid w:val="005225A4"/>
    <w:rsid w:val="005225D5"/>
    <w:rsid w:val="005228F0"/>
    <w:rsid w:val="00523089"/>
    <w:rsid w:val="00523489"/>
    <w:rsid w:val="005242A3"/>
    <w:rsid w:val="005242A8"/>
    <w:rsid w:val="005243AE"/>
    <w:rsid w:val="00524466"/>
    <w:rsid w:val="00525177"/>
    <w:rsid w:val="0052555A"/>
    <w:rsid w:val="005256FB"/>
    <w:rsid w:val="00525C96"/>
    <w:rsid w:val="00525E93"/>
    <w:rsid w:val="00526273"/>
    <w:rsid w:val="00526347"/>
    <w:rsid w:val="005263F5"/>
    <w:rsid w:val="00526A55"/>
    <w:rsid w:val="00526C19"/>
    <w:rsid w:val="00527411"/>
    <w:rsid w:val="00527502"/>
    <w:rsid w:val="00527526"/>
    <w:rsid w:val="00530201"/>
    <w:rsid w:val="005302D8"/>
    <w:rsid w:val="00530A35"/>
    <w:rsid w:val="00530C53"/>
    <w:rsid w:val="00530D6D"/>
    <w:rsid w:val="00530DAE"/>
    <w:rsid w:val="00530DDA"/>
    <w:rsid w:val="00530E79"/>
    <w:rsid w:val="005310F4"/>
    <w:rsid w:val="0053114B"/>
    <w:rsid w:val="005313FE"/>
    <w:rsid w:val="005319DD"/>
    <w:rsid w:val="005320AD"/>
    <w:rsid w:val="00532B57"/>
    <w:rsid w:val="00532DF9"/>
    <w:rsid w:val="00532FFD"/>
    <w:rsid w:val="0053330E"/>
    <w:rsid w:val="005334A9"/>
    <w:rsid w:val="0053386B"/>
    <w:rsid w:val="00533899"/>
    <w:rsid w:val="00533F55"/>
    <w:rsid w:val="00534086"/>
    <w:rsid w:val="005340E5"/>
    <w:rsid w:val="005343E8"/>
    <w:rsid w:val="00534EB0"/>
    <w:rsid w:val="005350C9"/>
    <w:rsid w:val="00535ACC"/>
    <w:rsid w:val="00535DFE"/>
    <w:rsid w:val="00535EDB"/>
    <w:rsid w:val="0053617D"/>
    <w:rsid w:val="00536296"/>
    <w:rsid w:val="005365FC"/>
    <w:rsid w:val="00536824"/>
    <w:rsid w:val="005368E6"/>
    <w:rsid w:val="00536A86"/>
    <w:rsid w:val="00536DED"/>
    <w:rsid w:val="00537248"/>
    <w:rsid w:val="0053736C"/>
    <w:rsid w:val="00537462"/>
    <w:rsid w:val="005376CD"/>
    <w:rsid w:val="005405BE"/>
    <w:rsid w:val="005409B8"/>
    <w:rsid w:val="00540A30"/>
    <w:rsid w:val="00540C2F"/>
    <w:rsid w:val="00540E95"/>
    <w:rsid w:val="00540EA8"/>
    <w:rsid w:val="00540F39"/>
    <w:rsid w:val="005414B5"/>
    <w:rsid w:val="005418A4"/>
    <w:rsid w:val="00541B00"/>
    <w:rsid w:val="00541BA4"/>
    <w:rsid w:val="00542774"/>
    <w:rsid w:val="00542A80"/>
    <w:rsid w:val="00542AA8"/>
    <w:rsid w:val="00542BCD"/>
    <w:rsid w:val="00542BD4"/>
    <w:rsid w:val="00542CB7"/>
    <w:rsid w:val="00543511"/>
    <w:rsid w:val="005439DD"/>
    <w:rsid w:val="00543BD8"/>
    <w:rsid w:val="0054406A"/>
    <w:rsid w:val="005440B6"/>
    <w:rsid w:val="00544444"/>
    <w:rsid w:val="005445DD"/>
    <w:rsid w:val="0054538A"/>
    <w:rsid w:val="00545965"/>
    <w:rsid w:val="00545D46"/>
    <w:rsid w:val="00545E48"/>
    <w:rsid w:val="005462E4"/>
    <w:rsid w:val="005463CA"/>
    <w:rsid w:val="005464B9"/>
    <w:rsid w:val="00546650"/>
    <w:rsid w:val="00546798"/>
    <w:rsid w:val="005467D0"/>
    <w:rsid w:val="005468F1"/>
    <w:rsid w:val="00546C82"/>
    <w:rsid w:val="005472E1"/>
    <w:rsid w:val="005476E8"/>
    <w:rsid w:val="00547D24"/>
    <w:rsid w:val="00550026"/>
    <w:rsid w:val="0055038C"/>
    <w:rsid w:val="005508AD"/>
    <w:rsid w:val="00550A4E"/>
    <w:rsid w:val="00550B9C"/>
    <w:rsid w:val="00550CE3"/>
    <w:rsid w:val="00550EF2"/>
    <w:rsid w:val="00550FC8"/>
    <w:rsid w:val="005510A3"/>
    <w:rsid w:val="005514D0"/>
    <w:rsid w:val="00551671"/>
    <w:rsid w:val="005519AA"/>
    <w:rsid w:val="00551BB3"/>
    <w:rsid w:val="005520E4"/>
    <w:rsid w:val="00552840"/>
    <w:rsid w:val="005529B5"/>
    <w:rsid w:val="0055304A"/>
    <w:rsid w:val="005532A4"/>
    <w:rsid w:val="0055330C"/>
    <w:rsid w:val="005533A7"/>
    <w:rsid w:val="005535BC"/>
    <w:rsid w:val="00553794"/>
    <w:rsid w:val="005537FD"/>
    <w:rsid w:val="00553A94"/>
    <w:rsid w:val="00553AC5"/>
    <w:rsid w:val="00553BC8"/>
    <w:rsid w:val="00553D69"/>
    <w:rsid w:val="00554027"/>
    <w:rsid w:val="005542A9"/>
    <w:rsid w:val="00554586"/>
    <w:rsid w:val="00554657"/>
    <w:rsid w:val="00554AB2"/>
    <w:rsid w:val="00554FA2"/>
    <w:rsid w:val="005550F3"/>
    <w:rsid w:val="00555181"/>
    <w:rsid w:val="005552BD"/>
    <w:rsid w:val="00555648"/>
    <w:rsid w:val="005557AE"/>
    <w:rsid w:val="00555AE1"/>
    <w:rsid w:val="00555B6E"/>
    <w:rsid w:val="00555D91"/>
    <w:rsid w:val="0055609C"/>
    <w:rsid w:val="00556467"/>
    <w:rsid w:val="00556676"/>
    <w:rsid w:val="00556942"/>
    <w:rsid w:val="005573D6"/>
    <w:rsid w:val="00557445"/>
    <w:rsid w:val="005576C4"/>
    <w:rsid w:val="00557C90"/>
    <w:rsid w:val="00557E37"/>
    <w:rsid w:val="005600EF"/>
    <w:rsid w:val="0056029B"/>
    <w:rsid w:val="005602A1"/>
    <w:rsid w:val="005604B0"/>
    <w:rsid w:val="0056055A"/>
    <w:rsid w:val="00560E83"/>
    <w:rsid w:val="00560F26"/>
    <w:rsid w:val="0056109A"/>
    <w:rsid w:val="005610F9"/>
    <w:rsid w:val="0056194B"/>
    <w:rsid w:val="005626DA"/>
    <w:rsid w:val="00562F77"/>
    <w:rsid w:val="00563528"/>
    <w:rsid w:val="0056390D"/>
    <w:rsid w:val="0056432E"/>
    <w:rsid w:val="005644FD"/>
    <w:rsid w:val="00564635"/>
    <w:rsid w:val="00564A15"/>
    <w:rsid w:val="00564A3F"/>
    <w:rsid w:val="00564D46"/>
    <w:rsid w:val="00564D52"/>
    <w:rsid w:val="00564DEF"/>
    <w:rsid w:val="00564DF8"/>
    <w:rsid w:val="00564E90"/>
    <w:rsid w:val="00565198"/>
    <w:rsid w:val="0056538C"/>
    <w:rsid w:val="00565579"/>
    <w:rsid w:val="00565656"/>
    <w:rsid w:val="00565A0C"/>
    <w:rsid w:val="00565DFC"/>
    <w:rsid w:val="00565FE1"/>
    <w:rsid w:val="005660D3"/>
    <w:rsid w:val="0056657D"/>
    <w:rsid w:val="00566588"/>
    <w:rsid w:val="00566A78"/>
    <w:rsid w:val="00566B5F"/>
    <w:rsid w:val="00566CC5"/>
    <w:rsid w:val="005671FB"/>
    <w:rsid w:val="005672EE"/>
    <w:rsid w:val="005675FD"/>
    <w:rsid w:val="00567F85"/>
    <w:rsid w:val="005704BA"/>
    <w:rsid w:val="005708A1"/>
    <w:rsid w:val="00570927"/>
    <w:rsid w:val="00570EF8"/>
    <w:rsid w:val="0057107C"/>
    <w:rsid w:val="005717E1"/>
    <w:rsid w:val="005719BA"/>
    <w:rsid w:val="00571A7C"/>
    <w:rsid w:val="0057208D"/>
    <w:rsid w:val="00572356"/>
    <w:rsid w:val="00572525"/>
    <w:rsid w:val="0057280F"/>
    <w:rsid w:val="0057306F"/>
    <w:rsid w:val="005731E3"/>
    <w:rsid w:val="005732B2"/>
    <w:rsid w:val="005735D1"/>
    <w:rsid w:val="00573A53"/>
    <w:rsid w:val="00573D33"/>
    <w:rsid w:val="005741BB"/>
    <w:rsid w:val="005741C1"/>
    <w:rsid w:val="0057459C"/>
    <w:rsid w:val="005746E5"/>
    <w:rsid w:val="00574879"/>
    <w:rsid w:val="00574ED2"/>
    <w:rsid w:val="00574F4A"/>
    <w:rsid w:val="00575293"/>
    <w:rsid w:val="0057529C"/>
    <w:rsid w:val="005752C0"/>
    <w:rsid w:val="0057542E"/>
    <w:rsid w:val="005760F5"/>
    <w:rsid w:val="0057647C"/>
    <w:rsid w:val="005764C8"/>
    <w:rsid w:val="00576618"/>
    <w:rsid w:val="00576950"/>
    <w:rsid w:val="0057705E"/>
    <w:rsid w:val="005770B6"/>
    <w:rsid w:val="0057730B"/>
    <w:rsid w:val="005773DA"/>
    <w:rsid w:val="005779D7"/>
    <w:rsid w:val="00577DD4"/>
    <w:rsid w:val="00580122"/>
    <w:rsid w:val="00580193"/>
    <w:rsid w:val="00580344"/>
    <w:rsid w:val="00580B3D"/>
    <w:rsid w:val="00581186"/>
    <w:rsid w:val="0058137D"/>
    <w:rsid w:val="005814C9"/>
    <w:rsid w:val="0058188D"/>
    <w:rsid w:val="005818BE"/>
    <w:rsid w:val="00581914"/>
    <w:rsid w:val="00582489"/>
    <w:rsid w:val="005829BB"/>
    <w:rsid w:val="00582FFA"/>
    <w:rsid w:val="00583518"/>
    <w:rsid w:val="00583BE6"/>
    <w:rsid w:val="00583D9A"/>
    <w:rsid w:val="00583DAA"/>
    <w:rsid w:val="00583E0E"/>
    <w:rsid w:val="005840EB"/>
    <w:rsid w:val="005840F6"/>
    <w:rsid w:val="00584221"/>
    <w:rsid w:val="005844AB"/>
    <w:rsid w:val="00584B51"/>
    <w:rsid w:val="00584F50"/>
    <w:rsid w:val="00585250"/>
    <w:rsid w:val="005852FF"/>
    <w:rsid w:val="0058544C"/>
    <w:rsid w:val="00585C99"/>
    <w:rsid w:val="00585ECA"/>
    <w:rsid w:val="00586149"/>
    <w:rsid w:val="0058675B"/>
    <w:rsid w:val="0058678E"/>
    <w:rsid w:val="00586A05"/>
    <w:rsid w:val="00586A61"/>
    <w:rsid w:val="00586CDE"/>
    <w:rsid w:val="00586F2F"/>
    <w:rsid w:val="0058748E"/>
    <w:rsid w:val="0058761F"/>
    <w:rsid w:val="00587B19"/>
    <w:rsid w:val="00590390"/>
    <w:rsid w:val="005903D6"/>
    <w:rsid w:val="005904CC"/>
    <w:rsid w:val="005904F1"/>
    <w:rsid w:val="00590812"/>
    <w:rsid w:val="00590F94"/>
    <w:rsid w:val="00590FE1"/>
    <w:rsid w:val="00591ADC"/>
    <w:rsid w:val="00591BB5"/>
    <w:rsid w:val="00591C11"/>
    <w:rsid w:val="00591D31"/>
    <w:rsid w:val="00591D7E"/>
    <w:rsid w:val="00592A2E"/>
    <w:rsid w:val="00592CAC"/>
    <w:rsid w:val="00592F2E"/>
    <w:rsid w:val="0059327F"/>
    <w:rsid w:val="005937AF"/>
    <w:rsid w:val="00593C92"/>
    <w:rsid w:val="00594552"/>
    <w:rsid w:val="00594703"/>
    <w:rsid w:val="0059507A"/>
    <w:rsid w:val="005952F7"/>
    <w:rsid w:val="0059531E"/>
    <w:rsid w:val="005956AC"/>
    <w:rsid w:val="005956F2"/>
    <w:rsid w:val="00595979"/>
    <w:rsid w:val="00596493"/>
    <w:rsid w:val="00596595"/>
    <w:rsid w:val="00597108"/>
    <w:rsid w:val="0059717D"/>
    <w:rsid w:val="0059741E"/>
    <w:rsid w:val="005974D7"/>
    <w:rsid w:val="0059775A"/>
    <w:rsid w:val="0059779F"/>
    <w:rsid w:val="005979E3"/>
    <w:rsid w:val="00597D14"/>
    <w:rsid w:val="005A004E"/>
    <w:rsid w:val="005A0902"/>
    <w:rsid w:val="005A0D77"/>
    <w:rsid w:val="005A0F85"/>
    <w:rsid w:val="005A119D"/>
    <w:rsid w:val="005A145B"/>
    <w:rsid w:val="005A1F7D"/>
    <w:rsid w:val="005A206E"/>
    <w:rsid w:val="005A2680"/>
    <w:rsid w:val="005A2942"/>
    <w:rsid w:val="005A2982"/>
    <w:rsid w:val="005A2A2C"/>
    <w:rsid w:val="005A2BCF"/>
    <w:rsid w:val="005A3E32"/>
    <w:rsid w:val="005A40F9"/>
    <w:rsid w:val="005A45FB"/>
    <w:rsid w:val="005A484C"/>
    <w:rsid w:val="005A4CAC"/>
    <w:rsid w:val="005A5171"/>
    <w:rsid w:val="005A59AB"/>
    <w:rsid w:val="005A5E48"/>
    <w:rsid w:val="005A6919"/>
    <w:rsid w:val="005A69D1"/>
    <w:rsid w:val="005A6ABB"/>
    <w:rsid w:val="005A740F"/>
    <w:rsid w:val="005B0349"/>
    <w:rsid w:val="005B0500"/>
    <w:rsid w:val="005B117D"/>
    <w:rsid w:val="005B15E2"/>
    <w:rsid w:val="005B18A6"/>
    <w:rsid w:val="005B1AB2"/>
    <w:rsid w:val="005B1B36"/>
    <w:rsid w:val="005B1BD3"/>
    <w:rsid w:val="005B2792"/>
    <w:rsid w:val="005B2A66"/>
    <w:rsid w:val="005B3069"/>
    <w:rsid w:val="005B31F0"/>
    <w:rsid w:val="005B3682"/>
    <w:rsid w:val="005B3880"/>
    <w:rsid w:val="005B3AC0"/>
    <w:rsid w:val="005B41E7"/>
    <w:rsid w:val="005B4373"/>
    <w:rsid w:val="005B4426"/>
    <w:rsid w:val="005B45C0"/>
    <w:rsid w:val="005B4A9A"/>
    <w:rsid w:val="005B5354"/>
    <w:rsid w:val="005B5C71"/>
    <w:rsid w:val="005B6163"/>
    <w:rsid w:val="005B64E7"/>
    <w:rsid w:val="005B6699"/>
    <w:rsid w:val="005B69AC"/>
    <w:rsid w:val="005B7512"/>
    <w:rsid w:val="005B7999"/>
    <w:rsid w:val="005B7A55"/>
    <w:rsid w:val="005B7F21"/>
    <w:rsid w:val="005C041A"/>
    <w:rsid w:val="005C0735"/>
    <w:rsid w:val="005C0750"/>
    <w:rsid w:val="005C0D28"/>
    <w:rsid w:val="005C19EE"/>
    <w:rsid w:val="005C1AB7"/>
    <w:rsid w:val="005C1D25"/>
    <w:rsid w:val="005C1D2E"/>
    <w:rsid w:val="005C2026"/>
    <w:rsid w:val="005C2076"/>
    <w:rsid w:val="005C2F2A"/>
    <w:rsid w:val="005C2FE2"/>
    <w:rsid w:val="005C3678"/>
    <w:rsid w:val="005C3844"/>
    <w:rsid w:val="005C39BC"/>
    <w:rsid w:val="005C3CB8"/>
    <w:rsid w:val="005C3F59"/>
    <w:rsid w:val="005C45F0"/>
    <w:rsid w:val="005C5AE3"/>
    <w:rsid w:val="005C5B46"/>
    <w:rsid w:val="005C5F34"/>
    <w:rsid w:val="005C5F8C"/>
    <w:rsid w:val="005C617F"/>
    <w:rsid w:val="005C6F5E"/>
    <w:rsid w:val="005C70A8"/>
    <w:rsid w:val="005C7A14"/>
    <w:rsid w:val="005C7ADA"/>
    <w:rsid w:val="005D0651"/>
    <w:rsid w:val="005D077B"/>
    <w:rsid w:val="005D08AF"/>
    <w:rsid w:val="005D0B2C"/>
    <w:rsid w:val="005D0FA2"/>
    <w:rsid w:val="005D1D8B"/>
    <w:rsid w:val="005D1F59"/>
    <w:rsid w:val="005D2097"/>
    <w:rsid w:val="005D2A78"/>
    <w:rsid w:val="005D2B8E"/>
    <w:rsid w:val="005D2D83"/>
    <w:rsid w:val="005D2EBD"/>
    <w:rsid w:val="005D3023"/>
    <w:rsid w:val="005D37A9"/>
    <w:rsid w:val="005D3F60"/>
    <w:rsid w:val="005D4288"/>
    <w:rsid w:val="005D4787"/>
    <w:rsid w:val="005D4952"/>
    <w:rsid w:val="005D4AF1"/>
    <w:rsid w:val="005D4C63"/>
    <w:rsid w:val="005D51FA"/>
    <w:rsid w:val="005D53E3"/>
    <w:rsid w:val="005D55F7"/>
    <w:rsid w:val="005D5833"/>
    <w:rsid w:val="005D5C36"/>
    <w:rsid w:val="005D5FB1"/>
    <w:rsid w:val="005D6FC2"/>
    <w:rsid w:val="005D7105"/>
    <w:rsid w:val="005D747B"/>
    <w:rsid w:val="005D7504"/>
    <w:rsid w:val="005D77A0"/>
    <w:rsid w:val="005D7FB9"/>
    <w:rsid w:val="005E043E"/>
    <w:rsid w:val="005E07A3"/>
    <w:rsid w:val="005E0CE2"/>
    <w:rsid w:val="005E0E9C"/>
    <w:rsid w:val="005E121F"/>
    <w:rsid w:val="005E12DC"/>
    <w:rsid w:val="005E14AB"/>
    <w:rsid w:val="005E1919"/>
    <w:rsid w:val="005E2605"/>
    <w:rsid w:val="005E262A"/>
    <w:rsid w:val="005E2966"/>
    <w:rsid w:val="005E2A59"/>
    <w:rsid w:val="005E3246"/>
    <w:rsid w:val="005E37A8"/>
    <w:rsid w:val="005E3B2C"/>
    <w:rsid w:val="005E4115"/>
    <w:rsid w:val="005E4160"/>
    <w:rsid w:val="005E451B"/>
    <w:rsid w:val="005E5211"/>
    <w:rsid w:val="005E5DE6"/>
    <w:rsid w:val="005E5F7D"/>
    <w:rsid w:val="005E6D57"/>
    <w:rsid w:val="005E6ED2"/>
    <w:rsid w:val="005E7051"/>
    <w:rsid w:val="005E74FA"/>
    <w:rsid w:val="005E784A"/>
    <w:rsid w:val="005E7E9A"/>
    <w:rsid w:val="005F0643"/>
    <w:rsid w:val="005F06A4"/>
    <w:rsid w:val="005F0C79"/>
    <w:rsid w:val="005F0CB3"/>
    <w:rsid w:val="005F0F16"/>
    <w:rsid w:val="005F0F85"/>
    <w:rsid w:val="005F100A"/>
    <w:rsid w:val="005F122D"/>
    <w:rsid w:val="005F12A9"/>
    <w:rsid w:val="005F1530"/>
    <w:rsid w:val="005F1838"/>
    <w:rsid w:val="005F1891"/>
    <w:rsid w:val="005F1C63"/>
    <w:rsid w:val="005F1C6A"/>
    <w:rsid w:val="005F2586"/>
    <w:rsid w:val="005F2B0D"/>
    <w:rsid w:val="005F2F6B"/>
    <w:rsid w:val="005F31BF"/>
    <w:rsid w:val="005F39BB"/>
    <w:rsid w:val="005F3BAC"/>
    <w:rsid w:val="005F3D03"/>
    <w:rsid w:val="005F3F53"/>
    <w:rsid w:val="005F49F2"/>
    <w:rsid w:val="005F5031"/>
    <w:rsid w:val="005F5249"/>
    <w:rsid w:val="005F571A"/>
    <w:rsid w:val="005F5A3D"/>
    <w:rsid w:val="005F5F8C"/>
    <w:rsid w:val="005F601B"/>
    <w:rsid w:val="005F61EA"/>
    <w:rsid w:val="005F6355"/>
    <w:rsid w:val="005F6436"/>
    <w:rsid w:val="005F6D69"/>
    <w:rsid w:val="005F728C"/>
    <w:rsid w:val="005F72B9"/>
    <w:rsid w:val="005F7F9A"/>
    <w:rsid w:val="00600123"/>
    <w:rsid w:val="0060016C"/>
    <w:rsid w:val="006002F3"/>
    <w:rsid w:val="00600CF4"/>
    <w:rsid w:val="006018D3"/>
    <w:rsid w:val="00601B2A"/>
    <w:rsid w:val="0060250C"/>
    <w:rsid w:val="00602780"/>
    <w:rsid w:val="00602AC1"/>
    <w:rsid w:val="00603427"/>
    <w:rsid w:val="00603F11"/>
    <w:rsid w:val="00604831"/>
    <w:rsid w:val="006048EC"/>
    <w:rsid w:val="00604ACD"/>
    <w:rsid w:val="0060520E"/>
    <w:rsid w:val="006052D1"/>
    <w:rsid w:val="00605409"/>
    <w:rsid w:val="006056E4"/>
    <w:rsid w:val="0060571A"/>
    <w:rsid w:val="00605C52"/>
    <w:rsid w:val="0060657E"/>
    <w:rsid w:val="006069C1"/>
    <w:rsid w:val="0060727B"/>
    <w:rsid w:val="0060758B"/>
    <w:rsid w:val="0060780C"/>
    <w:rsid w:val="00607989"/>
    <w:rsid w:val="00607AC6"/>
    <w:rsid w:val="00607E0D"/>
    <w:rsid w:val="00607EBF"/>
    <w:rsid w:val="00607F02"/>
    <w:rsid w:val="00610049"/>
    <w:rsid w:val="00610087"/>
    <w:rsid w:val="00610219"/>
    <w:rsid w:val="0061058C"/>
    <w:rsid w:val="00610A06"/>
    <w:rsid w:val="00610AA3"/>
    <w:rsid w:val="0061119C"/>
    <w:rsid w:val="006112C9"/>
    <w:rsid w:val="00612171"/>
    <w:rsid w:val="00612336"/>
    <w:rsid w:val="006128AA"/>
    <w:rsid w:val="00612A86"/>
    <w:rsid w:val="00612B10"/>
    <w:rsid w:val="00612BAD"/>
    <w:rsid w:val="00612C3C"/>
    <w:rsid w:val="00612CDD"/>
    <w:rsid w:val="006134E8"/>
    <w:rsid w:val="00614115"/>
    <w:rsid w:val="0061435A"/>
    <w:rsid w:val="006143F8"/>
    <w:rsid w:val="00614567"/>
    <w:rsid w:val="00614764"/>
    <w:rsid w:val="00614B72"/>
    <w:rsid w:val="00614B8C"/>
    <w:rsid w:val="00614D20"/>
    <w:rsid w:val="00614FE7"/>
    <w:rsid w:val="00615FDA"/>
    <w:rsid w:val="00615FE2"/>
    <w:rsid w:val="006161AE"/>
    <w:rsid w:val="00616212"/>
    <w:rsid w:val="00616288"/>
    <w:rsid w:val="0061695F"/>
    <w:rsid w:val="00616D45"/>
    <w:rsid w:val="006173CF"/>
    <w:rsid w:val="006173D7"/>
    <w:rsid w:val="006178B0"/>
    <w:rsid w:val="00617D92"/>
    <w:rsid w:val="0062036E"/>
    <w:rsid w:val="00620B73"/>
    <w:rsid w:val="00620BC2"/>
    <w:rsid w:val="006213B8"/>
    <w:rsid w:val="0062155A"/>
    <w:rsid w:val="00621693"/>
    <w:rsid w:val="006222D8"/>
    <w:rsid w:val="00622928"/>
    <w:rsid w:val="00622EA4"/>
    <w:rsid w:val="00623382"/>
    <w:rsid w:val="00623577"/>
    <w:rsid w:val="00623A4F"/>
    <w:rsid w:val="00623EFB"/>
    <w:rsid w:val="0062424C"/>
    <w:rsid w:val="006242A2"/>
    <w:rsid w:val="006250BF"/>
    <w:rsid w:val="0062521A"/>
    <w:rsid w:val="0062529F"/>
    <w:rsid w:val="00625336"/>
    <w:rsid w:val="00625A52"/>
    <w:rsid w:val="00626267"/>
    <w:rsid w:val="0062628C"/>
    <w:rsid w:val="006262DA"/>
    <w:rsid w:val="00627339"/>
    <w:rsid w:val="006274FA"/>
    <w:rsid w:val="00627887"/>
    <w:rsid w:val="006278E5"/>
    <w:rsid w:val="00627B28"/>
    <w:rsid w:val="00627D7D"/>
    <w:rsid w:val="00627F24"/>
    <w:rsid w:val="006303BF"/>
    <w:rsid w:val="00630695"/>
    <w:rsid w:val="006306DB"/>
    <w:rsid w:val="00630730"/>
    <w:rsid w:val="00630A18"/>
    <w:rsid w:val="00630DB8"/>
    <w:rsid w:val="0063142F"/>
    <w:rsid w:val="006318D8"/>
    <w:rsid w:val="00632226"/>
    <w:rsid w:val="006322EA"/>
    <w:rsid w:val="006326CB"/>
    <w:rsid w:val="006327E0"/>
    <w:rsid w:val="00632BE2"/>
    <w:rsid w:val="0063307C"/>
    <w:rsid w:val="00633360"/>
    <w:rsid w:val="00633610"/>
    <w:rsid w:val="00633908"/>
    <w:rsid w:val="00633931"/>
    <w:rsid w:val="00633AC9"/>
    <w:rsid w:val="00634082"/>
    <w:rsid w:val="006340D3"/>
    <w:rsid w:val="00634168"/>
    <w:rsid w:val="006343EA"/>
    <w:rsid w:val="0063494C"/>
    <w:rsid w:val="00635429"/>
    <w:rsid w:val="006354E4"/>
    <w:rsid w:val="00635748"/>
    <w:rsid w:val="0063629B"/>
    <w:rsid w:val="00636500"/>
    <w:rsid w:val="006365CA"/>
    <w:rsid w:val="006370DD"/>
    <w:rsid w:val="00637307"/>
    <w:rsid w:val="0063748F"/>
    <w:rsid w:val="006375DE"/>
    <w:rsid w:val="006375DF"/>
    <w:rsid w:val="006375EE"/>
    <w:rsid w:val="00637796"/>
    <w:rsid w:val="00637815"/>
    <w:rsid w:val="00637B55"/>
    <w:rsid w:val="00637EDA"/>
    <w:rsid w:val="00637FDF"/>
    <w:rsid w:val="006402F8"/>
    <w:rsid w:val="006411C9"/>
    <w:rsid w:val="00641BD1"/>
    <w:rsid w:val="00641F49"/>
    <w:rsid w:val="00642330"/>
    <w:rsid w:val="006426DE"/>
    <w:rsid w:val="00642988"/>
    <w:rsid w:val="00642B9B"/>
    <w:rsid w:val="00642E87"/>
    <w:rsid w:val="00643A35"/>
    <w:rsid w:val="00643B12"/>
    <w:rsid w:val="0064424A"/>
    <w:rsid w:val="0064428B"/>
    <w:rsid w:val="00644410"/>
    <w:rsid w:val="00644456"/>
    <w:rsid w:val="00644EA5"/>
    <w:rsid w:val="00644FF4"/>
    <w:rsid w:val="0064514A"/>
    <w:rsid w:val="0064526E"/>
    <w:rsid w:val="0064565B"/>
    <w:rsid w:val="00645A43"/>
    <w:rsid w:val="00645FC7"/>
    <w:rsid w:val="00646112"/>
    <w:rsid w:val="00646199"/>
    <w:rsid w:val="0064620C"/>
    <w:rsid w:val="00646552"/>
    <w:rsid w:val="00646687"/>
    <w:rsid w:val="00646A0E"/>
    <w:rsid w:val="00646CF3"/>
    <w:rsid w:val="0064700B"/>
    <w:rsid w:val="00647283"/>
    <w:rsid w:val="006478E0"/>
    <w:rsid w:val="006501C8"/>
    <w:rsid w:val="006504A3"/>
    <w:rsid w:val="00650B3B"/>
    <w:rsid w:val="006510A6"/>
    <w:rsid w:val="00651B6A"/>
    <w:rsid w:val="00651B85"/>
    <w:rsid w:val="00651E62"/>
    <w:rsid w:val="00651EA2"/>
    <w:rsid w:val="006520A4"/>
    <w:rsid w:val="006520BB"/>
    <w:rsid w:val="006528E7"/>
    <w:rsid w:val="006529B9"/>
    <w:rsid w:val="0065398A"/>
    <w:rsid w:val="006539F5"/>
    <w:rsid w:val="00654FFB"/>
    <w:rsid w:val="00655932"/>
    <w:rsid w:val="0065655F"/>
    <w:rsid w:val="0065687E"/>
    <w:rsid w:val="00656906"/>
    <w:rsid w:val="00656F3B"/>
    <w:rsid w:val="00657230"/>
    <w:rsid w:val="0065743C"/>
    <w:rsid w:val="0065744F"/>
    <w:rsid w:val="00657C6D"/>
    <w:rsid w:val="00657ED6"/>
    <w:rsid w:val="0066030B"/>
    <w:rsid w:val="00660931"/>
    <w:rsid w:val="00660CC6"/>
    <w:rsid w:val="00660DB8"/>
    <w:rsid w:val="00660FCA"/>
    <w:rsid w:val="006613DF"/>
    <w:rsid w:val="00661F81"/>
    <w:rsid w:val="00662588"/>
    <w:rsid w:val="006625D9"/>
    <w:rsid w:val="00662924"/>
    <w:rsid w:val="00662B96"/>
    <w:rsid w:val="00662E2B"/>
    <w:rsid w:val="006635B4"/>
    <w:rsid w:val="00663724"/>
    <w:rsid w:val="006639B9"/>
    <w:rsid w:val="006639C3"/>
    <w:rsid w:val="006639DB"/>
    <w:rsid w:val="0066429C"/>
    <w:rsid w:val="00664390"/>
    <w:rsid w:val="00664613"/>
    <w:rsid w:val="006649EE"/>
    <w:rsid w:val="00664B5F"/>
    <w:rsid w:val="00665225"/>
    <w:rsid w:val="006657AD"/>
    <w:rsid w:val="00665AB5"/>
    <w:rsid w:val="00665FDC"/>
    <w:rsid w:val="00665FEE"/>
    <w:rsid w:val="0066665D"/>
    <w:rsid w:val="00666711"/>
    <w:rsid w:val="006668FD"/>
    <w:rsid w:val="00666A73"/>
    <w:rsid w:val="00666D77"/>
    <w:rsid w:val="006672BB"/>
    <w:rsid w:val="0066766A"/>
    <w:rsid w:val="0066791D"/>
    <w:rsid w:val="0067047C"/>
    <w:rsid w:val="00670AFB"/>
    <w:rsid w:val="00670BE5"/>
    <w:rsid w:val="00670C35"/>
    <w:rsid w:val="00670D05"/>
    <w:rsid w:val="006717E0"/>
    <w:rsid w:val="00671C4A"/>
    <w:rsid w:val="00671ED0"/>
    <w:rsid w:val="00671F09"/>
    <w:rsid w:val="00671FCC"/>
    <w:rsid w:val="006721FB"/>
    <w:rsid w:val="006723A6"/>
    <w:rsid w:val="00672470"/>
    <w:rsid w:val="00672D7D"/>
    <w:rsid w:val="00672DF7"/>
    <w:rsid w:val="00673475"/>
    <w:rsid w:val="00673D1F"/>
    <w:rsid w:val="00674265"/>
    <w:rsid w:val="006743B0"/>
    <w:rsid w:val="00674442"/>
    <w:rsid w:val="006748F9"/>
    <w:rsid w:val="00674B48"/>
    <w:rsid w:val="00674BA9"/>
    <w:rsid w:val="006753EF"/>
    <w:rsid w:val="00675466"/>
    <w:rsid w:val="00675A59"/>
    <w:rsid w:val="00675B50"/>
    <w:rsid w:val="00676179"/>
    <w:rsid w:val="00676560"/>
    <w:rsid w:val="00676A41"/>
    <w:rsid w:val="00676F20"/>
    <w:rsid w:val="00676F3A"/>
    <w:rsid w:val="006770BF"/>
    <w:rsid w:val="00677360"/>
    <w:rsid w:val="006775C3"/>
    <w:rsid w:val="00677B72"/>
    <w:rsid w:val="00677D3C"/>
    <w:rsid w:val="00681238"/>
    <w:rsid w:val="00681C5E"/>
    <w:rsid w:val="00681CC5"/>
    <w:rsid w:val="00681F4D"/>
    <w:rsid w:val="0068234A"/>
    <w:rsid w:val="00682898"/>
    <w:rsid w:val="00682930"/>
    <w:rsid w:val="00682A76"/>
    <w:rsid w:val="00682D29"/>
    <w:rsid w:val="00682E81"/>
    <w:rsid w:val="00682EE5"/>
    <w:rsid w:val="006834C8"/>
    <w:rsid w:val="00683839"/>
    <w:rsid w:val="006842AE"/>
    <w:rsid w:val="0068461E"/>
    <w:rsid w:val="00684640"/>
    <w:rsid w:val="00684910"/>
    <w:rsid w:val="00684D3D"/>
    <w:rsid w:val="006853CF"/>
    <w:rsid w:val="006854D5"/>
    <w:rsid w:val="006855BE"/>
    <w:rsid w:val="00686238"/>
    <w:rsid w:val="006865E4"/>
    <w:rsid w:val="006869A0"/>
    <w:rsid w:val="00686A0E"/>
    <w:rsid w:val="006872C2"/>
    <w:rsid w:val="00687928"/>
    <w:rsid w:val="00687C0B"/>
    <w:rsid w:val="00687FE0"/>
    <w:rsid w:val="00690184"/>
    <w:rsid w:val="00690A7A"/>
    <w:rsid w:val="00690A96"/>
    <w:rsid w:val="00691581"/>
    <w:rsid w:val="00691654"/>
    <w:rsid w:val="00692184"/>
    <w:rsid w:val="00692549"/>
    <w:rsid w:val="006927B9"/>
    <w:rsid w:val="006927F4"/>
    <w:rsid w:val="006928B0"/>
    <w:rsid w:val="006931DA"/>
    <w:rsid w:val="006942D7"/>
    <w:rsid w:val="00694BB7"/>
    <w:rsid w:val="0069543B"/>
    <w:rsid w:val="00695602"/>
    <w:rsid w:val="00695A97"/>
    <w:rsid w:val="00695BE0"/>
    <w:rsid w:val="006969DB"/>
    <w:rsid w:val="00696BA5"/>
    <w:rsid w:val="00696BD7"/>
    <w:rsid w:val="00696D11"/>
    <w:rsid w:val="00697379"/>
    <w:rsid w:val="00697724"/>
    <w:rsid w:val="00697732"/>
    <w:rsid w:val="00697FE2"/>
    <w:rsid w:val="006A0253"/>
    <w:rsid w:val="006A0388"/>
    <w:rsid w:val="006A1087"/>
    <w:rsid w:val="006A18BD"/>
    <w:rsid w:val="006A18ED"/>
    <w:rsid w:val="006A1A46"/>
    <w:rsid w:val="006A21CF"/>
    <w:rsid w:val="006A2D51"/>
    <w:rsid w:val="006A2DDA"/>
    <w:rsid w:val="006A31F2"/>
    <w:rsid w:val="006A34A8"/>
    <w:rsid w:val="006A36C2"/>
    <w:rsid w:val="006A3D7C"/>
    <w:rsid w:val="006A3E65"/>
    <w:rsid w:val="006A4251"/>
    <w:rsid w:val="006A46C3"/>
    <w:rsid w:val="006A46C7"/>
    <w:rsid w:val="006A4A2E"/>
    <w:rsid w:val="006A4AC6"/>
    <w:rsid w:val="006A4AD9"/>
    <w:rsid w:val="006A4B9A"/>
    <w:rsid w:val="006A5066"/>
    <w:rsid w:val="006A527C"/>
    <w:rsid w:val="006A52B0"/>
    <w:rsid w:val="006A5404"/>
    <w:rsid w:val="006A57B0"/>
    <w:rsid w:val="006A58CE"/>
    <w:rsid w:val="006A5C6F"/>
    <w:rsid w:val="006A5DDE"/>
    <w:rsid w:val="006A6930"/>
    <w:rsid w:val="006A694C"/>
    <w:rsid w:val="006A6C9D"/>
    <w:rsid w:val="006A6D2D"/>
    <w:rsid w:val="006A6E59"/>
    <w:rsid w:val="006A7318"/>
    <w:rsid w:val="006A73CC"/>
    <w:rsid w:val="006A75CE"/>
    <w:rsid w:val="006A7871"/>
    <w:rsid w:val="006A7A96"/>
    <w:rsid w:val="006A7BBB"/>
    <w:rsid w:val="006A7CB5"/>
    <w:rsid w:val="006B013F"/>
    <w:rsid w:val="006B030D"/>
    <w:rsid w:val="006B0544"/>
    <w:rsid w:val="006B09DD"/>
    <w:rsid w:val="006B0A0D"/>
    <w:rsid w:val="006B1203"/>
    <w:rsid w:val="006B12CB"/>
    <w:rsid w:val="006B144A"/>
    <w:rsid w:val="006B25C7"/>
    <w:rsid w:val="006B2859"/>
    <w:rsid w:val="006B2897"/>
    <w:rsid w:val="006B293D"/>
    <w:rsid w:val="006B2B91"/>
    <w:rsid w:val="006B30E7"/>
    <w:rsid w:val="006B37C7"/>
    <w:rsid w:val="006B435B"/>
    <w:rsid w:val="006B4674"/>
    <w:rsid w:val="006B494E"/>
    <w:rsid w:val="006B4A0E"/>
    <w:rsid w:val="006B565F"/>
    <w:rsid w:val="006B5F89"/>
    <w:rsid w:val="006B662C"/>
    <w:rsid w:val="006B6829"/>
    <w:rsid w:val="006B7198"/>
    <w:rsid w:val="006B7245"/>
    <w:rsid w:val="006B78BB"/>
    <w:rsid w:val="006C02D0"/>
    <w:rsid w:val="006C0467"/>
    <w:rsid w:val="006C1217"/>
    <w:rsid w:val="006C142C"/>
    <w:rsid w:val="006C14B7"/>
    <w:rsid w:val="006C1873"/>
    <w:rsid w:val="006C1D4B"/>
    <w:rsid w:val="006C1E7C"/>
    <w:rsid w:val="006C1FE7"/>
    <w:rsid w:val="006C2360"/>
    <w:rsid w:val="006C33D5"/>
    <w:rsid w:val="006C33F2"/>
    <w:rsid w:val="006C356F"/>
    <w:rsid w:val="006C38B0"/>
    <w:rsid w:val="006C39B3"/>
    <w:rsid w:val="006C4542"/>
    <w:rsid w:val="006C46DC"/>
    <w:rsid w:val="006C4989"/>
    <w:rsid w:val="006C4A0F"/>
    <w:rsid w:val="006C4F18"/>
    <w:rsid w:val="006C534F"/>
    <w:rsid w:val="006C54CD"/>
    <w:rsid w:val="006C5566"/>
    <w:rsid w:val="006C5844"/>
    <w:rsid w:val="006C589A"/>
    <w:rsid w:val="006C5C10"/>
    <w:rsid w:val="006C5C70"/>
    <w:rsid w:val="006C6307"/>
    <w:rsid w:val="006C6968"/>
    <w:rsid w:val="006C6F57"/>
    <w:rsid w:val="006C7386"/>
    <w:rsid w:val="006C73F3"/>
    <w:rsid w:val="006C7595"/>
    <w:rsid w:val="006C770F"/>
    <w:rsid w:val="006C777A"/>
    <w:rsid w:val="006C79A6"/>
    <w:rsid w:val="006C7AC3"/>
    <w:rsid w:val="006C7FAD"/>
    <w:rsid w:val="006D08D9"/>
    <w:rsid w:val="006D0917"/>
    <w:rsid w:val="006D0F94"/>
    <w:rsid w:val="006D1528"/>
    <w:rsid w:val="006D16EB"/>
    <w:rsid w:val="006D24BC"/>
    <w:rsid w:val="006D2C5C"/>
    <w:rsid w:val="006D30F7"/>
    <w:rsid w:val="006D3167"/>
    <w:rsid w:val="006D3916"/>
    <w:rsid w:val="006D39CB"/>
    <w:rsid w:val="006D402F"/>
    <w:rsid w:val="006D42A3"/>
    <w:rsid w:val="006D4A09"/>
    <w:rsid w:val="006D4A79"/>
    <w:rsid w:val="006D4D31"/>
    <w:rsid w:val="006D4D32"/>
    <w:rsid w:val="006D4E98"/>
    <w:rsid w:val="006D5113"/>
    <w:rsid w:val="006D541F"/>
    <w:rsid w:val="006D55E1"/>
    <w:rsid w:val="006D5816"/>
    <w:rsid w:val="006D585E"/>
    <w:rsid w:val="006D5A83"/>
    <w:rsid w:val="006D5FCE"/>
    <w:rsid w:val="006D6948"/>
    <w:rsid w:val="006D6B0D"/>
    <w:rsid w:val="006D7621"/>
    <w:rsid w:val="006D789D"/>
    <w:rsid w:val="006D7B5A"/>
    <w:rsid w:val="006D7EA8"/>
    <w:rsid w:val="006E03C3"/>
    <w:rsid w:val="006E04A3"/>
    <w:rsid w:val="006E067E"/>
    <w:rsid w:val="006E0B45"/>
    <w:rsid w:val="006E0DB3"/>
    <w:rsid w:val="006E0E56"/>
    <w:rsid w:val="006E0E58"/>
    <w:rsid w:val="006E12C6"/>
    <w:rsid w:val="006E1551"/>
    <w:rsid w:val="006E1869"/>
    <w:rsid w:val="006E1A05"/>
    <w:rsid w:val="006E1B4D"/>
    <w:rsid w:val="006E1EE5"/>
    <w:rsid w:val="006E20CD"/>
    <w:rsid w:val="006E2102"/>
    <w:rsid w:val="006E237D"/>
    <w:rsid w:val="006E2E25"/>
    <w:rsid w:val="006E2E46"/>
    <w:rsid w:val="006E3034"/>
    <w:rsid w:val="006E3218"/>
    <w:rsid w:val="006E334A"/>
    <w:rsid w:val="006E33CF"/>
    <w:rsid w:val="006E3435"/>
    <w:rsid w:val="006E36B6"/>
    <w:rsid w:val="006E3A41"/>
    <w:rsid w:val="006E3E26"/>
    <w:rsid w:val="006E4878"/>
    <w:rsid w:val="006E48E0"/>
    <w:rsid w:val="006E4CC8"/>
    <w:rsid w:val="006E50E5"/>
    <w:rsid w:val="006E54B9"/>
    <w:rsid w:val="006E554C"/>
    <w:rsid w:val="006E5C92"/>
    <w:rsid w:val="006E5E7E"/>
    <w:rsid w:val="006E5F7C"/>
    <w:rsid w:val="006E609A"/>
    <w:rsid w:val="006E6231"/>
    <w:rsid w:val="006E63A1"/>
    <w:rsid w:val="006E65F1"/>
    <w:rsid w:val="006E68E4"/>
    <w:rsid w:val="006E6922"/>
    <w:rsid w:val="006E6B05"/>
    <w:rsid w:val="006E6CDC"/>
    <w:rsid w:val="006E76EC"/>
    <w:rsid w:val="006E796B"/>
    <w:rsid w:val="006E79ED"/>
    <w:rsid w:val="006E79F0"/>
    <w:rsid w:val="006E7BF3"/>
    <w:rsid w:val="006F08E0"/>
    <w:rsid w:val="006F0C12"/>
    <w:rsid w:val="006F0EB8"/>
    <w:rsid w:val="006F11D2"/>
    <w:rsid w:val="006F1848"/>
    <w:rsid w:val="006F18B2"/>
    <w:rsid w:val="006F1C2C"/>
    <w:rsid w:val="006F1D59"/>
    <w:rsid w:val="006F1E6C"/>
    <w:rsid w:val="006F2362"/>
    <w:rsid w:val="006F23B6"/>
    <w:rsid w:val="006F2824"/>
    <w:rsid w:val="006F2830"/>
    <w:rsid w:val="006F2A94"/>
    <w:rsid w:val="006F3571"/>
    <w:rsid w:val="006F39F7"/>
    <w:rsid w:val="006F3B69"/>
    <w:rsid w:val="006F4789"/>
    <w:rsid w:val="006F4D5C"/>
    <w:rsid w:val="006F4DFF"/>
    <w:rsid w:val="006F4E1E"/>
    <w:rsid w:val="006F5056"/>
    <w:rsid w:val="006F51D6"/>
    <w:rsid w:val="006F523A"/>
    <w:rsid w:val="006F524B"/>
    <w:rsid w:val="006F5338"/>
    <w:rsid w:val="006F5396"/>
    <w:rsid w:val="006F5496"/>
    <w:rsid w:val="006F5703"/>
    <w:rsid w:val="006F5745"/>
    <w:rsid w:val="006F594A"/>
    <w:rsid w:val="006F5A87"/>
    <w:rsid w:val="006F5CF3"/>
    <w:rsid w:val="006F5E96"/>
    <w:rsid w:val="006F5F26"/>
    <w:rsid w:val="006F6829"/>
    <w:rsid w:val="006F6A1C"/>
    <w:rsid w:val="006F6D29"/>
    <w:rsid w:val="006F6F10"/>
    <w:rsid w:val="006F717C"/>
    <w:rsid w:val="006F7257"/>
    <w:rsid w:val="006F77B3"/>
    <w:rsid w:val="006F7923"/>
    <w:rsid w:val="006F7F55"/>
    <w:rsid w:val="007000F9"/>
    <w:rsid w:val="0070053B"/>
    <w:rsid w:val="007006E8"/>
    <w:rsid w:val="00700B93"/>
    <w:rsid w:val="00700E54"/>
    <w:rsid w:val="00701AE0"/>
    <w:rsid w:val="007020BB"/>
    <w:rsid w:val="007028D3"/>
    <w:rsid w:val="00702B4F"/>
    <w:rsid w:val="00702E1B"/>
    <w:rsid w:val="00703958"/>
    <w:rsid w:val="00703991"/>
    <w:rsid w:val="00703A14"/>
    <w:rsid w:val="00703E33"/>
    <w:rsid w:val="00703ECB"/>
    <w:rsid w:val="0070420B"/>
    <w:rsid w:val="00704685"/>
    <w:rsid w:val="00704CD9"/>
    <w:rsid w:val="00705158"/>
    <w:rsid w:val="007056BA"/>
    <w:rsid w:val="007059A0"/>
    <w:rsid w:val="00706459"/>
    <w:rsid w:val="007064C5"/>
    <w:rsid w:val="00706649"/>
    <w:rsid w:val="00706CEA"/>
    <w:rsid w:val="00706F31"/>
    <w:rsid w:val="00706FAC"/>
    <w:rsid w:val="0070718F"/>
    <w:rsid w:val="00707913"/>
    <w:rsid w:val="00707AD7"/>
    <w:rsid w:val="00707D2F"/>
    <w:rsid w:val="00710281"/>
    <w:rsid w:val="007105AE"/>
    <w:rsid w:val="00711187"/>
    <w:rsid w:val="007112B1"/>
    <w:rsid w:val="007115A8"/>
    <w:rsid w:val="00711760"/>
    <w:rsid w:val="007118BA"/>
    <w:rsid w:val="007120C3"/>
    <w:rsid w:val="00712B5D"/>
    <w:rsid w:val="00713684"/>
    <w:rsid w:val="007136D7"/>
    <w:rsid w:val="00713BDD"/>
    <w:rsid w:val="00713E45"/>
    <w:rsid w:val="00714247"/>
    <w:rsid w:val="00715755"/>
    <w:rsid w:val="00715F34"/>
    <w:rsid w:val="00715FB5"/>
    <w:rsid w:val="007168D1"/>
    <w:rsid w:val="00716D24"/>
    <w:rsid w:val="00716D39"/>
    <w:rsid w:val="00716E47"/>
    <w:rsid w:val="00716EBF"/>
    <w:rsid w:val="0071703F"/>
    <w:rsid w:val="00717363"/>
    <w:rsid w:val="0071755F"/>
    <w:rsid w:val="007177EC"/>
    <w:rsid w:val="00717829"/>
    <w:rsid w:val="00717BD0"/>
    <w:rsid w:val="00717EC4"/>
    <w:rsid w:val="0072001E"/>
    <w:rsid w:val="00720301"/>
    <w:rsid w:val="00720F34"/>
    <w:rsid w:val="00720F99"/>
    <w:rsid w:val="00721DE2"/>
    <w:rsid w:val="0072202B"/>
    <w:rsid w:val="007225A0"/>
    <w:rsid w:val="00722A5A"/>
    <w:rsid w:val="00722F4A"/>
    <w:rsid w:val="00723040"/>
    <w:rsid w:val="00723908"/>
    <w:rsid w:val="00723AAF"/>
    <w:rsid w:val="00723BA4"/>
    <w:rsid w:val="00723DF4"/>
    <w:rsid w:val="00723F17"/>
    <w:rsid w:val="00724196"/>
    <w:rsid w:val="00724E6C"/>
    <w:rsid w:val="00725030"/>
    <w:rsid w:val="007250B6"/>
    <w:rsid w:val="0072517C"/>
    <w:rsid w:val="00725B82"/>
    <w:rsid w:val="00725DA2"/>
    <w:rsid w:val="00725FFA"/>
    <w:rsid w:val="007261D7"/>
    <w:rsid w:val="0072626D"/>
    <w:rsid w:val="0072652E"/>
    <w:rsid w:val="007268FE"/>
    <w:rsid w:val="00726A6F"/>
    <w:rsid w:val="00726E46"/>
    <w:rsid w:val="007273DA"/>
    <w:rsid w:val="007275F7"/>
    <w:rsid w:val="007277B0"/>
    <w:rsid w:val="00727C88"/>
    <w:rsid w:val="00727E66"/>
    <w:rsid w:val="00727F47"/>
    <w:rsid w:val="00730290"/>
    <w:rsid w:val="0073048E"/>
    <w:rsid w:val="00730965"/>
    <w:rsid w:val="00730AE8"/>
    <w:rsid w:val="00730B0C"/>
    <w:rsid w:val="0073118B"/>
    <w:rsid w:val="007314F3"/>
    <w:rsid w:val="00731CC6"/>
    <w:rsid w:val="007323AD"/>
    <w:rsid w:val="0073259D"/>
    <w:rsid w:val="0073262E"/>
    <w:rsid w:val="007329E0"/>
    <w:rsid w:val="00732C67"/>
    <w:rsid w:val="00732F78"/>
    <w:rsid w:val="007339EB"/>
    <w:rsid w:val="007341B2"/>
    <w:rsid w:val="007344C6"/>
    <w:rsid w:val="0073497B"/>
    <w:rsid w:val="00734D83"/>
    <w:rsid w:val="0073503F"/>
    <w:rsid w:val="007353CF"/>
    <w:rsid w:val="007357AA"/>
    <w:rsid w:val="00735E14"/>
    <w:rsid w:val="007360D3"/>
    <w:rsid w:val="007363D3"/>
    <w:rsid w:val="0073684D"/>
    <w:rsid w:val="00736BA1"/>
    <w:rsid w:val="00736DBB"/>
    <w:rsid w:val="00736FC4"/>
    <w:rsid w:val="00736FE3"/>
    <w:rsid w:val="00737131"/>
    <w:rsid w:val="0073723A"/>
    <w:rsid w:val="007372ED"/>
    <w:rsid w:val="0073746C"/>
    <w:rsid w:val="00737671"/>
    <w:rsid w:val="007407F4"/>
    <w:rsid w:val="00740CDA"/>
    <w:rsid w:val="00741106"/>
    <w:rsid w:val="007413B5"/>
    <w:rsid w:val="00741F0A"/>
    <w:rsid w:val="00741F51"/>
    <w:rsid w:val="00742442"/>
    <w:rsid w:val="007426ED"/>
    <w:rsid w:val="00742BAF"/>
    <w:rsid w:val="00742E16"/>
    <w:rsid w:val="0074338E"/>
    <w:rsid w:val="00743C1A"/>
    <w:rsid w:val="007444CB"/>
    <w:rsid w:val="00744578"/>
    <w:rsid w:val="00745035"/>
    <w:rsid w:val="0074576D"/>
    <w:rsid w:val="007462EE"/>
    <w:rsid w:val="00746406"/>
    <w:rsid w:val="00746C23"/>
    <w:rsid w:val="007470D4"/>
    <w:rsid w:val="00747A76"/>
    <w:rsid w:val="007500EE"/>
    <w:rsid w:val="00750456"/>
    <w:rsid w:val="00750594"/>
    <w:rsid w:val="007505C3"/>
    <w:rsid w:val="00750704"/>
    <w:rsid w:val="0075072B"/>
    <w:rsid w:val="00750AC8"/>
    <w:rsid w:val="0075117C"/>
    <w:rsid w:val="0075172C"/>
    <w:rsid w:val="00751D66"/>
    <w:rsid w:val="00751FA5"/>
    <w:rsid w:val="00752056"/>
    <w:rsid w:val="00752513"/>
    <w:rsid w:val="00752C17"/>
    <w:rsid w:val="00753150"/>
    <w:rsid w:val="00753279"/>
    <w:rsid w:val="007532C4"/>
    <w:rsid w:val="00753703"/>
    <w:rsid w:val="00753B99"/>
    <w:rsid w:val="00753C52"/>
    <w:rsid w:val="00753DA0"/>
    <w:rsid w:val="00753DB4"/>
    <w:rsid w:val="007540B7"/>
    <w:rsid w:val="00754366"/>
    <w:rsid w:val="007543D7"/>
    <w:rsid w:val="00754688"/>
    <w:rsid w:val="0075471D"/>
    <w:rsid w:val="0075549B"/>
    <w:rsid w:val="007554B9"/>
    <w:rsid w:val="00755665"/>
    <w:rsid w:val="0075624D"/>
    <w:rsid w:val="0075651C"/>
    <w:rsid w:val="0075685D"/>
    <w:rsid w:val="00756E44"/>
    <w:rsid w:val="00756F13"/>
    <w:rsid w:val="00756F9C"/>
    <w:rsid w:val="00757024"/>
    <w:rsid w:val="007577A6"/>
    <w:rsid w:val="007577C6"/>
    <w:rsid w:val="007578E1"/>
    <w:rsid w:val="0075793D"/>
    <w:rsid w:val="007579B5"/>
    <w:rsid w:val="00757D78"/>
    <w:rsid w:val="00757EF2"/>
    <w:rsid w:val="00760274"/>
    <w:rsid w:val="00760318"/>
    <w:rsid w:val="00760C50"/>
    <w:rsid w:val="00760ED0"/>
    <w:rsid w:val="00760FCD"/>
    <w:rsid w:val="0076104A"/>
    <w:rsid w:val="007612AA"/>
    <w:rsid w:val="007612C8"/>
    <w:rsid w:val="00761418"/>
    <w:rsid w:val="00761C9E"/>
    <w:rsid w:val="00762148"/>
    <w:rsid w:val="0076230F"/>
    <w:rsid w:val="0076231A"/>
    <w:rsid w:val="0076284A"/>
    <w:rsid w:val="00762D18"/>
    <w:rsid w:val="007635E4"/>
    <w:rsid w:val="00763651"/>
    <w:rsid w:val="00763E4A"/>
    <w:rsid w:val="0076469D"/>
    <w:rsid w:val="007646B4"/>
    <w:rsid w:val="007648A5"/>
    <w:rsid w:val="00764F73"/>
    <w:rsid w:val="007654A8"/>
    <w:rsid w:val="007654D1"/>
    <w:rsid w:val="007655C0"/>
    <w:rsid w:val="00765663"/>
    <w:rsid w:val="00765692"/>
    <w:rsid w:val="007657D5"/>
    <w:rsid w:val="0076594B"/>
    <w:rsid w:val="00765FA0"/>
    <w:rsid w:val="0076607A"/>
    <w:rsid w:val="00766840"/>
    <w:rsid w:val="00766B3E"/>
    <w:rsid w:val="0076709F"/>
    <w:rsid w:val="00767368"/>
    <w:rsid w:val="00767569"/>
    <w:rsid w:val="007678BD"/>
    <w:rsid w:val="00767E7C"/>
    <w:rsid w:val="00767E9C"/>
    <w:rsid w:val="00767F39"/>
    <w:rsid w:val="00767FE1"/>
    <w:rsid w:val="00770159"/>
    <w:rsid w:val="0077023C"/>
    <w:rsid w:val="00770E05"/>
    <w:rsid w:val="0077125D"/>
    <w:rsid w:val="00771529"/>
    <w:rsid w:val="007715C6"/>
    <w:rsid w:val="0077162C"/>
    <w:rsid w:val="007716BA"/>
    <w:rsid w:val="007716D5"/>
    <w:rsid w:val="00771AC1"/>
    <w:rsid w:val="00771E3D"/>
    <w:rsid w:val="0077262F"/>
    <w:rsid w:val="00772772"/>
    <w:rsid w:val="007729AA"/>
    <w:rsid w:val="00772C1D"/>
    <w:rsid w:val="00772C2A"/>
    <w:rsid w:val="007731A1"/>
    <w:rsid w:val="007733AE"/>
    <w:rsid w:val="00773588"/>
    <w:rsid w:val="00773F88"/>
    <w:rsid w:val="00773FEA"/>
    <w:rsid w:val="00774059"/>
    <w:rsid w:val="0077405C"/>
    <w:rsid w:val="0077428C"/>
    <w:rsid w:val="00774563"/>
    <w:rsid w:val="007749C5"/>
    <w:rsid w:val="00774AAC"/>
    <w:rsid w:val="00774B03"/>
    <w:rsid w:val="00774B8B"/>
    <w:rsid w:val="00774D61"/>
    <w:rsid w:val="00775E5E"/>
    <w:rsid w:val="00776B0B"/>
    <w:rsid w:val="00776DA4"/>
    <w:rsid w:val="0077711A"/>
    <w:rsid w:val="007771A5"/>
    <w:rsid w:val="007771D9"/>
    <w:rsid w:val="007777FB"/>
    <w:rsid w:val="00777859"/>
    <w:rsid w:val="00777B97"/>
    <w:rsid w:val="00780497"/>
    <w:rsid w:val="00780604"/>
    <w:rsid w:val="007806A8"/>
    <w:rsid w:val="00780982"/>
    <w:rsid w:val="00780FB9"/>
    <w:rsid w:val="0078196A"/>
    <w:rsid w:val="00781A41"/>
    <w:rsid w:val="00781D5C"/>
    <w:rsid w:val="00781E7A"/>
    <w:rsid w:val="0078267F"/>
    <w:rsid w:val="00782F31"/>
    <w:rsid w:val="00783065"/>
    <w:rsid w:val="00783818"/>
    <w:rsid w:val="007838D4"/>
    <w:rsid w:val="00783BB6"/>
    <w:rsid w:val="00783EF4"/>
    <w:rsid w:val="00784754"/>
    <w:rsid w:val="00784EF6"/>
    <w:rsid w:val="00785B2F"/>
    <w:rsid w:val="00785D58"/>
    <w:rsid w:val="00786473"/>
    <w:rsid w:val="00786B5F"/>
    <w:rsid w:val="007873B2"/>
    <w:rsid w:val="007877C3"/>
    <w:rsid w:val="00787B38"/>
    <w:rsid w:val="00790238"/>
    <w:rsid w:val="00790CBF"/>
    <w:rsid w:val="00790DB7"/>
    <w:rsid w:val="00791090"/>
    <w:rsid w:val="00791562"/>
    <w:rsid w:val="007915DB"/>
    <w:rsid w:val="007917B6"/>
    <w:rsid w:val="00791BF3"/>
    <w:rsid w:val="00791D4E"/>
    <w:rsid w:val="007921E6"/>
    <w:rsid w:val="007922F8"/>
    <w:rsid w:val="007927FE"/>
    <w:rsid w:val="00792B1A"/>
    <w:rsid w:val="00792DE5"/>
    <w:rsid w:val="00793CE1"/>
    <w:rsid w:val="00793F21"/>
    <w:rsid w:val="00793F2A"/>
    <w:rsid w:val="00794019"/>
    <w:rsid w:val="00794191"/>
    <w:rsid w:val="00794AFF"/>
    <w:rsid w:val="007956D1"/>
    <w:rsid w:val="00795E49"/>
    <w:rsid w:val="00795FF3"/>
    <w:rsid w:val="00795FFC"/>
    <w:rsid w:val="007967AD"/>
    <w:rsid w:val="00796DC1"/>
    <w:rsid w:val="00797104"/>
    <w:rsid w:val="007973F2"/>
    <w:rsid w:val="00797403"/>
    <w:rsid w:val="007975CB"/>
    <w:rsid w:val="007A01DE"/>
    <w:rsid w:val="007A03BA"/>
    <w:rsid w:val="007A0649"/>
    <w:rsid w:val="007A07DD"/>
    <w:rsid w:val="007A1138"/>
    <w:rsid w:val="007A11EB"/>
    <w:rsid w:val="007A13E4"/>
    <w:rsid w:val="007A14D5"/>
    <w:rsid w:val="007A1813"/>
    <w:rsid w:val="007A2103"/>
    <w:rsid w:val="007A31A5"/>
    <w:rsid w:val="007A38A0"/>
    <w:rsid w:val="007A3E4B"/>
    <w:rsid w:val="007A3F1F"/>
    <w:rsid w:val="007A4067"/>
    <w:rsid w:val="007A431C"/>
    <w:rsid w:val="007A450B"/>
    <w:rsid w:val="007A4761"/>
    <w:rsid w:val="007A4881"/>
    <w:rsid w:val="007A4CE9"/>
    <w:rsid w:val="007A505E"/>
    <w:rsid w:val="007A549E"/>
    <w:rsid w:val="007A58AF"/>
    <w:rsid w:val="007A5C7F"/>
    <w:rsid w:val="007A5D80"/>
    <w:rsid w:val="007A62AB"/>
    <w:rsid w:val="007A6370"/>
    <w:rsid w:val="007A63E8"/>
    <w:rsid w:val="007A6A43"/>
    <w:rsid w:val="007A6E32"/>
    <w:rsid w:val="007A6E69"/>
    <w:rsid w:val="007A713F"/>
    <w:rsid w:val="007A7306"/>
    <w:rsid w:val="007A7648"/>
    <w:rsid w:val="007A7BC0"/>
    <w:rsid w:val="007A7CA1"/>
    <w:rsid w:val="007A7ED1"/>
    <w:rsid w:val="007B0323"/>
    <w:rsid w:val="007B0C55"/>
    <w:rsid w:val="007B0F77"/>
    <w:rsid w:val="007B0F83"/>
    <w:rsid w:val="007B19F1"/>
    <w:rsid w:val="007B1D44"/>
    <w:rsid w:val="007B23EF"/>
    <w:rsid w:val="007B25FD"/>
    <w:rsid w:val="007B3407"/>
    <w:rsid w:val="007B34E3"/>
    <w:rsid w:val="007B3888"/>
    <w:rsid w:val="007B389E"/>
    <w:rsid w:val="007B4209"/>
    <w:rsid w:val="007B4AAA"/>
    <w:rsid w:val="007B4E0B"/>
    <w:rsid w:val="007B4E32"/>
    <w:rsid w:val="007B4E87"/>
    <w:rsid w:val="007B545E"/>
    <w:rsid w:val="007B5E61"/>
    <w:rsid w:val="007B6E29"/>
    <w:rsid w:val="007B6FE5"/>
    <w:rsid w:val="007B7372"/>
    <w:rsid w:val="007B780C"/>
    <w:rsid w:val="007C0353"/>
    <w:rsid w:val="007C0418"/>
    <w:rsid w:val="007C07B7"/>
    <w:rsid w:val="007C0812"/>
    <w:rsid w:val="007C0C23"/>
    <w:rsid w:val="007C0C33"/>
    <w:rsid w:val="007C1249"/>
    <w:rsid w:val="007C1910"/>
    <w:rsid w:val="007C1A58"/>
    <w:rsid w:val="007C203B"/>
    <w:rsid w:val="007C2549"/>
    <w:rsid w:val="007C338B"/>
    <w:rsid w:val="007C3940"/>
    <w:rsid w:val="007C3C66"/>
    <w:rsid w:val="007C3F14"/>
    <w:rsid w:val="007C4C5A"/>
    <w:rsid w:val="007C4FE0"/>
    <w:rsid w:val="007C5173"/>
    <w:rsid w:val="007C5349"/>
    <w:rsid w:val="007C5358"/>
    <w:rsid w:val="007C5418"/>
    <w:rsid w:val="007C5528"/>
    <w:rsid w:val="007C55AF"/>
    <w:rsid w:val="007C5691"/>
    <w:rsid w:val="007C5792"/>
    <w:rsid w:val="007C58E0"/>
    <w:rsid w:val="007C5B7B"/>
    <w:rsid w:val="007C5B83"/>
    <w:rsid w:val="007C6468"/>
    <w:rsid w:val="007C6531"/>
    <w:rsid w:val="007C66CA"/>
    <w:rsid w:val="007C6E6B"/>
    <w:rsid w:val="007C6FF5"/>
    <w:rsid w:val="007C70CE"/>
    <w:rsid w:val="007C7573"/>
    <w:rsid w:val="007C77BC"/>
    <w:rsid w:val="007C7A5E"/>
    <w:rsid w:val="007C7C11"/>
    <w:rsid w:val="007C7CE9"/>
    <w:rsid w:val="007C7E3F"/>
    <w:rsid w:val="007D0032"/>
    <w:rsid w:val="007D0165"/>
    <w:rsid w:val="007D05AA"/>
    <w:rsid w:val="007D05AB"/>
    <w:rsid w:val="007D060F"/>
    <w:rsid w:val="007D079E"/>
    <w:rsid w:val="007D09EE"/>
    <w:rsid w:val="007D0AC1"/>
    <w:rsid w:val="007D0E4F"/>
    <w:rsid w:val="007D15C5"/>
    <w:rsid w:val="007D17F5"/>
    <w:rsid w:val="007D2AA6"/>
    <w:rsid w:val="007D2BA3"/>
    <w:rsid w:val="007D302A"/>
    <w:rsid w:val="007D3119"/>
    <w:rsid w:val="007D3558"/>
    <w:rsid w:val="007D3655"/>
    <w:rsid w:val="007D36BA"/>
    <w:rsid w:val="007D371C"/>
    <w:rsid w:val="007D38FF"/>
    <w:rsid w:val="007D400D"/>
    <w:rsid w:val="007D4115"/>
    <w:rsid w:val="007D43FE"/>
    <w:rsid w:val="007D453E"/>
    <w:rsid w:val="007D4A46"/>
    <w:rsid w:val="007D4D0C"/>
    <w:rsid w:val="007D6035"/>
    <w:rsid w:val="007D608B"/>
    <w:rsid w:val="007D6429"/>
    <w:rsid w:val="007D6677"/>
    <w:rsid w:val="007D6833"/>
    <w:rsid w:val="007D7055"/>
    <w:rsid w:val="007D73EF"/>
    <w:rsid w:val="007D74E3"/>
    <w:rsid w:val="007D7630"/>
    <w:rsid w:val="007D7685"/>
    <w:rsid w:val="007D78D0"/>
    <w:rsid w:val="007D7961"/>
    <w:rsid w:val="007E0221"/>
    <w:rsid w:val="007E1184"/>
    <w:rsid w:val="007E1697"/>
    <w:rsid w:val="007E224A"/>
    <w:rsid w:val="007E23F9"/>
    <w:rsid w:val="007E3C4A"/>
    <w:rsid w:val="007E4033"/>
    <w:rsid w:val="007E464C"/>
    <w:rsid w:val="007E48AD"/>
    <w:rsid w:val="007E4918"/>
    <w:rsid w:val="007E4F3F"/>
    <w:rsid w:val="007E5151"/>
    <w:rsid w:val="007E54E6"/>
    <w:rsid w:val="007E56E6"/>
    <w:rsid w:val="007E57EC"/>
    <w:rsid w:val="007E5C5A"/>
    <w:rsid w:val="007E6181"/>
    <w:rsid w:val="007E6344"/>
    <w:rsid w:val="007E637D"/>
    <w:rsid w:val="007E6514"/>
    <w:rsid w:val="007E66CA"/>
    <w:rsid w:val="007E6B26"/>
    <w:rsid w:val="007E6C15"/>
    <w:rsid w:val="007E6F02"/>
    <w:rsid w:val="007E7183"/>
    <w:rsid w:val="007E7545"/>
    <w:rsid w:val="007E7A13"/>
    <w:rsid w:val="007E7D2F"/>
    <w:rsid w:val="007E7FBF"/>
    <w:rsid w:val="007F0230"/>
    <w:rsid w:val="007F0751"/>
    <w:rsid w:val="007F0864"/>
    <w:rsid w:val="007F16CB"/>
    <w:rsid w:val="007F188D"/>
    <w:rsid w:val="007F1D9B"/>
    <w:rsid w:val="007F25F5"/>
    <w:rsid w:val="007F2656"/>
    <w:rsid w:val="007F26C2"/>
    <w:rsid w:val="007F26C4"/>
    <w:rsid w:val="007F2BDF"/>
    <w:rsid w:val="007F2C04"/>
    <w:rsid w:val="007F3A38"/>
    <w:rsid w:val="007F3B96"/>
    <w:rsid w:val="007F3D87"/>
    <w:rsid w:val="007F3EC6"/>
    <w:rsid w:val="007F41D6"/>
    <w:rsid w:val="007F44DB"/>
    <w:rsid w:val="007F464F"/>
    <w:rsid w:val="007F4669"/>
    <w:rsid w:val="007F48A0"/>
    <w:rsid w:val="007F49D8"/>
    <w:rsid w:val="007F54B4"/>
    <w:rsid w:val="007F5C0C"/>
    <w:rsid w:val="007F65DA"/>
    <w:rsid w:val="007F6689"/>
    <w:rsid w:val="007F6CCB"/>
    <w:rsid w:val="007F6F44"/>
    <w:rsid w:val="007F73F2"/>
    <w:rsid w:val="007F75FF"/>
    <w:rsid w:val="007F7829"/>
    <w:rsid w:val="007F79EB"/>
    <w:rsid w:val="007F7D0F"/>
    <w:rsid w:val="007F7D26"/>
    <w:rsid w:val="008003B7"/>
    <w:rsid w:val="008009A3"/>
    <w:rsid w:val="00800C3C"/>
    <w:rsid w:val="00801284"/>
    <w:rsid w:val="0080162F"/>
    <w:rsid w:val="0080197F"/>
    <w:rsid w:val="00801AD7"/>
    <w:rsid w:val="008023FE"/>
    <w:rsid w:val="0080246D"/>
    <w:rsid w:val="00802AFD"/>
    <w:rsid w:val="00802B14"/>
    <w:rsid w:val="00802F52"/>
    <w:rsid w:val="0080349D"/>
    <w:rsid w:val="00803663"/>
    <w:rsid w:val="00803A01"/>
    <w:rsid w:val="008041EE"/>
    <w:rsid w:val="0080427D"/>
    <w:rsid w:val="008042C3"/>
    <w:rsid w:val="0080440E"/>
    <w:rsid w:val="00804B13"/>
    <w:rsid w:val="00804BC9"/>
    <w:rsid w:val="00804C22"/>
    <w:rsid w:val="00804F41"/>
    <w:rsid w:val="008051C2"/>
    <w:rsid w:val="00805548"/>
    <w:rsid w:val="00805801"/>
    <w:rsid w:val="00805C92"/>
    <w:rsid w:val="00805D82"/>
    <w:rsid w:val="00806759"/>
    <w:rsid w:val="00806BDE"/>
    <w:rsid w:val="00806F18"/>
    <w:rsid w:val="00806FFE"/>
    <w:rsid w:val="00807082"/>
    <w:rsid w:val="0080764C"/>
    <w:rsid w:val="008104A9"/>
    <w:rsid w:val="008105E6"/>
    <w:rsid w:val="00810E6F"/>
    <w:rsid w:val="00810F2B"/>
    <w:rsid w:val="008116D6"/>
    <w:rsid w:val="00811700"/>
    <w:rsid w:val="0081195F"/>
    <w:rsid w:val="00811D0A"/>
    <w:rsid w:val="00811F43"/>
    <w:rsid w:val="008124A1"/>
    <w:rsid w:val="00812895"/>
    <w:rsid w:val="008128DF"/>
    <w:rsid w:val="00812C36"/>
    <w:rsid w:val="00812E04"/>
    <w:rsid w:val="00812F40"/>
    <w:rsid w:val="008130E0"/>
    <w:rsid w:val="00813373"/>
    <w:rsid w:val="00813C7E"/>
    <w:rsid w:val="00813E32"/>
    <w:rsid w:val="00814022"/>
    <w:rsid w:val="0081457A"/>
    <w:rsid w:val="00814C37"/>
    <w:rsid w:val="00814C91"/>
    <w:rsid w:val="00815496"/>
    <w:rsid w:val="00815942"/>
    <w:rsid w:val="008163D7"/>
    <w:rsid w:val="00816966"/>
    <w:rsid w:val="00816D1D"/>
    <w:rsid w:val="00816E0F"/>
    <w:rsid w:val="0081746F"/>
    <w:rsid w:val="00817A0A"/>
    <w:rsid w:val="00817B4A"/>
    <w:rsid w:val="00820368"/>
    <w:rsid w:val="00820DD9"/>
    <w:rsid w:val="008213D7"/>
    <w:rsid w:val="008219B5"/>
    <w:rsid w:val="00821A78"/>
    <w:rsid w:val="00821ACE"/>
    <w:rsid w:val="00821E75"/>
    <w:rsid w:val="00821FF8"/>
    <w:rsid w:val="0082235A"/>
    <w:rsid w:val="008223CD"/>
    <w:rsid w:val="00822445"/>
    <w:rsid w:val="00822954"/>
    <w:rsid w:val="00823303"/>
    <w:rsid w:val="0082389C"/>
    <w:rsid w:val="0082396C"/>
    <w:rsid w:val="00823B4F"/>
    <w:rsid w:val="00823CC3"/>
    <w:rsid w:val="008240F2"/>
    <w:rsid w:val="0082439F"/>
    <w:rsid w:val="00824445"/>
    <w:rsid w:val="00824705"/>
    <w:rsid w:val="00824CD1"/>
    <w:rsid w:val="00825198"/>
    <w:rsid w:val="00825215"/>
    <w:rsid w:val="00826056"/>
    <w:rsid w:val="00826524"/>
    <w:rsid w:val="00826C41"/>
    <w:rsid w:val="00827AE5"/>
    <w:rsid w:val="00827B70"/>
    <w:rsid w:val="00827B81"/>
    <w:rsid w:val="00827CBA"/>
    <w:rsid w:val="008307B4"/>
    <w:rsid w:val="00830BBA"/>
    <w:rsid w:val="00830FED"/>
    <w:rsid w:val="008310E0"/>
    <w:rsid w:val="00831494"/>
    <w:rsid w:val="0083150E"/>
    <w:rsid w:val="00831C32"/>
    <w:rsid w:val="00832B80"/>
    <w:rsid w:val="00832EE0"/>
    <w:rsid w:val="00833055"/>
    <w:rsid w:val="008338EC"/>
    <w:rsid w:val="008339E5"/>
    <w:rsid w:val="00833FC5"/>
    <w:rsid w:val="00834197"/>
    <w:rsid w:val="008341EB"/>
    <w:rsid w:val="008341F4"/>
    <w:rsid w:val="008342D0"/>
    <w:rsid w:val="0083446D"/>
    <w:rsid w:val="008346BF"/>
    <w:rsid w:val="00834C66"/>
    <w:rsid w:val="00835997"/>
    <w:rsid w:val="00835A16"/>
    <w:rsid w:val="00835D4C"/>
    <w:rsid w:val="008360EC"/>
    <w:rsid w:val="00836375"/>
    <w:rsid w:val="0083691A"/>
    <w:rsid w:val="00836A53"/>
    <w:rsid w:val="00836AB8"/>
    <w:rsid w:val="00837190"/>
    <w:rsid w:val="008375A7"/>
    <w:rsid w:val="008377C8"/>
    <w:rsid w:val="008377D0"/>
    <w:rsid w:val="00837A4F"/>
    <w:rsid w:val="00837C4A"/>
    <w:rsid w:val="00837D08"/>
    <w:rsid w:val="00840506"/>
    <w:rsid w:val="0084118B"/>
    <w:rsid w:val="0084164C"/>
    <w:rsid w:val="00841885"/>
    <w:rsid w:val="0084188D"/>
    <w:rsid w:val="0084191C"/>
    <w:rsid w:val="00841AF6"/>
    <w:rsid w:val="00841B8A"/>
    <w:rsid w:val="008420EA"/>
    <w:rsid w:val="008426E9"/>
    <w:rsid w:val="008426FA"/>
    <w:rsid w:val="00842724"/>
    <w:rsid w:val="008429DB"/>
    <w:rsid w:val="00842F0F"/>
    <w:rsid w:val="00843490"/>
    <w:rsid w:val="00843637"/>
    <w:rsid w:val="008440E5"/>
    <w:rsid w:val="0084429D"/>
    <w:rsid w:val="00844364"/>
    <w:rsid w:val="00844879"/>
    <w:rsid w:val="00844BB5"/>
    <w:rsid w:val="00844C41"/>
    <w:rsid w:val="00844CDE"/>
    <w:rsid w:val="0084659D"/>
    <w:rsid w:val="00846732"/>
    <w:rsid w:val="00846CB1"/>
    <w:rsid w:val="00846E95"/>
    <w:rsid w:val="008477B6"/>
    <w:rsid w:val="00847C11"/>
    <w:rsid w:val="00847DB0"/>
    <w:rsid w:val="00847E24"/>
    <w:rsid w:val="008503C1"/>
    <w:rsid w:val="00850829"/>
    <w:rsid w:val="0085084D"/>
    <w:rsid w:val="00850A5E"/>
    <w:rsid w:val="00850B0E"/>
    <w:rsid w:val="00850ED9"/>
    <w:rsid w:val="00850FEF"/>
    <w:rsid w:val="008512D4"/>
    <w:rsid w:val="0085136F"/>
    <w:rsid w:val="00851D72"/>
    <w:rsid w:val="008521B3"/>
    <w:rsid w:val="0085330A"/>
    <w:rsid w:val="00853A24"/>
    <w:rsid w:val="00853A7B"/>
    <w:rsid w:val="00853E26"/>
    <w:rsid w:val="008541A6"/>
    <w:rsid w:val="00854227"/>
    <w:rsid w:val="008542CA"/>
    <w:rsid w:val="00854A32"/>
    <w:rsid w:val="00854A33"/>
    <w:rsid w:val="00854AE9"/>
    <w:rsid w:val="008550FF"/>
    <w:rsid w:val="00855B8C"/>
    <w:rsid w:val="00855F4B"/>
    <w:rsid w:val="0085695E"/>
    <w:rsid w:val="00856A2B"/>
    <w:rsid w:val="00857187"/>
    <w:rsid w:val="0085791D"/>
    <w:rsid w:val="00860313"/>
    <w:rsid w:val="00861407"/>
    <w:rsid w:val="00861ADD"/>
    <w:rsid w:val="00861E4F"/>
    <w:rsid w:val="00861F27"/>
    <w:rsid w:val="0086211F"/>
    <w:rsid w:val="00862391"/>
    <w:rsid w:val="008626A2"/>
    <w:rsid w:val="008628C1"/>
    <w:rsid w:val="00863033"/>
    <w:rsid w:val="00863091"/>
    <w:rsid w:val="00863421"/>
    <w:rsid w:val="0086378C"/>
    <w:rsid w:val="008639D1"/>
    <w:rsid w:val="00863A0E"/>
    <w:rsid w:val="00863C6A"/>
    <w:rsid w:val="00863F4A"/>
    <w:rsid w:val="00864868"/>
    <w:rsid w:val="00864887"/>
    <w:rsid w:val="00864938"/>
    <w:rsid w:val="00864EB2"/>
    <w:rsid w:val="0086523D"/>
    <w:rsid w:val="0086532C"/>
    <w:rsid w:val="00865337"/>
    <w:rsid w:val="008653B5"/>
    <w:rsid w:val="00865755"/>
    <w:rsid w:val="00865DDA"/>
    <w:rsid w:val="008666C5"/>
    <w:rsid w:val="00867155"/>
    <w:rsid w:val="00867298"/>
    <w:rsid w:val="008672B6"/>
    <w:rsid w:val="00867361"/>
    <w:rsid w:val="00867769"/>
    <w:rsid w:val="00867B15"/>
    <w:rsid w:val="00867BF8"/>
    <w:rsid w:val="00867C5D"/>
    <w:rsid w:val="00870006"/>
    <w:rsid w:val="00870099"/>
    <w:rsid w:val="00870165"/>
    <w:rsid w:val="00870281"/>
    <w:rsid w:val="008708B0"/>
    <w:rsid w:val="008709C1"/>
    <w:rsid w:val="00870DA2"/>
    <w:rsid w:val="00870EF2"/>
    <w:rsid w:val="00870F50"/>
    <w:rsid w:val="008711B3"/>
    <w:rsid w:val="00871572"/>
    <w:rsid w:val="00871DE3"/>
    <w:rsid w:val="00872051"/>
    <w:rsid w:val="00872326"/>
    <w:rsid w:val="00872419"/>
    <w:rsid w:val="00872496"/>
    <w:rsid w:val="00872699"/>
    <w:rsid w:val="00872ADC"/>
    <w:rsid w:val="008730D1"/>
    <w:rsid w:val="00873232"/>
    <w:rsid w:val="00873289"/>
    <w:rsid w:val="00873EF9"/>
    <w:rsid w:val="00874541"/>
    <w:rsid w:val="00874931"/>
    <w:rsid w:val="00874EC2"/>
    <w:rsid w:val="008750BC"/>
    <w:rsid w:val="00875298"/>
    <w:rsid w:val="008752F9"/>
    <w:rsid w:val="008757D8"/>
    <w:rsid w:val="00875BA2"/>
    <w:rsid w:val="008760C9"/>
    <w:rsid w:val="0087667B"/>
    <w:rsid w:val="008766FC"/>
    <w:rsid w:val="008767AC"/>
    <w:rsid w:val="0087685B"/>
    <w:rsid w:val="00876A25"/>
    <w:rsid w:val="00876DB4"/>
    <w:rsid w:val="0087730F"/>
    <w:rsid w:val="00877AE4"/>
    <w:rsid w:val="008800A8"/>
    <w:rsid w:val="00880207"/>
    <w:rsid w:val="0088020D"/>
    <w:rsid w:val="00880278"/>
    <w:rsid w:val="008803BD"/>
    <w:rsid w:val="008805A8"/>
    <w:rsid w:val="00880DF8"/>
    <w:rsid w:val="00880FD1"/>
    <w:rsid w:val="0088100E"/>
    <w:rsid w:val="00881078"/>
    <w:rsid w:val="008818B9"/>
    <w:rsid w:val="008818D0"/>
    <w:rsid w:val="00881A8F"/>
    <w:rsid w:val="008821AC"/>
    <w:rsid w:val="00882299"/>
    <w:rsid w:val="0088257F"/>
    <w:rsid w:val="00882C68"/>
    <w:rsid w:val="00882EC6"/>
    <w:rsid w:val="008832D5"/>
    <w:rsid w:val="00883335"/>
    <w:rsid w:val="0088362C"/>
    <w:rsid w:val="00883936"/>
    <w:rsid w:val="00883C67"/>
    <w:rsid w:val="00883CB8"/>
    <w:rsid w:val="00884333"/>
    <w:rsid w:val="008844F8"/>
    <w:rsid w:val="00884684"/>
    <w:rsid w:val="00884AA8"/>
    <w:rsid w:val="00884C67"/>
    <w:rsid w:val="00884CFC"/>
    <w:rsid w:val="0088508A"/>
    <w:rsid w:val="00885C09"/>
    <w:rsid w:val="00885C65"/>
    <w:rsid w:val="00885CC6"/>
    <w:rsid w:val="00886226"/>
    <w:rsid w:val="00886444"/>
    <w:rsid w:val="00886635"/>
    <w:rsid w:val="00886AEB"/>
    <w:rsid w:val="00886B09"/>
    <w:rsid w:val="00886BB0"/>
    <w:rsid w:val="00886CB7"/>
    <w:rsid w:val="008870BE"/>
    <w:rsid w:val="00887309"/>
    <w:rsid w:val="00890136"/>
    <w:rsid w:val="0089098D"/>
    <w:rsid w:val="0089105B"/>
    <w:rsid w:val="008913EE"/>
    <w:rsid w:val="00891A3B"/>
    <w:rsid w:val="00891BB9"/>
    <w:rsid w:val="008926F2"/>
    <w:rsid w:val="00892A27"/>
    <w:rsid w:val="00892BCB"/>
    <w:rsid w:val="00892C76"/>
    <w:rsid w:val="00893124"/>
    <w:rsid w:val="008931AB"/>
    <w:rsid w:val="008934AD"/>
    <w:rsid w:val="0089383D"/>
    <w:rsid w:val="00893F92"/>
    <w:rsid w:val="00894759"/>
    <w:rsid w:val="00894776"/>
    <w:rsid w:val="00894862"/>
    <w:rsid w:val="0089492B"/>
    <w:rsid w:val="008953CD"/>
    <w:rsid w:val="008953E5"/>
    <w:rsid w:val="008956EB"/>
    <w:rsid w:val="008958F4"/>
    <w:rsid w:val="008959D3"/>
    <w:rsid w:val="00895E76"/>
    <w:rsid w:val="00896257"/>
    <w:rsid w:val="008965B8"/>
    <w:rsid w:val="008966A1"/>
    <w:rsid w:val="008966F4"/>
    <w:rsid w:val="00896A17"/>
    <w:rsid w:val="00896CAE"/>
    <w:rsid w:val="00896D91"/>
    <w:rsid w:val="00896E76"/>
    <w:rsid w:val="0089787B"/>
    <w:rsid w:val="00897BB5"/>
    <w:rsid w:val="00897E40"/>
    <w:rsid w:val="00897E9F"/>
    <w:rsid w:val="008A0179"/>
    <w:rsid w:val="008A0344"/>
    <w:rsid w:val="008A038D"/>
    <w:rsid w:val="008A03B6"/>
    <w:rsid w:val="008A06E6"/>
    <w:rsid w:val="008A0751"/>
    <w:rsid w:val="008A08C2"/>
    <w:rsid w:val="008A0A21"/>
    <w:rsid w:val="008A0D2D"/>
    <w:rsid w:val="008A0ECC"/>
    <w:rsid w:val="008A1109"/>
    <w:rsid w:val="008A1A7E"/>
    <w:rsid w:val="008A1F5B"/>
    <w:rsid w:val="008A2355"/>
    <w:rsid w:val="008A285A"/>
    <w:rsid w:val="008A2993"/>
    <w:rsid w:val="008A2FE6"/>
    <w:rsid w:val="008A323F"/>
    <w:rsid w:val="008A3D05"/>
    <w:rsid w:val="008A40C9"/>
    <w:rsid w:val="008A40E4"/>
    <w:rsid w:val="008A4291"/>
    <w:rsid w:val="008A44F6"/>
    <w:rsid w:val="008A4615"/>
    <w:rsid w:val="008A48E6"/>
    <w:rsid w:val="008A4F3D"/>
    <w:rsid w:val="008A532F"/>
    <w:rsid w:val="008A57BA"/>
    <w:rsid w:val="008A6281"/>
    <w:rsid w:val="008A677C"/>
    <w:rsid w:val="008A67E5"/>
    <w:rsid w:val="008A6D6D"/>
    <w:rsid w:val="008A6EFE"/>
    <w:rsid w:val="008A75C8"/>
    <w:rsid w:val="008A78D2"/>
    <w:rsid w:val="008A7B28"/>
    <w:rsid w:val="008A7E82"/>
    <w:rsid w:val="008B0345"/>
    <w:rsid w:val="008B0444"/>
    <w:rsid w:val="008B0648"/>
    <w:rsid w:val="008B0A6E"/>
    <w:rsid w:val="008B0BBD"/>
    <w:rsid w:val="008B0D2E"/>
    <w:rsid w:val="008B0F81"/>
    <w:rsid w:val="008B10E3"/>
    <w:rsid w:val="008B1446"/>
    <w:rsid w:val="008B14E7"/>
    <w:rsid w:val="008B1DE9"/>
    <w:rsid w:val="008B1ECD"/>
    <w:rsid w:val="008B20BA"/>
    <w:rsid w:val="008B29F5"/>
    <w:rsid w:val="008B31CA"/>
    <w:rsid w:val="008B333E"/>
    <w:rsid w:val="008B410A"/>
    <w:rsid w:val="008B4656"/>
    <w:rsid w:val="008B46FB"/>
    <w:rsid w:val="008B4B0E"/>
    <w:rsid w:val="008B53CC"/>
    <w:rsid w:val="008B5631"/>
    <w:rsid w:val="008B565F"/>
    <w:rsid w:val="008B599F"/>
    <w:rsid w:val="008B5A15"/>
    <w:rsid w:val="008B63E8"/>
    <w:rsid w:val="008B6891"/>
    <w:rsid w:val="008B6C51"/>
    <w:rsid w:val="008B6CCE"/>
    <w:rsid w:val="008B6D8C"/>
    <w:rsid w:val="008B71B7"/>
    <w:rsid w:val="008B71EB"/>
    <w:rsid w:val="008B74F9"/>
    <w:rsid w:val="008B7A2B"/>
    <w:rsid w:val="008B7AE3"/>
    <w:rsid w:val="008B7B41"/>
    <w:rsid w:val="008C0121"/>
    <w:rsid w:val="008C0182"/>
    <w:rsid w:val="008C01D7"/>
    <w:rsid w:val="008C0362"/>
    <w:rsid w:val="008C158C"/>
    <w:rsid w:val="008C1AAD"/>
    <w:rsid w:val="008C1FB5"/>
    <w:rsid w:val="008C22FA"/>
    <w:rsid w:val="008C2581"/>
    <w:rsid w:val="008C32A4"/>
    <w:rsid w:val="008C378E"/>
    <w:rsid w:val="008C3ED9"/>
    <w:rsid w:val="008C4145"/>
    <w:rsid w:val="008C41E8"/>
    <w:rsid w:val="008C4388"/>
    <w:rsid w:val="008C4885"/>
    <w:rsid w:val="008C4E70"/>
    <w:rsid w:val="008C4ED2"/>
    <w:rsid w:val="008C5353"/>
    <w:rsid w:val="008C5DF1"/>
    <w:rsid w:val="008C60D2"/>
    <w:rsid w:val="008C6112"/>
    <w:rsid w:val="008C6132"/>
    <w:rsid w:val="008C64FF"/>
    <w:rsid w:val="008C65C4"/>
    <w:rsid w:val="008C66E4"/>
    <w:rsid w:val="008C685F"/>
    <w:rsid w:val="008C6D58"/>
    <w:rsid w:val="008C73A9"/>
    <w:rsid w:val="008C7C3B"/>
    <w:rsid w:val="008D048A"/>
    <w:rsid w:val="008D068B"/>
    <w:rsid w:val="008D0931"/>
    <w:rsid w:val="008D14FB"/>
    <w:rsid w:val="008D18E6"/>
    <w:rsid w:val="008D24AC"/>
    <w:rsid w:val="008D285D"/>
    <w:rsid w:val="008D2886"/>
    <w:rsid w:val="008D2961"/>
    <w:rsid w:val="008D2C97"/>
    <w:rsid w:val="008D2F1A"/>
    <w:rsid w:val="008D306E"/>
    <w:rsid w:val="008D3A61"/>
    <w:rsid w:val="008D3C6F"/>
    <w:rsid w:val="008D3CCE"/>
    <w:rsid w:val="008D3ED1"/>
    <w:rsid w:val="008D40AB"/>
    <w:rsid w:val="008D450C"/>
    <w:rsid w:val="008D47A4"/>
    <w:rsid w:val="008D48E4"/>
    <w:rsid w:val="008D4925"/>
    <w:rsid w:val="008D492D"/>
    <w:rsid w:val="008D4F5F"/>
    <w:rsid w:val="008D5337"/>
    <w:rsid w:val="008D533C"/>
    <w:rsid w:val="008D5620"/>
    <w:rsid w:val="008D5A92"/>
    <w:rsid w:val="008D5BFF"/>
    <w:rsid w:val="008D5C74"/>
    <w:rsid w:val="008D6452"/>
    <w:rsid w:val="008D6984"/>
    <w:rsid w:val="008D6A56"/>
    <w:rsid w:val="008D73B6"/>
    <w:rsid w:val="008E01C1"/>
    <w:rsid w:val="008E0581"/>
    <w:rsid w:val="008E0628"/>
    <w:rsid w:val="008E0955"/>
    <w:rsid w:val="008E1452"/>
    <w:rsid w:val="008E17D7"/>
    <w:rsid w:val="008E1AF1"/>
    <w:rsid w:val="008E1C11"/>
    <w:rsid w:val="008E1CA5"/>
    <w:rsid w:val="008E215A"/>
    <w:rsid w:val="008E3408"/>
    <w:rsid w:val="008E35F4"/>
    <w:rsid w:val="008E36E1"/>
    <w:rsid w:val="008E39B6"/>
    <w:rsid w:val="008E3DE1"/>
    <w:rsid w:val="008E3E43"/>
    <w:rsid w:val="008E3FCF"/>
    <w:rsid w:val="008E437F"/>
    <w:rsid w:val="008E4A68"/>
    <w:rsid w:val="008E4E0B"/>
    <w:rsid w:val="008E52FA"/>
    <w:rsid w:val="008E5C24"/>
    <w:rsid w:val="008E5F2B"/>
    <w:rsid w:val="008E6083"/>
    <w:rsid w:val="008E6B05"/>
    <w:rsid w:val="008E74A8"/>
    <w:rsid w:val="008E77A6"/>
    <w:rsid w:val="008E7B32"/>
    <w:rsid w:val="008E7F47"/>
    <w:rsid w:val="008F01FF"/>
    <w:rsid w:val="008F0C07"/>
    <w:rsid w:val="008F11BA"/>
    <w:rsid w:val="008F152D"/>
    <w:rsid w:val="008F179C"/>
    <w:rsid w:val="008F17A5"/>
    <w:rsid w:val="008F1BC3"/>
    <w:rsid w:val="008F2083"/>
    <w:rsid w:val="008F20F0"/>
    <w:rsid w:val="008F273F"/>
    <w:rsid w:val="008F2BD9"/>
    <w:rsid w:val="008F2E84"/>
    <w:rsid w:val="008F2F28"/>
    <w:rsid w:val="008F302E"/>
    <w:rsid w:val="008F3070"/>
    <w:rsid w:val="008F30D3"/>
    <w:rsid w:val="008F31F4"/>
    <w:rsid w:val="008F3307"/>
    <w:rsid w:val="008F3B1A"/>
    <w:rsid w:val="008F42AF"/>
    <w:rsid w:val="008F42DA"/>
    <w:rsid w:val="008F433C"/>
    <w:rsid w:val="008F4702"/>
    <w:rsid w:val="008F4724"/>
    <w:rsid w:val="008F4770"/>
    <w:rsid w:val="008F4B73"/>
    <w:rsid w:val="008F4CD4"/>
    <w:rsid w:val="008F523B"/>
    <w:rsid w:val="008F55C8"/>
    <w:rsid w:val="008F570D"/>
    <w:rsid w:val="008F587E"/>
    <w:rsid w:val="008F589D"/>
    <w:rsid w:val="008F5FEA"/>
    <w:rsid w:val="008F65BB"/>
    <w:rsid w:val="008F671D"/>
    <w:rsid w:val="008F6970"/>
    <w:rsid w:val="008F6A18"/>
    <w:rsid w:val="008F6AFE"/>
    <w:rsid w:val="008F6C57"/>
    <w:rsid w:val="008F6F48"/>
    <w:rsid w:val="008F70C5"/>
    <w:rsid w:val="008F73C4"/>
    <w:rsid w:val="008F7592"/>
    <w:rsid w:val="008F7CDC"/>
    <w:rsid w:val="00900469"/>
    <w:rsid w:val="0090063E"/>
    <w:rsid w:val="00900754"/>
    <w:rsid w:val="00901AB4"/>
    <w:rsid w:val="0090201D"/>
    <w:rsid w:val="00902322"/>
    <w:rsid w:val="009026FE"/>
    <w:rsid w:val="00903128"/>
    <w:rsid w:val="00903328"/>
    <w:rsid w:val="009034FA"/>
    <w:rsid w:val="009037B0"/>
    <w:rsid w:val="00903C3A"/>
    <w:rsid w:val="00903ED8"/>
    <w:rsid w:val="00904156"/>
    <w:rsid w:val="009049B0"/>
    <w:rsid w:val="009053AD"/>
    <w:rsid w:val="009059AC"/>
    <w:rsid w:val="00905B42"/>
    <w:rsid w:val="00906500"/>
    <w:rsid w:val="00906C42"/>
    <w:rsid w:val="00906C56"/>
    <w:rsid w:val="00906F56"/>
    <w:rsid w:val="00907298"/>
    <w:rsid w:val="00907573"/>
    <w:rsid w:val="00907BDB"/>
    <w:rsid w:val="00907D4B"/>
    <w:rsid w:val="00907F32"/>
    <w:rsid w:val="00910166"/>
    <w:rsid w:val="00910DF6"/>
    <w:rsid w:val="00910EAF"/>
    <w:rsid w:val="00911280"/>
    <w:rsid w:val="00911AD6"/>
    <w:rsid w:val="00911BE1"/>
    <w:rsid w:val="00912332"/>
    <w:rsid w:val="009124C5"/>
    <w:rsid w:val="0091284B"/>
    <w:rsid w:val="00912E7C"/>
    <w:rsid w:val="00913269"/>
    <w:rsid w:val="00913395"/>
    <w:rsid w:val="009137F1"/>
    <w:rsid w:val="00913864"/>
    <w:rsid w:val="00913EB5"/>
    <w:rsid w:val="0091423C"/>
    <w:rsid w:val="00914786"/>
    <w:rsid w:val="00914C48"/>
    <w:rsid w:val="009151A1"/>
    <w:rsid w:val="0091533C"/>
    <w:rsid w:val="00915CB1"/>
    <w:rsid w:val="00915D42"/>
    <w:rsid w:val="00915F32"/>
    <w:rsid w:val="009160FA"/>
    <w:rsid w:val="00916220"/>
    <w:rsid w:val="009167FE"/>
    <w:rsid w:val="00916CBC"/>
    <w:rsid w:val="009170AC"/>
    <w:rsid w:val="00917259"/>
    <w:rsid w:val="00917693"/>
    <w:rsid w:val="00917CE4"/>
    <w:rsid w:val="00917D13"/>
    <w:rsid w:val="009200C4"/>
    <w:rsid w:val="00920162"/>
    <w:rsid w:val="0092071C"/>
    <w:rsid w:val="00920C53"/>
    <w:rsid w:val="00920D27"/>
    <w:rsid w:val="00920E37"/>
    <w:rsid w:val="00920F80"/>
    <w:rsid w:val="0092106E"/>
    <w:rsid w:val="00921243"/>
    <w:rsid w:val="009212BF"/>
    <w:rsid w:val="00921332"/>
    <w:rsid w:val="009217B8"/>
    <w:rsid w:val="009219AF"/>
    <w:rsid w:val="009219E2"/>
    <w:rsid w:val="00922269"/>
    <w:rsid w:val="00922466"/>
    <w:rsid w:val="00923138"/>
    <w:rsid w:val="0092380F"/>
    <w:rsid w:val="00923E33"/>
    <w:rsid w:val="009240A6"/>
    <w:rsid w:val="00924488"/>
    <w:rsid w:val="009245F1"/>
    <w:rsid w:val="0092466E"/>
    <w:rsid w:val="00924D3B"/>
    <w:rsid w:val="00924D70"/>
    <w:rsid w:val="00924DB9"/>
    <w:rsid w:val="00924FF9"/>
    <w:rsid w:val="0092557D"/>
    <w:rsid w:val="00925642"/>
    <w:rsid w:val="0092587E"/>
    <w:rsid w:val="00925D81"/>
    <w:rsid w:val="00925DEB"/>
    <w:rsid w:val="00926765"/>
    <w:rsid w:val="00926C74"/>
    <w:rsid w:val="00926ECD"/>
    <w:rsid w:val="00926EE7"/>
    <w:rsid w:val="009272EE"/>
    <w:rsid w:val="00927FAA"/>
    <w:rsid w:val="00931019"/>
    <w:rsid w:val="00931635"/>
    <w:rsid w:val="00931AE6"/>
    <w:rsid w:val="0093350C"/>
    <w:rsid w:val="0093372E"/>
    <w:rsid w:val="0093377B"/>
    <w:rsid w:val="00933891"/>
    <w:rsid w:val="0093398D"/>
    <w:rsid w:val="00933C90"/>
    <w:rsid w:val="0093467D"/>
    <w:rsid w:val="00934971"/>
    <w:rsid w:val="00934AD9"/>
    <w:rsid w:val="00934BD7"/>
    <w:rsid w:val="00934C04"/>
    <w:rsid w:val="009352CF"/>
    <w:rsid w:val="00935461"/>
    <w:rsid w:val="009357E0"/>
    <w:rsid w:val="0093596F"/>
    <w:rsid w:val="0093637F"/>
    <w:rsid w:val="00936451"/>
    <w:rsid w:val="00936595"/>
    <w:rsid w:val="009365B3"/>
    <w:rsid w:val="009367DE"/>
    <w:rsid w:val="00936C21"/>
    <w:rsid w:val="00936E32"/>
    <w:rsid w:val="009373F0"/>
    <w:rsid w:val="0093772F"/>
    <w:rsid w:val="00937ADB"/>
    <w:rsid w:val="0094047D"/>
    <w:rsid w:val="00940828"/>
    <w:rsid w:val="0094084F"/>
    <w:rsid w:val="00940A65"/>
    <w:rsid w:val="00940B1C"/>
    <w:rsid w:val="009410A9"/>
    <w:rsid w:val="009410C0"/>
    <w:rsid w:val="00941DF4"/>
    <w:rsid w:val="00941EBE"/>
    <w:rsid w:val="00941FB5"/>
    <w:rsid w:val="009420F1"/>
    <w:rsid w:val="009423E5"/>
    <w:rsid w:val="009426D1"/>
    <w:rsid w:val="0094292A"/>
    <w:rsid w:val="009430AB"/>
    <w:rsid w:val="00943743"/>
    <w:rsid w:val="00943C45"/>
    <w:rsid w:val="00943CA8"/>
    <w:rsid w:val="009441B3"/>
    <w:rsid w:val="0094425A"/>
    <w:rsid w:val="00944383"/>
    <w:rsid w:val="009443F3"/>
    <w:rsid w:val="009448B8"/>
    <w:rsid w:val="0094493F"/>
    <w:rsid w:val="00944EDE"/>
    <w:rsid w:val="00944FE5"/>
    <w:rsid w:val="00945074"/>
    <w:rsid w:val="0094523B"/>
    <w:rsid w:val="0094536C"/>
    <w:rsid w:val="00945BB1"/>
    <w:rsid w:val="00945DC8"/>
    <w:rsid w:val="00946296"/>
    <w:rsid w:val="00946336"/>
    <w:rsid w:val="009463A2"/>
    <w:rsid w:val="009463A9"/>
    <w:rsid w:val="0094679D"/>
    <w:rsid w:val="009472EB"/>
    <w:rsid w:val="00947403"/>
    <w:rsid w:val="00947766"/>
    <w:rsid w:val="009477BD"/>
    <w:rsid w:val="00947AB3"/>
    <w:rsid w:val="00947C89"/>
    <w:rsid w:val="00950F4B"/>
    <w:rsid w:val="0095155C"/>
    <w:rsid w:val="00951DAD"/>
    <w:rsid w:val="009520F1"/>
    <w:rsid w:val="00952441"/>
    <w:rsid w:val="009524E4"/>
    <w:rsid w:val="00952863"/>
    <w:rsid w:val="009529D9"/>
    <w:rsid w:val="00953818"/>
    <w:rsid w:val="00953D1B"/>
    <w:rsid w:val="00954082"/>
    <w:rsid w:val="00954A23"/>
    <w:rsid w:val="00954BC4"/>
    <w:rsid w:val="00954CD8"/>
    <w:rsid w:val="009551DA"/>
    <w:rsid w:val="00955745"/>
    <w:rsid w:val="00955FB7"/>
    <w:rsid w:val="009562FA"/>
    <w:rsid w:val="00956732"/>
    <w:rsid w:val="009568CD"/>
    <w:rsid w:val="00956941"/>
    <w:rsid w:val="00957142"/>
    <w:rsid w:val="0095721B"/>
    <w:rsid w:val="00957E96"/>
    <w:rsid w:val="0096021E"/>
    <w:rsid w:val="00960366"/>
    <w:rsid w:val="00960BF0"/>
    <w:rsid w:val="009610F1"/>
    <w:rsid w:val="00961348"/>
    <w:rsid w:val="009613B8"/>
    <w:rsid w:val="0096154C"/>
    <w:rsid w:val="00961B70"/>
    <w:rsid w:val="00961D05"/>
    <w:rsid w:val="00962814"/>
    <w:rsid w:val="00962B93"/>
    <w:rsid w:val="00962EFD"/>
    <w:rsid w:val="009633FC"/>
    <w:rsid w:val="0096356F"/>
    <w:rsid w:val="009635DF"/>
    <w:rsid w:val="00963A64"/>
    <w:rsid w:val="00963DB9"/>
    <w:rsid w:val="00963E2A"/>
    <w:rsid w:val="00963EF7"/>
    <w:rsid w:val="0096445B"/>
    <w:rsid w:val="009644E6"/>
    <w:rsid w:val="0096486E"/>
    <w:rsid w:val="00964CEF"/>
    <w:rsid w:val="00964F6D"/>
    <w:rsid w:val="0096547D"/>
    <w:rsid w:val="009655B3"/>
    <w:rsid w:val="0096565F"/>
    <w:rsid w:val="00965D38"/>
    <w:rsid w:val="00965FD9"/>
    <w:rsid w:val="009660DB"/>
    <w:rsid w:val="009668AC"/>
    <w:rsid w:val="00966E3C"/>
    <w:rsid w:val="00966EA6"/>
    <w:rsid w:val="00966F61"/>
    <w:rsid w:val="00966FAF"/>
    <w:rsid w:val="009671D0"/>
    <w:rsid w:val="009676E2"/>
    <w:rsid w:val="009679FE"/>
    <w:rsid w:val="00967E7B"/>
    <w:rsid w:val="00967E86"/>
    <w:rsid w:val="00970B42"/>
    <w:rsid w:val="00970C7A"/>
    <w:rsid w:val="009710DB"/>
    <w:rsid w:val="00972757"/>
    <w:rsid w:val="0097334C"/>
    <w:rsid w:val="00973612"/>
    <w:rsid w:val="00973667"/>
    <w:rsid w:val="00974585"/>
    <w:rsid w:val="009747E6"/>
    <w:rsid w:val="009749D5"/>
    <w:rsid w:val="00974E60"/>
    <w:rsid w:val="00975CBF"/>
    <w:rsid w:val="00975D56"/>
    <w:rsid w:val="009760F6"/>
    <w:rsid w:val="00976A6D"/>
    <w:rsid w:val="00976B82"/>
    <w:rsid w:val="00976C99"/>
    <w:rsid w:val="0097747D"/>
    <w:rsid w:val="009774A5"/>
    <w:rsid w:val="00977711"/>
    <w:rsid w:val="009779B4"/>
    <w:rsid w:val="00977B0E"/>
    <w:rsid w:val="00980085"/>
    <w:rsid w:val="009805E1"/>
    <w:rsid w:val="009807AA"/>
    <w:rsid w:val="00980C79"/>
    <w:rsid w:val="00980F9D"/>
    <w:rsid w:val="009813C0"/>
    <w:rsid w:val="009816EB"/>
    <w:rsid w:val="0098190C"/>
    <w:rsid w:val="00981EFE"/>
    <w:rsid w:val="009821D2"/>
    <w:rsid w:val="00982237"/>
    <w:rsid w:val="0098234D"/>
    <w:rsid w:val="00982AD5"/>
    <w:rsid w:val="00982B4F"/>
    <w:rsid w:val="00982D77"/>
    <w:rsid w:val="0098319B"/>
    <w:rsid w:val="009833F3"/>
    <w:rsid w:val="009834B6"/>
    <w:rsid w:val="00983752"/>
    <w:rsid w:val="00983E58"/>
    <w:rsid w:val="00983FC8"/>
    <w:rsid w:val="00984291"/>
    <w:rsid w:val="0098495C"/>
    <w:rsid w:val="00984F93"/>
    <w:rsid w:val="00985FAF"/>
    <w:rsid w:val="009863CC"/>
    <w:rsid w:val="00986420"/>
    <w:rsid w:val="0098666C"/>
    <w:rsid w:val="00986B0B"/>
    <w:rsid w:val="009872BC"/>
    <w:rsid w:val="00987B39"/>
    <w:rsid w:val="00990208"/>
    <w:rsid w:val="00990911"/>
    <w:rsid w:val="00990C45"/>
    <w:rsid w:val="00990ED8"/>
    <w:rsid w:val="00990EF0"/>
    <w:rsid w:val="0099111A"/>
    <w:rsid w:val="0099216F"/>
    <w:rsid w:val="00992501"/>
    <w:rsid w:val="00992667"/>
    <w:rsid w:val="00992D15"/>
    <w:rsid w:val="00993654"/>
    <w:rsid w:val="009936B4"/>
    <w:rsid w:val="00993B57"/>
    <w:rsid w:val="00993D7A"/>
    <w:rsid w:val="00993E18"/>
    <w:rsid w:val="00993EBB"/>
    <w:rsid w:val="00994218"/>
    <w:rsid w:val="0099451D"/>
    <w:rsid w:val="00995128"/>
    <w:rsid w:val="0099595E"/>
    <w:rsid w:val="00995C44"/>
    <w:rsid w:val="00995DDC"/>
    <w:rsid w:val="009962C2"/>
    <w:rsid w:val="0099637A"/>
    <w:rsid w:val="00996510"/>
    <w:rsid w:val="00996996"/>
    <w:rsid w:val="00996F86"/>
    <w:rsid w:val="00997509"/>
    <w:rsid w:val="009977F0"/>
    <w:rsid w:val="00997CA5"/>
    <w:rsid w:val="00997DD9"/>
    <w:rsid w:val="009A03C8"/>
    <w:rsid w:val="009A04D6"/>
    <w:rsid w:val="009A065F"/>
    <w:rsid w:val="009A06CD"/>
    <w:rsid w:val="009A081A"/>
    <w:rsid w:val="009A0A94"/>
    <w:rsid w:val="009A0F5C"/>
    <w:rsid w:val="009A1856"/>
    <w:rsid w:val="009A1882"/>
    <w:rsid w:val="009A1B9E"/>
    <w:rsid w:val="009A1E33"/>
    <w:rsid w:val="009A2022"/>
    <w:rsid w:val="009A24A0"/>
    <w:rsid w:val="009A2E71"/>
    <w:rsid w:val="009A3097"/>
    <w:rsid w:val="009A376C"/>
    <w:rsid w:val="009A379C"/>
    <w:rsid w:val="009A385E"/>
    <w:rsid w:val="009A3AD6"/>
    <w:rsid w:val="009A3B97"/>
    <w:rsid w:val="009A3E89"/>
    <w:rsid w:val="009A3EAE"/>
    <w:rsid w:val="009A3F30"/>
    <w:rsid w:val="009A4249"/>
    <w:rsid w:val="009A4267"/>
    <w:rsid w:val="009A4355"/>
    <w:rsid w:val="009A464C"/>
    <w:rsid w:val="009A4B13"/>
    <w:rsid w:val="009A510B"/>
    <w:rsid w:val="009A55A1"/>
    <w:rsid w:val="009A5CF3"/>
    <w:rsid w:val="009A5E03"/>
    <w:rsid w:val="009A68E5"/>
    <w:rsid w:val="009A6C5D"/>
    <w:rsid w:val="009A70FB"/>
    <w:rsid w:val="009A724A"/>
    <w:rsid w:val="009A73F4"/>
    <w:rsid w:val="009A750D"/>
    <w:rsid w:val="009A75AA"/>
    <w:rsid w:val="009A761F"/>
    <w:rsid w:val="009A7995"/>
    <w:rsid w:val="009B026D"/>
    <w:rsid w:val="009B07BE"/>
    <w:rsid w:val="009B0839"/>
    <w:rsid w:val="009B0AE2"/>
    <w:rsid w:val="009B0E15"/>
    <w:rsid w:val="009B0FC6"/>
    <w:rsid w:val="009B169A"/>
    <w:rsid w:val="009B1BAE"/>
    <w:rsid w:val="009B1E49"/>
    <w:rsid w:val="009B1F0E"/>
    <w:rsid w:val="009B202E"/>
    <w:rsid w:val="009B22DF"/>
    <w:rsid w:val="009B2408"/>
    <w:rsid w:val="009B2471"/>
    <w:rsid w:val="009B24DF"/>
    <w:rsid w:val="009B28E9"/>
    <w:rsid w:val="009B3675"/>
    <w:rsid w:val="009B399B"/>
    <w:rsid w:val="009B3F2A"/>
    <w:rsid w:val="009B48E5"/>
    <w:rsid w:val="009B4A86"/>
    <w:rsid w:val="009B5C7F"/>
    <w:rsid w:val="009B5FC8"/>
    <w:rsid w:val="009B65B1"/>
    <w:rsid w:val="009B694E"/>
    <w:rsid w:val="009B6AB0"/>
    <w:rsid w:val="009B6CA5"/>
    <w:rsid w:val="009B7094"/>
    <w:rsid w:val="009B734F"/>
    <w:rsid w:val="009B7B42"/>
    <w:rsid w:val="009B7D1D"/>
    <w:rsid w:val="009B7F8A"/>
    <w:rsid w:val="009C02DF"/>
    <w:rsid w:val="009C084D"/>
    <w:rsid w:val="009C0883"/>
    <w:rsid w:val="009C09D1"/>
    <w:rsid w:val="009C1114"/>
    <w:rsid w:val="009C1773"/>
    <w:rsid w:val="009C1A1F"/>
    <w:rsid w:val="009C1B4E"/>
    <w:rsid w:val="009C1D89"/>
    <w:rsid w:val="009C20D9"/>
    <w:rsid w:val="009C253F"/>
    <w:rsid w:val="009C35BF"/>
    <w:rsid w:val="009C3DCC"/>
    <w:rsid w:val="009C4DD1"/>
    <w:rsid w:val="009C53A0"/>
    <w:rsid w:val="009C5ACB"/>
    <w:rsid w:val="009C5B65"/>
    <w:rsid w:val="009C673E"/>
    <w:rsid w:val="009C6A2F"/>
    <w:rsid w:val="009C6A77"/>
    <w:rsid w:val="009C6D8C"/>
    <w:rsid w:val="009C7407"/>
    <w:rsid w:val="009C7FAA"/>
    <w:rsid w:val="009D067F"/>
    <w:rsid w:val="009D070B"/>
    <w:rsid w:val="009D0D98"/>
    <w:rsid w:val="009D0EBF"/>
    <w:rsid w:val="009D11E1"/>
    <w:rsid w:val="009D155B"/>
    <w:rsid w:val="009D1C3C"/>
    <w:rsid w:val="009D1CA4"/>
    <w:rsid w:val="009D1E82"/>
    <w:rsid w:val="009D226D"/>
    <w:rsid w:val="009D29D3"/>
    <w:rsid w:val="009D2A2C"/>
    <w:rsid w:val="009D2A5F"/>
    <w:rsid w:val="009D2C3E"/>
    <w:rsid w:val="009D2CA0"/>
    <w:rsid w:val="009D2E0E"/>
    <w:rsid w:val="009D2E53"/>
    <w:rsid w:val="009D2F3D"/>
    <w:rsid w:val="009D30DA"/>
    <w:rsid w:val="009D3174"/>
    <w:rsid w:val="009D3316"/>
    <w:rsid w:val="009D341F"/>
    <w:rsid w:val="009D34A3"/>
    <w:rsid w:val="009D3545"/>
    <w:rsid w:val="009D370F"/>
    <w:rsid w:val="009D37A3"/>
    <w:rsid w:val="009D390F"/>
    <w:rsid w:val="009D39B8"/>
    <w:rsid w:val="009D3C6D"/>
    <w:rsid w:val="009D3FF7"/>
    <w:rsid w:val="009D408A"/>
    <w:rsid w:val="009D429C"/>
    <w:rsid w:val="009D472D"/>
    <w:rsid w:val="009D50F3"/>
    <w:rsid w:val="009D5646"/>
    <w:rsid w:val="009D5824"/>
    <w:rsid w:val="009D6025"/>
    <w:rsid w:val="009D66D7"/>
    <w:rsid w:val="009D6829"/>
    <w:rsid w:val="009D68D9"/>
    <w:rsid w:val="009D6BC3"/>
    <w:rsid w:val="009D6D36"/>
    <w:rsid w:val="009D6E3A"/>
    <w:rsid w:val="009D7408"/>
    <w:rsid w:val="009D7702"/>
    <w:rsid w:val="009D7961"/>
    <w:rsid w:val="009D7F5E"/>
    <w:rsid w:val="009E0290"/>
    <w:rsid w:val="009E0B00"/>
    <w:rsid w:val="009E0F10"/>
    <w:rsid w:val="009E0F8F"/>
    <w:rsid w:val="009E111F"/>
    <w:rsid w:val="009E11B4"/>
    <w:rsid w:val="009E1230"/>
    <w:rsid w:val="009E139E"/>
    <w:rsid w:val="009E1507"/>
    <w:rsid w:val="009E1570"/>
    <w:rsid w:val="009E1782"/>
    <w:rsid w:val="009E1C92"/>
    <w:rsid w:val="009E1D9A"/>
    <w:rsid w:val="009E21C6"/>
    <w:rsid w:val="009E2883"/>
    <w:rsid w:val="009E36FD"/>
    <w:rsid w:val="009E387C"/>
    <w:rsid w:val="009E4599"/>
    <w:rsid w:val="009E4EF6"/>
    <w:rsid w:val="009E5173"/>
    <w:rsid w:val="009E52E8"/>
    <w:rsid w:val="009E56D4"/>
    <w:rsid w:val="009E59A6"/>
    <w:rsid w:val="009E5CBB"/>
    <w:rsid w:val="009E5D1E"/>
    <w:rsid w:val="009E5D56"/>
    <w:rsid w:val="009E5E20"/>
    <w:rsid w:val="009E5F47"/>
    <w:rsid w:val="009E62DE"/>
    <w:rsid w:val="009E65DC"/>
    <w:rsid w:val="009E6FF1"/>
    <w:rsid w:val="009E7226"/>
    <w:rsid w:val="009E73E1"/>
    <w:rsid w:val="009E7938"/>
    <w:rsid w:val="009F0003"/>
    <w:rsid w:val="009F019A"/>
    <w:rsid w:val="009F0337"/>
    <w:rsid w:val="009F0946"/>
    <w:rsid w:val="009F09F9"/>
    <w:rsid w:val="009F11F1"/>
    <w:rsid w:val="009F15B1"/>
    <w:rsid w:val="009F19EB"/>
    <w:rsid w:val="009F1A4B"/>
    <w:rsid w:val="009F1C54"/>
    <w:rsid w:val="009F1F59"/>
    <w:rsid w:val="009F21BA"/>
    <w:rsid w:val="009F2554"/>
    <w:rsid w:val="009F26F7"/>
    <w:rsid w:val="009F2E74"/>
    <w:rsid w:val="009F377A"/>
    <w:rsid w:val="009F3856"/>
    <w:rsid w:val="009F39B5"/>
    <w:rsid w:val="009F3C2B"/>
    <w:rsid w:val="009F3C3E"/>
    <w:rsid w:val="009F3FCC"/>
    <w:rsid w:val="009F4141"/>
    <w:rsid w:val="009F417D"/>
    <w:rsid w:val="009F42DD"/>
    <w:rsid w:val="009F43DB"/>
    <w:rsid w:val="009F4405"/>
    <w:rsid w:val="009F4C67"/>
    <w:rsid w:val="009F4CD8"/>
    <w:rsid w:val="009F52A5"/>
    <w:rsid w:val="009F59C3"/>
    <w:rsid w:val="009F59F6"/>
    <w:rsid w:val="009F5BFB"/>
    <w:rsid w:val="009F5DF4"/>
    <w:rsid w:val="009F6476"/>
    <w:rsid w:val="009F65A1"/>
    <w:rsid w:val="009F69AA"/>
    <w:rsid w:val="009F7118"/>
    <w:rsid w:val="009F7176"/>
    <w:rsid w:val="009F71CE"/>
    <w:rsid w:val="009F7227"/>
    <w:rsid w:val="009F7250"/>
    <w:rsid w:val="009F7299"/>
    <w:rsid w:val="009F73FE"/>
    <w:rsid w:val="009F76AD"/>
    <w:rsid w:val="009F7728"/>
    <w:rsid w:val="009F78FF"/>
    <w:rsid w:val="009F7D20"/>
    <w:rsid w:val="009F7E9D"/>
    <w:rsid w:val="00A0012A"/>
    <w:rsid w:val="00A001CE"/>
    <w:rsid w:val="00A00360"/>
    <w:rsid w:val="00A0067B"/>
    <w:rsid w:val="00A007E6"/>
    <w:rsid w:val="00A00B6C"/>
    <w:rsid w:val="00A012ED"/>
    <w:rsid w:val="00A01937"/>
    <w:rsid w:val="00A01EF4"/>
    <w:rsid w:val="00A026A9"/>
    <w:rsid w:val="00A026FF"/>
    <w:rsid w:val="00A02C4C"/>
    <w:rsid w:val="00A02D17"/>
    <w:rsid w:val="00A02E4D"/>
    <w:rsid w:val="00A03A6F"/>
    <w:rsid w:val="00A03C7F"/>
    <w:rsid w:val="00A04BE4"/>
    <w:rsid w:val="00A0533D"/>
    <w:rsid w:val="00A054F3"/>
    <w:rsid w:val="00A05A3A"/>
    <w:rsid w:val="00A05E70"/>
    <w:rsid w:val="00A05E79"/>
    <w:rsid w:val="00A0636A"/>
    <w:rsid w:val="00A0708C"/>
    <w:rsid w:val="00A07408"/>
    <w:rsid w:val="00A0759F"/>
    <w:rsid w:val="00A07BAA"/>
    <w:rsid w:val="00A10909"/>
    <w:rsid w:val="00A1095E"/>
    <w:rsid w:val="00A10A88"/>
    <w:rsid w:val="00A10BA6"/>
    <w:rsid w:val="00A10E8C"/>
    <w:rsid w:val="00A10F09"/>
    <w:rsid w:val="00A110B2"/>
    <w:rsid w:val="00A11132"/>
    <w:rsid w:val="00A11254"/>
    <w:rsid w:val="00A113DF"/>
    <w:rsid w:val="00A115B2"/>
    <w:rsid w:val="00A12023"/>
    <w:rsid w:val="00A12766"/>
    <w:rsid w:val="00A12B42"/>
    <w:rsid w:val="00A12EBB"/>
    <w:rsid w:val="00A13BBC"/>
    <w:rsid w:val="00A13C31"/>
    <w:rsid w:val="00A13C89"/>
    <w:rsid w:val="00A13D1F"/>
    <w:rsid w:val="00A14418"/>
    <w:rsid w:val="00A14495"/>
    <w:rsid w:val="00A1470D"/>
    <w:rsid w:val="00A14946"/>
    <w:rsid w:val="00A15ADA"/>
    <w:rsid w:val="00A163D2"/>
    <w:rsid w:val="00A164FA"/>
    <w:rsid w:val="00A16B98"/>
    <w:rsid w:val="00A16D99"/>
    <w:rsid w:val="00A170C8"/>
    <w:rsid w:val="00A173A8"/>
    <w:rsid w:val="00A17B3B"/>
    <w:rsid w:val="00A2006F"/>
    <w:rsid w:val="00A201F8"/>
    <w:rsid w:val="00A20288"/>
    <w:rsid w:val="00A20538"/>
    <w:rsid w:val="00A205F8"/>
    <w:rsid w:val="00A20753"/>
    <w:rsid w:val="00A208BC"/>
    <w:rsid w:val="00A20B38"/>
    <w:rsid w:val="00A210C4"/>
    <w:rsid w:val="00A213FD"/>
    <w:rsid w:val="00A21988"/>
    <w:rsid w:val="00A21CE7"/>
    <w:rsid w:val="00A21D1C"/>
    <w:rsid w:val="00A21F08"/>
    <w:rsid w:val="00A21F73"/>
    <w:rsid w:val="00A22621"/>
    <w:rsid w:val="00A22C38"/>
    <w:rsid w:val="00A235C2"/>
    <w:rsid w:val="00A23729"/>
    <w:rsid w:val="00A23AF1"/>
    <w:rsid w:val="00A240FB"/>
    <w:rsid w:val="00A24477"/>
    <w:rsid w:val="00A2489C"/>
    <w:rsid w:val="00A249E1"/>
    <w:rsid w:val="00A24B66"/>
    <w:rsid w:val="00A24C01"/>
    <w:rsid w:val="00A24E1D"/>
    <w:rsid w:val="00A25139"/>
    <w:rsid w:val="00A25589"/>
    <w:rsid w:val="00A2587D"/>
    <w:rsid w:val="00A25B0A"/>
    <w:rsid w:val="00A25B80"/>
    <w:rsid w:val="00A25F57"/>
    <w:rsid w:val="00A26ECF"/>
    <w:rsid w:val="00A27879"/>
    <w:rsid w:val="00A27BE3"/>
    <w:rsid w:val="00A27C99"/>
    <w:rsid w:val="00A27DA0"/>
    <w:rsid w:val="00A27F7A"/>
    <w:rsid w:val="00A302F7"/>
    <w:rsid w:val="00A303F3"/>
    <w:rsid w:val="00A30C09"/>
    <w:rsid w:val="00A31018"/>
    <w:rsid w:val="00A3112A"/>
    <w:rsid w:val="00A3166D"/>
    <w:rsid w:val="00A317D3"/>
    <w:rsid w:val="00A32781"/>
    <w:rsid w:val="00A32F0E"/>
    <w:rsid w:val="00A333F2"/>
    <w:rsid w:val="00A339A8"/>
    <w:rsid w:val="00A33CE0"/>
    <w:rsid w:val="00A33F50"/>
    <w:rsid w:val="00A33F8A"/>
    <w:rsid w:val="00A34097"/>
    <w:rsid w:val="00A3420E"/>
    <w:rsid w:val="00A342E5"/>
    <w:rsid w:val="00A34B4A"/>
    <w:rsid w:val="00A34C22"/>
    <w:rsid w:val="00A3506D"/>
    <w:rsid w:val="00A35215"/>
    <w:rsid w:val="00A3575F"/>
    <w:rsid w:val="00A35794"/>
    <w:rsid w:val="00A366FE"/>
    <w:rsid w:val="00A36834"/>
    <w:rsid w:val="00A36CA7"/>
    <w:rsid w:val="00A36F7B"/>
    <w:rsid w:val="00A3741B"/>
    <w:rsid w:val="00A37706"/>
    <w:rsid w:val="00A37F06"/>
    <w:rsid w:val="00A401C1"/>
    <w:rsid w:val="00A40530"/>
    <w:rsid w:val="00A40AD4"/>
    <w:rsid w:val="00A40E7C"/>
    <w:rsid w:val="00A41355"/>
    <w:rsid w:val="00A41A62"/>
    <w:rsid w:val="00A41D5F"/>
    <w:rsid w:val="00A42356"/>
    <w:rsid w:val="00A428D9"/>
    <w:rsid w:val="00A42AD2"/>
    <w:rsid w:val="00A42BB3"/>
    <w:rsid w:val="00A431F2"/>
    <w:rsid w:val="00A43E52"/>
    <w:rsid w:val="00A44715"/>
    <w:rsid w:val="00A448CF"/>
    <w:rsid w:val="00A44B25"/>
    <w:rsid w:val="00A44CE5"/>
    <w:rsid w:val="00A452AE"/>
    <w:rsid w:val="00A4611C"/>
    <w:rsid w:val="00A46769"/>
    <w:rsid w:val="00A476F5"/>
    <w:rsid w:val="00A478FF"/>
    <w:rsid w:val="00A479E7"/>
    <w:rsid w:val="00A47A65"/>
    <w:rsid w:val="00A47A6A"/>
    <w:rsid w:val="00A47AD0"/>
    <w:rsid w:val="00A47C2F"/>
    <w:rsid w:val="00A47D0E"/>
    <w:rsid w:val="00A5032C"/>
    <w:rsid w:val="00A50707"/>
    <w:rsid w:val="00A50AD1"/>
    <w:rsid w:val="00A50EDB"/>
    <w:rsid w:val="00A50F61"/>
    <w:rsid w:val="00A5141F"/>
    <w:rsid w:val="00A5172B"/>
    <w:rsid w:val="00A517EB"/>
    <w:rsid w:val="00A51B6D"/>
    <w:rsid w:val="00A51BBA"/>
    <w:rsid w:val="00A51C62"/>
    <w:rsid w:val="00A51DD3"/>
    <w:rsid w:val="00A51F88"/>
    <w:rsid w:val="00A52411"/>
    <w:rsid w:val="00A5270A"/>
    <w:rsid w:val="00A52721"/>
    <w:rsid w:val="00A528AC"/>
    <w:rsid w:val="00A52D30"/>
    <w:rsid w:val="00A52D38"/>
    <w:rsid w:val="00A52F6D"/>
    <w:rsid w:val="00A538D2"/>
    <w:rsid w:val="00A53C81"/>
    <w:rsid w:val="00A53CCB"/>
    <w:rsid w:val="00A53EEA"/>
    <w:rsid w:val="00A53FFD"/>
    <w:rsid w:val="00A5418F"/>
    <w:rsid w:val="00A541DB"/>
    <w:rsid w:val="00A5430A"/>
    <w:rsid w:val="00A54694"/>
    <w:rsid w:val="00A548B9"/>
    <w:rsid w:val="00A54FA0"/>
    <w:rsid w:val="00A551A3"/>
    <w:rsid w:val="00A555B5"/>
    <w:rsid w:val="00A55960"/>
    <w:rsid w:val="00A55B3F"/>
    <w:rsid w:val="00A55B4E"/>
    <w:rsid w:val="00A55EB6"/>
    <w:rsid w:val="00A56513"/>
    <w:rsid w:val="00A56630"/>
    <w:rsid w:val="00A568A5"/>
    <w:rsid w:val="00A56AB5"/>
    <w:rsid w:val="00A56F14"/>
    <w:rsid w:val="00A56FC0"/>
    <w:rsid w:val="00A57218"/>
    <w:rsid w:val="00A578AF"/>
    <w:rsid w:val="00A579F6"/>
    <w:rsid w:val="00A600C5"/>
    <w:rsid w:val="00A60591"/>
    <w:rsid w:val="00A6099C"/>
    <w:rsid w:val="00A60AAF"/>
    <w:rsid w:val="00A60C7C"/>
    <w:rsid w:val="00A60CED"/>
    <w:rsid w:val="00A61BA3"/>
    <w:rsid w:val="00A61C60"/>
    <w:rsid w:val="00A6205F"/>
    <w:rsid w:val="00A621B2"/>
    <w:rsid w:val="00A6255D"/>
    <w:rsid w:val="00A629A5"/>
    <w:rsid w:val="00A62E9C"/>
    <w:rsid w:val="00A62F3D"/>
    <w:rsid w:val="00A63815"/>
    <w:rsid w:val="00A63B95"/>
    <w:rsid w:val="00A63DD0"/>
    <w:rsid w:val="00A644B7"/>
    <w:rsid w:val="00A64A31"/>
    <w:rsid w:val="00A65B21"/>
    <w:rsid w:val="00A661EE"/>
    <w:rsid w:val="00A6647D"/>
    <w:rsid w:val="00A66CC2"/>
    <w:rsid w:val="00A66DAD"/>
    <w:rsid w:val="00A6701D"/>
    <w:rsid w:val="00A675FC"/>
    <w:rsid w:val="00A700E9"/>
    <w:rsid w:val="00A70253"/>
    <w:rsid w:val="00A705E0"/>
    <w:rsid w:val="00A70719"/>
    <w:rsid w:val="00A70AE5"/>
    <w:rsid w:val="00A70B98"/>
    <w:rsid w:val="00A70C5E"/>
    <w:rsid w:val="00A71048"/>
    <w:rsid w:val="00A71271"/>
    <w:rsid w:val="00A717BB"/>
    <w:rsid w:val="00A71AC0"/>
    <w:rsid w:val="00A71EA2"/>
    <w:rsid w:val="00A71FD3"/>
    <w:rsid w:val="00A71FEA"/>
    <w:rsid w:val="00A72456"/>
    <w:rsid w:val="00A72A02"/>
    <w:rsid w:val="00A73923"/>
    <w:rsid w:val="00A73BFF"/>
    <w:rsid w:val="00A73DB2"/>
    <w:rsid w:val="00A74042"/>
    <w:rsid w:val="00A743E0"/>
    <w:rsid w:val="00A74A28"/>
    <w:rsid w:val="00A75164"/>
    <w:rsid w:val="00A751F3"/>
    <w:rsid w:val="00A75E96"/>
    <w:rsid w:val="00A762B7"/>
    <w:rsid w:val="00A76D9F"/>
    <w:rsid w:val="00A77406"/>
    <w:rsid w:val="00A7753D"/>
    <w:rsid w:val="00A77A15"/>
    <w:rsid w:val="00A80635"/>
    <w:rsid w:val="00A80A9D"/>
    <w:rsid w:val="00A80C09"/>
    <w:rsid w:val="00A81304"/>
    <w:rsid w:val="00A814DA"/>
    <w:rsid w:val="00A81D91"/>
    <w:rsid w:val="00A820A2"/>
    <w:rsid w:val="00A8247B"/>
    <w:rsid w:val="00A8255C"/>
    <w:rsid w:val="00A826E4"/>
    <w:rsid w:val="00A828F9"/>
    <w:rsid w:val="00A82903"/>
    <w:rsid w:val="00A82EB3"/>
    <w:rsid w:val="00A83284"/>
    <w:rsid w:val="00A8359B"/>
    <w:rsid w:val="00A837AA"/>
    <w:rsid w:val="00A83D0A"/>
    <w:rsid w:val="00A84667"/>
    <w:rsid w:val="00A84AFC"/>
    <w:rsid w:val="00A84B76"/>
    <w:rsid w:val="00A84CA9"/>
    <w:rsid w:val="00A84D4D"/>
    <w:rsid w:val="00A86FE9"/>
    <w:rsid w:val="00A875F0"/>
    <w:rsid w:val="00A87695"/>
    <w:rsid w:val="00A87E93"/>
    <w:rsid w:val="00A90675"/>
    <w:rsid w:val="00A90702"/>
    <w:rsid w:val="00A909C5"/>
    <w:rsid w:val="00A90BF4"/>
    <w:rsid w:val="00A90EBF"/>
    <w:rsid w:val="00A91797"/>
    <w:rsid w:val="00A91830"/>
    <w:rsid w:val="00A91880"/>
    <w:rsid w:val="00A91C27"/>
    <w:rsid w:val="00A92293"/>
    <w:rsid w:val="00A9240E"/>
    <w:rsid w:val="00A92584"/>
    <w:rsid w:val="00A929F3"/>
    <w:rsid w:val="00A92C2E"/>
    <w:rsid w:val="00A92CF4"/>
    <w:rsid w:val="00A93875"/>
    <w:rsid w:val="00A93878"/>
    <w:rsid w:val="00A93903"/>
    <w:rsid w:val="00A93D72"/>
    <w:rsid w:val="00A940C6"/>
    <w:rsid w:val="00A940DD"/>
    <w:rsid w:val="00A942B9"/>
    <w:rsid w:val="00A94BAB"/>
    <w:rsid w:val="00A94CB3"/>
    <w:rsid w:val="00A94FC4"/>
    <w:rsid w:val="00A955F3"/>
    <w:rsid w:val="00A957BB"/>
    <w:rsid w:val="00A9614B"/>
    <w:rsid w:val="00A9624B"/>
    <w:rsid w:val="00A96657"/>
    <w:rsid w:val="00A9665D"/>
    <w:rsid w:val="00A967A2"/>
    <w:rsid w:val="00A96B21"/>
    <w:rsid w:val="00A96BA0"/>
    <w:rsid w:val="00A97575"/>
    <w:rsid w:val="00A97697"/>
    <w:rsid w:val="00AA00A9"/>
    <w:rsid w:val="00AA02DC"/>
    <w:rsid w:val="00AA0604"/>
    <w:rsid w:val="00AA0C01"/>
    <w:rsid w:val="00AA0C13"/>
    <w:rsid w:val="00AA11F9"/>
    <w:rsid w:val="00AA15E3"/>
    <w:rsid w:val="00AA169E"/>
    <w:rsid w:val="00AA1F25"/>
    <w:rsid w:val="00AA22C1"/>
    <w:rsid w:val="00AA2948"/>
    <w:rsid w:val="00AA2ABD"/>
    <w:rsid w:val="00AA2C82"/>
    <w:rsid w:val="00AA2FA7"/>
    <w:rsid w:val="00AA305C"/>
    <w:rsid w:val="00AA333D"/>
    <w:rsid w:val="00AA3558"/>
    <w:rsid w:val="00AA36DD"/>
    <w:rsid w:val="00AA3A51"/>
    <w:rsid w:val="00AA3B85"/>
    <w:rsid w:val="00AA3DC4"/>
    <w:rsid w:val="00AA4562"/>
    <w:rsid w:val="00AA47C5"/>
    <w:rsid w:val="00AA4EE7"/>
    <w:rsid w:val="00AA5321"/>
    <w:rsid w:val="00AA55AB"/>
    <w:rsid w:val="00AA562D"/>
    <w:rsid w:val="00AA5B72"/>
    <w:rsid w:val="00AA5D23"/>
    <w:rsid w:val="00AA5DBB"/>
    <w:rsid w:val="00AA5E84"/>
    <w:rsid w:val="00AA5EDC"/>
    <w:rsid w:val="00AA60D8"/>
    <w:rsid w:val="00AA60F3"/>
    <w:rsid w:val="00AA6647"/>
    <w:rsid w:val="00AA67D0"/>
    <w:rsid w:val="00AA6D3E"/>
    <w:rsid w:val="00AA6F43"/>
    <w:rsid w:val="00AA70BE"/>
    <w:rsid w:val="00AA7790"/>
    <w:rsid w:val="00AA7B79"/>
    <w:rsid w:val="00AA7F3E"/>
    <w:rsid w:val="00AB0056"/>
    <w:rsid w:val="00AB0940"/>
    <w:rsid w:val="00AB0D7F"/>
    <w:rsid w:val="00AB10F9"/>
    <w:rsid w:val="00AB1234"/>
    <w:rsid w:val="00AB1C4C"/>
    <w:rsid w:val="00AB1CF2"/>
    <w:rsid w:val="00AB27A8"/>
    <w:rsid w:val="00AB28EF"/>
    <w:rsid w:val="00AB2B94"/>
    <w:rsid w:val="00AB3284"/>
    <w:rsid w:val="00AB32CD"/>
    <w:rsid w:val="00AB342B"/>
    <w:rsid w:val="00AB3C62"/>
    <w:rsid w:val="00AB3DF1"/>
    <w:rsid w:val="00AB3EFB"/>
    <w:rsid w:val="00AB417A"/>
    <w:rsid w:val="00AB42A4"/>
    <w:rsid w:val="00AB47BC"/>
    <w:rsid w:val="00AB48A6"/>
    <w:rsid w:val="00AB4EA4"/>
    <w:rsid w:val="00AB4F1F"/>
    <w:rsid w:val="00AB5C7D"/>
    <w:rsid w:val="00AB5E1B"/>
    <w:rsid w:val="00AB6015"/>
    <w:rsid w:val="00AB60EF"/>
    <w:rsid w:val="00AB64EF"/>
    <w:rsid w:val="00AB6D3E"/>
    <w:rsid w:val="00AB6E95"/>
    <w:rsid w:val="00AB6EB0"/>
    <w:rsid w:val="00AB75BC"/>
    <w:rsid w:val="00AC0123"/>
    <w:rsid w:val="00AC03F6"/>
    <w:rsid w:val="00AC0797"/>
    <w:rsid w:val="00AC1475"/>
    <w:rsid w:val="00AC1709"/>
    <w:rsid w:val="00AC1875"/>
    <w:rsid w:val="00AC1BA0"/>
    <w:rsid w:val="00AC226D"/>
    <w:rsid w:val="00AC2333"/>
    <w:rsid w:val="00AC2394"/>
    <w:rsid w:val="00AC24DA"/>
    <w:rsid w:val="00AC2A7D"/>
    <w:rsid w:val="00AC2AAE"/>
    <w:rsid w:val="00AC2FCF"/>
    <w:rsid w:val="00AC3192"/>
    <w:rsid w:val="00AC33D6"/>
    <w:rsid w:val="00AC357F"/>
    <w:rsid w:val="00AC3730"/>
    <w:rsid w:val="00AC3ACC"/>
    <w:rsid w:val="00AC3C85"/>
    <w:rsid w:val="00AC4034"/>
    <w:rsid w:val="00AC4145"/>
    <w:rsid w:val="00AC46B0"/>
    <w:rsid w:val="00AC487B"/>
    <w:rsid w:val="00AC4BC9"/>
    <w:rsid w:val="00AC4F5B"/>
    <w:rsid w:val="00AC5C36"/>
    <w:rsid w:val="00AC5D59"/>
    <w:rsid w:val="00AC5DCE"/>
    <w:rsid w:val="00AC5F61"/>
    <w:rsid w:val="00AC62CD"/>
    <w:rsid w:val="00AC641A"/>
    <w:rsid w:val="00AC694D"/>
    <w:rsid w:val="00AC69AB"/>
    <w:rsid w:val="00AC7C0E"/>
    <w:rsid w:val="00AC7E62"/>
    <w:rsid w:val="00AC7FCB"/>
    <w:rsid w:val="00AD0294"/>
    <w:rsid w:val="00AD07EF"/>
    <w:rsid w:val="00AD0AD1"/>
    <w:rsid w:val="00AD0B9A"/>
    <w:rsid w:val="00AD12D3"/>
    <w:rsid w:val="00AD151E"/>
    <w:rsid w:val="00AD1FE8"/>
    <w:rsid w:val="00AD2737"/>
    <w:rsid w:val="00AD2AD2"/>
    <w:rsid w:val="00AD2D0D"/>
    <w:rsid w:val="00AD315B"/>
    <w:rsid w:val="00AD32CF"/>
    <w:rsid w:val="00AD5171"/>
    <w:rsid w:val="00AD581E"/>
    <w:rsid w:val="00AD5D3F"/>
    <w:rsid w:val="00AD60D6"/>
    <w:rsid w:val="00AD6297"/>
    <w:rsid w:val="00AD66BC"/>
    <w:rsid w:val="00AD66DE"/>
    <w:rsid w:val="00AD6AF9"/>
    <w:rsid w:val="00AD76AB"/>
    <w:rsid w:val="00AD7EFD"/>
    <w:rsid w:val="00AE001F"/>
    <w:rsid w:val="00AE005D"/>
    <w:rsid w:val="00AE027E"/>
    <w:rsid w:val="00AE06B4"/>
    <w:rsid w:val="00AE075D"/>
    <w:rsid w:val="00AE0886"/>
    <w:rsid w:val="00AE09AF"/>
    <w:rsid w:val="00AE1A95"/>
    <w:rsid w:val="00AE1B9C"/>
    <w:rsid w:val="00AE1C22"/>
    <w:rsid w:val="00AE1F1A"/>
    <w:rsid w:val="00AE2174"/>
    <w:rsid w:val="00AE2267"/>
    <w:rsid w:val="00AE24BF"/>
    <w:rsid w:val="00AE2513"/>
    <w:rsid w:val="00AE2A0C"/>
    <w:rsid w:val="00AE2B3A"/>
    <w:rsid w:val="00AE2CAA"/>
    <w:rsid w:val="00AE2D8C"/>
    <w:rsid w:val="00AE31A5"/>
    <w:rsid w:val="00AE3747"/>
    <w:rsid w:val="00AE3759"/>
    <w:rsid w:val="00AE3967"/>
    <w:rsid w:val="00AE398F"/>
    <w:rsid w:val="00AE40D9"/>
    <w:rsid w:val="00AE4324"/>
    <w:rsid w:val="00AE498D"/>
    <w:rsid w:val="00AE56F6"/>
    <w:rsid w:val="00AE570C"/>
    <w:rsid w:val="00AE5765"/>
    <w:rsid w:val="00AE5965"/>
    <w:rsid w:val="00AE596A"/>
    <w:rsid w:val="00AE5B95"/>
    <w:rsid w:val="00AE5F6A"/>
    <w:rsid w:val="00AE61EF"/>
    <w:rsid w:val="00AE6414"/>
    <w:rsid w:val="00AE6716"/>
    <w:rsid w:val="00AE6AE5"/>
    <w:rsid w:val="00AE6BC7"/>
    <w:rsid w:val="00AE6CD8"/>
    <w:rsid w:val="00AE6D93"/>
    <w:rsid w:val="00AE6F70"/>
    <w:rsid w:val="00AE72FA"/>
    <w:rsid w:val="00AE75AA"/>
    <w:rsid w:val="00AE7C2E"/>
    <w:rsid w:val="00AE7C5D"/>
    <w:rsid w:val="00AE7F14"/>
    <w:rsid w:val="00AF0495"/>
    <w:rsid w:val="00AF0626"/>
    <w:rsid w:val="00AF0B20"/>
    <w:rsid w:val="00AF11A8"/>
    <w:rsid w:val="00AF1280"/>
    <w:rsid w:val="00AF184D"/>
    <w:rsid w:val="00AF1A09"/>
    <w:rsid w:val="00AF1B4F"/>
    <w:rsid w:val="00AF1CD0"/>
    <w:rsid w:val="00AF202C"/>
    <w:rsid w:val="00AF24F6"/>
    <w:rsid w:val="00AF255D"/>
    <w:rsid w:val="00AF25E1"/>
    <w:rsid w:val="00AF2B7E"/>
    <w:rsid w:val="00AF32CB"/>
    <w:rsid w:val="00AF3497"/>
    <w:rsid w:val="00AF34F1"/>
    <w:rsid w:val="00AF353F"/>
    <w:rsid w:val="00AF36A7"/>
    <w:rsid w:val="00AF379F"/>
    <w:rsid w:val="00AF3BD3"/>
    <w:rsid w:val="00AF3BF5"/>
    <w:rsid w:val="00AF40E7"/>
    <w:rsid w:val="00AF4108"/>
    <w:rsid w:val="00AF456E"/>
    <w:rsid w:val="00AF4CC9"/>
    <w:rsid w:val="00AF4E3F"/>
    <w:rsid w:val="00AF5336"/>
    <w:rsid w:val="00AF554E"/>
    <w:rsid w:val="00AF5A86"/>
    <w:rsid w:val="00AF614D"/>
    <w:rsid w:val="00AF64DA"/>
    <w:rsid w:val="00AF6775"/>
    <w:rsid w:val="00AF6897"/>
    <w:rsid w:val="00AF6BA2"/>
    <w:rsid w:val="00AF6CCE"/>
    <w:rsid w:val="00AF6E47"/>
    <w:rsid w:val="00AF7779"/>
    <w:rsid w:val="00AF77C4"/>
    <w:rsid w:val="00AF7B0E"/>
    <w:rsid w:val="00AF7B22"/>
    <w:rsid w:val="00AF7EC3"/>
    <w:rsid w:val="00B00698"/>
    <w:rsid w:val="00B006C8"/>
    <w:rsid w:val="00B00A6C"/>
    <w:rsid w:val="00B011F2"/>
    <w:rsid w:val="00B01AF7"/>
    <w:rsid w:val="00B01D4C"/>
    <w:rsid w:val="00B02309"/>
    <w:rsid w:val="00B027F5"/>
    <w:rsid w:val="00B030E9"/>
    <w:rsid w:val="00B0364E"/>
    <w:rsid w:val="00B03826"/>
    <w:rsid w:val="00B039FD"/>
    <w:rsid w:val="00B03C13"/>
    <w:rsid w:val="00B03DA6"/>
    <w:rsid w:val="00B04043"/>
    <w:rsid w:val="00B04254"/>
    <w:rsid w:val="00B044EE"/>
    <w:rsid w:val="00B04D25"/>
    <w:rsid w:val="00B05298"/>
    <w:rsid w:val="00B05F0F"/>
    <w:rsid w:val="00B0627C"/>
    <w:rsid w:val="00B06DB0"/>
    <w:rsid w:val="00B06F48"/>
    <w:rsid w:val="00B0704E"/>
    <w:rsid w:val="00B070D5"/>
    <w:rsid w:val="00B0734F"/>
    <w:rsid w:val="00B07998"/>
    <w:rsid w:val="00B10F67"/>
    <w:rsid w:val="00B11741"/>
    <w:rsid w:val="00B1189E"/>
    <w:rsid w:val="00B123E4"/>
    <w:rsid w:val="00B12591"/>
    <w:rsid w:val="00B127B6"/>
    <w:rsid w:val="00B12BF6"/>
    <w:rsid w:val="00B12EBB"/>
    <w:rsid w:val="00B13520"/>
    <w:rsid w:val="00B13AB2"/>
    <w:rsid w:val="00B13D87"/>
    <w:rsid w:val="00B1415C"/>
    <w:rsid w:val="00B14452"/>
    <w:rsid w:val="00B1447B"/>
    <w:rsid w:val="00B1457F"/>
    <w:rsid w:val="00B14727"/>
    <w:rsid w:val="00B1492E"/>
    <w:rsid w:val="00B1505A"/>
    <w:rsid w:val="00B154AC"/>
    <w:rsid w:val="00B15887"/>
    <w:rsid w:val="00B15ABB"/>
    <w:rsid w:val="00B15C3A"/>
    <w:rsid w:val="00B1604B"/>
    <w:rsid w:val="00B166EB"/>
    <w:rsid w:val="00B16768"/>
    <w:rsid w:val="00B16D85"/>
    <w:rsid w:val="00B170EF"/>
    <w:rsid w:val="00B1721C"/>
    <w:rsid w:val="00B178A3"/>
    <w:rsid w:val="00B17ADB"/>
    <w:rsid w:val="00B17CA3"/>
    <w:rsid w:val="00B17FE5"/>
    <w:rsid w:val="00B2014A"/>
    <w:rsid w:val="00B201C2"/>
    <w:rsid w:val="00B20692"/>
    <w:rsid w:val="00B20C82"/>
    <w:rsid w:val="00B21252"/>
    <w:rsid w:val="00B2174F"/>
    <w:rsid w:val="00B217B6"/>
    <w:rsid w:val="00B218E1"/>
    <w:rsid w:val="00B2196B"/>
    <w:rsid w:val="00B21AA5"/>
    <w:rsid w:val="00B22DC5"/>
    <w:rsid w:val="00B22DD3"/>
    <w:rsid w:val="00B233B0"/>
    <w:rsid w:val="00B23CE8"/>
    <w:rsid w:val="00B23DAB"/>
    <w:rsid w:val="00B23E98"/>
    <w:rsid w:val="00B247B6"/>
    <w:rsid w:val="00B248C5"/>
    <w:rsid w:val="00B24A64"/>
    <w:rsid w:val="00B250CE"/>
    <w:rsid w:val="00B250E9"/>
    <w:rsid w:val="00B251CE"/>
    <w:rsid w:val="00B2527C"/>
    <w:rsid w:val="00B25302"/>
    <w:rsid w:val="00B25454"/>
    <w:rsid w:val="00B25527"/>
    <w:rsid w:val="00B25715"/>
    <w:rsid w:val="00B258FE"/>
    <w:rsid w:val="00B25A9D"/>
    <w:rsid w:val="00B25AAF"/>
    <w:rsid w:val="00B2622E"/>
    <w:rsid w:val="00B265B4"/>
    <w:rsid w:val="00B26FC3"/>
    <w:rsid w:val="00B27026"/>
    <w:rsid w:val="00B2768A"/>
    <w:rsid w:val="00B27805"/>
    <w:rsid w:val="00B27977"/>
    <w:rsid w:val="00B30004"/>
    <w:rsid w:val="00B3013A"/>
    <w:rsid w:val="00B303B9"/>
    <w:rsid w:val="00B305E8"/>
    <w:rsid w:val="00B30662"/>
    <w:rsid w:val="00B30757"/>
    <w:rsid w:val="00B3077E"/>
    <w:rsid w:val="00B30B5C"/>
    <w:rsid w:val="00B30EDB"/>
    <w:rsid w:val="00B312A0"/>
    <w:rsid w:val="00B31A1E"/>
    <w:rsid w:val="00B31A72"/>
    <w:rsid w:val="00B31CDC"/>
    <w:rsid w:val="00B31D15"/>
    <w:rsid w:val="00B320F5"/>
    <w:rsid w:val="00B32489"/>
    <w:rsid w:val="00B326EA"/>
    <w:rsid w:val="00B32A35"/>
    <w:rsid w:val="00B32AC3"/>
    <w:rsid w:val="00B32CA1"/>
    <w:rsid w:val="00B33238"/>
    <w:rsid w:val="00B33A0F"/>
    <w:rsid w:val="00B33CDC"/>
    <w:rsid w:val="00B342F6"/>
    <w:rsid w:val="00B34690"/>
    <w:rsid w:val="00B347D9"/>
    <w:rsid w:val="00B3498B"/>
    <w:rsid w:val="00B3505C"/>
    <w:rsid w:val="00B351C9"/>
    <w:rsid w:val="00B35439"/>
    <w:rsid w:val="00B3559C"/>
    <w:rsid w:val="00B36350"/>
    <w:rsid w:val="00B36A63"/>
    <w:rsid w:val="00B36EA9"/>
    <w:rsid w:val="00B36F7A"/>
    <w:rsid w:val="00B37017"/>
    <w:rsid w:val="00B3725E"/>
    <w:rsid w:val="00B37284"/>
    <w:rsid w:val="00B372C0"/>
    <w:rsid w:val="00B3734B"/>
    <w:rsid w:val="00B3765A"/>
    <w:rsid w:val="00B37B75"/>
    <w:rsid w:val="00B37C13"/>
    <w:rsid w:val="00B37D81"/>
    <w:rsid w:val="00B40535"/>
    <w:rsid w:val="00B40B1F"/>
    <w:rsid w:val="00B40FCC"/>
    <w:rsid w:val="00B41B31"/>
    <w:rsid w:val="00B4201B"/>
    <w:rsid w:val="00B420FC"/>
    <w:rsid w:val="00B42663"/>
    <w:rsid w:val="00B42D49"/>
    <w:rsid w:val="00B42FF2"/>
    <w:rsid w:val="00B43B0E"/>
    <w:rsid w:val="00B43BEB"/>
    <w:rsid w:val="00B444DE"/>
    <w:rsid w:val="00B44DE2"/>
    <w:rsid w:val="00B44EDB"/>
    <w:rsid w:val="00B45656"/>
    <w:rsid w:val="00B45807"/>
    <w:rsid w:val="00B45BDE"/>
    <w:rsid w:val="00B4610C"/>
    <w:rsid w:val="00B463B1"/>
    <w:rsid w:val="00B46427"/>
    <w:rsid w:val="00B47061"/>
    <w:rsid w:val="00B47391"/>
    <w:rsid w:val="00B47A3E"/>
    <w:rsid w:val="00B47DB7"/>
    <w:rsid w:val="00B50624"/>
    <w:rsid w:val="00B50944"/>
    <w:rsid w:val="00B50B05"/>
    <w:rsid w:val="00B50E2B"/>
    <w:rsid w:val="00B50F6F"/>
    <w:rsid w:val="00B510BE"/>
    <w:rsid w:val="00B512AB"/>
    <w:rsid w:val="00B51426"/>
    <w:rsid w:val="00B517D8"/>
    <w:rsid w:val="00B5192E"/>
    <w:rsid w:val="00B51C11"/>
    <w:rsid w:val="00B51E59"/>
    <w:rsid w:val="00B5276B"/>
    <w:rsid w:val="00B52A32"/>
    <w:rsid w:val="00B53186"/>
    <w:rsid w:val="00B531A2"/>
    <w:rsid w:val="00B536DF"/>
    <w:rsid w:val="00B538C8"/>
    <w:rsid w:val="00B53EE0"/>
    <w:rsid w:val="00B545EC"/>
    <w:rsid w:val="00B546E5"/>
    <w:rsid w:val="00B54912"/>
    <w:rsid w:val="00B54A6C"/>
    <w:rsid w:val="00B54ABE"/>
    <w:rsid w:val="00B55182"/>
    <w:rsid w:val="00B55344"/>
    <w:rsid w:val="00B55771"/>
    <w:rsid w:val="00B55BE7"/>
    <w:rsid w:val="00B55C45"/>
    <w:rsid w:val="00B56041"/>
    <w:rsid w:val="00B56094"/>
    <w:rsid w:val="00B56571"/>
    <w:rsid w:val="00B575ED"/>
    <w:rsid w:val="00B57795"/>
    <w:rsid w:val="00B60136"/>
    <w:rsid w:val="00B602B2"/>
    <w:rsid w:val="00B6040A"/>
    <w:rsid w:val="00B604D6"/>
    <w:rsid w:val="00B60722"/>
    <w:rsid w:val="00B6133F"/>
    <w:rsid w:val="00B614FF"/>
    <w:rsid w:val="00B623E6"/>
    <w:rsid w:val="00B62ADC"/>
    <w:rsid w:val="00B62B62"/>
    <w:rsid w:val="00B632F9"/>
    <w:rsid w:val="00B6330C"/>
    <w:rsid w:val="00B63662"/>
    <w:rsid w:val="00B6380A"/>
    <w:rsid w:val="00B63904"/>
    <w:rsid w:val="00B63B11"/>
    <w:rsid w:val="00B64696"/>
    <w:rsid w:val="00B64BA2"/>
    <w:rsid w:val="00B64C65"/>
    <w:rsid w:val="00B64DBC"/>
    <w:rsid w:val="00B660FA"/>
    <w:rsid w:val="00B66367"/>
    <w:rsid w:val="00B66981"/>
    <w:rsid w:val="00B67369"/>
    <w:rsid w:val="00B67418"/>
    <w:rsid w:val="00B67766"/>
    <w:rsid w:val="00B67E43"/>
    <w:rsid w:val="00B67F82"/>
    <w:rsid w:val="00B67FE4"/>
    <w:rsid w:val="00B70049"/>
    <w:rsid w:val="00B70424"/>
    <w:rsid w:val="00B70BE3"/>
    <w:rsid w:val="00B71046"/>
    <w:rsid w:val="00B71314"/>
    <w:rsid w:val="00B71738"/>
    <w:rsid w:val="00B71EA8"/>
    <w:rsid w:val="00B721D1"/>
    <w:rsid w:val="00B72308"/>
    <w:rsid w:val="00B727B3"/>
    <w:rsid w:val="00B72A6F"/>
    <w:rsid w:val="00B72C2C"/>
    <w:rsid w:val="00B7317A"/>
    <w:rsid w:val="00B73243"/>
    <w:rsid w:val="00B73B4D"/>
    <w:rsid w:val="00B73F18"/>
    <w:rsid w:val="00B74061"/>
    <w:rsid w:val="00B74FEC"/>
    <w:rsid w:val="00B7512F"/>
    <w:rsid w:val="00B75A07"/>
    <w:rsid w:val="00B75AA3"/>
    <w:rsid w:val="00B75C80"/>
    <w:rsid w:val="00B75F0E"/>
    <w:rsid w:val="00B75FFC"/>
    <w:rsid w:val="00B76415"/>
    <w:rsid w:val="00B765DA"/>
    <w:rsid w:val="00B767F2"/>
    <w:rsid w:val="00B768DC"/>
    <w:rsid w:val="00B76BE6"/>
    <w:rsid w:val="00B76C64"/>
    <w:rsid w:val="00B77BAA"/>
    <w:rsid w:val="00B80982"/>
    <w:rsid w:val="00B80AF9"/>
    <w:rsid w:val="00B80BFB"/>
    <w:rsid w:val="00B80C23"/>
    <w:rsid w:val="00B80C57"/>
    <w:rsid w:val="00B81215"/>
    <w:rsid w:val="00B81483"/>
    <w:rsid w:val="00B814CA"/>
    <w:rsid w:val="00B816E3"/>
    <w:rsid w:val="00B817FA"/>
    <w:rsid w:val="00B81A9D"/>
    <w:rsid w:val="00B82472"/>
    <w:rsid w:val="00B82545"/>
    <w:rsid w:val="00B826C1"/>
    <w:rsid w:val="00B827D7"/>
    <w:rsid w:val="00B827F3"/>
    <w:rsid w:val="00B8294B"/>
    <w:rsid w:val="00B82ACC"/>
    <w:rsid w:val="00B82AFF"/>
    <w:rsid w:val="00B82BF7"/>
    <w:rsid w:val="00B82FE6"/>
    <w:rsid w:val="00B83616"/>
    <w:rsid w:val="00B83DB0"/>
    <w:rsid w:val="00B83F6D"/>
    <w:rsid w:val="00B84022"/>
    <w:rsid w:val="00B8431F"/>
    <w:rsid w:val="00B843A8"/>
    <w:rsid w:val="00B847E7"/>
    <w:rsid w:val="00B84970"/>
    <w:rsid w:val="00B84AB2"/>
    <w:rsid w:val="00B84C62"/>
    <w:rsid w:val="00B851C6"/>
    <w:rsid w:val="00B854C8"/>
    <w:rsid w:val="00B85686"/>
    <w:rsid w:val="00B85E6A"/>
    <w:rsid w:val="00B86001"/>
    <w:rsid w:val="00B8602C"/>
    <w:rsid w:val="00B8774E"/>
    <w:rsid w:val="00B87E85"/>
    <w:rsid w:val="00B907C4"/>
    <w:rsid w:val="00B908F8"/>
    <w:rsid w:val="00B909F3"/>
    <w:rsid w:val="00B90A26"/>
    <w:rsid w:val="00B91237"/>
    <w:rsid w:val="00B91631"/>
    <w:rsid w:val="00B91774"/>
    <w:rsid w:val="00B91B0E"/>
    <w:rsid w:val="00B91EF8"/>
    <w:rsid w:val="00B922B1"/>
    <w:rsid w:val="00B923A0"/>
    <w:rsid w:val="00B923A1"/>
    <w:rsid w:val="00B92C05"/>
    <w:rsid w:val="00B92CF7"/>
    <w:rsid w:val="00B92DA0"/>
    <w:rsid w:val="00B93391"/>
    <w:rsid w:val="00B93596"/>
    <w:rsid w:val="00B938BF"/>
    <w:rsid w:val="00B93CD5"/>
    <w:rsid w:val="00B94309"/>
    <w:rsid w:val="00B94709"/>
    <w:rsid w:val="00B948D9"/>
    <w:rsid w:val="00B94C62"/>
    <w:rsid w:val="00B94DAC"/>
    <w:rsid w:val="00B958FB"/>
    <w:rsid w:val="00B9629F"/>
    <w:rsid w:val="00B966EA"/>
    <w:rsid w:val="00B969D5"/>
    <w:rsid w:val="00B96C1C"/>
    <w:rsid w:val="00B96DDE"/>
    <w:rsid w:val="00B9753B"/>
    <w:rsid w:val="00B976E0"/>
    <w:rsid w:val="00B97BB0"/>
    <w:rsid w:val="00B97E6B"/>
    <w:rsid w:val="00BA04A1"/>
    <w:rsid w:val="00BA065E"/>
    <w:rsid w:val="00BA0A33"/>
    <w:rsid w:val="00BA0F28"/>
    <w:rsid w:val="00BA104B"/>
    <w:rsid w:val="00BA11AC"/>
    <w:rsid w:val="00BA1285"/>
    <w:rsid w:val="00BA1617"/>
    <w:rsid w:val="00BA16E0"/>
    <w:rsid w:val="00BA1AE7"/>
    <w:rsid w:val="00BA1C28"/>
    <w:rsid w:val="00BA1D6F"/>
    <w:rsid w:val="00BA2161"/>
    <w:rsid w:val="00BA24F6"/>
    <w:rsid w:val="00BA2A7D"/>
    <w:rsid w:val="00BA2E2D"/>
    <w:rsid w:val="00BA3248"/>
    <w:rsid w:val="00BA3757"/>
    <w:rsid w:val="00BA39C0"/>
    <w:rsid w:val="00BA3B30"/>
    <w:rsid w:val="00BA3DBD"/>
    <w:rsid w:val="00BA3F31"/>
    <w:rsid w:val="00BA41E6"/>
    <w:rsid w:val="00BA45E4"/>
    <w:rsid w:val="00BA4678"/>
    <w:rsid w:val="00BA49CF"/>
    <w:rsid w:val="00BA4DF4"/>
    <w:rsid w:val="00BA4EEC"/>
    <w:rsid w:val="00BA5183"/>
    <w:rsid w:val="00BA5953"/>
    <w:rsid w:val="00BA5C18"/>
    <w:rsid w:val="00BA5CE9"/>
    <w:rsid w:val="00BA5E1C"/>
    <w:rsid w:val="00BA67B4"/>
    <w:rsid w:val="00BA6C0F"/>
    <w:rsid w:val="00BA6C44"/>
    <w:rsid w:val="00BA772D"/>
    <w:rsid w:val="00BB0204"/>
    <w:rsid w:val="00BB065E"/>
    <w:rsid w:val="00BB0754"/>
    <w:rsid w:val="00BB08B3"/>
    <w:rsid w:val="00BB08CB"/>
    <w:rsid w:val="00BB0D3D"/>
    <w:rsid w:val="00BB0EF9"/>
    <w:rsid w:val="00BB118B"/>
    <w:rsid w:val="00BB174D"/>
    <w:rsid w:val="00BB2299"/>
    <w:rsid w:val="00BB2620"/>
    <w:rsid w:val="00BB2968"/>
    <w:rsid w:val="00BB2F21"/>
    <w:rsid w:val="00BB2FFD"/>
    <w:rsid w:val="00BB3257"/>
    <w:rsid w:val="00BB3395"/>
    <w:rsid w:val="00BB3813"/>
    <w:rsid w:val="00BB3CAA"/>
    <w:rsid w:val="00BB3CEA"/>
    <w:rsid w:val="00BB3D0E"/>
    <w:rsid w:val="00BB3D3E"/>
    <w:rsid w:val="00BB3FEB"/>
    <w:rsid w:val="00BB4003"/>
    <w:rsid w:val="00BB442C"/>
    <w:rsid w:val="00BB4736"/>
    <w:rsid w:val="00BB4805"/>
    <w:rsid w:val="00BB630B"/>
    <w:rsid w:val="00BB6565"/>
    <w:rsid w:val="00BB6925"/>
    <w:rsid w:val="00BB6A5D"/>
    <w:rsid w:val="00BB6B52"/>
    <w:rsid w:val="00BB709E"/>
    <w:rsid w:val="00BB711F"/>
    <w:rsid w:val="00BB7660"/>
    <w:rsid w:val="00BB7BE6"/>
    <w:rsid w:val="00BB7CA4"/>
    <w:rsid w:val="00BB7CE5"/>
    <w:rsid w:val="00BC0079"/>
    <w:rsid w:val="00BC02B9"/>
    <w:rsid w:val="00BC02C4"/>
    <w:rsid w:val="00BC030F"/>
    <w:rsid w:val="00BC0C2A"/>
    <w:rsid w:val="00BC0CD5"/>
    <w:rsid w:val="00BC0DBA"/>
    <w:rsid w:val="00BC0FC0"/>
    <w:rsid w:val="00BC14D4"/>
    <w:rsid w:val="00BC1695"/>
    <w:rsid w:val="00BC1EEB"/>
    <w:rsid w:val="00BC259F"/>
    <w:rsid w:val="00BC2681"/>
    <w:rsid w:val="00BC3233"/>
    <w:rsid w:val="00BC3463"/>
    <w:rsid w:val="00BC34E2"/>
    <w:rsid w:val="00BC3776"/>
    <w:rsid w:val="00BC395F"/>
    <w:rsid w:val="00BC3A2A"/>
    <w:rsid w:val="00BC3CB2"/>
    <w:rsid w:val="00BC3FEC"/>
    <w:rsid w:val="00BC4254"/>
    <w:rsid w:val="00BC461C"/>
    <w:rsid w:val="00BC4629"/>
    <w:rsid w:val="00BC478F"/>
    <w:rsid w:val="00BC48E1"/>
    <w:rsid w:val="00BC4AA9"/>
    <w:rsid w:val="00BC4E53"/>
    <w:rsid w:val="00BC4F20"/>
    <w:rsid w:val="00BC4FC4"/>
    <w:rsid w:val="00BC52EA"/>
    <w:rsid w:val="00BC55EC"/>
    <w:rsid w:val="00BC57D3"/>
    <w:rsid w:val="00BC5B75"/>
    <w:rsid w:val="00BC5DEF"/>
    <w:rsid w:val="00BC6586"/>
    <w:rsid w:val="00BC66D5"/>
    <w:rsid w:val="00BC6ADF"/>
    <w:rsid w:val="00BC6C9B"/>
    <w:rsid w:val="00BC6D8E"/>
    <w:rsid w:val="00BC6DCD"/>
    <w:rsid w:val="00BC6ED0"/>
    <w:rsid w:val="00BC7100"/>
    <w:rsid w:val="00BC71C2"/>
    <w:rsid w:val="00BC73A1"/>
    <w:rsid w:val="00BC79A5"/>
    <w:rsid w:val="00BC7B8E"/>
    <w:rsid w:val="00BD018F"/>
    <w:rsid w:val="00BD0585"/>
    <w:rsid w:val="00BD0614"/>
    <w:rsid w:val="00BD0A53"/>
    <w:rsid w:val="00BD0BCA"/>
    <w:rsid w:val="00BD0BD9"/>
    <w:rsid w:val="00BD1176"/>
    <w:rsid w:val="00BD13B8"/>
    <w:rsid w:val="00BD1815"/>
    <w:rsid w:val="00BD181A"/>
    <w:rsid w:val="00BD1FF1"/>
    <w:rsid w:val="00BD22BE"/>
    <w:rsid w:val="00BD2BF0"/>
    <w:rsid w:val="00BD2C57"/>
    <w:rsid w:val="00BD2CB1"/>
    <w:rsid w:val="00BD2EC7"/>
    <w:rsid w:val="00BD2EDF"/>
    <w:rsid w:val="00BD3755"/>
    <w:rsid w:val="00BD3E40"/>
    <w:rsid w:val="00BD4588"/>
    <w:rsid w:val="00BD4BC1"/>
    <w:rsid w:val="00BD507D"/>
    <w:rsid w:val="00BD590F"/>
    <w:rsid w:val="00BD5A45"/>
    <w:rsid w:val="00BD5C7B"/>
    <w:rsid w:val="00BD5FA7"/>
    <w:rsid w:val="00BD6898"/>
    <w:rsid w:val="00BD7092"/>
    <w:rsid w:val="00BD7313"/>
    <w:rsid w:val="00BD7344"/>
    <w:rsid w:val="00BD74DB"/>
    <w:rsid w:val="00BD7690"/>
    <w:rsid w:val="00BD790F"/>
    <w:rsid w:val="00BD7D91"/>
    <w:rsid w:val="00BE0084"/>
    <w:rsid w:val="00BE01A4"/>
    <w:rsid w:val="00BE027E"/>
    <w:rsid w:val="00BE05FC"/>
    <w:rsid w:val="00BE0994"/>
    <w:rsid w:val="00BE0A0D"/>
    <w:rsid w:val="00BE0BE4"/>
    <w:rsid w:val="00BE0C94"/>
    <w:rsid w:val="00BE0E02"/>
    <w:rsid w:val="00BE0E32"/>
    <w:rsid w:val="00BE10BD"/>
    <w:rsid w:val="00BE1261"/>
    <w:rsid w:val="00BE12C9"/>
    <w:rsid w:val="00BE12D5"/>
    <w:rsid w:val="00BE130C"/>
    <w:rsid w:val="00BE1323"/>
    <w:rsid w:val="00BE13E6"/>
    <w:rsid w:val="00BE14A9"/>
    <w:rsid w:val="00BE220D"/>
    <w:rsid w:val="00BE255B"/>
    <w:rsid w:val="00BE2899"/>
    <w:rsid w:val="00BE2956"/>
    <w:rsid w:val="00BE2AE8"/>
    <w:rsid w:val="00BE2DD4"/>
    <w:rsid w:val="00BE3C56"/>
    <w:rsid w:val="00BE3FCC"/>
    <w:rsid w:val="00BE4820"/>
    <w:rsid w:val="00BE4D6C"/>
    <w:rsid w:val="00BE51F9"/>
    <w:rsid w:val="00BE5EAE"/>
    <w:rsid w:val="00BE623E"/>
    <w:rsid w:val="00BE655C"/>
    <w:rsid w:val="00BE6702"/>
    <w:rsid w:val="00BE67A2"/>
    <w:rsid w:val="00BE67E3"/>
    <w:rsid w:val="00BE6FE8"/>
    <w:rsid w:val="00BE7030"/>
    <w:rsid w:val="00BE7043"/>
    <w:rsid w:val="00BE76E0"/>
    <w:rsid w:val="00BE7908"/>
    <w:rsid w:val="00BE7BB9"/>
    <w:rsid w:val="00BE7D45"/>
    <w:rsid w:val="00BE7E5A"/>
    <w:rsid w:val="00BE7E75"/>
    <w:rsid w:val="00BE7FDB"/>
    <w:rsid w:val="00BF03D4"/>
    <w:rsid w:val="00BF0486"/>
    <w:rsid w:val="00BF0AA1"/>
    <w:rsid w:val="00BF0D98"/>
    <w:rsid w:val="00BF10AC"/>
    <w:rsid w:val="00BF1E65"/>
    <w:rsid w:val="00BF238A"/>
    <w:rsid w:val="00BF2587"/>
    <w:rsid w:val="00BF2687"/>
    <w:rsid w:val="00BF2747"/>
    <w:rsid w:val="00BF2DA4"/>
    <w:rsid w:val="00BF34B4"/>
    <w:rsid w:val="00BF35BB"/>
    <w:rsid w:val="00BF3DFD"/>
    <w:rsid w:val="00BF46CC"/>
    <w:rsid w:val="00BF497B"/>
    <w:rsid w:val="00BF533A"/>
    <w:rsid w:val="00BF5527"/>
    <w:rsid w:val="00BF55E4"/>
    <w:rsid w:val="00BF57A9"/>
    <w:rsid w:val="00BF5C7D"/>
    <w:rsid w:val="00BF673F"/>
    <w:rsid w:val="00BF6801"/>
    <w:rsid w:val="00BF6EF9"/>
    <w:rsid w:val="00BF70F5"/>
    <w:rsid w:val="00BF7379"/>
    <w:rsid w:val="00BF73E3"/>
    <w:rsid w:val="00BF7548"/>
    <w:rsid w:val="00BF75B6"/>
    <w:rsid w:val="00BF75F1"/>
    <w:rsid w:val="00BF76F9"/>
    <w:rsid w:val="00BF79F9"/>
    <w:rsid w:val="00BF7B6A"/>
    <w:rsid w:val="00BF7F9D"/>
    <w:rsid w:val="00C000B8"/>
    <w:rsid w:val="00C002BF"/>
    <w:rsid w:val="00C0093F"/>
    <w:rsid w:val="00C00C00"/>
    <w:rsid w:val="00C00DF9"/>
    <w:rsid w:val="00C00EB4"/>
    <w:rsid w:val="00C01D5B"/>
    <w:rsid w:val="00C02065"/>
    <w:rsid w:val="00C0221F"/>
    <w:rsid w:val="00C02B22"/>
    <w:rsid w:val="00C02EED"/>
    <w:rsid w:val="00C02FBE"/>
    <w:rsid w:val="00C032BD"/>
    <w:rsid w:val="00C037DE"/>
    <w:rsid w:val="00C039B7"/>
    <w:rsid w:val="00C03C56"/>
    <w:rsid w:val="00C03CA1"/>
    <w:rsid w:val="00C03DBC"/>
    <w:rsid w:val="00C0453B"/>
    <w:rsid w:val="00C047AD"/>
    <w:rsid w:val="00C04A99"/>
    <w:rsid w:val="00C04B36"/>
    <w:rsid w:val="00C04B78"/>
    <w:rsid w:val="00C053D9"/>
    <w:rsid w:val="00C05544"/>
    <w:rsid w:val="00C05565"/>
    <w:rsid w:val="00C05774"/>
    <w:rsid w:val="00C05933"/>
    <w:rsid w:val="00C05B27"/>
    <w:rsid w:val="00C05D55"/>
    <w:rsid w:val="00C05D77"/>
    <w:rsid w:val="00C05DE5"/>
    <w:rsid w:val="00C06351"/>
    <w:rsid w:val="00C06784"/>
    <w:rsid w:val="00C0693D"/>
    <w:rsid w:val="00C06BEF"/>
    <w:rsid w:val="00C06C49"/>
    <w:rsid w:val="00C06F8C"/>
    <w:rsid w:val="00C07160"/>
    <w:rsid w:val="00C07681"/>
    <w:rsid w:val="00C07A60"/>
    <w:rsid w:val="00C07CB7"/>
    <w:rsid w:val="00C100E9"/>
    <w:rsid w:val="00C106DC"/>
    <w:rsid w:val="00C107A5"/>
    <w:rsid w:val="00C1089E"/>
    <w:rsid w:val="00C10979"/>
    <w:rsid w:val="00C10B7E"/>
    <w:rsid w:val="00C10C24"/>
    <w:rsid w:val="00C115F5"/>
    <w:rsid w:val="00C1194F"/>
    <w:rsid w:val="00C11B23"/>
    <w:rsid w:val="00C11B7D"/>
    <w:rsid w:val="00C11C42"/>
    <w:rsid w:val="00C11DDA"/>
    <w:rsid w:val="00C12D7E"/>
    <w:rsid w:val="00C13197"/>
    <w:rsid w:val="00C135E0"/>
    <w:rsid w:val="00C137D9"/>
    <w:rsid w:val="00C13A99"/>
    <w:rsid w:val="00C1459E"/>
    <w:rsid w:val="00C145DF"/>
    <w:rsid w:val="00C14886"/>
    <w:rsid w:val="00C1493E"/>
    <w:rsid w:val="00C14C2D"/>
    <w:rsid w:val="00C14F81"/>
    <w:rsid w:val="00C1523D"/>
    <w:rsid w:val="00C155DA"/>
    <w:rsid w:val="00C15C35"/>
    <w:rsid w:val="00C16166"/>
    <w:rsid w:val="00C162A6"/>
    <w:rsid w:val="00C1635C"/>
    <w:rsid w:val="00C166C0"/>
    <w:rsid w:val="00C1695F"/>
    <w:rsid w:val="00C16CE1"/>
    <w:rsid w:val="00C171F7"/>
    <w:rsid w:val="00C175BC"/>
    <w:rsid w:val="00C1779B"/>
    <w:rsid w:val="00C17CFE"/>
    <w:rsid w:val="00C17E51"/>
    <w:rsid w:val="00C17F2E"/>
    <w:rsid w:val="00C20AF2"/>
    <w:rsid w:val="00C20E68"/>
    <w:rsid w:val="00C21F47"/>
    <w:rsid w:val="00C22123"/>
    <w:rsid w:val="00C23334"/>
    <w:rsid w:val="00C233FB"/>
    <w:rsid w:val="00C2354A"/>
    <w:rsid w:val="00C23AF6"/>
    <w:rsid w:val="00C23DB5"/>
    <w:rsid w:val="00C248A7"/>
    <w:rsid w:val="00C24AA3"/>
    <w:rsid w:val="00C24AC3"/>
    <w:rsid w:val="00C24DD3"/>
    <w:rsid w:val="00C25239"/>
    <w:rsid w:val="00C257FB"/>
    <w:rsid w:val="00C25857"/>
    <w:rsid w:val="00C25D9F"/>
    <w:rsid w:val="00C25DBC"/>
    <w:rsid w:val="00C25E90"/>
    <w:rsid w:val="00C2634C"/>
    <w:rsid w:val="00C2735A"/>
    <w:rsid w:val="00C2799E"/>
    <w:rsid w:val="00C27D28"/>
    <w:rsid w:val="00C27FB5"/>
    <w:rsid w:val="00C27FE3"/>
    <w:rsid w:val="00C3055B"/>
    <w:rsid w:val="00C30D6F"/>
    <w:rsid w:val="00C31932"/>
    <w:rsid w:val="00C31AE1"/>
    <w:rsid w:val="00C32002"/>
    <w:rsid w:val="00C322B8"/>
    <w:rsid w:val="00C327DC"/>
    <w:rsid w:val="00C328A7"/>
    <w:rsid w:val="00C32A74"/>
    <w:rsid w:val="00C32CCB"/>
    <w:rsid w:val="00C3312D"/>
    <w:rsid w:val="00C333B7"/>
    <w:rsid w:val="00C333FC"/>
    <w:rsid w:val="00C337C0"/>
    <w:rsid w:val="00C33DD3"/>
    <w:rsid w:val="00C33EFB"/>
    <w:rsid w:val="00C34051"/>
    <w:rsid w:val="00C34216"/>
    <w:rsid w:val="00C34624"/>
    <w:rsid w:val="00C348C3"/>
    <w:rsid w:val="00C34985"/>
    <w:rsid w:val="00C34B05"/>
    <w:rsid w:val="00C35089"/>
    <w:rsid w:val="00C359A1"/>
    <w:rsid w:val="00C35B80"/>
    <w:rsid w:val="00C35E6C"/>
    <w:rsid w:val="00C35F9F"/>
    <w:rsid w:val="00C361D2"/>
    <w:rsid w:val="00C366AD"/>
    <w:rsid w:val="00C3693F"/>
    <w:rsid w:val="00C36ED7"/>
    <w:rsid w:val="00C37098"/>
    <w:rsid w:val="00C37706"/>
    <w:rsid w:val="00C3799D"/>
    <w:rsid w:val="00C403F1"/>
    <w:rsid w:val="00C407D6"/>
    <w:rsid w:val="00C40C64"/>
    <w:rsid w:val="00C41074"/>
    <w:rsid w:val="00C4157D"/>
    <w:rsid w:val="00C41E66"/>
    <w:rsid w:val="00C42711"/>
    <w:rsid w:val="00C43094"/>
    <w:rsid w:val="00C43438"/>
    <w:rsid w:val="00C43C41"/>
    <w:rsid w:val="00C4411F"/>
    <w:rsid w:val="00C4413A"/>
    <w:rsid w:val="00C443E5"/>
    <w:rsid w:val="00C44A67"/>
    <w:rsid w:val="00C44BFD"/>
    <w:rsid w:val="00C44CC6"/>
    <w:rsid w:val="00C45380"/>
    <w:rsid w:val="00C45A09"/>
    <w:rsid w:val="00C45D70"/>
    <w:rsid w:val="00C4606C"/>
    <w:rsid w:val="00C46167"/>
    <w:rsid w:val="00C463E5"/>
    <w:rsid w:val="00C46888"/>
    <w:rsid w:val="00C472A5"/>
    <w:rsid w:val="00C47E44"/>
    <w:rsid w:val="00C47F29"/>
    <w:rsid w:val="00C47FC2"/>
    <w:rsid w:val="00C501CB"/>
    <w:rsid w:val="00C50BA5"/>
    <w:rsid w:val="00C50C01"/>
    <w:rsid w:val="00C50F22"/>
    <w:rsid w:val="00C511A2"/>
    <w:rsid w:val="00C51393"/>
    <w:rsid w:val="00C51476"/>
    <w:rsid w:val="00C519F1"/>
    <w:rsid w:val="00C51C49"/>
    <w:rsid w:val="00C51D69"/>
    <w:rsid w:val="00C52340"/>
    <w:rsid w:val="00C5241C"/>
    <w:rsid w:val="00C528CE"/>
    <w:rsid w:val="00C528F1"/>
    <w:rsid w:val="00C52F1F"/>
    <w:rsid w:val="00C531E5"/>
    <w:rsid w:val="00C53A99"/>
    <w:rsid w:val="00C53CA4"/>
    <w:rsid w:val="00C54283"/>
    <w:rsid w:val="00C5436E"/>
    <w:rsid w:val="00C54524"/>
    <w:rsid w:val="00C546FC"/>
    <w:rsid w:val="00C54AC9"/>
    <w:rsid w:val="00C54E0A"/>
    <w:rsid w:val="00C5548B"/>
    <w:rsid w:val="00C554C4"/>
    <w:rsid w:val="00C556D4"/>
    <w:rsid w:val="00C5596E"/>
    <w:rsid w:val="00C55B14"/>
    <w:rsid w:val="00C56720"/>
    <w:rsid w:val="00C5677E"/>
    <w:rsid w:val="00C56B83"/>
    <w:rsid w:val="00C56D51"/>
    <w:rsid w:val="00C56D5E"/>
    <w:rsid w:val="00C56EC2"/>
    <w:rsid w:val="00C574A3"/>
    <w:rsid w:val="00C57B55"/>
    <w:rsid w:val="00C57E59"/>
    <w:rsid w:val="00C6010B"/>
    <w:rsid w:val="00C6033C"/>
    <w:rsid w:val="00C60451"/>
    <w:rsid w:val="00C60A26"/>
    <w:rsid w:val="00C61434"/>
    <w:rsid w:val="00C61C06"/>
    <w:rsid w:val="00C61D10"/>
    <w:rsid w:val="00C61EC8"/>
    <w:rsid w:val="00C61FAF"/>
    <w:rsid w:val="00C6234A"/>
    <w:rsid w:val="00C625F7"/>
    <w:rsid w:val="00C6297D"/>
    <w:rsid w:val="00C630EA"/>
    <w:rsid w:val="00C63359"/>
    <w:rsid w:val="00C634CA"/>
    <w:rsid w:val="00C6355C"/>
    <w:rsid w:val="00C63F76"/>
    <w:rsid w:val="00C63FFB"/>
    <w:rsid w:val="00C64016"/>
    <w:rsid w:val="00C64CFB"/>
    <w:rsid w:val="00C64EB1"/>
    <w:rsid w:val="00C64EB8"/>
    <w:rsid w:val="00C64F52"/>
    <w:rsid w:val="00C652E9"/>
    <w:rsid w:val="00C6571E"/>
    <w:rsid w:val="00C66C81"/>
    <w:rsid w:val="00C675BA"/>
    <w:rsid w:val="00C67883"/>
    <w:rsid w:val="00C67E97"/>
    <w:rsid w:val="00C7005B"/>
    <w:rsid w:val="00C70251"/>
    <w:rsid w:val="00C715FB"/>
    <w:rsid w:val="00C71723"/>
    <w:rsid w:val="00C71903"/>
    <w:rsid w:val="00C71960"/>
    <w:rsid w:val="00C719C3"/>
    <w:rsid w:val="00C71A03"/>
    <w:rsid w:val="00C71B91"/>
    <w:rsid w:val="00C71C9C"/>
    <w:rsid w:val="00C71E2D"/>
    <w:rsid w:val="00C72013"/>
    <w:rsid w:val="00C72563"/>
    <w:rsid w:val="00C726EF"/>
    <w:rsid w:val="00C727C6"/>
    <w:rsid w:val="00C72AEB"/>
    <w:rsid w:val="00C72F7C"/>
    <w:rsid w:val="00C73289"/>
    <w:rsid w:val="00C73781"/>
    <w:rsid w:val="00C73D92"/>
    <w:rsid w:val="00C73DA3"/>
    <w:rsid w:val="00C7406E"/>
    <w:rsid w:val="00C749E8"/>
    <w:rsid w:val="00C74BC5"/>
    <w:rsid w:val="00C74E5F"/>
    <w:rsid w:val="00C74EC4"/>
    <w:rsid w:val="00C74EE7"/>
    <w:rsid w:val="00C75649"/>
    <w:rsid w:val="00C756F7"/>
    <w:rsid w:val="00C75899"/>
    <w:rsid w:val="00C75F5C"/>
    <w:rsid w:val="00C762AA"/>
    <w:rsid w:val="00C762CB"/>
    <w:rsid w:val="00C766C8"/>
    <w:rsid w:val="00C766E1"/>
    <w:rsid w:val="00C76DD2"/>
    <w:rsid w:val="00C77156"/>
    <w:rsid w:val="00C7796C"/>
    <w:rsid w:val="00C77BAF"/>
    <w:rsid w:val="00C77CFE"/>
    <w:rsid w:val="00C80138"/>
    <w:rsid w:val="00C806C2"/>
    <w:rsid w:val="00C80CF8"/>
    <w:rsid w:val="00C80D6E"/>
    <w:rsid w:val="00C80ECA"/>
    <w:rsid w:val="00C81595"/>
    <w:rsid w:val="00C81A96"/>
    <w:rsid w:val="00C81CC7"/>
    <w:rsid w:val="00C81CD5"/>
    <w:rsid w:val="00C81DFF"/>
    <w:rsid w:val="00C8242E"/>
    <w:rsid w:val="00C8267A"/>
    <w:rsid w:val="00C831CD"/>
    <w:rsid w:val="00C8423F"/>
    <w:rsid w:val="00C8426A"/>
    <w:rsid w:val="00C848B7"/>
    <w:rsid w:val="00C84A81"/>
    <w:rsid w:val="00C84FD5"/>
    <w:rsid w:val="00C84FD6"/>
    <w:rsid w:val="00C852AA"/>
    <w:rsid w:val="00C85BBD"/>
    <w:rsid w:val="00C85C8D"/>
    <w:rsid w:val="00C86216"/>
    <w:rsid w:val="00C866EC"/>
    <w:rsid w:val="00C86854"/>
    <w:rsid w:val="00C8697A"/>
    <w:rsid w:val="00C86CEE"/>
    <w:rsid w:val="00C86D24"/>
    <w:rsid w:val="00C86E21"/>
    <w:rsid w:val="00C87000"/>
    <w:rsid w:val="00C877AF"/>
    <w:rsid w:val="00C879F4"/>
    <w:rsid w:val="00C90221"/>
    <w:rsid w:val="00C90336"/>
    <w:rsid w:val="00C909C8"/>
    <w:rsid w:val="00C90E84"/>
    <w:rsid w:val="00C912C7"/>
    <w:rsid w:val="00C912D4"/>
    <w:rsid w:val="00C915DE"/>
    <w:rsid w:val="00C915E1"/>
    <w:rsid w:val="00C91835"/>
    <w:rsid w:val="00C921F6"/>
    <w:rsid w:val="00C92571"/>
    <w:rsid w:val="00C928AD"/>
    <w:rsid w:val="00C92DAD"/>
    <w:rsid w:val="00C92E5B"/>
    <w:rsid w:val="00C92F8E"/>
    <w:rsid w:val="00C932B1"/>
    <w:rsid w:val="00C938F2"/>
    <w:rsid w:val="00C93B98"/>
    <w:rsid w:val="00C93DDA"/>
    <w:rsid w:val="00C93E1B"/>
    <w:rsid w:val="00C93ED7"/>
    <w:rsid w:val="00C94056"/>
    <w:rsid w:val="00C94156"/>
    <w:rsid w:val="00C94FBC"/>
    <w:rsid w:val="00C95137"/>
    <w:rsid w:val="00C95727"/>
    <w:rsid w:val="00C9599A"/>
    <w:rsid w:val="00C959F1"/>
    <w:rsid w:val="00C96734"/>
    <w:rsid w:val="00C9677D"/>
    <w:rsid w:val="00C96807"/>
    <w:rsid w:val="00C969BA"/>
    <w:rsid w:val="00C96B4B"/>
    <w:rsid w:val="00C96CCA"/>
    <w:rsid w:val="00C9712F"/>
    <w:rsid w:val="00C971D7"/>
    <w:rsid w:val="00C97388"/>
    <w:rsid w:val="00C97694"/>
    <w:rsid w:val="00C97F1D"/>
    <w:rsid w:val="00C97FE9"/>
    <w:rsid w:val="00CA0513"/>
    <w:rsid w:val="00CA0678"/>
    <w:rsid w:val="00CA0723"/>
    <w:rsid w:val="00CA1521"/>
    <w:rsid w:val="00CA1FAD"/>
    <w:rsid w:val="00CA204C"/>
    <w:rsid w:val="00CA2134"/>
    <w:rsid w:val="00CA2467"/>
    <w:rsid w:val="00CA24F7"/>
    <w:rsid w:val="00CA25AB"/>
    <w:rsid w:val="00CA2D5B"/>
    <w:rsid w:val="00CA30D6"/>
    <w:rsid w:val="00CA32C4"/>
    <w:rsid w:val="00CA36E5"/>
    <w:rsid w:val="00CA36F7"/>
    <w:rsid w:val="00CA3B25"/>
    <w:rsid w:val="00CA3D35"/>
    <w:rsid w:val="00CA3F22"/>
    <w:rsid w:val="00CA443B"/>
    <w:rsid w:val="00CA449F"/>
    <w:rsid w:val="00CA4597"/>
    <w:rsid w:val="00CA4676"/>
    <w:rsid w:val="00CA47B9"/>
    <w:rsid w:val="00CA483B"/>
    <w:rsid w:val="00CA4A58"/>
    <w:rsid w:val="00CA4AA0"/>
    <w:rsid w:val="00CA4B6D"/>
    <w:rsid w:val="00CA5338"/>
    <w:rsid w:val="00CA5506"/>
    <w:rsid w:val="00CA5656"/>
    <w:rsid w:val="00CA6014"/>
    <w:rsid w:val="00CA65AA"/>
    <w:rsid w:val="00CA6A46"/>
    <w:rsid w:val="00CA7434"/>
    <w:rsid w:val="00CA7FC1"/>
    <w:rsid w:val="00CB0099"/>
    <w:rsid w:val="00CB0236"/>
    <w:rsid w:val="00CB0243"/>
    <w:rsid w:val="00CB0835"/>
    <w:rsid w:val="00CB13FB"/>
    <w:rsid w:val="00CB1CC6"/>
    <w:rsid w:val="00CB23AA"/>
    <w:rsid w:val="00CB2DAE"/>
    <w:rsid w:val="00CB2EE3"/>
    <w:rsid w:val="00CB2FDC"/>
    <w:rsid w:val="00CB3444"/>
    <w:rsid w:val="00CB34B2"/>
    <w:rsid w:val="00CB3D69"/>
    <w:rsid w:val="00CB3E07"/>
    <w:rsid w:val="00CB402C"/>
    <w:rsid w:val="00CB4366"/>
    <w:rsid w:val="00CB4404"/>
    <w:rsid w:val="00CB453F"/>
    <w:rsid w:val="00CB4F5C"/>
    <w:rsid w:val="00CB5054"/>
    <w:rsid w:val="00CB5643"/>
    <w:rsid w:val="00CB56BB"/>
    <w:rsid w:val="00CB5858"/>
    <w:rsid w:val="00CB5A24"/>
    <w:rsid w:val="00CB5C7C"/>
    <w:rsid w:val="00CB61B6"/>
    <w:rsid w:val="00CB6330"/>
    <w:rsid w:val="00CB646A"/>
    <w:rsid w:val="00CB65C7"/>
    <w:rsid w:val="00CB6B66"/>
    <w:rsid w:val="00CB6DDB"/>
    <w:rsid w:val="00CB7006"/>
    <w:rsid w:val="00CB7118"/>
    <w:rsid w:val="00CB75FB"/>
    <w:rsid w:val="00CB78CA"/>
    <w:rsid w:val="00CB7E5B"/>
    <w:rsid w:val="00CC00A1"/>
    <w:rsid w:val="00CC08A2"/>
    <w:rsid w:val="00CC09CB"/>
    <w:rsid w:val="00CC0E48"/>
    <w:rsid w:val="00CC0E7B"/>
    <w:rsid w:val="00CC141E"/>
    <w:rsid w:val="00CC14D1"/>
    <w:rsid w:val="00CC14D9"/>
    <w:rsid w:val="00CC16DC"/>
    <w:rsid w:val="00CC1CE4"/>
    <w:rsid w:val="00CC2142"/>
    <w:rsid w:val="00CC24D9"/>
    <w:rsid w:val="00CC2826"/>
    <w:rsid w:val="00CC2D6E"/>
    <w:rsid w:val="00CC2E82"/>
    <w:rsid w:val="00CC3159"/>
    <w:rsid w:val="00CC3241"/>
    <w:rsid w:val="00CC34B1"/>
    <w:rsid w:val="00CC35D7"/>
    <w:rsid w:val="00CC36B1"/>
    <w:rsid w:val="00CC36B5"/>
    <w:rsid w:val="00CC397E"/>
    <w:rsid w:val="00CC3FC4"/>
    <w:rsid w:val="00CC42AB"/>
    <w:rsid w:val="00CC4FFA"/>
    <w:rsid w:val="00CC50CC"/>
    <w:rsid w:val="00CC53EA"/>
    <w:rsid w:val="00CC53F4"/>
    <w:rsid w:val="00CC5666"/>
    <w:rsid w:val="00CC577D"/>
    <w:rsid w:val="00CC5BF6"/>
    <w:rsid w:val="00CC5E41"/>
    <w:rsid w:val="00CC5EA0"/>
    <w:rsid w:val="00CC6108"/>
    <w:rsid w:val="00CC6254"/>
    <w:rsid w:val="00CC6328"/>
    <w:rsid w:val="00CC6F49"/>
    <w:rsid w:val="00CC6FF6"/>
    <w:rsid w:val="00CC75D6"/>
    <w:rsid w:val="00CC788E"/>
    <w:rsid w:val="00CC78A8"/>
    <w:rsid w:val="00CD0026"/>
    <w:rsid w:val="00CD0465"/>
    <w:rsid w:val="00CD0CA0"/>
    <w:rsid w:val="00CD0D40"/>
    <w:rsid w:val="00CD0DBA"/>
    <w:rsid w:val="00CD1302"/>
    <w:rsid w:val="00CD1713"/>
    <w:rsid w:val="00CD1AE9"/>
    <w:rsid w:val="00CD1BA4"/>
    <w:rsid w:val="00CD2099"/>
    <w:rsid w:val="00CD2288"/>
    <w:rsid w:val="00CD2D2E"/>
    <w:rsid w:val="00CD2F5E"/>
    <w:rsid w:val="00CD32F4"/>
    <w:rsid w:val="00CD33DD"/>
    <w:rsid w:val="00CD357D"/>
    <w:rsid w:val="00CD39B0"/>
    <w:rsid w:val="00CD3A2C"/>
    <w:rsid w:val="00CD49B0"/>
    <w:rsid w:val="00CD4CCD"/>
    <w:rsid w:val="00CD5C9C"/>
    <w:rsid w:val="00CD5D4C"/>
    <w:rsid w:val="00CD60E5"/>
    <w:rsid w:val="00CD611E"/>
    <w:rsid w:val="00CD6277"/>
    <w:rsid w:val="00CD63E3"/>
    <w:rsid w:val="00CD67AD"/>
    <w:rsid w:val="00CD7255"/>
    <w:rsid w:val="00CD73FB"/>
    <w:rsid w:val="00CD7443"/>
    <w:rsid w:val="00CD77AA"/>
    <w:rsid w:val="00CD78AF"/>
    <w:rsid w:val="00CD7F3B"/>
    <w:rsid w:val="00CE00CF"/>
    <w:rsid w:val="00CE04CE"/>
    <w:rsid w:val="00CE0890"/>
    <w:rsid w:val="00CE0989"/>
    <w:rsid w:val="00CE0F8A"/>
    <w:rsid w:val="00CE13B3"/>
    <w:rsid w:val="00CE1641"/>
    <w:rsid w:val="00CE1852"/>
    <w:rsid w:val="00CE1D08"/>
    <w:rsid w:val="00CE1DFE"/>
    <w:rsid w:val="00CE1FB5"/>
    <w:rsid w:val="00CE204C"/>
    <w:rsid w:val="00CE2627"/>
    <w:rsid w:val="00CE26D2"/>
    <w:rsid w:val="00CE27E9"/>
    <w:rsid w:val="00CE28E3"/>
    <w:rsid w:val="00CE2CF9"/>
    <w:rsid w:val="00CE2F4F"/>
    <w:rsid w:val="00CE397D"/>
    <w:rsid w:val="00CE3E8F"/>
    <w:rsid w:val="00CE3F3D"/>
    <w:rsid w:val="00CE4B76"/>
    <w:rsid w:val="00CE4C38"/>
    <w:rsid w:val="00CE4D93"/>
    <w:rsid w:val="00CE4E56"/>
    <w:rsid w:val="00CE50E4"/>
    <w:rsid w:val="00CE586D"/>
    <w:rsid w:val="00CE63C9"/>
    <w:rsid w:val="00CE6690"/>
    <w:rsid w:val="00CE671B"/>
    <w:rsid w:val="00CE675F"/>
    <w:rsid w:val="00CE697D"/>
    <w:rsid w:val="00CE6F65"/>
    <w:rsid w:val="00CE7279"/>
    <w:rsid w:val="00CE7779"/>
    <w:rsid w:val="00CE7B57"/>
    <w:rsid w:val="00CF0450"/>
    <w:rsid w:val="00CF0C6C"/>
    <w:rsid w:val="00CF1107"/>
    <w:rsid w:val="00CF1517"/>
    <w:rsid w:val="00CF166C"/>
    <w:rsid w:val="00CF17FF"/>
    <w:rsid w:val="00CF187C"/>
    <w:rsid w:val="00CF1CCD"/>
    <w:rsid w:val="00CF273E"/>
    <w:rsid w:val="00CF278D"/>
    <w:rsid w:val="00CF2CC9"/>
    <w:rsid w:val="00CF2D96"/>
    <w:rsid w:val="00CF300E"/>
    <w:rsid w:val="00CF30F1"/>
    <w:rsid w:val="00CF3796"/>
    <w:rsid w:val="00CF399A"/>
    <w:rsid w:val="00CF4330"/>
    <w:rsid w:val="00CF44F8"/>
    <w:rsid w:val="00CF51E0"/>
    <w:rsid w:val="00CF561E"/>
    <w:rsid w:val="00CF577F"/>
    <w:rsid w:val="00CF57A6"/>
    <w:rsid w:val="00CF59EC"/>
    <w:rsid w:val="00CF5A03"/>
    <w:rsid w:val="00CF68AA"/>
    <w:rsid w:val="00CF69E7"/>
    <w:rsid w:val="00CF70AB"/>
    <w:rsid w:val="00CF70F0"/>
    <w:rsid w:val="00CF7173"/>
    <w:rsid w:val="00CF7431"/>
    <w:rsid w:val="00CF780D"/>
    <w:rsid w:val="00CF7DCE"/>
    <w:rsid w:val="00CF7E03"/>
    <w:rsid w:val="00D002AE"/>
    <w:rsid w:val="00D00616"/>
    <w:rsid w:val="00D007C6"/>
    <w:rsid w:val="00D00945"/>
    <w:rsid w:val="00D00A52"/>
    <w:rsid w:val="00D00D52"/>
    <w:rsid w:val="00D01505"/>
    <w:rsid w:val="00D015BA"/>
    <w:rsid w:val="00D01849"/>
    <w:rsid w:val="00D019A3"/>
    <w:rsid w:val="00D02015"/>
    <w:rsid w:val="00D029D8"/>
    <w:rsid w:val="00D02DC6"/>
    <w:rsid w:val="00D030F1"/>
    <w:rsid w:val="00D03831"/>
    <w:rsid w:val="00D03B2F"/>
    <w:rsid w:val="00D04319"/>
    <w:rsid w:val="00D044D6"/>
    <w:rsid w:val="00D04560"/>
    <w:rsid w:val="00D045D6"/>
    <w:rsid w:val="00D049E9"/>
    <w:rsid w:val="00D04BD0"/>
    <w:rsid w:val="00D04CDB"/>
    <w:rsid w:val="00D04D89"/>
    <w:rsid w:val="00D04F25"/>
    <w:rsid w:val="00D04F75"/>
    <w:rsid w:val="00D050C2"/>
    <w:rsid w:val="00D05A2E"/>
    <w:rsid w:val="00D05CC1"/>
    <w:rsid w:val="00D062C2"/>
    <w:rsid w:val="00D06E55"/>
    <w:rsid w:val="00D0751F"/>
    <w:rsid w:val="00D0785C"/>
    <w:rsid w:val="00D07D19"/>
    <w:rsid w:val="00D1048F"/>
    <w:rsid w:val="00D10901"/>
    <w:rsid w:val="00D1105B"/>
    <w:rsid w:val="00D11989"/>
    <w:rsid w:val="00D120B0"/>
    <w:rsid w:val="00D1239F"/>
    <w:rsid w:val="00D12407"/>
    <w:rsid w:val="00D129FF"/>
    <w:rsid w:val="00D12B10"/>
    <w:rsid w:val="00D12D9C"/>
    <w:rsid w:val="00D12E2B"/>
    <w:rsid w:val="00D1313F"/>
    <w:rsid w:val="00D1366F"/>
    <w:rsid w:val="00D13B3B"/>
    <w:rsid w:val="00D13D58"/>
    <w:rsid w:val="00D141D9"/>
    <w:rsid w:val="00D1429D"/>
    <w:rsid w:val="00D14B81"/>
    <w:rsid w:val="00D14F39"/>
    <w:rsid w:val="00D15BBF"/>
    <w:rsid w:val="00D16177"/>
    <w:rsid w:val="00D1621A"/>
    <w:rsid w:val="00D1638A"/>
    <w:rsid w:val="00D165F6"/>
    <w:rsid w:val="00D169DD"/>
    <w:rsid w:val="00D16D33"/>
    <w:rsid w:val="00D173DC"/>
    <w:rsid w:val="00D17CA1"/>
    <w:rsid w:val="00D17FBF"/>
    <w:rsid w:val="00D2020A"/>
    <w:rsid w:val="00D20402"/>
    <w:rsid w:val="00D20D22"/>
    <w:rsid w:val="00D21450"/>
    <w:rsid w:val="00D21481"/>
    <w:rsid w:val="00D214CF"/>
    <w:rsid w:val="00D2165B"/>
    <w:rsid w:val="00D21697"/>
    <w:rsid w:val="00D2176B"/>
    <w:rsid w:val="00D2194D"/>
    <w:rsid w:val="00D21EDA"/>
    <w:rsid w:val="00D22019"/>
    <w:rsid w:val="00D22091"/>
    <w:rsid w:val="00D222DE"/>
    <w:rsid w:val="00D2254B"/>
    <w:rsid w:val="00D2264D"/>
    <w:rsid w:val="00D22B81"/>
    <w:rsid w:val="00D231D8"/>
    <w:rsid w:val="00D231F9"/>
    <w:rsid w:val="00D2327C"/>
    <w:rsid w:val="00D233CB"/>
    <w:rsid w:val="00D2356A"/>
    <w:rsid w:val="00D235FF"/>
    <w:rsid w:val="00D238FA"/>
    <w:rsid w:val="00D23C2B"/>
    <w:rsid w:val="00D23CC4"/>
    <w:rsid w:val="00D23D58"/>
    <w:rsid w:val="00D23F67"/>
    <w:rsid w:val="00D25744"/>
    <w:rsid w:val="00D260C2"/>
    <w:rsid w:val="00D263A9"/>
    <w:rsid w:val="00D26E00"/>
    <w:rsid w:val="00D27265"/>
    <w:rsid w:val="00D276DF"/>
    <w:rsid w:val="00D277B7"/>
    <w:rsid w:val="00D27A44"/>
    <w:rsid w:val="00D27BB6"/>
    <w:rsid w:val="00D27ED1"/>
    <w:rsid w:val="00D30294"/>
    <w:rsid w:val="00D3059B"/>
    <w:rsid w:val="00D306C3"/>
    <w:rsid w:val="00D30FE7"/>
    <w:rsid w:val="00D31466"/>
    <w:rsid w:val="00D31695"/>
    <w:rsid w:val="00D31E63"/>
    <w:rsid w:val="00D3261A"/>
    <w:rsid w:val="00D32757"/>
    <w:rsid w:val="00D32765"/>
    <w:rsid w:val="00D3282A"/>
    <w:rsid w:val="00D329E4"/>
    <w:rsid w:val="00D32FDF"/>
    <w:rsid w:val="00D3352F"/>
    <w:rsid w:val="00D336B8"/>
    <w:rsid w:val="00D33AF5"/>
    <w:rsid w:val="00D33FC5"/>
    <w:rsid w:val="00D34327"/>
    <w:rsid w:val="00D349E4"/>
    <w:rsid w:val="00D3568C"/>
    <w:rsid w:val="00D358A2"/>
    <w:rsid w:val="00D35B81"/>
    <w:rsid w:val="00D35CAD"/>
    <w:rsid w:val="00D35D3E"/>
    <w:rsid w:val="00D36135"/>
    <w:rsid w:val="00D36190"/>
    <w:rsid w:val="00D36565"/>
    <w:rsid w:val="00D365E3"/>
    <w:rsid w:val="00D3669F"/>
    <w:rsid w:val="00D3687D"/>
    <w:rsid w:val="00D372E1"/>
    <w:rsid w:val="00D378A2"/>
    <w:rsid w:val="00D40020"/>
    <w:rsid w:val="00D40077"/>
    <w:rsid w:val="00D4028D"/>
    <w:rsid w:val="00D402E1"/>
    <w:rsid w:val="00D4044D"/>
    <w:rsid w:val="00D40665"/>
    <w:rsid w:val="00D40739"/>
    <w:rsid w:val="00D4080B"/>
    <w:rsid w:val="00D40E72"/>
    <w:rsid w:val="00D41353"/>
    <w:rsid w:val="00D41696"/>
    <w:rsid w:val="00D41D6A"/>
    <w:rsid w:val="00D42208"/>
    <w:rsid w:val="00D425ED"/>
    <w:rsid w:val="00D43634"/>
    <w:rsid w:val="00D43918"/>
    <w:rsid w:val="00D43A8B"/>
    <w:rsid w:val="00D43DB5"/>
    <w:rsid w:val="00D4447D"/>
    <w:rsid w:val="00D44559"/>
    <w:rsid w:val="00D4470A"/>
    <w:rsid w:val="00D449CC"/>
    <w:rsid w:val="00D44B2F"/>
    <w:rsid w:val="00D44E0B"/>
    <w:rsid w:val="00D45149"/>
    <w:rsid w:val="00D45B56"/>
    <w:rsid w:val="00D462C9"/>
    <w:rsid w:val="00D46591"/>
    <w:rsid w:val="00D479E9"/>
    <w:rsid w:val="00D47F51"/>
    <w:rsid w:val="00D500B3"/>
    <w:rsid w:val="00D50148"/>
    <w:rsid w:val="00D508FA"/>
    <w:rsid w:val="00D51465"/>
    <w:rsid w:val="00D523CA"/>
    <w:rsid w:val="00D53169"/>
    <w:rsid w:val="00D53A59"/>
    <w:rsid w:val="00D53E33"/>
    <w:rsid w:val="00D53EB6"/>
    <w:rsid w:val="00D54537"/>
    <w:rsid w:val="00D5455D"/>
    <w:rsid w:val="00D5467B"/>
    <w:rsid w:val="00D546BC"/>
    <w:rsid w:val="00D54CA4"/>
    <w:rsid w:val="00D5513A"/>
    <w:rsid w:val="00D551A0"/>
    <w:rsid w:val="00D551C1"/>
    <w:rsid w:val="00D5541F"/>
    <w:rsid w:val="00D55A2A"/>
    <w:rsid w:val="00D55AE6"/>
    <w:rsid w:val="00D55E86"/>
    <w:rsid w:val="00D5623F"/>
    <w:rsid w:val="00D567D7"/>
    <w:rsid w:val="00D56920"/>
    <w:rsid w:val="00D569B9"/>
    <w:rsid w:val="00D569CA"/>
    <w:rsid w:val="00D56D7A"/>
    <w:rsid w:val="00D570DF"/>
    <w:rsid w:val="00D57743"/>
    <w:rsid w:val="00D57926"/>
    <w:rsid w:val="00D579BD"/>
    <w:rsid w:val="00D57A90"/>
    <w:rsid w:val="00D57AA5"/>
    <w:rsid w:val="00D57B5E"/>
    <w:rsid w:val="00D60046"/>
    <w:rsid w:val="00D6033C"/>
    <w:rsid w:val="00D6096C"/>
    <w:rsid w:val="00D60DD1"/>
    <w:rsid w:val="00D6137C"/>
    <w:rsid w:val="00D6142A"/>
    <w:rsid w:val="00D616B1"/>
    <w:rsid w:val="00D616BC"/>
    <w:rsid w:val="00D618FB"/>
    <w:rsid w:val="00D618FF"/>
    <w:rsid w:val="00D61DAD"/>
    <w:rsid w:val="00D623E4"/>
    <w:rsid w:val="00D6282E"/>
    <w:rsid w:val="00D629FC"/>
    <w:rsid w:val="00D62E77"/>
    <w:rsid w:val="00D62F41"/>
    <w:rsid w:val="00D63564"/>
    <w:rsid w:val="00D638CA"/>
    <w:rsid w:val="00D63995"/>
    <w:rsid w:val="00D639E2"/>
    <w:rsid w:val="00D63C3D"/>
    <w:rsid w:val="00D63E35"/>
    <w:rsid w:val="00D6427A"/>
    <w:rsid w:val="00D65383"/>
    <w:rsid w:val="00D65493"/>
    <w:rsid w:val="00D657D1"/>
    <w:rsid w:val="00D65C03"/>
    <w:rsid w:val="00D662FB"/>
    <w:rsid w:val="00D66F54"/>
    <w:rsid w:val="00D66FAC"/>
    <w:rsid w:val="00D6708F"/>
    <w:rsid w:val="00D67192"/>
    <w:rsid w:val="00D67C4B"/>
    <w:rsid w:val="00D67D7E"/>
    <w:rsid w:val="00D67EA3"/>
    <w:rsid w:val="00D70366"/>
    <w:rsid w:val="00D70AAC"/>
    <w:rsid w:val="00D70C25"/>
    <w:rsid w:val="00D70F77"/>
    <w:rsid w:val="00D71373"/>
    <w:rsid w:val="00D717F6"/>
    <w:rsid w:val="00D71CDA"/>
    <w:rsid w:val="00D71E25"/>
    <w:rsid w:val="00D71FE3"/>
    <w:rsid w:val="00D71FFB"/>
    <w:rsid w:val="00D72F7E"/>
    <w:rsid w:val="00D7313C"/>
    <w:rsid w:val="00D73D83"/>
    <w:rsid w:val="00D73F71"/>
    <w:rsid w:val="00D74053"/>
    <w:rsid w:val="00D746A6"/>
    <w:rsid w:val="00D7489F"/>
    <w:rsid w:val="00D7490B"/>
    <w:rsid w:val="00D74C03"/>
    <w:rsid w:val="00D74C53"/>
    <w:rsid w:val="00D752C9"/>
    <w:rsid w:val="00D7571B"/>
    <w:rsid w:val="00D758C4"/>
    <w:rsid w:val="00D75962"/>
    <w:rsid w:val="00D75AC9"/>
    <w:rsid w:val="00D7657D"/>
    <w:rsid w:val="00D77996"/>
    <w:rsid w:val="00D77B94"/>
    <w:rsid w:val="00D77FD5"/>
    <w:rsid w:val="00D805CA"/>
    <w:rsid w:val="00D806BC"/>
    <w:rsid w:val="00D80DBA"/>
    <w:rsid w:val="00D80F33"/>
    <w:rsid w:val="00D81439"/>
    <w:rsid w:val="00D8154F"/>
    <w:rsid w:val="00D81C63"/>
    <w:rsid w:val="00D82049"/>
    <w:rsid w:val="00D82260"/>
    <w:rsid w:val="00D828F2"/>
    <w:rsid w:val="00D82A04"/>
    <w:rsid w:val="00D8300A"/>
    <w:rsid w:val="00D8302D"/>
    <w:rsid w:val="00D83782"/>
    <w:rsid w:val="00D83A13"/>
    <w:rsid w:val="00D83E39"/>
    <w:rsid w:val="00D8414A"/>
    <w:rsid w:val="00D8436B"/>
    <w:rsid w:val="00D84AC6"/>
    <w:rsid w:val="00D85059"/>
    <w:rsid w:val="00D8515C"/>
    <w:rsid w:val="00D852D4"/>
    <w:rsid w:val="00D8576D"/>
    <w:rsid w:val="00D85873"/>
    <w:rsid w:val="00D858CA"/>
    <w:rsid w:val="00D86119"/>
    <w:rsid w:val="00D86548"/>
    <w:rsid w:val="00D86628"/>
    <w:rsid w:val="00D86E71"/>
    <w:rsid w:val="00D873F6"/>
    <w:rsid w:val="00D90460"/>
    <w:rsid w:val="00D90CEC"/>
    <w:rsid w:val="00D90F58"/>
    <w:rsid w:val="00D91237"/>
    <w:rsid w:val="00D91878"/>
    <w:rsid w:val="00D91DA0"/>
    <w:rsid w:val="00D92C6A"/>
    <w:rsid w:val="00D92E21"/>
    <w:rsid w:val="00D93304"/>
    <w:rsid w:val="00D933C4"/>
    <w:rsid w:val="00D9360C"/>
    <w:rsid w:val="00D93AAB"/>
    <w:rsid w:val="00D93C52"/>
    <w:rsid w:val="00D93C9E"/>
    <w:rsid w:val="00D93DF2"/>
    <w:rsid w:val="00D94378"/>
    <w:rsid w:val="00D94701"/>
    <w:rsid w:val="00D947C6"/>
    <w:rsid w:val="00D947D2"/>
    <w:rsid w:val="00D94C6A"/>
    <w:rsid w:val="00D94EA1"/>
    <w:rsid w:val="00D950BE"/>
    <w:rsid w:val="00D950FE"/>
    <w:rsid w:val="00D9512C"/>
    <w:rsid w:val="00D95E79"/>
    <w:rsid w:val="00D95FEB"/>
    <w:rsid w:val="00D96011"/>
    <w:rsid w:val="00D96062"/>
    <w:rsid w:val="00D96742"/>
    <w:rsid w:val="00D969EC"/>
    <w:rsid w:val="00D96ED6"/>
    <w:rsid w:val="00D9712D"/>
    <w:rsid w:val="00D971D1"/>
    <w:rsid w:val="00D97462"/>
    <w:rsid w:val="00D9783D"/>
    <w:rsid w:val="00D97987"/>
    <w:rsid w:val="00D97A91"/>
    <w:rsid w:val="00D97AEB"/>
    <w:rsid w:val="00D97B97"/>
    <w:rsid w:val="00DA01FE"/>
    <w:rsid w:val="00DA0460"/>
    <w:rsid w:val="00DA0893"/>
    <w:rsid w:val="00DA0AA0"/>
    <w:rsid w:val="00DA109C"/>
    <w:rsid w:val="00DA10FE"/>
    <w:rsid w:val="00DA11FE"/>
    <w:rsid w:val="00DA21EE"/>
    <w:rsid w:val="00DA2518"/>
    <w:rsid w:val="00DA2602"/>
    <w:rsid w:val="00DA282B"/>
    <w:rsid w:val="00DA2A47"/>
    <w:rsid w:val="00DA2B97"/>
    <w:rsid w:val="00DA2FCD"/>
    <w:rsid w:val="00DA3268"/>
    <w:rsid w:val="00DA3A5F"/>
    <w:rsid w:val="00DA3BEF"/>
    <w:rsid w:val="00DA45CD"/>
    <w:rsid w:val="00DA4A21"/>
    <w:rsid w:val="00DA4AD1"/>
    <w:rsid w:val="00DA4AD5"/>
    <w:rsid w:val="00DA4FCB"/>
    <w:rsid w:val="00DA537A"/>
    <w:rsid w:val="00DA5516"/>
    <w:rsid w:val="00DA599C"/>
    <w:rsid w:val="00DA6011"/>
    <w:rsid w:val="00DA6034"/>
    <w:rsid w:val="00DA637B"/>
    <w:rsid w:val="00DA6529"/>
    <w:rsid w:val="00DA69F6"/>
    <w:rsid w:val="00DA6E78"/>
    <w:rsid w:val="00DA71A1"/>
    <w:rsid w:val="00DA7ADC"/>
    <w:rsid w:val="00DA7F8F"/>
    <w:rsid w:val="00DB0A93"/>
    <w:rsid w:val="00DB0BAD"/>
    <w:rsid w:val="00DB0CD5"/>
    <w:rsid w:val="00DB0E87"/>
    <w:rsid w:val="00DB1169"/>
    <w:rsid w:val="00DB118A"/>
    <w:rsid w:val="00DB11CF"/>
    <w:rsid w:val="00DB1315"/>
    <w:rsid w:val="00DB136F"/>
    <w:rsid w:val="00DB1397"/>
    <w:rsid w:val="00DB1803"/>
    <w:rsid w:val="00DB2576"/>
    <w:rsid w:val="00DB25F8"/>
    <w:rsid w:val="00DB260D"/>
    <w:rsid w:val="00DB2BC0"/>
    <w:rsid w:val="00DB3388"/>
    <w:rsid w:val="00DB35CD"/>
    <w:rsid w:val="00DB3613"/>
    <w:rsid w:val="00DB374C"/>
    <w:rsid w:val="00DB39CB"/>
    <w:rsid w:val="00DB407A"/>
    <w:rsid w:val="00DB469D"/>
    <w:rsid w:val="00DB5110"/>
    <w:rsid w:val="00DB59B5"/>
    <w:rsid w:val="00DB5B30"/>
    <w:rsid w:val="00DB6364"/>
    <w:rsid w:val="00DB6680"/>
    <w:rsid w:val="00DB668F"/>
    <w:rsid w:val="00DB6712"/>
    <w:rsid w:val="00DB6A98"/>
    <w:rsid w:val="00DB6BA0"/>
    <w:rsid w:val="00DB7158"/>
    <w:rsid w:val="00DB7331"/>
    <w:rsid w:val="00DB7A8E"/>
    <w:rsid w:val="00DB7CA4"/>
    <w:rsid w:val="00DB7CAF"/>
    <w:rsid w:val="00DC0756"/>
    <w:rsid w:val="00DC0783"/>
    <w:rsid w:val="00DC07A6"/>
    <w:rsid w:val="00DC0AD9"/>
    <w:rsid w:val="00DC0C3A"/>
    <w:rsid w:val="00DC0EEC"/>
    <w:rsid w:val="00DC12A9"/>
    <w:rsid w:val="00DC159B"/>
    <w:rsid w:val="00DC1968"/>
    <w:rsid w:val="00DC19CC"/>
    <w:rsid w:val="00DC1A0B"/>
    <w:rsid w:val="00DC1B0D"/>
    <w:rsid w:val="00DC2C15"/>
    <w:rsid w:val="00DC2FB9"/>
    <w:rsid w:val="00DC35BE"/>
    <w:rsid w:val="00DC3763"/>
    <w:rsid w:val="00DC38EC"/>
    <w:rsid w:val="00DC3CAE"/>
    <w:rsid w:val="00DC3F0B"/>
    <w:rsid w:val="00DC49FD"/>
    <w:rsid w:val="00DC50A4"/>
    <w:rsid w:val="00DC5110"/>
    <w:rsid w:val="00DC5127"/>
    <w:rsid w:val="00DC51AC"/>
    <w:rsid w:val="00DC5DF4"/>
    <w:rsid w:val="00DC634F"/>
    <w:rsid w:val="00DC6742"/>
    <w:rsid w:val="00DC679D"/>
    <w:rsid w:val="00DC6845"/>
    <w:rsid w:val="00DC6A19"/>
    <w:rsid w:val="00DC71BC"/>
    <w:rsid w:val="00DC7382"/>
    <w:rsid w:val="00DC7652"/>
    <w:rsid w:val="00DC7838"/>
    <w:rsid w:val="00DC7BC1"/>
    <w:rsid w:val="00DC7CC5"/>
    <w:rsid w:val="00DC7F87"/>
    <w:rsid w:val="00DD0BDA"/>
    <w:rsid w:val="00DD0CA6"/>
    <w:rsid w:val="00DD10BF"/>
    <w:rsid w:val="00DD15C8"/>
    <w:rsid w:val="00DD17CF"/>
    <w:rsid w:val="00DD1C0F"/>
    <w:rsid w:val="00DD20F3"/>
    <w:rsid w:val="00DD2242"/>
    <w:rsid w:val="00DD2640"/>
    <w:rsid w:val="00DD29BB"/>
    <w:rsid w:val="00DD2D7E"/>
    <w:rsid w:val="00DD2DF3"/>
    <w:rsid w:val="00DD371D"/>
    <w:rsid w:val="00DD386B"/>
    <w:rsid w:val="00DD464A"/>
    <w:rsid w:val="00DD47DA"/>
    <w:rsid w:val="00DD4E20"/>
    <w:rsid w:val="00DD4E5B"/>
    <w:rsid w:val="00DD511C"/>
    <w:rsid w:val="00DD51D3"/>
    <w:rsid w:val="00DD5298"/>
    <w:rsid w:val="00DD5678"/>
    <w:rsid w:val="00DD5812"/>
    <w:rsid w:val="00DD5E00"/>
    <w:rsid w:val="00DD5E40"/>
    <w:rsid w:val="00DD60BB"/>
    <w:rsid w:val="00DD6478"/>
    <w:rsid w:val="00DD6BF5"/>
    <w:rsid w:val="00DD6BF6"/>
    <w:rsid w:val="00DD6EB9"/>
    <w:rsid w:val="00DD723F"/>
    <w:rsid w:val="00DD771E"/>
    <w:rsid w:val="00DD7850"/>
    <w:rsid w:val="00DD7AF1"/>
    <w:rsid w:val="00DD7E92"/>
    <w:rsid w:val="00DD7FE5"/>
    <w:rsid w:val="00DE0B67"/>
    <w:rsid w:val="00DE0F22"/>
    <w:rsid w:val="00DE1EA3"/>
    <w:rsid w:val="00DE247C"/>
    <w:rsid w:val="00DE24D4"/>
    <w:rsid w:val="00DE24E7"/>
    <w:rsid w:val="00DE2BF0"/>
    <w:rsid w:val="00DE3228"/>
    <w:rsid w:val="00DE3334"/>
    <w:rsid w:val="00DE33E3"/>
    <w:rsid w:val="00DE35E7"/>
    <w:rsid w:val="00DE3914"/>
    <w:rsid w:val="00DE3BC8"/>
    <w:rsid w:val="00DE40D7"/>
    <w:rsid w:val="00DE48E7"/>
    <w:rsid w:val="00DE4928"/>
    <w:rsid w:val="00DE4A43"/>
    <w:rsid w:val="00DE4DB0"/>
    <w:rsid w:val="00DE518D"/>
    <w:rsid w:val="00DE533E"/>
    <w:rsid w:val="00DE56BC"/>
    <w:rsid w:val="00DE5CDE"/>
    <w:rsid w:val="00DE770C"/>
    <w:rsid w:val="00DE78B6"/>
    <w:rsid w:val="00DE7A4D"/>
    <w:rsid w:val="00DF022C"/>
    <w:rsid w:val="00DF05D3"/>
    <w:rsid w:val="00DF062D"/>
    <w:rsid w:val="00DF07FE"/>
    <w:rsid w:val="00DF099A"/>
    <w:rsid w:val="00DF1485"/>
    <w:rsid w:val="00DF14ED"/>
    <w:rsid w:val="00DF158A"/>
    <w:rsid w:val="00DF17D6"/>
    <w:rsid w:val="00DF1B79"/>
    <w:rsid w:val="00DF201F"/>
    <w:rsid w:val="00DF21AF"/>
    <w:rsid w:val="00DF22DB"/>
    <w:rsid w:val="00DF237F"/>
    <w:rsid w:val="00DF28BC"/>
    <w:rsid w:val="00DF2D15"/>
    <w:rsid w:val="00DF3425"/>
    <w:rsid w:val="00DF343A"/>
    <w:rsid w:val="00DF36F2"/>
    <w:rsid w:val="00DF37BB"/>
    <w:rsid w:val="00DF48B5"/>
    <w:rsid w:val="00DF4A31"/>
    <w:rsid w:val="00DF4B92"/>
    <w:rsid w:val="00DF5030"/>
    <w:rsid w:val="00DF50B4"/>
    <w:rsid w:val="00DF547B"/>
    <w:rsid w:val="00DF5708"/>
    <w:rsid w:val="00DF5B04"/>
    <w:rsid w:val="00DF5D1E"/>
    <w:rsid w:val="00DF6002"/>
    <w:rsid w:val="00DF6011"/>
    <w:rsid w:val="00DF60E2"/>
    <w:rsid w:val="00DF6F93"/>
    <w:rsid w:val="00DF73F4"/>
    <w:rsid w:val="00DF7600"/>
    <w:rsid w:val="00E00446"/>
    <w:rsid w:val="00E00825"/>
    <w:rsid w:val="00E009C6"/>
    <w:rsid w:val="00E011C1"/>
    <w:rsid w:val="00E01252"/>
    <w:rsid w:val="00E014FE"/>
    <w:rsid w:val="00E01845"/>
    <w:rsid w:val="00E019B6"/>
    <w:rsid w:val="00E01EBA"/>
    <w:rsid w:val="00E02783"/>
    <w:rsid w:val="00E0281D"/>
    <w:rsid w:val="00E0288A"/>
    <w:rsid w:val="00E02DAB"/>
    <w:rsid w:val="00E03032"/>
    <w:rsid w:val="00E0322B"/>
    <w:rsid w:val="00E03521"/>
    <w:rsid w:val="00E036F0"/>
    <w:rsid w:val="00E03744"/>
    <w:rsid w:val="00E037DF"/>
    <w:rsid w:val="00E03BDA"/>
    <w:rsid w:val="00E04201"/>
    <w:rsid w:val="00E0443B"/>
    <w:rsid w:val="00E0449C"/>
    <w:rsid w:val="00E04656"/>
    <w:rsid w:val="00E047EF"/>
    <w:rsid w:val="00E05372"/>
    <w:rsid w:val="00E054F3"/>
    <w:rsid w:val="00E05740"/>
    <w:rsid w:val="00E05840"/>
    <w:rsid w:val="00E0593D"/>
    <w:rsid w:val="00E060CE"/>
    <w:rsid w:val="00E061C3"/>
    <w:rsid w:val="00E0681D"/>
    <w:rsid w:val="00E06C49"/>
    <w:rsid w:val="00E06C79"/>
    <w:rsid w:val="00E07685"/>
    <w:rsid w:val="00E07B41"/>
    <w:rsid w:val="00E07C8C"/>
    <w:rsid w:val="00E07EB1"/>
    <w:rsid w:val="00E10626"/>
    <w:rsid w:val="00E107C6"/>
    <w:rsid w:val="00E10938"/>
    <w:rsid w:val="00E10F05"/>
    <w:rsid w:val="00E10F45"/>
    <w:rsid w:val="00E10FEA"/>
    <w:rsid w:val="00E11335"/>
    <w:rsid w:val="00E113C8"/>
    <w:rsid w:val="00E11575"/>
    <w:rsid w:val="00E11724"/>
    <w:rsid w:val="00E11C62"/>
    <w:rsid w:val="00E11DEF"/>
    <w:rsid w:val="00E1245E"/>
    <w:rsid w:val="00E125D2"/>
    <w:rsid w:val="00E125EF"/>
    <w:rsid w:val="00E127D4"/>
    <w:rsid w:val="00E12BE4"/>
    <w:rsid w:val="00E12D0B"/>
    <w:rsid w:val="00E12D78"/>
    <w:rsid w:val="00E136E6"/>
    <w:rsid w:val="00E13A8C"/>
    <w:rsid w:val="00E13DC1"/>
    <w:rsid w:val="00E13ECB"/>
    <w:rsid w:val="00E143EF"/>
    <w:rsid w:val="00E14A0A"/>
    <w:rsid w:val="00E14C81"/>
    <w:rsid w:val="00E14E90"/>
    <w:rsid w:val="00E150E9"/>
    <w:rsid w:val="00E1521B"/>
    <w:rsid w:val="00E1597C"/>
    <w:rsid w:val="00E15A0F"/>
    <w:rsid w:val="00E160EE"/>
    <w:rsid w:val="00E20277"/>
    <w:rsid w:val="00E208A1"/>
    <w:rsid w:val="00E214E1"/>
    <w:rsid w:val="00E216D6"/>
    <w:rsid w:val="00E21A54"/>
    <w:rsid w:val="00E21BC6"/>
    <w:rsid w:val="00E22146"/>
    <w:rsid w:val="00E2221C"/>
    <w:rsid w:val="00E22551"/>
    <w:rsid w:val="00E22D17"/>
    <w:rsid w:val="00E22E29"/>
    <w:rsid w:val="00E23527"/>
    <w:rsid w:val="00E23EBE"/>
    <w:rsid w:val="00E24390"/>
    <w:rsid w:val="00E248B1"/>
    <w:rsid w:val="00E24B29"/>
    <w:rsid w:val="00E24C98"/>
    <w:rsid w:val="00E25118"/>
    <w:rsid w:val="00E2528C"/>
    <w:rsid w:val="00E257A1"/>
    <w:rsid w:val="00E25B06"/>
    <w:rsid w:val="00E25C5A"/>
    <w:rsid w:val="00E25E30"/>
    <w:rsid w:val="00E26532"/>
    <w:rsid w:val="00E26A54"/>
    <w:rsid w:val="00E26C27"/>
    <w:rsid w:val="00E26C9E"/>
    <w:rsid w:val="00E26D1F"/>
    <w:rsid w:val="00E26D81"/>
    <w:rsid w:val="00E2732C"/>
    <w:rsid w:val="00E277E7"/>
    <w:rsid w:val="00E27958"/>
    <w:rsid w:val="00E27A63"/>
    <w:rsid w:val="00E300C4"/>
    <w:rsid w:val="00E30530"/>
    <w:rsid w:val="00E309F2"/>
    <w:rsid w:val="00E30B25"/>
    <w:rsid w:val="00E30BAC"/>
    <w:rsid w:val="00E30C5D"/>
    <w:rsid w:val="00E30D63"/>
    <w:rsid w:val="00E310F3"/>
    <w:rsid w:val="00E319EE"/>
    <w:rsid w:val="00E31A6D"/>
    <w:rsid w:val="00E31AEB"/>
    <w:rsid w:val="00E31CE9"/>
    <w:rsid w:val="00E325F2"/>
    <w:rsid w:val="00E32ADF"/>
    <w:rsid w:val="00E32B80"/>
    <w:rsid w:val="00E32F88"/>
    <w:rsid w:val="00E32FF8"/>
    <w:rsid w:val="00E3324A"/>
    <w:rsid w:val="00E33359"/>
    <w:rsid w:val="00E3335C"/>
    <w:rsid w:val="00E3347A"/>
    <w:rsid w:val="00E33649"/>
    <w:rsid w:val="00E337DA"/>
    <w:rsid w:val="00E34029"/>
    <w:rsid w:val="00E34462"/>
    <w:rsid w:val="00E34A94"/>
    <w:rsid w:val="00E34FE0"/>
    <w:rsid w:val="00E351AE"/>
    <w:rsid w:val="00E35212"/>
    <w:rsid w:val="00E35589"/>
    <w:rsid w:val="00E3576F"/>
    <w:rsid w:val="00E361FC"/>
    <w:rsid w:val="00E36A3E"/>
    <w:rsid w:val="00E36C71"/>
    <w:rsid w:val="00E36C9C"/>
    <w:rsid w:val="00E36CE1"/>
    <w:rsid w:val="00E36D22"/>
    <w:rsid w:val="00E36DBC"/>
    <w:rsid w:val="00E36F69"/>
    <w:rsid w:val="00E3736C"/>
    <w:rsid w:val="00E377F4"/>
    <w:rsid w:val="00E37C9A"/>
    <w:rsid w:val="00E40389"/>
    <w:rsid w:val="00E4064E"/>
    <w:rsid w:val="00E40CE3"/>
    <w:rsid w:val="00E40F72"/>
    <w:rsid w:val="00E41F1E"/>
    <w:rsid w:val="00E4230C"/>
    <w:rsid w:val="00E423A7"/>
    <w:rsid w:val="00E42412"/>
    <w:rsid w:val="00E42933"/>
    <w:rsid w:val="00E42A90"/>
    <w:rsid w:val="00E42B74"/>
    <w:rsid w:val="00E431BA"/>
    <w:rsid w:val="00E431E5"/>
    <w:rsid w:val="00E4431D"/>
    <w:rsid w:val="00E443C4"/>
    <w:rsid w:val="00E4459E"/>
    <w:rsid w:val="00E44B34"/>
    <w:rsid w:val="00E44BA9"/>
    <w:rsid w:val="00E4566A"/>
    <w:rsid w:val="00E457AC"/>
    <w:rsid w:val="00E4592A"/>
    <w:rsid w:val="00E45DFD"/>
    <w:rsid w:val="00E460AF"/>
    <w:rsid w:val="00E460C7"/>
    <w:rsid w:val="00E4638D"/>
    <w:rsid w:val="00E46658"/>
    <w:rsid w:val="00E46A02"/>
    <w:rsid w:val="00E46AAE"/>
    <w:rsid w:val="00E46C19"/>
    <w:rsid w:val="00E4717A"/>
    <w:rsid w:val="00E474E6"/>
    <w:rsid w:val="00E47564"/>
    <w:rsid w:val="00E50533"/>
    <w:rsid w:val="00E513F8"/>
    <w:rsid w:val="00E51A8F"/>
    <w:rsid w:val="00E52C56"/>
    <w:rsid w:val="00E52D72"/>
    <w:rsid w:val="00E530A5"/>
    <w:rsid w:val="00E538E6"/>
    <w:rsid w:val="00E539C3"/>
    <w:rsid w:val="00E5440A"/>
    <w:rsid w:val="00E54599"/>
    <w:rsid w:val="00E54632"/>
    <w:rsid w:val="00E547B5"/>
    <w:rsid w:val="00E54FA2"/>
    <w:rsid w:val="00E5564A"/>
    <w:rsid w:val="00E55C43"/>
    <w:rsid w:val="00E55D8E"/>
    <w:rsid w:val="00E55FB3"/>
    <w:rsid w:val="00E55FCF"/>
    <w:rsid w:val="00E560C6"/>
    <w:rsid w:val="00E561C8"/>
    <w:rsid w:val="00E565BC"/>
    <w:rsid w:val="00E56639"/>
    <w:rsid w:val="00E57206"/>
    <w:rsid w:val="00E57555"/>
    <w:rsid w:val="00E5770B"/>
    <w:rsid w:val="00E57A89"/>
    <w:rsid w:val="00E609CC"/>
    <w:rsid w:val="00E60DBD"/>
    <w:rsid w:val="00E60DD6"/>
    <w:rsid w:val="00E610AD"/>
    <w:rsid w:val="00E61998"/>
    <w:rsid w:val="00E61DE8"/>
    <w:rsid w:val="00E627A9"/>
    <w:rsid w:val="00E629B1"/>
    <w:rsid w:val="00E62C3D"/>
    <w:rsid w:val="00E62EA1"/>
    <w:rsid w:val="00E6365A"/>
    <w:rsid w:val="00E63694"/>
    <w:rsid w:val="00E63909"/>
    <w:rsid w:val="00E63BFF"/>
    <w:rsid w:val="00E63DFC"/>
    <w:rsid w:val="00E63E52"/>
    <w:rsid w:val="00E64F07"/>
    <w:rsid w:val="00E64FD6"/>
    <w:rsid w:val="00E65834"/>
    <w:rsid w:val="00E65E84"/>
    <w:rsid w:val="00E66B5D"/>
    <w:rsid w:val="00E6743B"/>
    <w:rsid w:val="00E67469"/>
    <w:rsid w:val="00E676CE"/>
    <w:rsid w:val="00E67833"/>
    <w:rsid w:val="00E67F2D"/>
    <w:rsid w:val="00E701D0"/>
    <w:rsid w:val="00E7049A"/>
    <w:rsid w:val="00E705F8"/>
    <w:rsid w:val="00E709DC"/>
    <w:rsid w:val="00E70BAD"/>
    <w:rsid w:val="00E70D5A"/>
    <w:rsid w:val="00E70D8D"/>
    <w:rsid w:val="00E71197"/>
    <w:rsid w:val="00E71865"/>
    <w:rsid w:val="00E71A4E"/>
    <w:rsid w:val="00E71AF8"/>
    <w:rsid w:val="00E71E65"/>
    <w:rsid w:val="00E71E80"/>
    <w:rsid w:val="00E727BC"/>
    <w:rsid w:val="00E72824"/>
    <w:rsid w:val="00E728DC"/>
    <w:rsid w:val="00E72B65"/>
    <w:rsid w:val="00E72CAC"/>
    <w:rsid w:val="00E72F01"/>
    <w:rsid w:val="00E72F35"/>
    <w:rsid w:val="00E72F45"/>
    <w:rsid w:val="00E7381E"/>
    <w:rsid w:val="00E74397"/>
    <w:rsid w:val="00E7459C"/>
    <w:rsid w:val="00E74A96"/>
    <w:rsid w:val="00E7514C"/>
    <w:rsid w:val="00E7527D"/>
    <w:rsid w:val="00E7544A"/>
    <w:rsid w:val="00E7567C"/>
    <w:rsid w:val="00E756C7"/>
    <w:rsid w:val="00E75792"/>
    <w:rsid w:val="00E75935"/>
    <w:rsid w:val="00E759ED"/>
    <w:rsid w:val="00E759FD"/>
    <w:rsid w:val="00E75C9A"/>
    <w:rsid w:val="00E767B1"/>
    <w:rsid w:val="00E76961"/>
    <w:rsid w:val="00E76B2D"/>
    <w:rsid w:val="00E76E68"/>
    <w:rsid w:val="00E76F03"/>
    <w:rsid w:val="00E77152"/>
    <w:rsid w:val="00E7741B"/>
    <w:rsid w:val="00E77742"/>
    <w:rsid w:val="00E77A81"/>
    <w:rsid w:val="00E803F3"/>
    <w:rsid w:val="00E80493"/>
    <w:rsid w:val="00E80527"/>
    <w:rsid w:val="00E805E6"/>
    <w:rsid w:val="00E8084A"/>
    <w:rsid w:val="00E80C7C"/>
    <w:rsid w:val="00E80FF0"/>
    <w:rsid w:val="00E8107E"/>
    <w:rsid w:val="00E811C0"/>
    <w:rsid w:val="00E81502"/>
    <w:rsid w:val="00E81863"/>
    <w:rsid w:val="00E81A8F"/>
    <w:rsid w:val="00E81C47"/>
    <w:rsid w:val="00E822D9"/>
    <w:rsid w:val="00E82697"/>
    <w:rsid w:val="00E827E4"/>
    <w:rsid w:val="00E82940"/>
    <w:rsid w:val="00E83123"/>
    <w:rsid w:val="00E83907"/>
    <w:rsid w:val="00E841E1"/>
    <w:rsid w:val="00E84548"/>
    <w:rsid w:val="00E845CD"/>
    <w:rsid w:val="00E850EA"/>
    <w:rsid w:val="00E858F6"/>
    <w:rsid w:val="00E85CC2"/>
    <w:rsid w:val="00E85E74"/>
    <w:rsid w:val="00E85E7F"/>
    <w:rsid w:val="00E86ADF"/>
    <w:rsid w:val="00E86BF3"/>
    <w:rsid w:val="00E86C0A"/>
    <w:rsid w:val="00E8702F"/>
    <w:rsid w:val="00E8718C"/>
    <w:rsid w:val="00E87523"/>
    <w:rsid w:val="00E90412"/>
    <w:rsid w:val="00E9098A"/>
    <w:rsid w:val="00E90A90"/>
    <w:rsid w:val="00E90AB6"/>
    <w:rsid w:val="00E90DA3"/>
    <w:rsid w:val="00E90FFD"/>
    <w:rsid w:val="00E91771"/>
    <w:rsid w:val="00E91B92"/>
    <w:rsid w:val="00E920FA"/>
    <w:rsid w:val="00E92CB5"/>
    <w:rsid w:val="00E92FD5"/>
    <w:rsid w:val="00E93126"/>
    <w:rsid w:val="00E9316F"/>
    <w:rsid w:val="00E93281"/>
    <w:rsid w:val="00E93783"/>
    <w:rsid w:val="00E939FF"/>
    <w:rsid w:val="00E93D8E"/>
    <w:rsid w:val="00E93F80"/>
    <w:rsid w:val="00E940BB"/>
    <w:rsid w:val="00E94176"/>
    <w:rsid w:val="00E944CE"/>
    <w:rsid w:val="00E949F2"/>
    <w:rsid w:val="00E94AA1"/>
    <w:rsid w:val="00E94FB9"/>
    <w:rsid w:val="00E950AA"/>
    <w:rsid w:val="00E959DA"/>
    <w:rsid w:val="00E95AD5"/>
    <w:rsid w:val="00E9636C"/>
    <w:rsid w:val="00E967C2"/>
    <w:rsid w:val="00E96A97"/>
    <w:rsid w:val="00E96B53"/>
    <w:rsid w:val="00E96C23"/>
    <w:rsid w:val="00E96C32"/>
    <w:rsid w:val="00E97119"/>
    <w:rsid w:val="00E97D45"/>
    <w:rsid w:val="00E97DBE"/>
    <w:rsid w:val="00E97F4B"/>
    <w:rsid w:val="00EA02CC"/>
    <w:rsid w:val="00EA0504"/>
    <w:rsid w:val="00EA058D"/>
    <w:rsid w:val="00EA05EB"/>
    <w:rsid w:val="00EA0B2F"/>
    <w:rsid w:val="00EA0E21"/>
    <w:rsid w:val="00EA142D"/>
    <w:rsid w:val="00EA17EA"/>
    <w:rsid w:val="00EA1840"/>
    <w:rsid w:val="00EA19AD"/>
    <w:rsid w:val="00EA1BC4"/>
    <w:rsid w:val="00EA2DF9"/>
    <w:rsid w:val="00EA30FC"/>
    <w:rsid w:val="00EA3633"/>
    <w:rsid w:val="00EA3AA9"/>
    <w:rsid w:val="00EA3D5F"/>
    <w:rsid w:val="00EA416C"/>
    <w:rsid w:val="00EA43EE"/>
    <w:rsid w:val="00EA4740"/>
    <w:rsid w:val="00EA4BFE"/>
    <w:rsid w:val="00EA4CD0"/>
    <w:rsid w:val="00EA4CEE"/>
    <w:rsid w:val="00EA51BA"/>
    <w:rsid w:val="00EA6AE5"/>
    <w:rsid w:val="00EA6DC5"/>
    <w:rsid w:val="00EA6F3B"/>
    <w:rsid w:val="00EA76F6"/>
    <w:rsid w:val="00EA7A59"/>
    <w:rsid w:val="00EA7BAF"/>
    <w:rsid w:val="00EB07C5"/>
    <w:rsid w:val="00EB0867"/>
    <w:rsid w:val="00EB142B"/>
    <w:rsid w:val="00EB17D8"/>
    <w:rsid w:val="00EB18A9"/>
    <w:rsid w:val="00EB1A92"/>
    <w:rsid w:val="00EB2164"/>
    <w:rsid w:val="00EB2215"/>
    <w:rsid w:val="00EB2622"/>
    <w:rsid w:val="00EB2854"/>
    <w:rsid w:val="00EB2AA2"/>
    <w:rsid w:val="00EB2AE5"/>
    <w:rsid w:val="00EB2D41"/>
    <w:rsid w:val="00EB2D8F"/>
    <w:rsid w:val="00EB3216"/>
    <w:rsid w:val="00EB4081"/>
    <w:rsid w:val="00EB431F"/>
    <w:rsid w:val="00EB433D"/>
    <w:rsid w:val="00EB4671"/>
    <w:rsid w:val="00EB4A71"/>
    <w:rsid w:val="00EB4F4D"/>
    <w:rsid w:val="00EB4F85"/>
    <w:rsid w:val="00EB4FD4"/>
    <w:rsid w:val="00EB5172"/>
    <w:rsid w:val="00EB5185"/>
    <w:rsid w:val="00EB534E"/>
    <w:rsid w:val="00EB549B"/>
    <w:rsid w:val="00EB5D04"/>
    <w:rsid w:val="00EB5FB6"/>
    <w:rsid w:val="00EB6260"/>
    <w:rsid w:val="00EB634C"/>
    <w:rsid w:val="00EB6ED3"/>
    <w:rsid w:val="00EB74ED"/>
    <w:rsid w:val="00EB7973"/>
    <w:rsid w:val="00EB7C95"/>
    <w:rsid w:val="00EC0230"/>
    <w:rsid w:val="00EC0276"/>
    <w:rsid w:val="00EC02BD"/>
    <w:rsid w:val="00EC0536"/>
    <w:rsid w:val="00EC05A8"/>
    <w:rsid w:val="00EC067E"/>
    <w:rsid w:val="00EC0A93"/>
    <w:rsid w:val="00EC0B43"/>
    <w:rsid w:val="00EC0CA1"/>
    <w:rsid w:val="00EC0DCA"/>
    <w:rsid w:val="00EC0EFA"/>
    <w:rsid w:val="00EC1065"/>
    <w:rsid w:val="00EC143C"/>
    <w:rsid w:val="00EC1956"/>
    <w:rsid w:val="00EC1AFB"/>
    <w:rsid w:val="00EC3001"/>
    <w:rsid w:val="00EC31DF"/>
    <w:rsid w:val="00EC367A"/>
    <w:rsid w:val="00EC38D3"/>
    <w:rsid w:val="00EC39F0"/>
    <w:rsid w:val="00EC3B49"/>
    <w:rsid w:val="00EC3E6B"/>
    <w:rsid w:val="00EC42CE"/>
    <w:rsid w:val="00EC43DA"/>
    <w:rsid w:val="00EC46B8"/>
    <w:rsid w:val="00EC4753"/>
    <w:rsid w:val="00EC4F37"/>
    <w:rsid w:val="00EC521D"/>
    <w:rsid w:val="00EC5847"/>
    <w:rsid w:val="00EC59AF"/>
    <w:rsid w:val="00EC610E"/>
    <w:rsid w:val="00EC6476"/>
    <w:rsid w:val="00EC68F0"/>
    <w:rsid w:val="00EC6CD0"/>
    <w:rsid w:val="00EC6D52"/>
    <w:rsid w:val="00EC6EA6"/>
    <w:rsid w:val="00EC6F53"/>
    <w:rsid w:val="00EC73C5"/>
    <w:rsid w:val="00EC7576"/>
    <w:rsid w:val="00EC7C89"/>
    <w:rsid w:val="00EC7FD6"/>
    <w:rsid w:val="00ED07AF"/>
    <w:rsid w:val="00ED0824"/>
    <w:rsid w:val="00ED1536"/>
    <w:rsid w:val="00ED16F8"/>
    <w:rsid w:val="00ED185B"/>
    <w:rsid w:val="00ED1C58"/>
    <w:rsid w:val="00ED1D0C"/>
    <w:rsid w:val="00ED1EC8"/>
    <w:rsid w:val="00ED1FD6"/>
    <w:rsid w:val="00ED202B"/>
    <w:rsid w:val="00ED2193"/>
    <w:rsid w:val="00ED2262"/>
    <w:rsid w:val="00ED2B4C"/>
    <w:rsid w:val="00ED31FF"/>
    <w:rsid w:val="00ED329F"/>
    <w:rsid w:val="00ED34BB"/>
    <w:rsid w:val="00ED34CD"/>
    <w:rsid w:val="00ED378B"/>
    <w:rsid w:val="00ED3849"/>
    <w:rsid w:val="00ED3AB0"/>
    <w:rsid w:val="00ED3AF1"/>
    <w:rsid w:val="00ED3F0A"/>
    <w:rsid w:val="00ED4220"/>
    <w:rsid w:val="00ED4542"/>
    <w:rsid w:val="00ED491F"/>
    <w:rsid w:val="00ED4F80"/>
    <w:rsid w:val="00ED53E7"/>
    <w:rsid w:val="00ED5553"/>
    <w:rsid w:val="00ED5701"/>
    <w:rsid w:val="00ED5797"/>
    <w:rsid w:val="00ED5A4C"/>
    <w:rsid w:val="00ED5BF8"/>
    <w:rsid w:val="00ED5C87"/>
    <w:rsid w:val="00ED5D13"/>
    <w:rsid w:val="00ED5E0C"/>
    <w:rsid w:val="00ED5E6D"/>
    <w:rsid w:val="00ED5F58"/>
    <w:rsid w:val="00ED60C8"/>
    <w:rsid w:val="00ED6272"/>
    <w:rsid w:val="00ED6A3C"/>
    <w:rsid w:val="00ED6F9D"/>
    <w:rsid w:val="00ED718C"/>
    <w:rsid w:val="00ED7305"/>
    <w:rsid w:val="00ED7BC0"/>
    <w:rsid w:val="00ED7D11"/>
    <w:rsid w:val="00EE035D"/>
    <w:rsid w:val="00EE0463"/>
    <w:rsid w:val="00EE0937"/>
    <w:rsid w:val="00EE0B91"/>
    <w:rsid w:val="00EE0E9F"/>
    <w:rsid w:val="00EE0ED4"/>
    <w:rsid w:val="00EE130A"/>
    <w:rsid w:val="00EE15AC"/>
    <w:rsid w:val="00EE15AE"/>
    <w:rsid w:val="00EE1719"/>
    <w:rsid w:val="00EE1F79"/>
    <w:rsid w:val="00EE2203"/>
    <w:rsid w:val="00EE2299"/>
    <w:rsid w:val="00EE2819"/>
    <w:rsid w:val="00EE2E9C"/>
    <w:rsid w:val="00EE30DE"/>
    <w:rsid w:val="00EE31F0"/>
    <w:rsid w:val="00EE3478"/>
    <w:rsid w:val="00EE36D6"/>
    <w:rsid w:val="00EE3879"/>
    <w:rsid w:val="00EE3AC2"/>
    <w:rsid w:val="00EE3D81"/>
    <w:rsid w:val="00EE3FDE"/>
    <w:rsid w:val="00EE400E"/>
    <w:rsid w:val="00EE413E"/>
    <w:rsid w:val="00EE42AC"/>
    <w:rsid w:val="00EE43BA"/>
    <w:rsid w:val="00EE4C7D"/>
    <w:rsid w:val="00EE4D9D"/>
    <w:rsid w:val="00EE51FC"/>
    <w:rsid w:val="00EE58C6"/>
    <w:rsid w:val="00EE5981"/>
    <w:rsid w:val="00EE5CD3"/>
    <w:rsid w:val="00EE5FED"/>
    <w:rsid w:val="00EE61F1"/>
    <w:rsid w:val="00EE6508"/>
    <w:rsid w:val="00EE69CC"/>
    <w:rsid w:val="00EE6D78"/>
    <w:rsid w:val="00EE6E77"/>
    <w:rsid w:val="00EE6F61"/>
    <w:rsid w:val="00EE7039"/>
    <w:rsid w:val="00EE74F0"/>
    <w:rsid w:val="00EE75C3"/>
    <w:rsid w:val="00EE75FD"/>
    <w:rsid w:val="00EE7621"/>
    <w:rsid w:val="00EE7951"/>
    <w:rsid w:val="00EF00B6"/>
    <w:rsid w:val="00EF02C5"/>
    <w:rsid w:val="00EF02D4"/>
    <w:rsid w:val="00EF0C5F"/>
    <w:rsid w:val="00EF2215"/>
    <w:rsid w:val="00EF221F"/>
    <w:rsid w:val="00EF2320"/>
    <w:rsid w:val="00EF23B0"/>
    <w:rsid w:val="00EF2A8A"/>
    <w:rsid w:val="00EF2A95"/>
    <w:rsid w:val="00EF2B02"/>
    <w:rsid w:val="00EF2E45"/>
    <w:rsid w:val="00EF2FC9"/>
    <w:rsid w:val="00EF36EA"/>
    <w:rsid w:val="00EF3B1F"/>
    <w:rsid w:val="00EF3B2F"/>
    <w:rsid w:val="00EF3F97"/>
    <w:rsid w:val="00EF4173"/>
    <w:rsid w:val="00EF4358"/>
    <w:rsid w:val="00EF4422"/>
    <w:rsid w:val="00EF4428"/>
    <w:rsid w:val="00EF45BE"/>
    <w:rsid w:val="00EF4923"/>
    <w:rsid w:val="00EF4A88"/>
    <w:rsid w:val="00EF4AB3"/>
    <w:rsid w:val="00EF4DE4"/>
    <w:rsid w:val="00EF4E25"/>
    <w:rsid w:val="00EF508D"/>
    <w:rsid w:val="00EF5685"/>
    <w:rsid w:val="00EF5902"/>
    <w:rsid w:val="00EF5B42"/>
    <w:rsid w:val="00EF5E87"/>
    <w:rsid w:val="00EF60BC"/>
    <w:rsid w:val="00EF621D"/>
    <w:rsid w:val="00EF652C"/>
    <w:rsid w:val="00EF6660"/>
    <w:rsid w:val="00EF6762"/>
    <w:rsid w:val="00EF71E1"/>
    <w:rsid w:val="00EF7268"/>
    <w:rsid w:val="00EF7390"/>
    <w:rsid w:val="00EF741F"/>
    <w:rsid w:val="00EF79AB"/>
    <w:rsid w:val="00EF7E10"/>
    <w:rsid w:val="00F002B4"/>
    <w:rsid w:val="00F003BE"/>
    <w:rsid w:val="00F00522"/>
    <w:rsid w:val="00F0087A"/>
    <w:rsid w:val="00F00D28"/>
    <w:rsid w:val="00F0107E"/>
    <w:rsid w:val="00F01426"/>
    <w:rsid w:val="00F021F7"/>
    <w:rsid w:val="00F02291"/>
    <w:rsid w:val="00F02D8F"/>
    <w:rsid w:val="00F02EB9"/>
    <w:rsid w:val="00F032FA"/>
    <w:rsid w:val="00F03C1C"/>
    <w:rsid w:val="00F03E24"/>
    <w:rsid w:val="00F03FCA"/>
    <w:rsid w:val="00F0467C"/>
    <w:rsid w:val="00F0467F"/>
    <w:rsid w:val="00F04D7C"/>
    <w:rsid w:val="00F04E3D"/>
    <w:rsid w:val="00F04E90"/>
    <w:rsid w:val="00F06399"/>
    <w:rsid w:val="00F063B8"/>
    <w:rsid w:val="00F0665D"/>
    <w:rsid w:val="00F06916"/>
    <w:rsid w:val="00F069DF"/>
    <w:rsid w:val="00F070F8"/>
    <w:rsid w:val="00F071E4"/>
    <w:rsid w:val="00F07448"/>
    <w:rsid w:val="00F07B87"/>
    <w:rsid w:val="00F07BE9"/>
    <w:rsid w:val="00F1086F"/>
    <w:rsid w:val="00F110DB"/>
    <w:rsid w:val="00F11106"/>
    <w:rsid w:val="00F113A2"/>
    <w:rsid w:val="00F11545"/>
    <w:rsid w:val="00F1171F"/>
    <w:rsid w:val="00F11743"/>
    <w:rsid w:val="00F11A62"/>
    <w:rsid w:val="00F123E1"/>
    <w:rsid w:val="00F12409"/>
    <w:rsid w:val="00F12873"/>
    <w:rsid w:val="00F136A3"/>
    <w:rsid w:val="00F1377B"/>
    <w:rsid w:val="00F13E45"/>
    <w:rsid w:val="00F140F0"/>
    <w:rsid w:val="00F14353"/>
    <w:rsid w:val="00F1440F"/>
    <w:rsid w:val="00F14494"/>
    <w:rsid w:val="00F14649"/>
    <w:rsid w:val="00F149C7"/>
    <w:rsid w:val="00F154BF"/>
    <w:rsid w:val="00F155F5"/>
    <w:rsid w:val="00F156C0"/>
    <w:rsid w:val="00F15DA8"/>
    <w:rsid w:val="00F15F64"/>
    <w:rsid w:val="00F15FA3"/>
    <w:rsid w:val="00F15FE7"/>
    <w:rsid w:val="00F164B3"/>
    <w:rsid w:val="00F1651E"/>
    <w:rsid w:val="00F168E7"/>
    <w:rsid w:val="00F169C6"/>
    <w:rsid w:val="00F16B50"/>
    <w:rsid w:val="00F16E62"/>
    <w:rsid w:val="00F171E1"/>
    <w:rsid w:val="00F17263"/>
    <w:rsid w:val="00F17AC8"/>
    <w:rsid w:val="00F2016F"/>
    <w:rsid w:val="00F2022A"/>
    <w:rsid w:val="00F203E7"/>
    <w:rsid w:val="00F20F3B"/>
    <w:rsid w:val="00F210E2"/>
    <w:rsid w:val="00F2151F"/>
    <w:rsid w:val="00F216EE"/>
    <w:rsid w:val="00F21911"/>
    <w:rsid w:val="00F21ABD"/>
    <w:rsid w:val="00F21E39"/>
    <w:rsid w:val="00F221C3"/>
    <w:rsid w:val="00F221D9"/>
    <w:rsid w:val="00F22208"/>
    <w:rsid w:val="00F2254D"/>
    <w:rsid w:val="00F228B1"/>
    <w:rsid w:val="00F22D93"/>
    <w:rsid w:val="00F22F5D"/>
    <w:rsid w:val="00F23226"/>
    <w:rsid w:val="00F234F2"/>
    <w:rsid w:val="00F2370C"/>
    <w:rsid w:val="00F237F1"/>
    <w:rsid w:val="00F23BCD"/>
    <w:rsid w:val="00F24114"/>
    <w:rsid w:val="00F25408"/>
    <w:rsid w:val="00F254FA"/>
    <w:rsid w:val="00F254FF"/>
    <w:rsid w:val="00F25682"/>
    <w:rsid w:val="00F25686"/>
    <w:rsid w:val="00F258FB"/>
    <w:rsid w:val="00F25FD5"/>
    <w:rsid w:val="00F2692A"/>
    <w:rsid w:val="00F269F9"/>
    <w:rsid w:val="00F26FC4"/>
    <w:rsid w:val="00F270C5"/>
    <w:rsid w:val="00F2723A"/>
    <w:rsid w:val="00F274BC"/>
    <w:rsid w:val="00F27A36"/>
    <w:rsid w:val="00F30171"/>
    <w:rsid w:val="00F301E2"/>
    <w:rsid w:val="00F308C9"/>
    <w:rsid w:val="00F30EDC"/>
    <w:rsid w:val="00F311A5"/>
    <w:rsid w:val="00F318B2"/>
    <w:rsid w:val="00F319A6"/>
    <w:rsid w:val="00F31CB9"/>
    <w:rsid w:val="00F31D50"/>
    <w:rsid w:val="00F31EC5"/>
    <w:rsid w:val="00F31F40"/>
    <w:rsid w:val="00F32242"/>
    <w:rsid w:val="00F32452"/>
    <w:rsid w:val="00F3256F"/>
    <w:rsid w:val="00F32615"/>
    <w:rsid w:val="00F32781"/>
    <w:rsid w:val="00F32F47"/>
    <w:rsid w:val="00F334CC"/>
    <w:rsid w:val="00F3377F"/>
    <w:rsid w:val="00F33788"/>
    <w:rsid w:val="00F33E7D"/>
    <w:rsid w:val="00F3453A"/>
    <w:rsid w:val="00F34904"/>
    <w:rsid w:val="00F34C7C"/>
    <w:rsid w:val="00F34E2E"/>
    <w:rsid w:val="00F350EA"/>
    <w:rsid w:val="00F35180"/>
    <w:rsid w:val="00F35197"/>
    <w:rsid w:val="00F35292"/>
    <w:rsid w:val="00F353B9"/>
    <w:rsid w:val="00F358C8"/>
    <w:rsid w:val="00F35A81"/>
    <w:rsid w:val="00F35AB5"/>
    <w:rsid w:val="00F35C8E"/>
    <w:rsid w:val="00F36357"/>
    <w:rsid w:val="00F36458"/>
    <w:rsid w:val="00F36A45"/>
    <w:rsid w:val="00F40075"/>
    <w:rsid w:val="00F4082A"/>
    <w:rsid w:val="00F40FC9"/>
    <w:rsid w:val="00F4179F"/>
    <w:rsid w:val="00F41947"/>
    <w:rsid w:val="00F41CD4"/>
    <w:rsid w:val="00F41E04"/>
    <w:rsid w:val="00F42539"/>
    <w:rsid w:val="00F42A06"/>
    <w:rsid w:val="00F433F6"/>
    <w:rsid w:val="00F438E8"/>
    <w:rsid w:val="00F439D2"/>
    <w:rsid w:val="00F43C31"/>
    <w:rsid w:val="00F43C7A"/>
    <w:rsid w:val="00F448E2"/>
    <w:rsid w:val="00F44CB2"/>
    <w:rsid w:val="00F4560E"/>
    <w:rsid w:val="00F45B98"/>
    <w:rsid w:val="00F45EC9"/>
    <w:rsid w:val="00F45FFA"/>
    <w:rsid w:val="00F46A94"/>
    <w:rsid w:val="00F471A4"/>
    <w:rsid w:val="00F479CA"/>
    <w:rsid w:val="00F500DA"/>
    <w:rsid w:val="00F500DB"/>
    <w:rsid w:val="00F50282"/>
    <w:rsid w:val="00F50825"/>
    <w:rsid w:val="00F50C8E"/>
    <w:rsid w:val="00F51270"/>
    <w:rsid w:val="00F518F9"/>
    <w:rsid w:val="00F51949"/>
    <w:rsid w:val="00F51C86"/>
    <w:rsid w:val="00F51FF3"/>
    <w:rsid w:val="00F52551"/>
    <w:rsid w:val="00F52CED"/>
    <w:rsid w:val="00F53730"/>
    <w:rsid w:val="00F53980"/>
    <w:rsid w:val="00F53E00"/>
    <w:rsid w:val="00F53EC6"/>
    <w:rsid w:val="00F5465B"/>
    <w:rsid w:val="00F5482D"/>
    <w:rsid w:val="00F54B48"/>
    <w:rsid w:val="00F54C11"/>
    <w:rsid w:val="00F54F3C"/>
    <w:rsid w:val="00F55062"/>
    <w:rsid w:val="00F551D9"/>
    <w:rsid w:val="00F55419"/>
    <w:rsid w:val="00F558FB"/>
    <w:rsid w:val="00F55ED9"/>
    <w:rsid w:val="00F55F5E"/>
    <w:rsid w:val="00F563F7"/>
    <w:rsid w:val="00F563FE"/>
    <w:rsid w:val="00F56A36"/>
    <w:rsid w:val="00F57C05"/>
    <w:rsid w:val="00F57EB3"/>
    <w:rsid w:val="00F60AD6"/>
    <w:rsid w:val="00F60BCD"/>
    <w:rsid w:val="00F60E1E"/>
    <w:rsid w:val="00F61324"/>
    <w:rsid w:val="00F61FD6"/>
    <w:rsid w:val="00F622B6"/>
    <w:rsid w:val="00F6271B"/>
    <w:rsid w:val="00F62A39"/>
    <w:rsid w:val="00F62F8F"/>
    <w:rsid w:val="00F63270"/>
    <w:rsid w:val="00F632EF"/>
    <w:rsid w:val="00F63320"/>
    <w:rsid w:val="00F63943"/>
    <w:rsid w:val="00F639D7"/>
    <w:rsid w:val="00F63AF8"/>
    <w:rsid w:val="00F63D30"/>
    <w:rsid w:val="00F645F2"/>
    <w:rsid w:val="00F64906"/>
    <w:rsid w:val="00F64F22"/>
    <w:rsid w:val="00F6529B"/>
    <w:rsid w:val="00F65DD2"/>
    <w:rsid w:val="00F66763"/>
    <w:rsid w:val="00F668DA"/>
    <w:rsid w:val="00F66E8A"/>
    <w:rsid w:val="00F67459"/>
    <w:rsid w:val="00F675AB"/>
    <w:rsid w:val="00F67748"/>
    <w:rsid w:val="00F67803"/>
    <w:rsid w:val="00F678E7"/>
    <w:rsid w:val="00F67F6D"/>
    <w:rsid w:val="00F7017B"/>
    <w:rsid w:val="00F70689"/>
    <w:rsid w:val="00F712DF"/>
    <w:rsid w:val="00F719EC"/>
    <w:rsid w:val="00F72338"/>
    <w:rsid w:val="00F72C3D"/>
    <w:rsid w:val="00F738A3"/>
    <w:rsid w:val="00F738D5"/>
    <w:rsid w:val="00F73979"/>
    <w:rsid w:val="00F73B6E"/>
    <w:rsid w:val="00F73B99"/>
    <w:rsid w:val="00F741A5"/>
    <w:rsid w:val="00F74E27"/>
    <w:rsid w:val="00F75492"/>
    <w:rsid w:val="00F75A22"/>
    <w:rsid w:val="00F77106"/>
    <w:rsid w:val="00F771EE"/>
    <w:rsid w:val="00F776FF"/>
    <w:rsid w:val="00F77831"/>
    <w:rsid w:val="00F77914"/>
    <w:rsid w:val="00F77E6B"/>
    <w:rsid w:val="00F8062C"/>
    <w:rsid w:val="00F8073D"/>
    <w:rsid w:val="00F80C28"/>
    <w:rsid w:val="00F80C48"/>
    <w:rsid w:val="00F81695"/>
    <w:rsid w:val="00F81AA3"/>
    <w:rsid w:val="00F81B53"/>
    <w:rsid w:val="00F81D86"/>
    <w:rsid w:val="00F8253B"/>
    <w:rsid w:val="00F82C18"/>
    <w:rsid w:val="00F8386F"/>
    <w:rsid w:val="00F83A45"/>
    <w:rsid w:val="00F84070"/>
    <w:rsid w:val="00F84311"/>
    <w:rsid w:val="00F84687"/>
    <w:rsid w:val="00F84735"/>
    <w:rsid w:val="00F84C62"/>
    <w:rsid w:val="00F85F05"/>
    <w:rsid w:val="00F864D9"/>
    <w:rsid w:val="00F86AD0"/>
    <w:rsid w:val="00F86CFB"/>
    <w:rsid w:val="00F8703C"/>
    <w:rsid w:val="00F870B1"/>
    <w:rsid w:val="00F87795"/>
    <w:rsid w:val="00F87885"/>
    <w:rsid w:val="00F8793E"/>
    <w:rsid w:val="00F87D8F"/>
    <w:rsid w:val="00F87F31"/>
    <w:rsid w:val="00F87F6E"/>
    <w:rsid w:val="00F90273"/>
    <w:rsid w:val="00F9075C"/>
    <w:rsid w:val="00F90829"/>
    <w:rsid w:val="00F9095F"/>
    <w:rsid w:val="00F90BE9"/>
    <w:rsid w:val="00F91089"/>
    <w:rsid w:val="00F911A2"/>
    <w:rsid w:val="00F912E0"/>
    <w:rsid w:val="00F9138E"/>
    <w:rsid w:val="00F9179B"/>
    <w:rsid w:val="00F918E0"/>
    <w:rsid w:val="00F91E33"/>
    <w:rsid w:val="00F91F69"/>
    <w:rsid w:val="00F91F94"/>
    <w:rsid w:val="00F91FBE"/>
    <w:rsid w:val="00F920A4"/>
    <w:rsid w:val="00F92558"/>
    <w:rsid w:val="00F92626"/>
    <w:rsid w:val="00F9265F"/>
    <w:rsid w:val="00F9280E"/>
    <w:rsid w:val="00F92C41"/>
    <w:rsid w:val="00F92D89"/>
    <w:rsid w:val="00F92F1F"/>
    <w:rsid w:val="00F9309C"/>
    <w:rsid w:val="00F931ED"/>
    <w:rsid w:val="00F935A0"/>
    <w:rsid w:val="00F93941"/>
    <w:rsid w:val="00F939F3"/>
    <w:rsid w:val="00F93BBA"/>
    <w:rsid w:val="00F93C0E"/>
    <w:rsid w:val="00F943BF"/>
    <w:rsid w:val="00F94483"/>
    <w:rsid w:val="00F94A35"/>
    <w:rsid w:val="00F94CD1"/>
    <w:rsid w:val="00F94D80"/>
    <w:rsid w:val="00F952E0"/>
    <w:rsid w:val="00F9577D"/>
    <w:rsid w:val="00F9598B"/>
    <w:rsid w:val="00F95FA6"/>
    <w:rsid w:val="00F96A7A"/>
    <w:rsid w:val="00F97147"/>
    <w:rsid w:val="00F97421"/>
    <w:rsid w:val="00F97DC0"/>
    <w:rsid w:val="00FA0329"/>
    <w:rsid w:val="00FA09D2"/>
    <w:rsid w:val="00FA16C0"/>
    <w:rsid w:val="00FA175C"/>
    <w:rsid w:val="00FA18C9"/>
    <w:rsid w:val="00FA1C85"/>
    <w:rsid w:val="00FA1FCE"/>
    <w:rsid w:val="00FA21F6"/>
    <w:rsid w:val="00FA25FA"/>
    <w:rsid w:val="00FA27BB"/>
    <w:rsid w:val="00FA27D4"/>
    <w:rsid w:val="00FA2951"/>
    <w:rsid w:val="00FA2ABB"/>
    <w:rsid w:val="00FA2C73"/>
    <w:rsid w:val="00FA31B7"/>
    <w:rsid w:val="00FA3626"/>
    <w:rsid w:val="00FA362A"/>
    <w:rsid w:val="00FA389C"/>
    <w:rsid w:val="00FA3F82"/>
    <w:rsid w:val="00FA406C"/>
    <w:rsid w:val="00FA45EF"/>
    <w:rsid w:val="00FA4899"/>
    <w:rsid w:val="00FA48F7"/>
    <w:rsid w:val="00FA50C4"/>
    <w:rsid w:val="00FA53E7"/>
    <w:rsid w:val="00FA5770"/>
    <w:rsid w:val="00FA581F"/>
    <w:rsid w:val="00FA6036"/>
    <w:rsid w:val="00FA6BA7"/>
    <w:rsid w:val="00FA6D07"/>
    <w:rsid w:val="00FA708C"/>
    <w:rsid w:val="00FA7C2F"/>
    <w:rsid w:val="00FA7DB2"/>
    <w:rsid w:val="00FA7EAE"/>
    <w:rsid w:val="00FA7F93"/>
    <w:rsid w:val="00FB00F9"/>
    <w:rsid w:val="00FB021C"/>
    <w:rsid w:val="00FB0375"/>
    <w:rsid w:val="00FB0BC7"/>
    <w:rsid w:val="00FB0EE6"/>
    <w:rsid w:val="00FB1359"/>
    <w:rsid w:val="00FB14EA"/>
    <w:rsid w:val="00FB1861"/>
    <w:rsid w:val="00FB1B61"/>
    <w:rsid w:val="00FB1FE1"/>
    <w:rsid w:val="00FB1FF2"/>
    <w:rsid w:val="00FB215E"/>
    <w:rsid w:val="00FB26D6"/>
    <w:rsid w:val="00FB2D14"/>
    <w:rsid w:val="00FB2D47"/>
    <w:rsid w:val="00FB31EB"/>
    <w:rsid w:val="00FB385A"/>
    <w:rsid w:val="00FB38FA"/>
    <w:rsid w:val="00FB39F1"/>
    <w:rsid w:val="00FB3B8F"/>
    <w:rsid w:val="00FB402B"/>
    <w:rsid w:val="00FB4511"/>
    <w:rsid w:val="00FB49A7"/>
    <w:rsid w:val="00FB5169"/>
    <w:rsid w:val="00FB534A"/>
    <w:rsid w:val="00FB54DA"/>
    <w:rsid w:val="00FB586D"/>
    <w:rsid w:val="00FB58F4"/>
    <w:rsid w:val="00FB5A03"/>
    <w:rsid w:val="00FB5C3F"/>
    <w:rsid w:val="00FB5D59"/>
    <w:rsid w:val="00FB5DD5"/>
    <w:rsid w:val="00FB5DFF"/>
    <w:rsid w:val="00FB610F"/>
    <w:rsid w:val="00FB620E"/>
    <w:rsid w:val="00FB64B1"/>
    <w:rsid w:val="00FB6594"/>
    <w:rsid w:val="00FB6794"/>
    <w:rsid w:val="00FB6894"/>
    <w:rsid w:val="00FB696C"/>
    <w:rsid w:val="00FB6F8D"/>
    <w:rsid w:val="00FB74F4"/>
    <w:rsid w:val="00FB7A1D"/>
    <w:rsid w:val="00FC0719"/>
    <w:rsid w:val="00FC12E9"/>
    <w:rsid w:val="00FC13D6"/>
    <w:rsid w:val="00FC19BA"/>
    <w:rsid w:val="00FC1CD7"/>
    <w:rsid w:val="00FC1E5D"/>
    <w:rsid w:val="00FC2329"/>
    <w:rsid w:val="00FC286F"/>
    <w:rsid w:val="00FC28BC"/>
    <w:rsid w:val="00FC2AC1"/>
    <w:rsid w:val="00FC2AFD"/>
    <w:rsid w:val="00FC2C68"/>
    <w:rsid w:val="00FC3254"/>
    <w:rsid w:val="00FC34CC"/>
    <w:rsid w:val="00FC3BC3"/>
    <w:rsid w:val="00FC3F02"/>
    <w:rsid w:val="00FC484E"/>
    <w:rsid w:val="00FC5DF3"/>
    <w:rsid w:val="00FC5F7E"/>
    <w:rsid w:val="00FC627A"/>
    <w:rsid w:val="00FC6544"/>
    <w:rsid w:val="00FC660A"/>
    <w:rsid w:val="00FC6B31"/>
    <w:rsid w:val="00FC71D2"/>
    <w:rsid w:val="00FC7967"/>
    <w:rsid w:val="00FC79E4"/>
    <w:rsid w:val="00FC7C91"/>
    <w:rsid w:val="00FD0079"/>
    <w:rsid w:val="00FD014B"/>
    <w:rsid w:val="00FD0395"/>
    <w:rsid w:val="00FD0874"/>
    <w:rsid w:val="00FD09A5"/>
    <w:rsid w:val="00FD0F04"/>
    <w:rsid w:val="00FD10FF"/>
    <w:rsid w:val="00FD14AD"/>
    <w:rsid w:val="00FD16A7"/>
    <w:rsid w:val="00FD1A86"/>
    <w:rsid w:val="00FD1F2C"/>
    <w:rsid w:val="00FD2868"/>
    <w:rsid w:val="00FD2CA0"/>
    <w:rsid w:val="00FD2DEB"/>
    <w:rsid w:val="00FD2FE2"/>
    <w:rsid w:val="00FD323F"/>
    <w:rsid w:val="00FD385C"/>
    <w:rsid w:val="00FD4217"/>
    <w:rsid w:val="00FD58B1"/>
    <w:rsid w:val="00FD58DF"/>
    <w:rsid w:val="00FD61A3"/>
    <w:rsid w:val="00FD70BB"/>
    <w:rsid w:val="00FD737B"/>
    <w:rsid w:val="00FD7586"/>
    <w:rsid w:val="00FD7AFE"/>
    <w:rsid w:val="00FD7BAA"/>
    <w:rsid w:val="00FD7E7C"/>
    <w:rsid w:val="00FD7F2A"/>
    <w:rsid w:val="00FE00FF"/>
    <w:rsid w:val="00FE0484"/>
    <w:rsid w:val="00FE084F"/>
    <w:rsid w:val="00FE08A3"/>
    <w:rsid w:val="00FE0CD4"/>
    <w:rsid w:val="00FE0E78"/>
    <w:rsid w:val="00FE0EBA"/>
    <w:rsid w:val="00FE0FDC"/>
    <w:rsid w:val="00FE1218"/>
    <w:rsid w:val="00FE13F4"/>
    <w:rsid w:val="00FE1468"/>
    <w:rsid w:val="00FE14F5"/>
    <w:rsid w:val="00FE1E88"/>
    <w:rsid w:val="00FE251F"/>
    <w:rsid w:val="00FE2BDF"/>
    <w:rsid w:val="00FE3036"/>
    <w:rsid w:val="00FE33EF"/>
    <w:rsid w:val="00FE34B5"/>
    <w:rsid w:val="00FE3659"/>
    <w:rsid w:val="00FE384E"/>
    <w:rsid w:val="00FE3FB6"/>
    <w:rsid w:val="00FE3FCD"/>
    <w:rsid w:val="00FE41A6"/>
    <w:rsid w:val="00FE4643"/>
    <w:rsid w:val="00FE47EF"/>
    <w:rsid w:val="00FE4ADD"/>
    <w:rsid w:val="00FE4DAD"/>
    <w:rsid w:val="00FE50F2"/>
    <w:rsid w:val="00FE57B5"/>
    <w:rsid w:val="00FE5F5D"/>
    <w:rsid w:val="00FE6239"/>
    <w:rsid w:val="00FE655D"/>
    <w:rsid w:val="00FE6735"/>
    <w:rsid w:val="00FE6BF3"/>
    <w:rsid w:val="00FE73A7"/>
    <w:rsid w:val="00FE7785"/>
    <w:rsid w:val="00FE7E1C"/>
    <w:rsid w:val="00FE7FA2"/>
    <w:rsid w:val="00FF0117"/>
    <w:rsid w:val="00FF0301"/>
    <w:rsid w:val="00FF06DD"/>
    <w:rsid w:val="00FF1625"/>
    <w:rsid w:val="00FF1DCA"/>
    <w:rsid w:val="00FF1E2D"/>
    <w:rsid w:val="00FF1F8D"/>
    <w:rsid w:val="00FF20E9"/>
    <w:rsid w:val="00FF2502"/>
    <w:rsid w:val="00FF2B9B"/>
    <w:rsid w:val="00FF2C4F"/>
    <w:rsid w:val="00FF30F4"/>
    <w:rsid w:val="00FF3579"/>
    <w:rsid w:val="00FF3DE4"/>
    <w:rsid w:val="00FF3E45"/>
    <w:rsid w:val="00FF3ED3"/>
    <w:rsid w:val="00FF424D"/>
    <w:rsid w:val="00FF4A0E"/>
    <w:rsid w:val="00FF4CA1"/>
    <w:rsid w:val="00FF4D74"/>
    <w:rsid w:val="00FF4EEB"/>
    <w:rsid w:val="00FF50CE"/>
    <w:rsid w:val="00FF514A"/>
    <w:rsid w:val="00FF522D"/>
    <w:rsid w:val="00FF5419"/>
    <w:rsid w:val="00FF5615"/>
    <w:rsid w:val="00FF58A0"/>
    <w:rsid w:val="00FF5BBD"/>
    <w:rsid w:val="00FF63B9"/>
    <w:rsid w:val="00FF6AE4"/>
    <w:rsid w:val="00FF6B3C"/>
    <w:rsid w:val="00FF71DE"/>
    <w:rsid w:val="00FF75BD"/>
    <w:rsid w:val="00FF773E"/>
    <w:rsid w:val="00FF78B9"/>
    <w:rsid w:val="00FF7983"/>
    <w:rsid w:val="0781D605"/>
    <w:rsid w:val="0C7B44AC"/>
    <w:rsid w:val="13DC7B43"/>
    <w:rsid w:val="14AAA7D2"/>
    <w:rsid w:val="195C69CA"/>
    <w:rsid w:val="2402AB28"/>
    <w:rsid w:val="24D6FA6C"/>
    <w:rsid w:val="2C189D9C"/>
    <w:rsid w:val="2D0AC47B"/>
    <w:rsid w:val="3495333C"/>
    <w:rsid w:val="35B0FA5B"/>
    <w:rsid w:val="3C5B4214"/>
    <w:rsid w:val="5089E446"/>
    <w:rsid w:val="537C5D6D"/>
    <w:rsid w:val="56A23A1C"/>
    <w:rsid w:val="595A55CB"/>
    <w:rsid w:val="60891747"/>
    <w:rsid w:val="6B85559C"/>
    <w:rsid w:val="7282AA7E"/>
    <w:rsid w:val="7DB101BD"/>
    <w:rsid w:val="7FF99A84"/>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6F439"/>
  <w15:chartTrackingRefBased/>
  <w15:docId w15:val="{D99BEF32-BADB-4F49-BB39-885D3CCB8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1C8"/>
    <w:pPr>
      <w:tabs>
        <w:tab w:val="left" w:pos="567"/>
        <w:tab w:val="left" w:pos="1134"/>
        <w:tab w:val="left" w:pos="1701"/>
        <w:tab w:val="left" w:pos="2268"/>
      </w:tabs>
      <w:spacing w:after="0" w:line="240" w:lineRule="auto"/>
      <w:jc w:val="both"/>
    </w:pPr>
    <w:rPr>
      <w:rFonts w:ascii="Times New Roman" w:eastAsia="SimSun" w:hAnsi="Times New Roman" w:cs="Times New Roman"/>
      <w:kern w:val="0"/>
      <w14:ligatures w14:val="none"/>
    </w:rPr>
  </w:style>
  <w:style w:type="paragraph" w:styleId="Heading1">
    <w:name w:val="heading 1"/>
    <w:basedOn w:val="Normal"/>
    <w:next w:val="Heading2"/>
    <w:link w:val="Heading1Char"/>
    <w:uiPriority w:val="9"/>
    <w:qFormat/>
    <w:rsid w:val="00E561C8"/>
    <w:pPr>
      <w:keepNext/>
      <w:keepLines/>
      <w:numPr>
        <w:numId w:val="10"/>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E561C8"/>
    <w:pPr>
      <w:keepNext/>
      <w:keepLines/>
      <w:numPr>
        <w:ilvl w:val="1"/>
        <w:numId w:val="10"/>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E561C8"/>
    <w:pPr>
      <w:keepNext/>
      <w:keepLines/>
      <w:numPr>
        <w:ilvl w:val="2"/>
        <w:numId w:val="10"/>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E561C8"/>
    <w:pPr>
      <w:keepNext/>
      <w:numPr>
        <w:ilvl w:val="3"/>
        <w:numId w:val="10"/>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E561C8"/>
    <w:pPr>
      <w:keepNext/>
      <w:numPr>
        <w:ilvl w:val="4"/>
        <w:numId w:val="10"/>
      </w:numPr>
      <w:spacing w:before="120" w:after="120"/>
      <w:jc w:val="left"/>
      <w:outlineLvl w:val="4"/>
    </w:pPr>
    <w:rPr>
      <w:rFonts w:eastAsiaTheme="majorEastAsia"/>
      <w:i/>
      <w:iCs/>
    </w:rPr>
  </w:style>
  <w:style w:type="paragraph" w:styleId="Heading6">
    <w:name w:val="heading 6"/>
    <w:basedOn w:val="Normal"/>
    <w:next w:val="Normal"/>
    <w:link w:val="Heading6Char"/>
    <w:rsid w:val="00E561C8"/>
    <w:pPr>
      <w:keepNext/>
      <w:keepLines/>
      <w:numPr>
        <w:ilvl w:val="5"/>
        <w:numId w:val="3"/>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E561C8"/>
    <w:pPr>
      <w:keepNext/>
      <w:keepLines/>
      <w:widowControl w:val="0"/>
      <w:numPr>
        <w:ilvl w:val="6"/>
        <w:numId w:val="3"/>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E561C8"/>
    <w:pPr>
      <w:keepNext/>
      <w:keepLines/>
      <w:widowControl w:val="0"/>
      <w:numPr>
        <w:ilvl w:val="7"/>
        <w:numId w:val="3"/>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E561C8"/>
    <w:pPr>
      <w:keepNext/>
      <w:widowControl w:val="0"/>
      <w:numPr>
        <w:ilvl w:val="8"/>
        <w:numId w:val="3"/>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tem">
    <w:name w:val="Item"/>
    <w:basedOn w:val="Normal"/>
    <w:qFormat/>
    <w:rsid w:val="00E561C8"/>
    <w:pPr>
      <w:suppressLineNumbers/>
      <w:suppressAutoHyphens/>
      <w:spacing w:before="240" w:after="120"/>
      <w:jc w:val="left"/>
    </w:pPr>
    <w:rPr>
      <w:rFonts w:eastAsia="Times New Roman"/>
      <w:b/>
      <w:iCs/>
      <w:snapToGrid w:val="0"/>
      <w:kern w:val="22"/>
      <w:sz w:val="24"/>
    </w:rPr>
  </w:style>
  <w:style w:type="paragraph" w:styleId="BodyText">
    <w:name w:val="Body Text"/>
    <w:basedOn w:val="Normal"/>
    <w:link w:val="BodyTextChar"/>
    <w:uiPriority w:val="99"/>
    <w:semiHidden/>
    <w:unhideWhenUsed/>
    <w:rsid w:val="00E561C8"/>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semiHidden/>
    <w:rsid w:val="00E561C8"/>
    <w:rPr>
      <w:lang w:val="es-ES"/>
    </w:rPr>
  </w:style>
  <w:style w:type="paragraph" w:styleId="Title">
    <w:name w:val="Title"/>
    <w:basedOn w:val="Normal"/>
    <w:next w:val="Normal"/>
    <w:link w:val="TitleChar"/>
    <w:uiPriority w:val="10"/>
    <w:qFormat/>
    <w:rsid w:val="00ED3849"/>
    <w:pPr>
      <w:keepNext/>
      <w:spacing w:before="240" w:after="240"/>
      <w:ind w:left="567"/>
    </w:pPr>
    <w:rPr>
      <w:rFonts w:ascii="Times New Roman Bold" w:eastAsiaTheme="majorEastAsia" w:hAnsi="Times New Roman Bold"/>
      <w:b/>
      <w:bCs/>
      <w:spacing w:val="5"/>
      <w:kern w:val="28"/>
      <w:sz w:val="28"/>
      <w:szCs w:val="28"/>
      <w14:ligatures w14:val="standardContextual"/>
    </w:rPr>
  </w:style>
  <w:style w:type="character" w:customStyle="1" w:styleId="TitleChar">
    <w:name w:val="Title Char"/>
    <w:basedOn w:val="DefaultParagraphFont"/>
    <w:link w:val="Title"/>
    <w:uiPriority w:val="10"/>
    <w:rsid w:val="00ED3849"/>
    <w:rPr>
      <w:rFonts w:ascii="Times New Roman Bold" w:eastAsiaTheme="majorEastAsia" w:hAnsi="Times New Roman Bold" w:cs="Times New Roman"/>
      <w:b/>
      <w:bCs/>
      <w:spacing w:val="5"/>
      <w:kern w:val="28"/>
      <w:sz w:val="28"/>
      <w:szCs w:val="28"/>
      <w:lang w:val="es-ES"/>
    </w:rPr>
  </w:style>
  <w:style w:type="character" w:customStyle="1" w:styleId="Heading1Char">
    <w:name w:val="Heading 1 Char"/>
    <w:basedOn w:val="DefaultParagraphFont"/>
    <w:link w:val="Heading1"/>
    <w:uiPriority w:val="9"/>
    <w:rsid w:val="00E561C8"/>
    <w:rPr>
      <w:rFonts w:ascii="Times New Roman" w:eastAsiaTheme="majorEastAsia" w:hAnsi="Times New Roman" w:cstheme="majorBidi"/>
      <w:b/>
      <w:bCs/>
      <w:sz w:val="28"/>
      <w:szCs w:val="32"/>
      <w:lang w:val="es-ES"/>
    </w:rPr>
  </w:style>
  <w:style w:type="paragraph" w:customStyle="1" w:styleId="Cornernotation">
    <w:name w:val="Corner notation"/>
    <w:basedOn w:val="Normal"/>
    <w:rsid w:val="00A96B21"/>
    <w:pPr>
      <w:ind w:left="170" w:right="3119" w:hanging="170"/>
      <w:jc w:val="left"/>
    </w:pPr>
    <w:rPr>
      <w:b/>
      <w:sz w:val="24"/>
    </w:rPr>
  </w:style>
  <w:style w:type="table" w:customStyle="1" w:styleId="TableGrid1">
    <w:name w:val="Table Grid1"/>
    <w:basedOn w:val="TableNormal"/>
    <w:next w:val="TableGrid"/>
    <w:uiPriority w:val="59"/>
    <w:rsid w:val="00A96B21"/>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96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nuedate">
    <w:name w:val="Venue&amp;date"/>
    <w:basedOn w:val="Cornernotation"/>
    <w:qFormat/>
    <w:rsid w:val="00A96B21"/>
    <w:rPr>
      <w:b w:val="0"/>
      <w:bCs/>
      <w:sz w:val="22"/>
    </w:rPr>
  </w:style>
  <w:style w:type="paragraph" w:styleId="FootnoteText">
    <w:name w:val="footnote text"/>
    <w:aliases w:val="fn,Geneva 9,Font: Geneva 9,Boston 10,f,ft,Fotnotstext Char,ft Char,single space,footnote text,FOOTNOTES,ADB,single space1,footnote text1,FOOTNOTES1,fn1,ADB1,single space2,footnote text2,FOOTNOTES2,fn2,ADB2,single space3,footnote text3,fn3"/>
    <w:basedOn w:val="Normal"/>
    <w:link w:val="FootnoteTextChar"/>
    <w:uiPriority w:val="99"/>
    <w:unhideWhenUsed/>
    <w:qFormat/>
    <w:rsid w:val="00E561C8"/>
    <w:pPr>
      <w:jc w:val="left"/>
    </w:pPr>
    <w:rPr>
      <w:sz w:val="18"/>
      <w:szCs w:val="20"/>
    </w:rPr>
  </w:style>
  <w:style w:type="character" w:customStyle="1" w:styleId="FootnoteTextChar">
    <w:name w:val="Footnote Text Char"/>
    <w:aliases w:val="fn Char,Geneva 9 Char,Font: Geneva 9 Char,Boston 10 Char,f Char,ft Char1,Fotnotstext Char Char,ft Char Char,single space Char,footnote text Char,FOOTNOTES Char,ADB Char,single space1 Char,footnote text1 Char,FOOTNOTES1 Char,fn1 Char"/>
    <w:basedOn w:val="DefaultParagraphFont"/>
    <w:link w:val="FootnoteText"/>
    <w:uiPriority w:val="99"/>
    <w:rsid w:val="00E561C8"/>
    <w:rPr>
      <w:rFonts w:ascii="Times New Roman" w:eastAsia="SimSun" w:hAnsi="Times New Roman" w:cs="Times New Roman"/>
      <w:kern w:val="0"/>
      <w:sz w:val="18"/>
      <w:szCs w:val="20"/>
      <w:lang w:val="es-ES"/>
      <w14:ligatures w14:val="none"/>
    </w:rPr>
  </w:style>
  <w:style w:type="character" w:styleId="FootnoteReference">
    <w:name w:val="footnote reference"/>
    <w:aliases w:val="BVI fnr Char Char,BVI fnr Car Car Char Char,BVI fnr Car Char Char,BVI fnr Car Car Car Car Char Char Char,BVI fnr Car Car Car Car Char Char1,BVI fnr Car Car Car Char Char,BVI fnr Car Car Car Car Car Char Char,number,-E Fußnotenzeichen"/>
    <w:basedOn w:val="DefaultParagraphFont"/>
    <w:link w:val="BVIfnrChar"/>
    <w:unhideWhenUsed/>
    <w:qFormat/>
    <w:rsid w:val="00E561C8"/>
    <w:rPr>
      <w:vertAlign w:val="superscript"/>
      <w:lang w:val="es-ES"/>
    </w:rPr>
  </w:style>
  <w:style w:type="paragraph" w:customStyle="1" w:styleId="Footnote">
    <w:name w:val="Footnote"/>
    <w:basedOn w:val="FootnoteText"/>
    <w:qFormat/>
    <w:rsid w:val="00E561C8"/>
    <w:rPr>
      <w:szCs w:val="18"/>
    </w:rPr>
  </w:style>
  <w:style w:type="paragraph" w:customStyle="1" w:styleId="Cornernotation-Item">
    <w:name w:val="Corner notation - Item"/>
    <w:basedOn w:val="Venuedate"/>
    <w:qFormat/>
    <w:rsid w:val="00A96B21"/>
    <w:rPr>
      <w:b/>
    </w:rPr>
  </w:style>
  <w:style w:type="paragraph" w:styleId="Subtitle">
    <w:name w:val="Subtitle"/>
    <w:basedOn w:val="Normal"/>
    <w:next w:val="Normal"/>
    <w:link w:val="SubtitleChar"/>
    <w:uiPriority w:val="11"/>
    <w:qFormat/>
    <w:rsid w:val="00A96B21"/>
    <w:pPr>
      <w:numPr>
        <w:ilvl w:val="1"/>
      </w:numPr>
      <w:spacing w:after="160"/>
    </w:pPr>
    <w:rPr>
      <w:rFonts w:ascii="Times New Roman Bold" w:eastAsiaTheme="minorEastAsia" w:hAnsi="Times New Roman Bold" w:cstheme="minorBidi"/>
      <w:b/>
      <w:color w:val="5A5A5A" w:themeColor="text1" w:themeTint="A5"/>
    </w:rPr>
  </w:style>
  <w:style w:type="character" w:customStyle="1" w:styleId="SubtitleChar">
    <w:name w:val="Subtitle Char"/>
    <w:basedOn w:val="DefaultParagraphFont"/>
    <w:link w:val="Subtitle"/>
    <w:uiPriority w:val="11"/>
    <w:rsid w:val="00A96B21"/>
    <w:rPr>
      <w:rFonts w:ascii="Times New Roman Bold" w:eastAsiaTheme="minorEastAsia" w:hAnsi="Times New Roman Bold"/>
      <w:b/>
      <w:color w:val="5A5A5A" w:themeColor="text1" w:themeTint="A5"/>
      <w:kern w:val="0"/>
      <w:lang w:val="es-ES"/>
      <w14:ligatures w14:val="none"/>
    </w:rPr>
  </w:style>
  <w:style w:type="paragraph" w:customStyle="1" w:styleId="Para10">
    <w:name w:val="Para 1"/>
    <w:basedOn w:val="Normal"/>
    <w:qFormat/>
    <w:rsid w:val="00C2354A"/>
    <w:pPr>
      <w:tabs>
        <w:tab w:val="num" w:pos="786"/>
      </w:tabs>
      <w:spacing w:before="120" w:after="120"/>
      <w:ind w:left="426"/>
    </w:pPr>
  </w:style>
  <w:style w:type="character" w:customStyle="1" w:styleId="Heading2Char">
    <w:name w:val="Heading 2 Char"/>
    <w:basedOn w:val="DefaultParagraphFont"/>
    <w:link w:val="Heading2"/>
    <w:uiPriority w:val="9"/>
    <w:rsid w:val="00E561C8"/>
    <w:rPr>
      <w:rFonts w:ascii="Times New Roman Bold" w:eastAsiaTheme="majorEastAsia" w:hAnsi="Times New Roman Bold" w:cstheme="majorBidi"/>
      <w:b/>
      <w:kern w:val="0"/>
      <w:sz w:val="24"/>
      <w:szCs w:val="26"/>
      <w:lang w:val="es-ES"/>
      <w14:ligatures w14:val="none"/>
    </w:rPr>
  </w:style>
  <w:style w:type="character" w:styleId="PlaceholderText">
    <w:name w:val="Placeholder Text"/>
    <w:basedOn w:val="DefaultParagraphFont"/>
    <w:uiPriority w:val="99"/>
    <w:semiHidden/>
    <w:rsid w:val="00995DDC"/>
    <w:rPr>
      <w:color w:val="808080"/>
      <w:lang w:val="es-ES"/>
    </w:rPr>
  </w:style>
  <w:style w:type="paragraph" w:styleId="Header">
    <w:name w:val="header"/>
    <w:basedOn w:val="Normal"/>
    <w:link w:val="HeaderChar"/>
    <w:rsid w:val="00E561C8"/>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rsid w:val="00E561C8"/>
    <w:rPr>
      <w:rFonts w:ascii="Times New Roman" w:eastAsia="SimSun" w:hAnsi="Times New Roman" w:cs="Times New Roman"/>
      <w:kern w:val="0"/>
      <w:sz w:val="20"/>
      <w:lang w:val="es-ES"/>
      <w14:ligatures w14:val="none"/>
    </w:rPr>
  </w:style>
  <w:style w:type="paragraph" w:styleId="Footer">
    <w:name w:val="footer"/>
    <w:basedOn w:val="Normal"/>
    <w:link w:val="FooterChar"/>
    <w:uiPriority w:val="99"/>
    <w:rsid w:val="00E561C8"/>
    <w:pPr>
      <w:tabs>
        <w:tab w:val="center" w:pos="4680"/>
        <w:tab w:val="right" w:pos="9360"/>
      </w:tabs>
    </w:pPr>
    <w:rPr>
      <w:sz w:val="20"/>
    </w:rPr>
  </w:style>
  <w:style w:type="character" w:customStyle="1" w:styleId="FooterChar">
    <w:name w:val="Footer Char"/>
    <w:basedOn w:val="DefaultParagraphFont"/>
    <w:link w:val="Footer"/>
    <w:uiPriority w:val="99"/>
    <w:rsid w:val="00E561C8"/>
    <w:rPr>
      <w:rFonts w:ascii="Times New Roman" w:eastAsia="SimSun" w:hAnsi="Times New Roman" w:cs="Times New Roman"/>
      <w:kern w:val="0"/>
      <w:sz w:val="20"/>
      <w:lang w:val="es-ES"/>
      <w14:ligatures w14:val="none"/>
    </w:rPr>
  </w:style>
  <w:style w:type="character" w:customStyle="1" w:styleId="Heading3Char">
    <w:name w:val="Heading 3 Char"/>
    <w:basedOn w:val="DefaultParagraphFont"/>
    <w:link w:val="Heading3"/>
    <w:uiPriority w:val="9"/>
    <w:rsid w:val="00E561C8"/>
    <w:rPr>
      <w:rFonts w:ascii="Times New Roman" w:eastAsiaTheme="majorEastAsia" w:hAnsi="Times New Roman" w:cs="Times New Roman"/>
      <w:b/>
      <w:bCs/>
      <w:kern w:val="0"/>
      <w:lang w:val="es-ES"/>
      <w14:ligatures w14:val="none"/>
    </w:rPr>
  </w:style>
  <w:style w:type="paragraph" w:customStyle="1" w:styleId="Para2">
    <w:name w:val="Para 2"/>
    <w:qFormat/>
    <w:rsid w:val="00537248"/>
    <w:pPr>
      <w:tabs>
        <w:tab w:val="left" w:pos="1701"/>
      </w:tabs>
      <w:spacing w:before="120" w:after="120" w:line="240" w:lineRule="auto"/>
      <w:jc w:val="both"/>
    </w:pPr>
    <w:rPr>
      <w:rFonts w:ascii="Times New Roman" w:eastAsia="Times New Roman" w:hAnsi="Times New Roman" w:cs="Times New Roman"/>
      <w:kern w:val="0"/>
      <w:szCs w:val="24"/>
      <w14:ligatures w14:val="none"/>
    </w:rPr>
  </w:style>
  <w:style w:type="paragraph" w:customStyle="1" w:styleId="Annex">
    <w:name w:val="Annex"/>
    <w:basedOn w:val="Normal"/>
    <w:qFormat/>
    <w:rsid w:val="00E561C8"/>
    <w:pPr>
      <w:spacing w:after="240"/>
    </w:pPr>
    <w:rPr>
      <w:b/>
      <w:sz w:val="28"/>
    </w:rPr>
  </w:style>
  <w:style w:type="paragraph" w:customStyle="1" w:styleId="Para30">
    <w:name w:val="Para 3"/>
    <w:basedOn w:val="Normal"/>
    <w:qFormat/>
    <w:rsid w:val="002B00CA"/>
    <w:pPr>
      <w:numPr>
        <w:numId w:val="1"/>
      </w:numPr>
      <w:spacing w:before="120" w:after="120"/>
      <w:ind w:left="1134"/>
    </w:pPr>
  </w:style>
  <w:style w:type="character" w:customStyle="1" w:styleId="Heading4Char">
    <w:name w:val="Heading 4 Char"/>
    <w:basedOn w:val="DefaultParagraphFont"/>
    <w:link w:val="Heading4"/>
    <w:uiPriority w:val="9"/>
    <w:rsid w:val="00E561C8"/>
    <w:rPr>
      <w:rFonts w:ascii="Times New Roman" w:eastAsiaTheme="majorEastAsia" w:hAnsi="Times New Roman" w:cs="Times New Roman"/>
      <w:b/>
      <w:bCs/>
      <w:kern w:val="0"/>
      <w:lang w:val="es-ES"/>
      <w14:ligatures w14:val="none"/>
    </w:rPr>
  </w:style>
  <w:style w:type="character" w:customStyle="1" w:styleId="Heading5Char">
    <w:name w:val="Heading 5 Char"/>
    <w:basedOn w:val="DefaultParagraphFont"/>
    <w:link w:val="Heading5"/>
    <w:uiPriority w:val="9"/>
    <w:rsid w:val="00E561C8"/>
    <w:rPr>
      <w:rFonts w:ascii="Times New Roman" w:eastAsiaTheme="majorEastAsia" w:hAnsi="Times New Roman" w:cs="Times New Roman"/>
      <w:i/>
      <w:iCs/>
      <w:kern w:val="0"/>
      <w:lang w:val="es-ES"/>
      <w14:ligatures w14:val="none"/>
    </w:rPr>
  </w:style>
  <w:style w:type="character" w:styleId="CommentReference">
    <w:name w:val="annotation reference"/>
    <w:basedOn w:val="DefaultParagraphFont"/>
    <w:uiPriority w:val="99"/>
    <w:semiHidden/>
    <w:unhideWhenUsed/>
    <w:rsid w:val="00E561C8"/>
    <w:rPr>
      <w:sz w:val="16"/>
      <w:szCs w:val="16"/>
      <w:lang w:val="es-ES"/>
    </w:rPr>
  </w:style>
  <w:style w:type="paragraph" w:styleId="CommentText">
    <w:name w:val="annotation text"/>
    <w:basedOn w:val="Normal"/>
    <w:link w:val="CommentTextChar"/>
    <w:uiPriority w:val="99"/>
    <w:rsid w:val="00E561C8"/>
    <w:rPr>
      <w:sz w:val="20"/>
      <w:szCs w:val="20"/>
    </w:rPr>
  </w:style>
  <w:style w:type="character" w:customStyle="1" w:styleId="CommentTextChar">
    <w:name w:val="Comment Text Char"/>
    <w:basedOn w:val="DefaultParagraphFont"/>
    <w:link w:val="CommentText"/>
    <w:uiPriority w:val="99"/>
    <w:rsid w:val="00E561C8"/>
    <w:rPr>
      <w:rFonts w:ascii="Times New Roman" w:eastAsia="SimSun" w:hAnsi="Times New Roman" w:cs="Times New Roman"/>
      <w:kern w:val="0"/>
      <w:sz w:val="20"/>
      <w:szCs w:val="20"/>
      <w:lang w:val="es-ES"/>
      <w14:ligatures w14:val="none"/>
    </w:rPr>
  </w:style>
  <w:style w:type="paragraph" w:styleId="CommentSubject">
    <w:name w:val="annotation subject"/>
    <w:basedOn w:val="CommentText"/>
    <w:next w:val="CommentText"/>
    <w:link w:val="CommentSubjectChar"/>
    <w:uiPriority w:val="99"/>
    <w:semiHidden/>
    <w:unhideWhenUsed/>
    <w:rsid w:val="00E561C8"/>
    <w:rPr>
      <w:b/>
      <w:bCs/>
    </w:rPr>
  </w:style>
  <w:style w:type="character" w:customStyle="1" w:styleId="CommentSubjectChar">
    <w:name w:val="Comment Subject Char"/>
    <w:basedOn w:val="CommentTextChar"/>
    <w:link w:val="CommentSubject"/>
    <w:uiPriority w:val="99"/>
    <w:semiHidden/>
    <w:rsid w:val="00E561C8"/>
    <w:rPr>
      <w:rFonts w:ascii="Times New Roman" w:eastAsia="SimSun" w:hAnsi="Times New Roman" w:cs="Times New Roman"/>
      <w:b/>
      <w:bCs/>
      <w:kern w:val="0"/>
      <w:sz w:val="20"/>
      <w:szCs w:val="20"/>
      <w:lang w:val="es-ES"/>
      <w14:ligatures w14:val="none"/>
    </w:rPr>
  </w:style>
  <w:style w:type="paragraph" w:customStyle="1" w:styleId="Para1">
    <w:name w:val="Para1"/>
    <w:basedOn w:val="Normal"/>
    <w:link w:val="Para1Char"/>
    <w:rsid w:val="002666FF"/>
    <w:pPr>
      <w:numPr>
        <w:numId w:val="2"/>
      </w:numPr>
      <w:spacing w:before="120" w:after="120"/>
    </w:pPr>
    <w:rPr>
      <w:snapToGrid w:val="0"/>
      <w:szCs w:val="18"/>
      <w:lang w:eastAsia="x-none"/>
    </w:rPr>
  </w:style>
  <w:style w:type="paragraph" w:styleId="TOC9">
    <w:name w:val="toc 9"/>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E561C8"/>
    <w:rPr>
      <w:rFonts w:ascii="Times New Roman" w:hAnsi="Times New Roman"/>
      <w:color w:val="0563C1" w:themeColor="hyperlink"/>
      <w:u w:val="single"/>
      <w:lang w:val="es-ES"/>
    </w:rPr>
  </w:style>
  <w:style w:type="character" w:customStyle="1" w:styleId="Para1Char">
    <w:name w:val="Para1 Char"/>
    <w:link w:val="Para1"/>
    <w:rsid w:val="002666FF"/>
    <w:rPr>
      <w:rFonts w:ascii="Times New Roman" w:eastAsia="SimSun" w:hAnsi="Times New Roman" w:cs="Times New Roman"/>
      <w:snapToGrid w:val="0"/>
      <w:kern w:val="0"/>
      <w:szCs w:val="18"/>
      <w:lang w:val="es-ES" w:eastAsia="x-none"/>
      <w14:ligatures w14:val="none"/>
    </w:rPr>
  </w:style>
  <w:style w:type="paragraph" w:customStyle="1" w:styleId="BVIfnrChar">
    <w:name w:val="BVI fnr Char"/>
    <w:aliases w:val="BVI fnr Car Car Char,BVI fnr Car Char,BVI fnr Car Car Car Car Char Char,BVI fnr Car Car Car Car Char,BVI fnr Car Car Car Char,BVI fnr Car Car Car Car Car Char, BVI fnr Car Car Char, BVI fnr Car Car Car Car Char Char, BVI fnr Car Char"/>
    <w:basedOn w:val="Normal"/>
    <w:link w:val="FootnoteReference"/>
    <w:qFormat/>
    <w:rsid w:val="002666FF"/>
    <w:pPr>
      <w:spacing w:after="160" w:line="240" w:lineRule="exact"/>
      <w:jc w:val="left"/>
    </w:pPr>
    <w:rPr>
      <w:rFonts w:asciiTheme="minorHAnsi" w:eastAsiaTheme="minorHAnsi" w:hAnsiTheme="minorHAnsi" w:cstheme="minorBidi"/>
      <w:kern w:val="2"/>
      <w:vertAlign w:val="superscript"/>
      <w14:ligatures w14:val="standardContextual"/>
    </w:rPr>
  </w:style>
  <w:style w:type="character" w:styleId="PageNumber">
    <w:name w:val="page number"/>
    <w:rsid w:val="00673475"/>
    <w:rPr>
      <w:rFonts w:ascii="Times New Roman" w:hAnsi="Times New Roman"/>
      <w:sz w:val="22"/>
      <w:lang w:val="es-ES"/>
    </w:rPr>
  </w:style>
  <w:style w:type="paragraph" w:customStyle="1" w:styleId="Head2">
    <w:name w:val="Head2"/>
    <w:basedOn w:val="Normal"/>
    <w:rsid w:val="00673475"/>
    <w:pPr>
      <w:keepNext/>
      <w:jc w:val="center"/>
    </w:pPr>
  </w:style>
  <w:style w:type="paragraph" w:customStyle="1" w:styleId="headingoneline">
    <w:name w:val="headingoneline"/>
    <w:basedOn w:val="Normal"/>
    <w:next w:val="Normal"/>
    <w:rsid w:val="00673475"/>
    <w:pPr>
      <w:keepNext/>
      <w:spacing w:before="120" w:after="120"/>
      <w:jc w:val="center"/>
    </w:pPr>
    <w:rPr>
      <w:b/>
      <w:bCs/>
      <w:i/>
    </w:rPr>
  </w:style>
  <w:style w:type="character" w:styleId="UnresolvedMention">
    <w:name w:val="Unresolved Mention"/>
    <w:basedOn w:val="DefaultParagraphFont"/>
    <w:uiPriority w:val="99"/>
    <w:semiHidden/>
    <w:unhideWhenUsed/>
    <w:rsid w:val="000A78A3"/>
    <w:rPr>
      <w:color w:val="605E5C"/>
      <w:shd w:val="clear" w:color="auto" w:fill="E1DFDD"/>
      <w:lang w:val="es-ES"/>
    </w:rPr>
  </w:style>
  <w:style w:type="character" w:styleId="FollowedHyperlink">
    <w:name w:val="FollowedHyperlink"/>
    <w:basedOn w:val="DefaultParagraphFont"/>
    <w:uiPriority w:val="99"/>
    <w:semiHidden/>
    <w:unhideWhenUsed/>
    <w:rsid w:val="000A78A3"/>
    <w:rPr>
      <w:color w:val="954F72" w:themeColor="followedHyperlink"/>
      <w:u w:val="single"/>
      <w:lang w:val="es-ES"/>
    </w:rPr>
  </w:style>
  <w:style w:type="paragraph" w:styleId="Revision">
    <w:name w:val="Revision"/>
    <w:hidden/>
    <w:uiPriority w:val="99"/>
    <w:semiHidden/>
    <w:rsid w:val="00E561C8"/>
    <w:pPr>
      <w:spacing w:after="0" w:line="240" w:lineRule="auto"/>
    </w:pPr>
    <w:rPr>
      <w:rFonts w:ascii="Simplified Arabic" w:eastAsia="Times New Roman" w:hAnsi="Simplified Arabic" w:cs="Simplified Arabic"/>
      <w:noProof/>
      <w:kern w:val="0"/>
      <w:sz w:val="24"/>
      <w:szCs w:val="24"/>
      <w14:ligatures w14:val="none"/>
    </w:rPr>
  </w:style>
  <w:style w:type="paragraph" w:customStyle="1" w:styleId="heading40">
    <w:name w:val="heading 40"/>
    <w:basedOn w:val="Normal"/>
    <w:rsid w:val="00B27977"/>
    <w:pPr>
      <w:keepNext/>
      <w:spacing w:before="120" w:after="120"/>
    </w:pPr>
    <w:rPr>
      <w:i/>
      <w:iCs/>
    </w:rPr>
  </w:style>
  <w:style w:type="paragraph" w:styleId="ListParagraph">
    <w:name w:val="List Paragraph"/>
    <w:basedOn w:val="Normal"/>
    <w:uiPriority w:val="34"/>
    <w:qFormat/>
    <w:rsid w:val="00E561C8"/>
    <w:pPr>
      <w:ind w:left="720"/>
      <w:contextualSpacing/>
    </w:pPr>
  </w:style>
  <w:style w:type="paragraph" w:styleId="NormalWeb">
    <w:name w:val="Normal (Web)"/>
    <w:basedOn w:val="Normal"/>
    <w:uiPriority w:val="99"/>
    <w:semiHidden/>
    <w:unhideWhenUsed/>
    <w:rsid w:val="0043669C"/>
    <w:pPr>
      <w:spacing w:before="100" w:beforeAutospacing="1" w:after="100" w:afterAutospacing="1"/>
      <w:jc w:val="left"/>
    </w:pPr>
    <w:rPr>
      <w:sz w:val="24"/>
      <w:lang w:eastAsia="en-CA"/>
    </w:rPr>
  </w:style>
  <w:style w:type="character" w:styleId="Emphasis">
    <w:name w:val="Emphasis"/>
    <w:basedOn w:val="DefaultParagraphFont"/>
    <w:uiPriority w:val="20"/>
    <w:qFormat/>
    <w:rsid w:val="008A1A7E"/>
    <w:rPr>
      <w:i/>
      <w:iCs/>
      <w:lang w:val="es-ES"/>
    </w:rPr>
  </w:style>
  <w:style w:type="character" w:customStyle="1" w:styleId="Heading6Char">
    <w:name w:val="Heading 6 Char"/>
    <w:basedOn w:val="DefaultParagraphFont"/>
    <w:link w:val="Heading6"/>
    <w:rsid w:val="00E561C8"/>
    <w:rPr>
      <w:rFonts w:ascii="Times New Roman" w:eastAsia="SimSun" w:hAnsi="Times New Roman" w:cs="Times New Roman"/>
      <w:bCs/>
      <w:kern w:val="0"/>
      <w:sz w:val="24"/>
      <w:lang w:val="es-ES"/>
      <w14:ligatures w14:val="none"/>
    </w:rPr>
  </w:style>
  <w:style w:type="character" w:customStyle="1" w:styleId="Heading7Char">
    <w:name w:val="Heading 7 Char"/>
    <w:basedOn w:val="DefaultParagraphFont"/>
    <w:link w:val="Heading7"/>
    <w:rsid w:val="00E561C8"/>
    <w:rPr>
      <w:rFonts w:ascii="Times New Roman" w:eastAsia="SimSun" w:hAnsi="Times New Roman" w:cs="Times New Roman"/>
      <w:b/>
      <w:snapToGrid w:val="0"/>
      <w:kern w:val="0"/>
      <w:u w:val="single"/>
      <w:lang w:val="es-ES"/>
      <w14:ligatures w14:val="none"/>
    </w:rPr>
  </w:style>
  <w:style w:type="character" w:customStyle="1" w:styleId="Heading8Char">
    <w:name w:val="Heading 8 Char"/>
    <w:basedOn w:val="DefaultParagraphFont"/>
    <w:link w:val="Heading8"/>
    <w:rsid w:val="00E561C8"/>
    <w:rPr>
      <w:rFonts w:ascii="Times New Roman" w:eastAsia="SimSun" w:hAnsi="Times New Roman" w:cs="Times New Roman"/>
      <w:b/>
      <w:snapToGrid w:val="0"/>
      <w:kern w:val="0"/>
      <w:u w:val="single"/>
      <w:lang w:val="es-ES"/>
      <w14:ligatures w14:val="none"/>
    </w:rPr>
  </w:style>
  <w:style w:type="character" w:customStyle="1" w:styleId="Heading9Char">
    <w:name w:val="Heading 9 Char"/>
    <w:basedOn w:val="DefaultParagraphFont"/>
    <w:link w:val="Heading9"/>
    <w:rsid w:val="00E561C8"/>
    <w:rPr>
      <w:rFonts w:ascii="Times New Roman" w:eastAsia="SimSun" w:hAnsi="Times New Roman" w:cs="Times New Roman"/>
      <w:snapToGrid w:val="0"/>
      <w:kern w:val="0"/>
      <w:u w:val="single"/>
      <w:lang w:val="es-ES"/>
      <w14:ligatures w14:val="none"/>
    </w:rPr>
  </w:style>
  <w:style w:type="paragraph" w:customStyle="1" w:styleId="AFCorNNormal">
    <w:name w:val="AF_CorNNormal"/>
    <w:basedOn w:val="Normal"/>
    <w:unhideWhenUsed/>
    <w:rsid w:val="00E561C8"/>
    <w:pPr>
      <w:jc w:val="left"/>
    </w:pPr>
  </w:style>
  <w:style w:type="paragraph" w:customStyle="1" w:styleId="CBDNormal">
    <w:name w:val="CBD_Normal"/>
    <w:unhideWhenUsed/>
    <w:qFormat/>
    <w:rsid w:val="00E561C8"/>
    <w:pPr>
      <w:tabs>
        <w:tab w:val="left" w:pos="567"/>
        <w:tab w:val="left" w:pos="1134"/>
        <w:tab w:val="left" w:pos="1701"/>
        <w:tab w:val="left" w:pos="2268"/>
        <w:tab w:val="left" w:pos="2835"/>
        <w:tab w:val="left" w:pos="3402"/>
      </w:tabs>
      <w:spacing w:after="0" w:line="240" w:lineRule="auto"/>
      <w:jc w:val="both"/>
    </w:pPr>
    <w:rPr>
      <w:rFonts w:ascii="Times New Roman" w:eastAsia="SimSun" w:hAnsi="Times New Roman" w:cs="Times New Roman"/>
      <w:kern w:val="0"/>
      <w14:ligatures w14:val="none"/>
    </w:rPr>
  </w:style>
  <w:style w:type="paragraph" w:customStyle="1" w:styleId="AFCorNBold">
    <w:name w:val="AF_CorNBold"/>
    <w:basedOn w:val="AFCorNNormal"/>
    <w:next w:val="AFCorNNormal"/>
    <w:unhideWhenUsed/>
    <w:qFormat/>
    <w:rsid w:val="00E561C8"/>
    <w:rPr>
      <w:b/>
    </w:rPr>
  </w:style>
  <w:style w:type="paragraph" w:customStyle="1" w:styleId="AFCorN12Bold">
    <w:name w:val="AF_CorN12Bold"/>
    <w:basedOn w:val="AFCorNNormal"/>
    <w:next w:val="AFCorNNormal"/>
    <w:unhideWhenUsed/>
    <w:qFormat/>
    <w:rsid w:val="00E561C8"/>
    <w:rPr>
      <w:b/>
      <w:sz w:val="24"/>
    </w:rPr>
  </w:style>
  <w:style w:type="paragraph" w:customStyle="1" w:styleId="DarkList-Accent31">
    <w:name w:val="Dark List - Accent 31"/>
    <w:hidden/>
    <w:uiPriority w:val="99"/>
    <w:semiHidden/>
    <w:rsid w:val="00E561C8"/>
    <w:pPr>
      <w:spacing w:after="0" w:line="240" w:lineRule="auto"/>
    </w:pPr>
    <w:rPr>
      <w:rFonts w:ascii="Times New Roman" w:eastAsia="SimSun" w:hAnsi="Times New Roman" w:cs="Times New Roman"/>
      <w:kern w:val="0"/>
      <w:lang w:eastAsia="en-GB"/>
      <w14:ligatures w14:val="none"/>
    </w:rPr>
  </w:style>
  <w:style w:type="paragraph" w:customStyle="1" w:styleId="CBDNormalNoNumber">
    <w:name w:val="CBD_Normal_NoNumber"/>
    <w:basedOn w:val="CBDNormal"/>
    <w:qFormat/>
    <w:rsid w:val="00E561C8"/>
    <w:pPr>
      <w:spacing w:after="120"/>
      <w:ind w:left="567"/>
    </w:pPr>
  </w:style>
  <w:style w:type="paragraph" w:customStyle="1" w:styleId="ABSymbol">
    <w:name w:val="AB_Symbol"/>
    <w:basedOn w:val="Normal"/>
    <w:qFormat/>
    <w:rsid w:val="00E561C8"/>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E561C8"/>
    <w:pPr>
      <w:tabs>
        <w:tab w:val="left" w:pos="3969"/>
      </w:tabs>
      <w:spacing w:before="120" w:after="120"/>
    </w:pPr>
  </w:style>
  <w:style w:type="paragraph" w:customStyle="1" w:styleId="AEDistrNormal">
    <w:name w:val="AE_DistrNormal"/>
    <w:basedOn w:val="Normal"/>
    <w:unhideWhenUsed/>
    <w:rsid w:val="00E561C8"/>
    <w:pPr>
      <w:jc w:val="left"/>
    </w:pPr>
  </w:style>
  <w:style w:type="paragraph" w:customStyle="1" w:styleId="AASmallLogo">
    <w:name w:val="AA_SmallLogo"/>
    <w:basedOn w:val="AEDistrNormal"/>
    <w:unhideWhenUsed/>
    <w:rsid w:val="00E561C8"/>
    <w:pPr>
      <w:spacing w:before="40"/>
    </w:pPr>
    <w:rPr>
      <w:sz w:val="4"/>
    </w:rPr>
  </w:style>
  <w:style w:type="paragraph" w:customStyle="1" w:styleId="ACLargeLogo">
    <w:name w:val="AC_LargeLogo"/>
    <w:basedOn w:val="AFCorNNormal"/>
    <w:next w:val="AISpacer"/>
    <w:unhideWhenUsed/>
    <w:rsid w:val="00E561C8"/>
    <w:pPr>
      <w:spacing w:before="120"/>
      <w:contextualSpacing/>
    </w:pPr>
    <w:rPr>
      <w:sz w:val="8"/>
    </w:rPr>
  </w:style>
  <w:style w:type="paragraph" w:styleId="List">
    <w:name w:val="List"/>
    <w:basedOn w:val="Normal"/>
    <w:semiHidden/>
    <w:rsid w:val="00E561C8"/>
    <w:pPr>
      <w:contextualSpacing/>
    </w:pPr>
  </w:style>
  <w:style w:type="numbering" w:customStyle="1" w:styleId="ListCBD">
    <w:name w:val="ListCBD"/>
    <w:basedOn w:val="NoList"/>
    <w:uiPriority w:val="99"/>
    <w:rsid w:val="00E561C8"/>
    <w:pPr>
      <w:numPr>
        <w:numId w:val="9"/>
      </w:numPr>
    </w:pPr>
  </w:style>
  <w:style w:type="numbering" w:customStyle="1" w:styleId="CBDHeadings">
    <w:name w:val="CBD_Headings"/>
    <w:basedOn w:val="ListCBD"/>
    <w:uiPriority w:val="99"/>
    <w:rsid w:val="00E561C8"/>
    <w:pPr>
      <w:numPr>
        <w:numId w:val="10"/>
      </w:numPr>
    </w:pPr>
  </w:style>
  <w:style w:type="paragraph" w:customStyle="1" w:styleId="AISpacer">
    <w:name w:val="AI_Spacer"/>
    <w:next w:val="Normal"/>
    <w:unhideWhenUsed/>
    <w:qFormat/>
    <w:rsid w:val="00E561C8"/>
    <w:pPr>
      <w:spacing w:after="0" w:line="240" w:lineRule="auto"/>
    </w:pPr>
    <w:rPr>
      <w:rFonts w:ascii="Times New Roman" w:eastAsia="SimSun" w:hAnsi="Times New Roman" w:cs="Times New Roman"/>
      <w:kern w:val="0"/>
      <w:sz w:val="2"/>
      <w14:ligatures w14:val="none"/>
    </w:rPr>
  </w:style>
  <w:style w:type="paragraph" w:customStyle="1" w:styleId="AEDistrNormal6pt">
    <w:name w:val="AE_DistrNormal6pt"/>
    <w:basedOn w:val="AEDistrNormal"/>
    <w:next w:val="AFCorNNormal"/>
    <w:unhideWhenUsed/>
    <w:qFormat/>
    <w:rsid w:val="00E561C8"/>
    <w:pPr>
      <w:spacing w:before="120"/>
    </w:pPr>
  </w:style>
  <w:style w:type="paragraph" w:customStyle="1" w:styleId="CBDAgendaItemReport">
    <w:name w:val="CBD_AgendaItem_Report"/>
    <w:basedOn w:val="Normal"/>
    <w:qFormat/>
    <w:rsid w:val="00E561C8"/>
    <w:pPr>
      <w:keepNext/>
      <w:keepLines/>
      <w:spacing w:before="240" w:after="120"/>
      <w:jc w:val="left"/>
    </w:pPr>
    <w:rPr>
      <w:b/>
      <w:sz w:val="24"/>
    </w:rPr>
  </w:style>
  <w:style w:type="paragraph" w:customStyle="1" w:styleId="CBDDesicionText">
    <w:name w:val="CBD_DesicionText"/>
    <w:basedOn w:val="CBDNormal"/>
    <w:qFormat/>
    <w:rsid w:val="00E561C8"/>
    <w:pPr>
      <w:spacing w:after="120"/>
      <w:ind w:left="1134" w:firstLine="567"/>
    </w:pPr>
  </w:style>
  <w:style w:type="paragraph" w:customStyle="1" w:styleId="CBDDesicionAnnex">
    <w:name w:val="CBD_DesicionAnnex"/>
    <w:basedOn w:val="CBDNormal"/>
    <w:next w:val="CBDDesicionText"/>
    <w:qFormat/>
    <w:rsid w:val="00E561C8"/>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E561C8"/>
    <w:pPr>
      <w:keepNext/>
      <w:keepLines/>
      <w:spacing w:after="240"/>
      <w:jc w:val="left"/>
    </w:pPr>
    <w:rPr>
      <w:b/>
      <w:sz w:val="28"/>
      <w:lang w:bidi="ar-SY"/>
    </w:rPr>
  </w:style>
  <w:style w:type="paragraph" w:customStyle="1" w:styleId="CBDSubTitle">
    <w:name w:val="CBD_SubTitle"/>
    <w:basedOn w:val="CBDNormal"/>
    <w:qFormat/>
    <w:rsid w:val="00E561C8"/>
    <w:pPr>
      <w:keepNext/>
      <w:keepLines/>
      <w:spacing w:before="240" w:after="240"/>
      <w:ind w:left="567"/>
      <w:jc w:val="left"/>
    </w:pPr>
    <w:rPr>
      <w:b/>
    </w:rPr>
  </w:style>
  <w:style w:type="paragraph" w:customStyle="1" w:styleId="CBDTitle">
    <w:name w:val="CBD_Title"/>
    <w:basedOn w:val="CBDNormal"/>
    <w:next w:val="CBDSubTitle"/>
    <w:qFormat/>
    <w:rsid w:val="00E561C8"/>
    <w:pPr>
      <w:keepNext/>
      <w:keepLines/>
      <w:spacing w:before="240" w:after="240"/>
      <w:ind w:left="567"/>
      <w:jc w:val="left"/>
    </w:pPr>
    <w:rPr>
      <w:b/>
      <w:sz w:val="28"/>
    </w:rPr>
  </w:style>
  <w:style w:type="paragraph" w:customStyle="1" w:styleId="AENormal">
    <w:name w:val="AE_Normal"/>
    <w:basedOn w:val="Normal"/>
    <w:rsid w:val="00E561C8"/>
  </w:style>
  <w:style w:type="paragraph" w:customStyle="1" w:styleId="CBDH1">
    <w:name w:val="CBD_H1"/>
    <w:basedOn w:val="CBDNormal"/>
    <w:qFormat/>
    <w:rsid w:val="00E561C8"/>
    <w:pPr>
      <w:keepNext/>
      <w:keepLines/>
      <w:spacing w:before="240" w:after="120"/>
      <w:ind w:left="567" w:hanging="567"/>
      <w:jc w:val="left"/>
      <w:outlineLvl w:val="0"/>
    </w:pPr>
    <w:rPr>
      <w:b/>
      <w:sz w:val="28"/>
    </w:rPr>
  </w:style>
  <w:style w:type="paragraph" w:customStyle="1" w:styleId="CBDH2">
    <w:name w:val="CBD_H2"/>
    <w:basedOn w:val="CBDNormal"/>
    <w:qFormat/>
    <w:rsid w:val="00E561C8"/>
    <w:pPr>
      <w:keepNext/>
      <w:keepLines/>
      <w:ind w:left="567" w:hanging="567"/>
    </w:pPr>
    <w:rPr>
      <w:b/>
      <w:sz w:val="24"/>
    </w:rPr>
  </w:style>
  <w:style w:type="paragraph" w:customStyle="1" w:styleId="CBDFootnoteText">
    <w:name w:val="CBD_Footnote_Text"/>
    <w:basedOn w:val="CBDNormal"/>
    <w:qFormat/>
    <w:rsid w:val="00E561C8"/>
    <w:pPr>
      <w:jc w:val="left"/>
    </w:pPr>
    <w:rPr>
      <w:sz w:val="18"/>
    </w:rPr>
  </w:style>
  <w:style w:type="paragraph" w:customStyle="1" w:styleId="CBDFooter">
    <w:name w:val="CBD_Footer"/>
    <w:basedOn w:val="CBDNormal"/>
    <w:qFormat/>
    <w:rsid w:val="00E561C8"/>
    <w:rPr>
      <w:sz w:val="20"/>
    </w:rPr>
  </w:style>
  <w:style w:type="paragraph" w:customStyle="1" w:styleId="CBDHeader">
    <w:name w:val="CBD_Header"/>
    <w:basedOn w:val="CBDNormal"/>
    <w:next w:val="CBDFooter"/>
    <w:qFormat/>
    <w:rsid w:val="00E561C8"/>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E561C8"/>
    <w:pPr>
      <w:keepNext/>
      <w:keepLines/>
      <w:spacing w:before="120" w:after="120"/>
      <w:ind w:left="567" w:hanging="567"/>
      <w:jc w:val="left"/>
    </w:pPr>
    <w:rPr>
      <w:b/>
    </w:rPr>
  </w:style>
  <w:style w:type="paragraph" w:customStyle="1" w:styleId="CBDH4">
    <w:name w:val="CBD_H4"/>
    <w:basedOn w:val="CBDNormal"/>
    <w:rsid w:val="00E561C8"/>
    <w:pPr>
      <w:keepNext/>
      <w:keepLines/>
      <w:spacing w:before="120" w:after="120"/>
      <w:ind w:left="567" w:hanging="567"/>
      <w:jc w:val="left"/>
    </w:pPr>
    <w:rPr>
      <w:b/>
    </w:rPr>
  </w:style>
  <w:style w:type="paragraph" w:customStyle="1" w:styleId="CBDH5">
    <w:name w:val="CBD_H5"/>
    <w:basedOn w:val="CBDNormal"/>
    <w:qFormat/>
    <w:rsid w:val="00E561C8"/>
    <w:pPr>
      <w:keepNext/>
      <w:keepLines/>
      <w:spacing w:before="120" w:after="120"/>
      <w:ind w:left="567" w:hanging="567"/>
      <w:jc w:val="left"/>
    </w:pPr>
    <w:rPr>
      <w:i/>
    </w:rPr>
  </w:style>
  <w:style w:type="paragraph" w:customStyle="1" w:styleId="CBDTableNormal">
    <w:name w:val="CBD_TableNormal"/>
    <w:basedOn w:val="CBDNormal"/>
    <w:qFormat/>
    <w:rsid w:val="00E561C8"/>
    <w:pPr>
      <w:spacing w:before="40" w:after="80"/>
      <w:jc w:val="left"/>
    </w:pPr>
    <w:rPr>
      <w:sz w:val="20"/>
    </w:rPr>
  </w:style>
  <w:style w:type="paragraph" w:customStyle="1" w:styleId="CBDTableTitle">
    <w:name w:val="CBD_TableTitle"/>
    <w:basedOn w:val="CBDNormal"/>
    <w:qFormat/>
    <w:rsid w:val="00E561C8"/>
    <w:pPr>
      <w:keepNext/>
      <w:keepLines/>
      <w:spacing w:before="120" w:after="60"/>
      <w:ind w:left="567"/>
      <w:jc w:val="left"/>
    </w:pPr>
    <w:rPr>
      <w:b/>
    </w:rPr>
  </w:style>
  <w:style w:type="paragraph" w:customStyle="1" w:styleId="CBDFigureTitle">
    <w:name w:val="CBD_FigureTitle"/>
    <w:basedOn w:val="CBDNormal"/>
    <w:next w:val="CBDNormalNoNumber"/>
    <w:qFormat/>
    <w:rsid w:val="00E561C8"/>
    <w:pPr>
      <w:keepNext/>
      <w:keepLines/>
      <w:spacing w:before="120" w:after="60"/>
      <w:ind w:left="567"/>
      <w:jc w:val="left"/>
    </w:pPr>
    <w:rPr>
      <w:b/>
    </w:rPr>
  </w:style>
  <w:style w:type="paragraph" w:styleId="TOC1">
    <w:name w:val="toc 1"/>
    <w:basedOn w:val="CBDNormal"/>
    <w:next w:val="Normal"/>
    <w:autoRedefine/>
    <w:uiPriority w:val="39"/>
    <w:unhideWhenUsed/>
    <w:rsid w:val="00E561C8"/>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E561C8"/>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E561C8"/>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E561C8"/>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E561C8"/>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customStyle="1" w:styleId="CBDprov-agendaItem">
    <w:name w:val="CBD_prov-agenda_Item"/>
    <w:basedOn w:val="CBDNormalNumber"/>
    <w:qFormat/>
    <w:rsid w:val="00E561C8"/>
  </w:style>
  <w:style w:type="paragraph" w:customStyle="1" w:styleId="CBDpara-item">
    <w:name w:val="CBD_para-item"/>
    <w:basedOn w:val="Normal"/>
    <w:qFormat/>
    <w:rsid w:val="00E561C8"/>
    <w:pPr>
      <w:tabs>
        <w:tab w:val="clear" w:pos="567"/>
      </w:tabs>
      <w:spacing w:before="120" w:after="120"/>
      <w:ind w:left="1134" w:hanging="567"/>
      <w:jc w:val="left"/>
    </w:pPr>
  </w:style>
  <w:style w:type="paragraph" w:customStyle="1" w:styleId="CBDsubpara-item">
    <w:name w:val="CBD_subpara-item"/>
    <w:basedOn w:val="CBDpara-item"/>
    <w:qFormat/>
    <w:rsid w:val="00E561C8"/>
    <w:pPr>
      <w:tabs>
        <w:tab w:val="clear" w:pos="1134"/>
      </w:tabs>
      <w:ind w:left="1701"/>
    </w:pPr>
  </w:style>
  <w:style w:type="paragraph" w:customStyle="1" w:styleId="CBDRecommendText">
    <w:name w:val="CBD_RecommendText"/>
    <w:basedOn w:val="Normal"/>
    <w:qFormat/>
    <w:rsid w:val="00E561C8"/>
    <w:pPr>
      <w:spacing w:after="120"/>
      <w:ind w:left="567"/>
    </w:pPr>
  </w:style>
  <w:style w:type="paragraph" w:customStyle="1" w:styleId="CBDAgendaItem-1">
    <w:name w:val="CBD_AgendaItem-1"/>
    <w:basedOn w:val="Normal"/>
    <w:qFormat/>
    <w:rsid w:val="00E561C8"/>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E561C8"/>
    <w:pPr>
      <w:ind w:left="567" w:hanging="567"/>
    </w:pPr>
    <w:rPr>
      <w:sz w:val="22"/>
    </w:rPr>
  </w:style>
  <w:style w:type="paragraph" w:customStyle="1" w:styleId="CBDAgendaItem-3">
    <w:name w:val="CBD_AgendaItem-3"/>
    <w:basedOn w:val="CBDAgendaItem-1"/>
    <w:qFormat/>
    <w:rsid w:val="00E561C8"/>
    <w:pPr>
      <w:ind w:left="567" w:hanging="567"/>
    </w:pPr>
    <w:rPr>
      <w:sz w:val="20"/>
    </w:rPr>
  </w:style>
  <w:style w:type="paragraph" w:styleId="BalloonText">
    <w:name w:val="Balloon Text"/>
    <w:basedOn w:val="Normal"/>
    <w:link w:val="BalloonTextChar"/>
    <w:uiPriority w:val="99"/>
    <w:semiHidden/>
    <w:unhideWhenUsed/>
    <w:rsid w:val="00E561C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61C8"/>
    <w:rPr>
      <w:rFonts w:ascii="Segoe UI" w:eastAsia="SimSun" w:hAnsi="Segoe UI" w:cs="Segoe UI"/>
      <w:kern w:val="0"/>
      <w:sz w:val="18"/>
      <w:szCs w:val="18"/>
      <w:lang w:val="es-ES"/>
      <w14:ligatures w14:val="none"/>
    </w:rPr>
  </w:style>
  <w:style w:type="paragraph" w:styleId="Bibliography">
    <w:name w:val="Bibliography"/>
    <w:basedOn w:val="Normal"/>
    <w:next w:val="Normal"/>
    <w:uiPriority w:val="37"/>
    <w:semiHidden/>
    <w:unhideWhenUsed/>
    <w:rsid w:val="00E561C8"/>
  </w:style>
  <w:style w:type="paragraph" w:styleId="BlockText">
    <w:name w:val="Block Text"/>
    <w:basedOn w:val="Normal"/>
    <w:uiPriority w:val="99"/>
    <w:semiHidden/>
    <w:unhideWhenUsed/>
    <w:rsid w:val="00E561C8"/>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uiPriority w:val="99"/>
    <w:semiHidden/>
    <w:unhideWhenUsed/>
    <w:rsid w:val="00E561C8"/>
    <w:pPr>
      <w:spacing w:after="120" w:line="480" w:lineRule="auto"/>
    </w:pPr>
  </w:style>
  <w:style w:type="character" w:customStyle="1" w:styleId="BodyText2Char">
    <w:name w:val="Body Text 2 Char"/>
    <w:basedOn w:val="DefaultParagraphFont"/>
    <w:link w:val="BodyText2"/>
    <w:uiPriority w:val="99"/>
    <w:semiHidden/>
    <w:rsid w:val="00E561C8"/>
    <w:rPr>
      <w:rFonts w:ascii="Times New Roman" w:eastAsia="SimSun" w:hAnsi="Times New Roman" w:cs="Times New Roman"/>
      <w:kern w:val="0"/>
      <w:lang w:val="es-ES"/>
      <w14:ligatures w14:val="none"/>
    </w:rPr>
  </w:style>
  <w:style w:type="paragraph" w:styleId="BodyText3">
    <w:name w:val="Body Text 3"/>
    <w:basedOn w:val="Normal"/>
    <w:link w:val="BodyText3Char"/>
    <w:uiPriority w:val="99"/>
    <w:semiHidden/>
    <w:unhideWhenUsed/>
    <w:rsid w:val="00E561C8"/>
    <w:pPr>
      <w:spacing w:after="120"/>
    </w:pPr>
    <w:rPr>
      <w:sz w:val="16"/>
      <w:szCs w:val="16"/>
    </w:rPr>
  </w:style>
  <w:style w:type="character" w:customStyle="1" w:styleId="BodyText3Char">
    <w:name w:val="Body Text 3 Char"/>
    <w:basedOn w:val="DefaultParagraphFont"/>
    <w:link w:val="BodyText3"/>
    <w:uiPriority w:val="99"/>
    <w:semiHidden/>
    <w:rsid w:val="00E561C8"/>
    <w:rPr>
      <w:rFonts w:ascii="Times New Roman" w:eastAsia="SimSun" w:hAnsi="Times New Roman" w:cs="Times New Roman"/>
      <w:kern w:val="0"/>
      <w:sz w:val="16"/>
      <w:szCs w:val="16"/>
      <w:lang w:val="es-ES"/>
      <w14:ligatures w14:val="none"/>
    </w:rPr>
  </w:style>
  <w:style w:type="paragraph" w:styleId="BodyTextFirstIndent">
    <w:name w:val="Body Text First Indent"/>
    <w:basedOn w:val="BodyText"/>
    <w:link w:val="BodyTextFirstIndentChar"/>
    <w:uiPriority w:val="99"/>
    <w:semiHidden/>
    <w:unhideWhenUsed/>
    <w:rsid w:val="00E561C8"/>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E561C8"/>
    <w:rPr>
      <w:rFonts w:ascii="Times New Roman" w:eastAsia="SimSun" w:hAnsi="Times New Roman" w:cs="Times New Roman"/>
      <w:kern w:val="0"/>
      <w:lang w:val="es-ES"/>
      <w14:ligatures w14:val="none"/>
    </w:rPr>
  </w:style>
  <w:style w:type="paragraph" w:styleId="BodyTextIndent">
    <w:name w:val="Body Text Indent"/>
    <w:basedOn w:val="Normal"/>
    <w:link w:val="BodyTextIndentChar"/>
    <w:uiPriority w:val="99"/>
    <w:semiHidden/>
    <w:unhideWhenUsed/>
    <w:rsid w:val="00E561C8"/>
    <w:pPr>
      <w:spacing w:after="120"/>
      <w:ind w:left="360"/>
    </w:pPr>
  </w:style>
  <w:style w:type="character" w:customStyle="1" w:styleId="BodyTextIndentChar">
    <w:name w:val="Body Text Indent Char"/>
    <w:basedOn w:val="DefaultParagraphFont"/>
    <w:link w:val="BodyTextIndent"/>
    <w:uiPriority w:val="99"/>
    <w:semiHidden/>
    <w:rsid w:val="00E561C8"/>
    <w:rPr>
      <w:rFonts w:ascii="Times New Roman" w:eastAsia="SimSun" w:hAnsi="Times New Roman" w:cs="Times New Roman"/>
      <w:kern w:val="0"/>
      <w:lang w:val="es-ES"/>
      <w14:ligatures w14:val="none"/>
    </w:rPr>
  </w:style>
  <w:style w:type="paragraph" w:styleId="BodyTextFirstIndent2">
    <w:name w:val="Body Text First Indent 2"/>
    <w:basedOn w:val="BodyTextIndent"/>
    <w:link w:val="BodyTextFirstIndent2Char"/>
    <w:uiPriority w:val="99"/>
    <w:semiHidden/>
    <w:unhideWhenUsed/>
    <w:rsid w:val="00E561C8"/>
    <w:pPr>
      <w:spacing w:after="0"/>
      <w:ind w:firstLine="360"/>
    </w:pPr>
  </w:style>
  <w:style w:type="character" w:customStyle="1" w:styleId="BodyTextFirstIndent2Char">
    <w:name w:val="Body Text First Indent 2 Char"/>
    <w:basedOn w:val="BodyTextIndentChar"/>
    <w:link w:val="BodyTextFirstIndent2"/>
    <w:uiPriority w:val="99"/>
    <w:semiHidden/>
    <w:rsid w:val="00E561C8"/>
    <w:rPr>
      <w:rFonts w:ascii="Times New Roman" w:eastAsia="SimSun" w:hAnsi="Times New Roman" w:cs="Times New Roman"/>
      <w:kern w:val="0"/>
      <w:lang w:val="es-ES"/>
      <w14:ligatures w14:val="none"/>
    </w:rPr>
  </w:style>
  <w:style w:type="paragraph" w:styleId="BodyTextIndent2">
    <w:name w:val="Body Text Indent 2"/>
    <w:basedOn w:val="Normal"/>
    <w:link w:val="BodyTextIndent2Char"/>
    <w:uiPriority w:val="99"/>
    <w:semiHidden/>
    <w:unhideWhenUsed/>
    <w:rsid w:val="00E561C8"/>
    <w:pPr>
      <w:spacing w:after="120" w:line="480" w:lineRule="auto"/>
      <w:ind w:left="360"/>
    </w:pPr>
  </w:style>
  <w:style w:type="character" w:customStyle="1" w:styleId="BodyTextIndent2Char">
    <w:name w:val="Body Text Indent 2 Char"/>
    <w:basedOn w:val="DefaultParagraphFont"/>
    <w:link w:val="BodyTextIndent2"/>
    <w:uiPriority w:val="99"/>
    <w:semiHidden/>
    <w:rsid w:val="00E561C8"/>
    <w:rPr>
      <w:rFonts w:ascii="Times New Roman" w:eastAsia="SimSun" w:hAnsi="Times New Roman" w:cs="Times New Roman"/>
      <w:kern w:val="0"/>
      <w:lang w:val="es-ES"/>
      <w14:ligatures w14:val="none"/>
    </w:rPr>
  </w:style>
  <w:style w:type="paragraph" w:styleId="BodyTextIndent3">
    <w:name w:val="Body Text Indent 3"/>
    <w:basedOn w:val="Normal"/>
    <w:link w:val="BodyTextIndent3Char"/>
    <w:uiPriority w:val="99"/>
    <w:semiHidden/>
    <w:unhideWhenUsed/>
    <w:rsid w:val="00E561C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561C8"/>
    <w:rPr>
      <w:rFonts w:ascii="Times New Roman" w:eastAsia="SimSun" w:hAnsi="Times New Roman" w:cs="Times New Roman"/>
      <w:kern w:val="0"/>
      <w:sz w:val="16"/>
      <w:szCs w:val="16"/>
      <w:lang w:val="es-ES"/>
      <w14:ligatures w14:val="none"/>
    </w:rPr>
  </w:style>
  <w:style w:type="character" w:styleId="BookTitle">
    <w:name w:val="Book Title"/>
    <w:basedOn w:val="DefaultParagraphFont"/>
    <w:uiPriority w:val="33"/>
    <w:qFormat/>
    <w:rsid w:val="00E561C8"/>
    <w:rPr>
      <w:b/>
      <w:bCs/>
      <w:i/>
      <w:iCs/>
      <w:spacing w:val="5"/>
      <w:lang w:val="es-ES"/>
    </w:rPr>
  </w:style>
  <w:style w:type="paragraph" w:styleId="Caption">
    <w:name w:val="caption"/>
    <w:basedOn w:val="Normal"/>
    <w:next w:val="Normal"/>
    <w:uiPriority w:val="35"/>
    <w:semiHidden/>
    <w:unhideWhenUsed/>
    <w:qFormat/>
    <w:rsid w:val="00E561C8"/>
    <w:pPr>
      <w:spacing w:after="200"/>
    </w:pPr>
    <w:rPr>
      <w:i/>
      <w:iCs/>
      <w:color w:val="44546A" w:themeColor="text2"/>
      <w:sz w:val="18"/>
      <w:szCs w:val="18"/>
    </w:rPr>
  </w:style>
  <w:style w:type="paragraph" w:styleId="Closing">
    <w:name w:val="Closing"/>
    <w:basedOn w:val="Normal"/>
    <w:link w:val="ClosingChar"/>
    <w:uiPriority w:val="99"/>
    <w:semiHidden/>
    <w:unhideWhenUsed/>
    <w:rsid w:val="00E561C8"/>
    <w:pPr>
      <w:ind w:left="4320"/>
    </w:pPr>
  </w:style>
  <w:style w:type="character" w:customStyle="1" w:styleId="ClosingChar">
    <w:name w:val="Closing Char"/>
    <w:basedOn w:val="DefaultParagraphFont"/>
    <w:link w:val="Closing"/>
    <w:uiPriority w:val="99"/>
    <w:semiHidden/>
    <w:rsid w:val="00E561C8"/>
    <w:rPr>
      <w:rFonts w:ascii="Times New Roman" w:eastAsia="SimSun" w:hAnsi="Times New Roman" w:cs="Times New Roman"/>
      <w:kern w:val="0"/>
      <w:lang w:val="es-ES"/>
      <w14:ligatures w14:val="none"/>
    </w:rPr>
  </w:style>
  <w:style w:type="table" w:styleId="ColorfulGrid">
    <w:name w:val="Colorful Grid"/>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E561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E561C8"/>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61C8"/>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E561C8"/>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E561C8"/>
  </w:style>
  <w:style w:type="character" w:customStyle="1" w:styleId="DateChar">
    <w:name w:val="Date Char"/>
    <w:basedOn w:val="DefaultParagraphFont"/>
    <w:link w:val="Date"/>
    <w:uiPriority w:val="99"/>
    <w:semiHidden/>
    <w:rsid w:val="00E561C8"/>
    <w:rPr>
      <w:rFonts w:ascii="Times New Roman" w:eastAsia="SimSun" w:hAnsi="Times New Roman" w:cs="Times New Roman"/>
      <w:kern w:val="0"/>
      <w:lang w:val="es-ES"/>
      <w14:ligatures w14:val="none"/>
    </w:rPr>
  </w:style>
  <w:style w:type="paragraph" w:styleId="DocumentMap">
    <w:name w:val="Document Map"/>
    <w:basedOn w:val="Normal"/>
    <w:link w:val="DocumentMapChar"/>
    <w:uiPriority w:val="99"/>
    <w:semiHidden/>
    <w:unhideWhenUsed/>
    <w:rsid w:val="00E561C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561C8"/>
    <w:rPr>
      <w:rFonts w:ascii="Segoe UI" w:eastAsia="SimSun" w:hAnsi="Segoe UI" w:cs="Segoe UI"/>
      <w:kern w:val="0"/>
      <w:sz w:val="16"/>
      <w:szCs w:val="16"/>
      <w:lang w:val="es-ES"/>
      <w14:ligatures w14:val="none"/>
    </w:rPr>
  </w:style>
  <w:style w:type="paragraph" w:styleId="E-mailSignature">
    <w:name w:val="E-mail Signature"/>
    <w:basedOn w:val="Normal"/>
    <w:link w:val="E-mailSignatureChar"/>
    <w:uiPriority w:val="99"/>
    <w:semiHidden/>
    <w:unhideWhenUsed/>
    <w:rsid w:val="00E561C8"/>
  </w:style>
  <w:style w:type="character" w:customStyle="1" w:styleId="E-mailSignatureChar">
    <w:name w:val="E-mail Signature Char"/>
    <w:basedOn w:val="DefaultParagraphFont"/>
    <w:link w:val="E-mailSignature"/>
    <w:uiPriority w:val="99"/>
    <w:semiHidden/>
    <w:rsid w:val="00E561C8"/>
    <w:rPr>
      <w:rFonts w:ascii="Times New Roman" w:eastAsia="SimSun" w:hAnsi="Times New Roman" w:cs="Times New Roman"/>
      <w:kern w:val="0"/>
      <w:lang w:val="es-ES"/>
      <w14:ligatures w14:val="none"/>
    </w:rPr>
  </w:style>
  <w:style w:type="character" w:styleId="EndnoteReference">
    <w:name w:val="endnote reference"/>
    <w:basedOn w:val="DefaultParagraphFont"/>
    <w:uiPriority w:val="99"/>
    <w:semiHidden/>
    <w:unhideWhenUsed/>
    <w:rsid w:val="00E561C8"/>
    <w:rPr>
      <w:vertAlign w:val="superscript"/>
      <w:lang w:val="es-ES"/>
    </w:rPr>
  </w:style>
  <w:style w:type="paragraph" w:styleId="EndnoteText">
    <w:name w:val="endnote text"/>
    <w:basedOn w:val="Normal"/>
    <w:link w:val="EndnoteTextChar"/>
    <w:uiPriority w:val="99"/>
    <w:semiHidden/>
    <w:unhideWhenUsed/>
    <w:rsid w:val="00E561C8"/>
    <w:rPr>
      <w:sz w:val="20"/>
      <w:szCs w:val="20"/>
    </w:rPr>
  </w:style>
  <w:style w:type="character" w:customStyle="1" w:styleId="EndnoteTextChar">
    <w:name w:val="Endnote Text Char"/>
    <w:basedOn w:val="DefaultParagraphFont"/>
    <w:link w:val="EndnoteText"/>
    <w:uiPriority w:val="99"/>
    <w:semiHidden/>
    <w:rsid w:val="00E561C8"/>
    <w:rPr>
      <w:rFonts w:ascii="Times New Roman" w:eastAsia="SimSun" w:hAnsi="Times New Roman" w:cs="Times New Roman"/>
      <w:kern w:val="0"/>
      <w:sz w:val="20"/>
      <w:szCs w:val="20"/>
      <w:lang w:val="es-ES"/>
      <w14:ligatures w14:val="none"/>
    </w:rPr>
  </w:style>
  <w:style w:type="paragraph" w:styleId="EnvelopeAddress">
    <w:name w:val="envelope address"/>
    <w:basedOn w:val="Normal"/>
    <w:uiPriority w:val="99"/>
    <w:semiHidden/>
    <w:unhideWhenUsed/>
    <w:rsid w:val="00E561C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561C8"/>
    <w:rPr>
      <w:rFonts w:asciiTheme="majorHAnsi" w:eastAsiaTheme="majorEastAsia" w:hAnsiTheme="majorHAnsi" w:cstheme="majorBidi"/>
      <w:sz w:val="20"/>
      <w:szCs w:val="20"/>
    </w:rPr>
  </w:style>
  <w:style w:type="table" w:styleId="GridTable1Light">
    <w:name w:val="Grid Table 1 Light"/>
    <w:basedOn w:val="TableNormal"/>
    <w:uiPriority w:val="46"/>
    <w:rsid w:val="00E561C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61C8"/>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61C8"/>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61C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61C8"/>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61C8"/>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61C8"/>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61C8"/>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61C8"/>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E561C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E561C8"/>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E561C8"/>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E561C8"/>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E561C8"/>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E561C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E561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61C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E561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E561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E561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E561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E561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E561C8"/>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61C8"/>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E561C8"/>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E561C8"/>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E561C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E561C8"/>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E561C8"/>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E561C8"/>
    <w:rPr>
      <w:color w:val="2B579A"/>
      <w:shd w:val="clear" w:color="auto" w:fill="E1DFDD"/>
      <w:lang w:val="es-ES"/>
    </w:rPr>
  </w:style>
  <w:style w:type="character" w:styleId="HTMLAcronym">
    <w:name w:val="HTML Acronym"/>
    <w:basedOn w:val="DefaultParagraphFont"/>
    <w:uiPriority w:val="99"/>
    <w:semiHidden/>
    <w:unhideWhenUsed/>
    <w:rsid w:val="00E561C8"/>
    <w:rPr>
      <w:lang w:val="es-ES"/>
    </w:rPr>
  </w:style>
  <w:style w:type="paragraph" w:styleId="HTMLAddress">
    <w:name w:val="HTML Address"/>
    <w:basedOn w:val="Normal"/>
    <w:link w:val="HTMLAddressChar"/>
    <w:uiPriority w:val="99"/>
    <w:semiHidden/>
    <w:unhideWhenUsed/>
    <w:rsid w:val="00E561C8"/>
    <w:rPr>
      <w:i/>
      <w:iCs/>
    </w:rPr>
  </w:style>
  <w:style w:type="character" w:customStyle="1" w:styleId="HTMLAddressChar">
    <w:name w:val="HTML Address Char"/>
    <w:basedOn w:val="DefaultParagraphFont"/>
    <w:link w:val="HTMLAddress"/>
    <w:uiPriority w:val="99"/>
    <w:semiHidden/>
    <w:rsid w:val="00E561C8"/>
    <w:rPr>
      <w:rFonts w:ascii="Times New Roman" w:eastAsia="SimSun" w:hAnsi="Times New Roman" w:cs="Times New Roman"/>
      <w:i/>
      <w:iCs/>
      <w:kern w:val="0"/>
      <w:lang w:val="es-ES"/>
      <w14:ligatures w14:val="none"/>
    </w:rPr>
  </w:style>
  <w:style w:type="character" w:styleId="HTMLCite">
    <w:name w:val="HTML Cite"/>
    <w:basedOn w:val="DefaultParagraphFont"/>
    <w:uiPriority w:val="99"/>
    <w:semiHidden/>
    <w:unhideWhenUsed/>
    <w:rsid w:val="00E561C8"/>
    <w:rPr>
      <w:i/>
      <w:iCs/>
      <w:lang w:val="es-ES"/>
    </w:rPr>
  </w:style>
  <w:style w:type="character" w:styleId="HTMLCode">
    <w:name w:val="HTML Code"/>
    <w:basedOn w:val="DefaultParagraphFont"/>
    <w:uiPriority w:val="99"/>
    <w:semiHidden/>
    <w:unhideWhenUsed/>
    <w:rsid w:val="00E561C8"/>
    <w:rPr>
      <w:rFonts w:ascii="Consolas" w:hAnsi="Consolas"/>
      <w:sz w:val="20"/>
      <w:szCs w:val="20"/>
      <w:lang w:val="es-ES"/>
    </w:rPr>
  </w:style>
  <w:style w:type="character" w:styleId="HTMLDefinition">
    <w:name w:val="HTML Definition"/>
    <w:basedOn w:val="DefaultParagraphFont"/>
    <w:uiPriority w:val="99"/>
    <w:semiHidden/>
    <w:unhideWhenUsed/>
    <w:rsid w:val="00E561C8"/>
    <w:rPr>
      <w:i/>
      <w:iCs/>
      <w:lang w:val="es-ES"/>
    </w:rPr>
  </w:style>
  <w:style w:type="character" w:styleId="HTMLKeyboard">
    <w:name w:val="HTML Keyboard"/>
    <w:basedOn w:val="DefaultParagraphFont"/>
    <w:uiPriority w:val="99"/>
    <w:semiHidden/>
    <w:unhideWhenUsed/>
    <w:rsid w:val="00E561C8"/>
    <w:rPr>
      <w:rFonts w:ascii="Consolas" w:hAnsi="Consolas"/>
      <w:sz w:val="20"/>
      <w:szCs w:val="20"/>
      <w:lang w:val="es-ES"/>
    </w:rPr>
  </w:style>
  <w:style w:type="paragraph" w:styleId="HTMLPreformatted">
    <w:name w:val="HTML Preformatted"/>
    <w:basedOn w:val="Normal"/>
    <w:link w:val="HTMLPreformattedChar"/>
    <w:uiPriority w:val="99"/>
    <w:semiHidden/>
    <w:unhideWhenUsed/>
    <w:rsid w:val="00E561C8"/>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561C8"/>
    <w:rPr>
      <w:rFonts w:ascii="Consolas" w:eastAsia="SimSun" w:hAnsi="Consolas" w:cs="Times New Roman"/>
      <w:kern w:val="0"/>
      <w:sz w:val="20"/>
      <w:szCs w:val="20"/>
      <w:lang w:val="es-ES"/>
      <w14:ligatures w14:val="none"/>
    </w:rPr>
  </w:style>
  <w:style w:type="character" w:styleId="HTMLSample">
    <w:name w:val="HTML Sample"/>
    <w:basedOn w:val="DefaultParagraphFont"/>
    <w:uiPriority w:val="99"/>
    <w:semiHidden/>
    <w:unhideWhenUsed/>
    <w:rsid w:val="00E561C8"/>
    <w:rPr>
      <w:rFonts w:ascii="Consolas" w:hAnsi="Consolas"/>
      <w:sz w:val="24"/>
      <w:szCs w:val="24"/>
      <w:lang w:val="es-ES"/>
    </w:rPr>
  </w:style>
  <w:style w:type="character" w:styleId="HTMLTypewriter">
    <w:name w:val="HTML Typewriter"/>
    <w:basedOn w:val="DefaultParagraphFont"/>
    <w:uiPriority w:val="99"/>
    <w:semiHidden/>
    <w:unhideWhenUsed/>
    <w:rsid w:val="00E561C8"/>
    <w:rPr>
      <w:rFonts w:ascii="Consolas" w:hAnsi="Consolas"/>
      <w:sz w:val="20"/>
      <w:szCs w:val="20"/>
      <w:lang w:val="es-ES"/>
    </w:rPr>
  </w:style>
  <w:style w:type="character" w:styleId="HTMLVariable">
    <w:name w:val="HTML Variable"/>
    <w:basedOn w:val="DefaultParagraphFont"/>
    <w:uiPriority w:val="99"/>
    <w:semiHidden/>
    <w:unhideWhenUsed/>
    <w:rsid w:val="00E561C8"/>
    <w:rPr>
      <w:i/>
      <w:iCs/>
      <w:lang w:val="es-ES"/>
    </w:rPr>
  </w:style>
  <w:style w:type="paragraph" w:styleId="Index1">
    <w:name w:val="index 1"/>
    <w:basedOn w:val="Normal"/>
    <w:next w:val="Normal"/>
    <w:autoRedefine/>
    <w:uiPriority w:val="99"/>
    <w:semiHidden/>
    <w:unhideWhenUsed/>
    <w:rsid w:val="00E561C8"/>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E561C8"/>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E561C8"/>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E561C8"/>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E561C8"/>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E561C8"/>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E561C8"/>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E561C8"/>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E561C8"/>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E561C8"/>
    <w:rPr>
      <w:rFonts w:asciiTheme="majorHAnsi" w:eastAsiaTheme="majorEastAsia" w:hAnsiTheme="majorHAnsi" w:cstheme="majorBidi"/>
      <w:b/>
      <w:bCs/>
    </w:rPr>
  </w:style>
  <w:style w:type="character" w:styleId="IntenseEmphasis">
    <w:name w:val="Intense Emphasis"/>
    <w:basedOn w:val="DefaultParagraphFont"/>
    <w:uiPriority w:val="21"/>
    <w:qFormat/>
    <w:rsid w:val="00E561C8"/>
    <w:rPr>
      <w:i/>
      <w:iCs/>
      <w:color w:val="4472C4" w:themeColor="accent1"/>
      <w:lang w:val="es-ES"/>
    </w:rPr>
  </w:style>
  <w:style w:type="paragraph" w:styleId="IntenseQuote">
    <w:name w:val="Intense Quote"/>
    <w:basedOn w:val="Normal"/>
    <w:next w:val="Normal"/>
    <w:link w:val="IntenseQuoteChar"/>
    <w:uiPriority w:val="30"/>
    <w:qFormat/>
    <w:rsid w:val="00E561C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561C8"/>
    <w:rPr>
      <w:rFonts w:ascii="Times New Roman" w:eastAsia="SimSun" w:hAnsi="Times New Roman" w:cs="Times New Roman"/>
      <w:i/>
      <w:iCs/>
      <w:color w:val="4472C4" w:themeColor="accent1"/>
      <w:kern w:val="0"/>
      <w:lang w:val="es-ES"/>
      <w14:ligatures w14:val="none"/>
    </w:rPr>
  </w:style>
  <w:style w:type="character" w:styleId="IntenseReference">
    <w:name w:val="Intense Reference"/>
    <w:basedOn w:val="DefaultParagraphFont"/>
    <w:uiPriority w:val="32"/>
    <w:qFormat/>
    <w:rsid w:val="00E561C8"/>
    <w:rPr>
      <w:b/>
      <w:bCs/>
      <w:smallCaps/>
      <w:color w:val="4472C4" w:themeColor="accent1"/>
      <w:spacing w:val="5"/>
      <w:lang w:val="es-ES"/>
    </w:rPr>
  </w:style>
  <w:style w:type="table" w:styleId="LightGrid">
    <w:name w:val="Light Grid"/>
    <w:basedOn w:val="TableNormal"/>
    <w:uiPriority w:val="62"/>
    <w:semiHidden/>
    <w:unhideWhenUsed/>
    <w:rsid w:val="00E561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61C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rsid w:val="00E561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E561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E561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E561C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E561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E561C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61C8"/>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rsid w:val="00E561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E561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E561C8"/>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E561C8"/>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E561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E561C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61C8"/>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rsid w:val="00E561C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E561C8"/>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E561C8"/>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E561C8"/>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E561C8"/>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E561C8"/>
    <w:rPr>
      <w:lang w:val="es-ES"/>
    </w:rPr>
  </w:style>
  <w:style w:type="paragraph" w:styleId="List2">
    <w:name w:val="List 2"/>
    <w:basedOn w:val="Normal"/>
    <w:uiPriority w:val="99"/>
    <w:semiHidden/>
    <w:unhideWhenUsed/>
    <w:rsid w:val="00E561C8"/>
    <w:pPr>
      <w:ind w:left="720" w:hanging="360"/>
      <w:contextualSpacing/>
    </w:pPr>
  </w:style>
  <w:style w:type="paragraph" w:styleId="List3">
    <w:name w:val="List 3"/>
    <w:basedOn w:val="Normal"/>
    <w:uiPriority w:val="99"/>
    <w:semiHidden/>
    <w:unhideWhenUsed/>
    <w:rsid w:val="00E561C8"/>
    <w:pPr>
      <w:ind w:left="1080" w:hanging="360"/>
      <w:contextualSpacing/>
    </w:pPr>
  </w:style>
  <w:style w:type="paragraph" w:styleId="List4">
    <w:name w:val="List 4"/>
    <w:basedOn w:val="Normal"/>
    <w:uiPriority w:val="99"/>
    <w:semiHidden/>
    <w:unhideWhenUsed/>
    <w:rsid w:val="00E561C8"/>
    <w:pPr>
      <w:ind w:left="1440" w:hanging="360"/>
      <w:contextualSpacing/>
    </w:pPr>
  </w:style>
  <w:style w:type="paragraph" w:styleId="List5">
    <w:name w:val="List 5"/>
    <w:basedOn w:val="Normal"/>
    <w:uiPriority w:val="99"/>
    <w:semiHidden/>
    <w:unhideWhenUsed/>
    <w:rsid w:val="00E561C8"/>
    <w:pPr>
      <w:ind w:left="1800" w:hanging="360"/>
      <w:contextualSpacing/>
    </w:pPr>
  </w:style>
  <w:style w:type="paragraph" w:styleId="ListBullet">
    <w:name w:val="List Bullet"/>
    <w:basedOn w:val="Normal"/>
    <w:uiPriority w:val="99"/>
    <w:semiHidden/>
    <w:unhideWhenUsed/>
    <w:rsid w:val="00E561C8"/>
    <w:pPr>
      <w:numPr>
        <w:numId w:val="4"/>
      </w:numPr>
      <w:contextualSpacing/>
    </w:pPr>
  </w:style>
  <w:style w:type="paragraph" w:styleId="ListBullet2">
    <w:name w:val="List Bullet 2"/>
    <w:basedOn w:val="Normal"/>
    <w:uiPriority w:val="99"/>
    <w:semiHidden/>
    <w:unhideWhenUsed/>
    <w:rsid w:val="00E561C8"/>
    <w:pPr>
      <w:numPr>
        <w:numId w:val="5"/>
      </w:numPr>
      <w:contextualSpacing/>
    </w:pPr>
  </w:style>
  <w:style w:type="paragraph" w:styleId="ListBullet3">
    <w:name w:val="List Bullet 3"/>
    <w:basedOn w:val="Normal"/>
    <w:uiPriority w:val="99"/>
    <w:semiHidden/>
    <w:unhideWhenUsed/>
    <w:rsid w:val="00E561C8"/>
    <w:pPr>
      <w:numPr>
        <w:numId w:val="6"/>
      </w:numPr>
      <w:contextualSpacing/>
    </w:pPr>
  </w:style>
  <w:style w:type="paragraph" w:styleId="ListBullet4">
    <w:name w:val="List Bullet 4"/>
    <w:basedOn w:val="Normal"/>
    <w:uiPriority w:val="99"/>
    <w:semiHidden/>
    <w:unhideWhenUsed/>
    <w:rsid w:val="00E561C8"/>
    <w:pPr>
      <w:numPr>
        <w:numId w:val="7"/>
      </w:numPr>
      <w:contextualSpacing/>
    </w:pPr>
  </w:style>
  <w:style w:type="paragraph" w:styleId="ListBullet5">
    <w:name w:val="List Bullet 5"/>
    <w:basedOn w:val="Normal"/>
    <w:uiPriority w:val="99"/>
    <w:semiHidden/>
    <w:unhideWhenUsed/>
    <w:rsid w:val="00E561C8"/>
    <w:pPr>
      <w:numPr>
        <w:numId w:val="8"/>
      </w:numPr>
      <w:contextualSpacing/>
    </w:pPr>
  </w:style>
  <w:style w:type="paragraph" w:styleId="ListContinue">
    <w:name w:val="List Continue"/>
    <w:basedOn w:val="Normal"/>
    <w:uiPriority w:val="99"/>
    <w:semiHidden/>
    <w:unhideWhenUsed/>
    <w:rsid w:val="00E561C8"/>
    <w:pPr>
      <w:spacing w:after="120"/>
      <w:ind w:left="360"/>
      <w:contextualSpacing/>
    </w:pPr>
  </w:style>
  <w:style w:type="paragraph" w:styleId="ListContinue2">
    <w:name w:val="List Continue 2"/>
    <w:basedOn w:val="Normal"/>
    <w:uiPriority w:val="99"/>
    <w:semiHidden/>
    <w:unhideWhenUsed/>
    <w:rsid w:val="00E561C8"/>
    <w:pPr>
      <w:spacing w:after="120"/>
      <w:ind w:left="720"/>
      <w:contextualSpacing/>
    </w:pPr>
  </w:style>
  <w:style w:type="paragraph" w:styleId="ListContinue3">
    <w:name w:val="List Continue 3"/>
    <w:basedOn w:val="Normal"/>
    <w:uiPriority w:val="99"/>
    <w:semiHidden/>
    <w:unhideWhenUsed/>
    <w:rsid w:val="00E561C8"/>
    <w:pPr>
      <w:spacing w:after="120"/>
      <w:ind w:left="1080"/>
      <w:contextualSpacing/>
    </w:pPr>
  </w:style>
  <w:style w:type="paragraph" w:styleId="ListContinue4">
    <w:name w:val="List Continue 4"/>
    <w:basedOn w:val="Normal"/>
    <w:uiPriority w:val="99"/>
    <w:semiHidden/>
    <w:unhideWhenUsed/>
    <w:rsid w:val="00E561C8"/>
    <w:pPr>
      <w:spacing w:after="120"/>
      <w:ind w:left="1440"/>
      <w:contextualSpacing/>
    </w:pPr>
  </w:style>
  <w:style w:type="paragraph" w:styleId="ListContinue5">
    <w:name w:val="List Continue 5"/>
    <w:basedOn w:val="Normal"/>
    <w:uiPriority w:val="99"/>
    <w:semiHidden/>
    <w:unhideWhenUsed/>
    <w:rsid w:val="00E561C8"/>
    <w:pPr>
      <w:spacing w:after="120"/>
      <w:ind w:left="1800"/>
      <w:contextualSpacing/>
    </w:pPr>
  </w:style>
  <w:style w:type="paragraph" w:styleId="ListNumber">
    <w:name w:val="List Number"/>
    <w:basedOn w:val="Normal"/>
    <w:uiPriority w:val="99"/>
    <w:semiHidden/>
    <w:unhideWhenUsed/>
    <w:rsid w:val="00E561C8"/>
    <w:pPr>
      <w:numPr>
        <w:numId w:val="12"/>
      </w:numPr>
      <w:contextualSpacing/>
    </w:pPr>
  </w:style>
  <w:style w:type="paragraph" w:styleId="ListNumber2">
    <w:name w:val="List Number 2"/>
    <w:basedOn w:val="Normal"/>
    <w:uiPriority w:val="99"/>
    <w:semiHidden/>
    <w:unhideWhenUsed/>
    <w:rsid w:val="00E561C8"/>
    <w:pPr>
      <w:numPr>
        <w:numId w:val="13"/>
      </w:numPr>
      <w:contextualSpacing/>
    </w:pPr>
  </w:style>
  <w:style w:type="paragraph" w:styleId="ListNumber3">
    <w:name w:val="List Number 3"/>
    <w:basedOn w:val="Normal"/>
    <w:uiPriority w:val="99"/>
    <w:semiHidden/>
    <w:unhideWhenUsed/>
    <w:rsid w:val="00E561C8"/>
    <w:pPr>
      <w:numPr>
        <w:numId w:val="14"/>
      </w:numPr>
      <w:contextualSpacing/>
    </w:pPr>
  </w:style>
  <w:style w:type="paragraph" w:styleId="ListNumber4">
    <w:name w:val="List Number 4"/>
    <w:basedOn w:val="Normal"/>
    <w:uiPriority w:val="99"/>
    <w:semiHidden/>
    <w:unhideWhenUsed/>
    <w:rsid w:val="00E561C8"/>
    <w:pPr>
      <w:numPr>
        <w:numId w:val="15"/>
      </w:numPr>
      <w:contextualSpacing/>
    </w:pPr>
  </w:style>
  <w:style w:type="paragraph" w:styleId="ListNumber5">
    <w:name w:val="List Number 5"/>
    <w:basedOn w:val="Normal"/>
    <w:uiPriority w:val="99"/>
    <w:semiHidden/>
    <w:unhideWhenUsed/>
    <w:rsid w:val="00E561C8"/>
    <w:pPr>
      <w:numPr>
        <w:numId w:val="16"/>
      </w:numPr>
      <w:contextualSpacing/>
    </w:pPr>
  </w:style>
  <w:style w:type="table" w:styleId="ListTable1Light">
    <w:name w:val="List Table 1 Light"/>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E561C8"/>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E561C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61C8"/>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E561C8"/>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E561C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E561C8"/>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E561C8"/>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E561C8"/>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E561C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61C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E561C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E561C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E561C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E561C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E561C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E561C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61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E561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E561C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E561C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E561C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E561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E561C8"/>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61C8"/>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61C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61C8"/>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61C8"/>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61C8"/>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61C8"/>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61C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61C8"/>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E561C8"/>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E561C8"/>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E561C8"/>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E561C8"/>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E561C8"/>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E561C8"/>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61C8"/>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61C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61C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61C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61C8"/>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61C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E561C8"/>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SimSun" w:hAnsi="Consolas" w:cs="Times New Roman"/>
      <w:kern w:val="0"/>
      <w:sz w:val="20"/>
      <w:szCs w:val="20"/>
      <w14:ligatures w14:val="none"/>
    </w:rPr>
  </w:style>
  <w:style w:type="character" w:customStyle="1" w:styleId="MacroTextChar">
    <w:name w:val="Macro Text Char"/>
    <w:basedOn w:val="DefaultParagraphFont"/>
    <w:link w:val="MacroText"/>
    <w:uiPriority w:val="99"/>
    <w:semiHidden/>
    <w:rsid w:val="00E561C8"/>
    <w:rPr>
      <w:rFonts w:ascii="Consolas" w:eastAsia="SimSun" w:hAnsi="Consolas" w:cs="Times New Roman"/>
      <w:kern w:val="0"/>
      <w:sz w:val="20"/>
      <w:szCs w:val="20"/>
      <w:lang w:val="es-ES"/>
      <w14:ligatures w14:val="none"/>
    </w:rPr>
  </w:style>
  <w:style w:type="table" w:styleId="MediumGrid1">
    <w:name w:val="Medium Grid 1"/>
    <w:basedOn w:val="TableNormal"/>
    <w:uiPriority w:val="67"/>
    <w:semiHidden/>
    <w:unhideWhenUsed/>
    <w:rsid w:val="00E561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61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rsid w:val="00E561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E561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E561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E561C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E561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E561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E561C8"/>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61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61C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61C8"/>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61C8"/>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61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61C8"/>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61C8"/>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61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61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unhideWhenUsed/>
    <w:rsid w:val="00E561C8"/>
    <w:rPr>
      <w:color w:val="2B579A"/>
      <w:shd w:val="clear" w:color="auto" w:fill="E1DFDD"/>
      <w:lang w:val="es-ES"/>
    </w:rPr>
  </w:style>
  <w:style w:type="paragraph" w:styleId="MessageHeader">
    <w:name w:val="Message Header"/>
    <w:basedOn w:val="Normal"/>
    <w:link w:val="MessageHeaderChar"/>
    <w:uiPriority w:val="99"/>
    <w:semiHidden/>
    <w:unhideWhenUsed/>
    <w:rsid w:val="00E561C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561C8"/>
    <w:rPr>
      <w:rFonts w:asciiTheme="majorHAnsi" w:eastAsiaTheme="majorEastAsia" w:hAnsiTheme="majorHAnsi" w:cstheme="majorBidi"/>
      <w:kern w:val="0"/>
      <w:sz w:val="24"/>
      <w:szCs w:val="24"/>
      <w:shd w:val="pct20" w:color="auto" w:fill="auto"/>
      <w:lang w:val="es-ES"/>
      <w14:ligatures w14:val="none"/>
    </w:rPr>
  </w:style>
  <w:style w:type="paragraph" w:styleId="NoSpacing">
    <w:name w:val="No Spacing"/>
    <w:uiPriority w:val="1"/>
    <w:qFormat/>
    <w:rsid w:val="00E561C8"/>
    <w:pPr>
      <w:tabs>
        <w:tab w:val="left" w:pos="567"/>
        <w:tab w:val="left" w:pos="1134"/>
        <w:tab w:val="left" w:pos="1701"/>
        <w:tab w:val="left" w:pos="2268"/>
      </w:tabs>
      <w:spacing w:after="0" w:line="240" w:lineRule="auto"/>
      <w:jc w:val="both"/>
    </w:pPr>
    <w:rPr>
      <w:rFonts w:ascii="Times New Roman" w:eastAsia="SimSun" w:hAnsi="Times New Roman" w:cs="Times New Roman"/>
      <w:kern w:val="0"/>
      <w14:ligatures w14:val="none"/>
    </w:rPr>
  </w:style>
  <w:style w:type="paragraph" w:styleId="NormalIndent">
    <w:name w:val="Normal Indent"/>
    <w:basedOn w:val="Normal"/>
    <w:uiPriority w:val="99"/>
    <w:semiHidden/>
    <w:unhideWhenUsed/>
    <w:rsid w:val="00E561C8"/>
    <w:pPr>
      <w:ind w:left="720"/>
    </w:pPr>
  </w:style>
  <w:style w:type="paragraph" w:styleId="NoteHeading">
    <w:name w:val="Note Heading"/>
    <w:basedOn w:val="Normal"/>
    <w:next w:val="Normal"/>
    <w:link w:val="NoteHeadingChar"/>
    <w:uiPriority w:val="99"/>
    <w:semiHidden/>
    <w:unhideWhenUsed/>
    <w:rsid w:val="00E561C8"/>
  </w:style>
  <w:style w:type="character" w:customStyle="1" w:styleId="NoteHeadingChar">
    <w:name w:val="Note Heading Char"/>
    <w:basedOn w:val="DefaultParagraphFont"/>
    <w:link w:val="NoteHeading"/>
    <w:uiPriority w:val="99"/>
    <w:semiHidden/>
    <w:rsid w:val="00E561C8"/>
    <w:rPr>
      <w:rFonts w:ascii="Times New Roman" w:eastAsia="SimSun" w:hAnsi="Times New Roman" w:cs="Times New Roman"/>
      <w:kern w:val="0"/>
      <w:lang w:val="es-ES"/>
      <w14:ligatures w14:val="none"/>
    </w:rPr>
  </w:style>
  <w:style w:type="table" w:styleId="PlainTable1">
    <w:name w:val="Plain Table 1"/>
    <w:basedOn w:val="TableNormal"/>
    <w:uiPriority w:val="41"/>
    <w:rsid w:val="00E561C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61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61C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61C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61C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E561C8"/>
    <w:rPr>
      <w:rFonts w:ascii="Consolas" w:hAnsi="Consolas"/>
      <w:sz w:val="21"/>
      <w:szCs w:val="21"/>
    </w:rPr>
  </w:style>
  <w:style w:type="character" w:customStyle="1" w:styleId="PlainTextChar">
    <w:name w:val="Plain Text Char"/>
    <w:basedOn w:val="DefaultParagraphFont"/>
    <w:link w:val="PlainText"/>
    <w:uiPriority w:val="99"/>
    <w:semiHidden/>
    <w:rsid w:val="00E561C8"/>
    <w:rPr>
      <w:rFonts w:ascii="Consolas" w:eastAsia="SimSun" w:hAnsi="Consolas" w:cs="Times New Roman"/>
      <w:kern w:val="0"/>
      <w:sz w:val="21"/>
      <w:szCs w:val="21"/>
      <w:lang w:val="es-ES"/>
      <w14:ligatures w14:val="none"/>
    </w:rPr>
  </w:style>
  <w:style w:type="paragraph" w:styleId="Quote">
    <w:name w:val="Quote"/>
    <w:basedOn w:val="Normal"/>
    <w:next w:val="Normal"/>
    <w:link w:val="QuoteChar"/>
    <w:uiPriority w:val="29"/>
    <w:qFormat/>
    <w:rsid w:val="00E561C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61C8"/>
    <w:rPr>
      <w:rFonts w:ascii="Times New Roman" w:eastAsia="SimSun" w:hAnsi="Times New Roman" w:cs="Times New Roman"/>
      <w:i/>
      <w:iCs/>
      <w:color w:val="404040" w:themeColor="text1" w:themeTint="BF"/>
      <w:kern w:val="0"/>
      <w:lang w:val="es-ES"/>
      <w14:ligatures w14:val="none"/>
    </w:rPr>
  </w:style>
  <w:style w:type="paragraph" w:styleId="Salutation">
    <w:name w:val="Salutation"/>
    <w:basedOn w:val="Normal"/>
    <w:next w:val="Normal"/>
    <w:link w:val="SalutationChar"/>
    <w:uiPriority w:val="99"/>
    <w:semiHidden/>
    <w:unhideWhenUsed/>
    <w:rsid w:val="00E561C8"/>
  </w:style>
  <w:style w:type="character" w:customStyle="1" w:styleId="SalutationChar">
    <w:name w:val="Salutation Char"/>
    <w:basedOn w:val="DefaultParagraphFont"/>
    <w:link w:val="Salutation"/>
    <w:uiPriority w:val="99"/>
    <w:semiHidden/>
    <w:rsid w:val="00E561C8"/>
    <w:rPr>
      <w:rFonts w:ascii="Times New Roman" w:eastAsia="SimSun" w:hAnsi="Times New Roman" w:cs="Times New Roman"/>
      <w:kern w:val="0"/>
      <w:lang w:val="es-ES"/>
      <w14:ligatures w14:val="none"/>
    </w:rPr>
  </w:style>
  <w:style w:type="paragraph" w:styleId="Signature">
    <w:name w:val="Signature"/>
    <w:basedOn w:val="Normal"/>
    <w:link w:val="SignatureChar"/>
    <w:uiPriority w:val="99"/>
    <w:semiHidden/>
    <w:unhideWhenUsed/>
    <w:rsid w:val="00E561C8"/>
    <w:pPr>
      <w:ind w:left="4320"/>
    </w:pPr>
  </w:style>
  <w:style w:type="character" w:customStyle="1" w:styleId="SignatureChar">
    <w:name w:val="Signature Char"/>
    <w:basedOn w:val="DefaultParagraphFont"/>
    <w:link w:val="Signature"/>
    <w:uiPriority w:val="99"/>
    <w:semiHidden/>
    <w:rsid w:val="00E561C8"/>
    <w:rPr>
      <w:rFonts w:ascii="Times New Roman" w:eastAsia="SimSun" w:hAnsi="Times New Roman" w:cs="Times New Roman"/>
      <w:kern w:val="0"/>
      <w:lang w:val="es-ES"/>
      <w14:ligatures w14:val="none"/>
    </w:rPr>
  </w:style>
  <w:style w:type="character" w:styleId="SmartHyperlink">
    <w:name w:val="Smart Hyperlink"/>
    <w:basedOn w:val="DefaultParagraphFont"/>
    <w:uiPriority w:val="99"/>
    <w:semiHidden/>
    <w:unhideWhenUsed/>
    <w:rsid w:val="00E561C8"/>
    <w:rPr>
      <w:u w:val="dotted"/>
      <w:lang w:val="es-ES"/>
    </w:rPr>
  </w:style>
  <w:style w:type="character" w:styleId="SmartLink">
    <w:name w:val="Smart Link"/>
    <w:basedOn w:val="DefaultParagraphFont"/>
    <w:uiPriority w:val="99"/>
    <w:semiHidden/>
    <w:unhideWhenUsed/>
    <w:rsid w:val="00E561C8"/>
    <w:rPr>
      <w:color w:val="0000FF"/>
      <w:u w:val="single"/>
      <w:shd w:val="clear" w:color="auto" w:fill="F3F2F1"/>
      <w:lang w:val="es-ES"/>
    </w:rPr>
  </w:style>
  <w:style w:type="character" w:styleId="Strong">
    <w:name w:val="Strong"/>
    <w:basedOn w:val="DefaultParagraphFont"/>
    <w:uiPriority w:val="22"/>
    <w:qFormat/>
    <w:rsid w:val="00E561C8"/>
    <w:rPr>
      <w:b/>
      <w:bCs/>
      <w:lang w:val="es-ES"/>
    </w:rPr>
  </w:style>
  <w:style w:type="character" w:styleId="SubtleEmphasis">
    <w:name w:val="Subtle Emphasis"/>
    <w:basedOn w:val="DefaultParagraphFont"/>
    <w:uiPriority w:val="19"/>
    <w:qFormat/>
    <w:rsid w:val="00E561C8"/>
    <w:rPr>
      <w:i/>
      <w:iCs/>
      <w:color w:val="404040" w:themeColor="text1" w:themeTint="BF"/>
      <w:lang w:val="es-ES"/>
    </w:rPr>
  </w:style>
  <w:style w:type="character" w:styleId="SubtleReference">
    <w:name w:val="Subtle Reference"/>
    <w:basedOn w:val="DefaultParagraphFont"/>
    <w:uiPriority w:val="31"/>
    <w:qFormat/>
    <w:rsid w:val="00E561C8"/>
    <w:rPr>
      <w:smallCaps/>
      <w:color w:val="5A5A5A" w:themeColor="text1" w:themeTint="A5"/>
      <w:lang w:val="es-ES"/>
    </w:rPr>
  </w:style>
  <w:style w:type="table" w:styleId="Table3Deffects1">
    <w:name w:val="Table 3D effects 1"/>
    <w:basedOn w:val="TableNormal"/>
    <w:uiPriority w:val="99"/>
    <w:semiHidden/>
    <w:unhideWhenUsed/>
    <w:rsid w:val="00E561C8"/>
    <w:pPr>
      <w:tabs>
        <w:tab w:val="left" w:pos="567"/>
        <w:tab w:val="left" w:pos="1134"/>
        <w:tab w:val="left" w:pos="1701"/>
        <w:tab w:val="left" w:pos="2268"/>
      </w:tabs>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561C8"/>
    <w:pPr>
      <w:tabs>
        <w:tab w:val="left" w:pos="567"/>
        <w:tab w:val="left" w:pos="1134"/>
        <w:tab w:val="left" w:pos="1701"/>
        <w:tab w:val="left" w:pos="2268"/>
      </w:tabs>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561C8"/>
    <w:pPr>
      <w:tabs>
        <w:tab w:val="left" w:pos="567"/>
        <w:tab w:val="left" w:pos="1134"/>
        <w:tab w:val="left" w:pos="1701"/>
        <w:tab w:val="left" w:pos="2268"/>
      </w:tabs>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561C8"/>
    <w:pPr>
      <w:tabs>
        <w:tab w:val="left" w:pos="567"/>
        <w:tab w:val="left" w:pos="1134"/>
        <w:tab w:val="left" w:pos="1701"/>
        <w:tab w:val="left" w:pos="2268"/>
      </w:tabs>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561C8"/>
    <w:pPr>
      <w:tabs>
        <w:tab w:val="left" w:pos="567"/>
        <w:tab w:val="left" w:pos="1134"/>
        <w:tab w:val="left" w:pos="1701"/>
        <w:tab w:val="left" w:pos="2268"/>
      </w:tabs>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561C8"/>
    <w:pPr>
      <w:tabs>
        <w:tab w:val="left" w:pos="567"/>
        <w:tab w:val="left" w:pos="1134"/>
        <w:tab w:val="left" w:pos="1701"/>
        <w:tab w:val="left" w:pos="2268"/>
      </w:tabs>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61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E561C8"/>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E561C8"/>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561C8"/>
    <w:pPr>
      <w:tabs>
        <w:tab w:val="left" w:pos="567"/>
        <w:tab w:val="left" w:pos="1134"/>
        <w:tab w:val="left" w:pos="1701"/>
        <w:tab w:val="left" w:pos="2268"/>
      </w:tabs>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561C8"/>
    <w:pPr>
      <w:tabs>
        <w:tab w:val="left" w:pos="567"/>
        <w:tab w:val="left" w:pos="1134"/>
        <w:tab w:val="left" w:pos="1701"/>
        <w:tab w:val="left" w:pos="2268"/>
      </w:tabs>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561C8"/>
    <w:pPr>
      <w:tabs>
        <w:tab w:val="left" w:pos="567"/>
        <w:tab w:val="left" w:pos="1134"/>
        <w:tab w:val="left" w:pos="1701"/>
        <w:tab w:val="left" w:pos="2268"/>
      </w:tabs>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561C8"/>
    <w:pPr>
      <w:tabs>
        <w:tab w:val="left" w:pos="567"/>
        <w:tab w:val="left" w:pos="1134"/>
        <w:tab w:val="left" w:pos="1701"/>
        <w:tab w:val="left" w:pos="2268"/>
      </w:tabs>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561C8"/>
    <w:pPr>
      <w:tabs>
        <w:tab w:val="left" w:pos="567"/>
        <w:tab w:val="left" w:pos="1134"/>
        <w:tab w:val="left" w:pos="1701"/>
        <w:tab w:val="left" w:pos="2268"/>
      </w:tabs>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E561C8"/>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E561C8"/>
    <w:pPr>
      <w:numPr>
        <w:numId w:val="0"/>
      </w:numPr>
      <w:tabs>
        <w:tab w:val="left" w:pos="567"/>
      </w:tabs>
      <w:spacing w:after="0"/>
      <w:jc w:val="both"/>
      <w:outlineLvl w:val="9"/>
    </w:pPr>
    <w:rPr>
      <w:rFonts w:asciiTheme="majorHAnsi" w:hAnsiTheme="majorHAnsi"/>
      <w:b w:val="0"/>
      <w:bCs w:val="0"/>
      <w:color w:val="2F5496" w:themeColor="accent1" w:themeShade="BF"/>
      <w:kern w:val="0"/>
      <w:sz w:val="32"/>
      <w14:ligatures w14:val="none"/>
    </w:rPr>
  </w:style>
  <w:style w:type="paragraph" w:customStyle="1" w:styleId="Para3">
    <w:name w:val="Para3"/>
    <w:basedOn w:val="Normal"/>
    <w:rsid w:val="00B347D9"/>
    <w:pPr>
      <w:numPr>
        <w:ilvl w:val="3"/>
        <w:numId w:val="17"/>
      </w:numPr>
      <w:tabs>
        <w:tab w:val="left" w:pos="1980"/>
      </w:tabs>
      <w:spacing w:before="80" w:after="80"/>
    </w:pPr>
    <w:rPr>
      <w:szCs w:val="20"/>
    </w:rPr>
  </w:style>
  <w:style w:type="numbering" w:customStyle="1" w:styleId="ListCBD1">
    <w:name w:val="ListCBD1"/>
    <w:uiPriority w:val="99"/>
    <w:rsid w:val="00665AB5"/>
  </w:style>
  <w:style w:type="table" w:customStyle="1" w:styleId="TableGrid20">
    <w:name w:val="Table Grid2"/>
    <w:basedOn w:val="TableNormal"/>
    <w:next w:val="TableGrid"/>
    <w:uiPriority w:val="39"/>
    <w:rsid w:val="00211531"/>
    <w:pPr>
      <w:spacing w:after="0" w:line="240" w:lineRule="auto"/>
    </w:pPr>
    <w:rPr>
      <w:rFonts w:eastAsia="DengXian"/>
      <w:sz w:val="24"/>
      <w:szCs w:val="24"/>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CBD2">
    <w:name w:val="ListCBD2"/>
    <w:basedOn w:val="NoList"/>
    <w:uiPriority w:val="99"/>
    <w:rsid w:val="00CC3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203539">
      <w:bodyDiv w:val="1"/>
      <w:marLeft w:val="0"/>
      <w:marRight w:val="0"/>
      <w:marTop w:val="0"/>
      <w:marBottom w:val="0"/>
      <w:divBdr>
        <w:top w:val="none" w:sz="0" w:space="0" w:color="auto"/>
        <w:left w:val="none" w:sz="0" w:space="0" w:color="auto"/>
        <w:bottom w:val="none" w:sz="0" w:space="0" w:color="auto"/>
        <w:right w:val="none" w:sz="0" w:space="0" w:color="auto"/>
      </w:divBdr>
    </w:div>
    <w:div w:id="821000298">
      <w:bodyDiv w:val="1"/>
      <w:marLeft w:val="0"/>
      <w:marRight w:val="0"/>
      <w:marTop w:val="0"/>
      <w:marBottom w:val="0"/>
      <w:divBdr>
        <w:top w:val="none" w:sz="0" w:space="0" w:color="auto"/>
        <w:left w:val="none" w:sz="0" w:space="0" w:color="auto"/>
        <w:bottom w:val="none" w:sz="0" w:space="0" w:color="auto"/>
        <w:right w:val="none" w:sz="0" w:space="0" w:color="auto"/>
      </w:divBdr>
    </w:div>
    <w:div w:id="1275164535">
      <w:bodyDiv w:val="1"/>
      <w:marLeft w:val="0"/>
      <w:marRight w:val="0"/>
      <w:marTop w:val="0"/>
      <w:marBottom w:val="0"/>
      <w:divBdr>
        <w:top w:val="none" w:sz="0" w:space="0" w:color="auto"/>
        <w:left w:val="none" w:sz="0" w:space="0" w:color="auto"/>
        <w:bottom w:val="none" w:sz="0" w:space="0" w:color="auto"/>
        <w:right w:val="none" w:sz="0" w:space="0" w:color="auto"/>
      </w:divBdr>
    </w:div>
    <w:div w:id="183733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cbd.int/decisions/np-mop?m=np-mop-02" TargetMode="External"/><Relationship Id="rId26" Type="http://schemas.openxmlformats.org/officeDocument/2006/relationships/hyperlink" Target="https://www.cbd.int/decisions/np-mop/?m=np-mop-05" TargetMode="External"/><Relationship Id="rId3" Type="http://schemas.openxmlformats.org/officeDocument/2006/relationships/customXml" Target="../customXml/item3.xml"/><Relationship Id="rId21" Type="http://schemas.openxmlformats.org/officeDocument/2006/relationships/hyperlink" Target="https://www.cbd.int/decisions/np-mop?m=np-mop-05" TargetMode="External"/><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bd.int/decisions/np-mop?m=np-mop-01" TargetMode="External"/><Relationship Id="rId25" Type="http://schemas.openxmlformats.org/officeDocument/2006/relationships/hyperlink" Target="https://www.cbd.int/decisions/np-mop?m=np-mop-01"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bd.int/decisions/cop?m=cop-11" TargetMode="External"/><Relationship Id="rId20" Type="http://schemas.openxmlformats.org/officeDocument/2006/relationships/hyperlink" Target="https://www.cbd.int/decisions/np-mop?m=np-mop-0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bd.int/decisions/np-mop/?m=np-mop-05"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cbd.int/decisions/cop?m=cop-16" TargetMode="External"/><Relationship Id="rId23" Type="http://schemas.openxmlformats.org/officeDocument/2006/relationships/hyperlink" Target="https://www.cbd.int/decisions/np-mop?m=np-mop-03" TargetMode="External"/><Relationship Id="rId28" Type="http://schemas.openxmlformats.org/officeDocument/2006/relationships/hyperlink" Target="https://www.cbd.int/decisions/np-mop/?m=np-mop-05" TargetMode="External"/><Relationship Id="rId10" Type="http://schemas.openxmlformats.org/officeDocument/2006/relationships/endnotes" Target="endnotes.xml"/><Relationship Id="rId19" Type="http://schemas.openxmlformats.org/officeDocument/2006/relationships/hyperlink" Target="https://www.cbd.int/decisions/np-mop?m=np-mop-03"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d.int/decisions/np-mop?m=np-mop-03" TargetMode="External"/><Relationship Id="rId22" Type="http://schemas.openxmlformats.org/officeDocument/2006/relationships/hyperlink" Target="https://www.cbd.int/decisions/cop?m=cop-15" TargetMode="External"/><Relationship Id="rId27" Type="http://schemas.openxmlformats.org/officeDocument/2006/relationships/hyperlink" Target="https://www.cbd.int/decisions/np-mop?m=np-mop-04"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abs/doc/cepa-toolkit-es.pdf" TargetMode="External"/><Relationship Id="rId3" Type="http://schemas.openxmlformats.org/officeDocument/2006/relationships/hyperlink" Target="https://www.cbd.int/documents/CBD/SBI/7/INF/3/REV1" TargetMode="External"/><Relationship Id="rId7" Type="http://schemas.openxmlformats.org/officeDocument/2006/relationships/hyperlink" Target="https://www.cbd.int/documents/CBD/SBI/7/7" TargetMode="External"/><Relationship Id="rId2" Type="http://schemas.openxmlformats.org/officeDocument/2006/relationships/hyperlink" Target="https://www.cbd.int/documents/CBD/NP/CB-IAC/2026/1/4" TargetMode="External"/><Relationship Id="rId1" Type="http://schemas.openxmlformats.org/officeDocument/2006/relationships/hyperlink" Target="https://www.cbd.int/documents/CBD/NP/MOP/6/3" TargetMode="External"/><Relationship Id="rId6" Type="http://schemas.openxmlformats.org/officeDocument/2006/relationships/hyperlink" Target="https://www.cbd.int/decisions/np-mop?m=np-mop-01" TargetMode="External"/><Relationship Id="rId5" Type="http://schemas.openxmlformats.org/officeDocument/2006/relationships/hyperlink" Target="https://www.cbd.int/documents/CBD/SBI/7/7" TargetMode="External"/><Relationship Id="rId10" Type="http://schemas.openxmlformats.org/officeDocument/2006/relationships/hyperlink" Target="https://www.cbd.int/decisions/cop/?m=cop-15" TargetMode="External"/><Relationship Id="rId4" Type="http://schemas.openxmlformats.org/officeDocument/2006/relationships/hyperlink" Target="https://www.cbd.int/documents/CBD/SBI/7/7/ADD1" TargetMode="External"/><Relationship Id="rId9" Type="http://schemas.openxmlformats.org/officeDocument/2006/relationships/hyperlink" Target="https://www.cbd.int/documents/CBD/NP/ABSCH-IAC/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bd\Downloads\template-genera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6B570DC85DD452693D7598D423A5060"/>
        <w:category>
          <w:name w:val="General"/>
          <w:gallery w:val="placeholder"/>
        </w:category>
        <w:types>
          <w:type w:val="bbPlcHdr"/>
        </w:types>
        <w:behaviors>
          <w:behavior w:val="content"/>
        </w:behaviors>
        <w:guid w:val="{217D60F2-831E-4FF8-9477-CFBAF45356E5}"/>
      </w:docPartPr>
      <w:docPartBody>
        <w:p w:rsidR="00236CF0" w:rsidRDefault="00E24B29">
          <w:pPr>
            <w:pStyle w:val="A6B570DC85DD452693D7598D423A5060"/>
          </w:pPr>
          <w:r w:rsidRPr="002317B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88"/>
    <w:rsid w:val="00006A52"/>
    <w:rsid w:val="0001628A"/>
    <w:rsid w:val="0003118F"/>
    <w:rsid w:val="00045BCC"/>
    <w:rsid w:val="00072E51"/>
    <w:rsid w:val="00074024"/>
    <w:rsid w:val="00086C53"/>
    <w:rsid w:val="00095437"/>
    <w:rsid w:val="001111C4"/>
    <w:rsid w:val="0011441E"/>
    <w:rsid w:val="00116FB2"/>
    <w:rsid w:val="00121BC4"/>
    <w:rsid w:val="00131B04"/>
    <w:rsid w:val="0014032F"/>
    <w:rsid w:val="00146DF6"/>
    <w:rsid w:val="00183036"/>
    <w:rsid w:val="001A642D"/>
    <w:rsid w:val="001B5CE3"/>
    <w:rsid w:val="001C57C1"/>
    <w:rsid w:val="001D1F05"/>
    <w:rsid w:val="001E7EEF"/>
    <w:rsid w:val="0020530E"/>
    <w:rsid w:val="002134F5"/>
    <w:rsid w:val="002243D1"/>
    <w:rsid w:val="0022500F"/>
    <w:rsid w:val="002262B1"/>
    <w:rsid w:val="00234476"/>
    <w:rsid w:val="00236CF0"/>
    <w:rsid w:val="00252302"/>
    <w:rsid w:val="00252B32"/>
    <w:rsid w:val="00274932"/>
    <w:rsid w:val="002B49BF"/>
    <w:rsid w:val="002D4E2C"/>
    <w:rsid w:val="002D6861"/>
    <w:rsid w:val="002E312C"/>
    <w:rsid w:val="00302AA6"/>
    <w:rsid w:val="003146A6"/>
    <w:rsid w:val="00324E9C"/>
    <w:rsid w:val="003561DF"/>
    <w:rsid w:val="003720C9"/>
    <w:rsid w:val="00396F2B"/>
    <w:rsid w:val="003B3C04"/>
    <w:rsid w:val="004001E5"/>
    <w:rsid w:val="00401F79"/>
    <w:rsid w:val="004025EE"/>
    <w:rsid w:val="00434C2E"/>
    <w:rsid w:val="00434D5F"/>
    <w:rsid w:val="00450F84"/>
    <w:rsid w:val="00453A2A"/>
    <w:rsid w:val="00463DB4"/>
    <w:rsid w:val="00466ABE"/>
    <w:rsid w:val="004826DC"/>
    <w:rsid w:val="00495C96"/>
    <w:rsid w:val="004C1567"/>
    <w:rsid w:val="004D2899"/>
    <w:rsid w:val="00502A1C"/>
    <w:rsid w:val="005141CC"/>
    <w:rsid w:val="00533BA0"/>
    <w:rsid w:val="0053736C"/>
    <w:rsid w:val="005732E3"/>
    <w:rsid w:val="005A119D"/>
    <w:rsid w:val="005B3AC0"/>
    <w:rsid w:val="005C6920"/>
    <w:rsid w:val="005F11D1"/>
    <w:rsid w:val="00605409"/>
    <w:rsid w:val="006178B0"/>
    <w:rsid w:val="006436CB"/>
    <w:rsid w:val="0064514A"/>
    <w:rsid w:val="00662C8C"/>
    <w:rsid w:val="006635B4"/>
    <w:rsid w:val="00664CC4"/>
    <w:rsid w:val="00667527"/>
    <w:rsid w:val="0067367D"/>
    <w:rsid w:val="00677145"/>
    <w:rsid w:val="00685FE0"/>
    <w:rsid w:val="00691581"/>
    <w:rsid w:val="006A18ED"/>
    <w:rsid w:val="006D0B3F"/>
    <w:rsid w:val="006F4789"/>
    <w:rsid w:val="007013E8"/>
    <w:rsid w:val="007235BE"/>
    <w:rsid w:val="007426ED"/>
    <w:rsid w:val="007567CA"/>
    <w:rsid w:val="00780068"/>
    <w:rsid w:val="00793F21"/>
    <w:rsid w:val="007A6E1D"/>
    <w:rsid w:val="007C33FB"/>
    <w:rsid w:val="007E0970"/>
    <w:rsid w:val="007F6BA7"/>
    <w:rsid w:val="0080654E"/>
    <w:rsid w:val="008223CD"/>
    <w:rsid w:val="00822FEF"/>
    <w:rsid w:val="00825270"/>
    <w:rsid w:val="00855EAA"/>
    <w:rsid w:val="008614D8"/>
    <w:rsid w:val="00877048"/>
    <w:rsid w:val="008F7E8E"/>
    <w:rsid w:val="00910EAF"/>
    <w:rsid w:val="00957796"/>
    <w:rsid w:val="00960515"/>
    <w:rsid w:val="00963E2A"/>
    <w:rsid w:val="00967E86"/>
    <w:rsid w:val="009B3588"/>
    <w:rsid w:val="009B7B42"/>
    <w:rsid w:val="009C02DF"/>
    <w:rsid w:val="009C3CF7"/>
    <w:rsid w:val="009F0838"/>
    <w:rsid w:val="009F3818"/>
    <w:rsid w:val="00A44B25"/>
    <w:rsid w:val="00A47D0E"/>
    <w:rsid w:val="00A538D2"/>
    <w:rsid w:val="00A74A28"/>
    <w:rsid w:val="00A84D4D"/>
    <w:rsid w:val="00AC1475"/>
    <w:rsid w:val="00AD380E"/>
    <w:rsid w:val="00AE7319"/>
    <w:rsid w:val="00B04A78"/>
    <w:rsid w:val="00B71D36"/>
    <w:rsid w:val="00B7548F"/>
    <w:rsid w:val="00B77DC1"/>
    <w:rsid w:val="00B816E3"/>
    <w:rsid w:val="00B847E7"/>
    <w:rsid w:val="00B8774E"/>
    <w:rsid w:val="00B91774"/>
    <w:rsid w:val="00BB52B1"/>
    <w:rsid w:val="00BB6925"/>
    <w:rsid w:val="00BB7CA4"/>
    <w:rsid w:val="00BC5155"/>
    <w:rsid w:val="00BC52EA"/>
    <w:rsid w:val="00C04E4A"/>
    <w:rsid w:val="00C360AC"/>
    <w:rsid w:val="00C41A85"/>
    <w:rsid w:val="00C55048"/>
    <w:rsid w:val="00C603C1"/>
    <w:rsid w:val="00CA372C"/>
    <w:rsid w:val="00CB170F"/>
    <w:rsid w:val="00CC66FE"/>
    <w:rsid w:val="00CE3F3D"/>
    <w:rsid w:val="00D01505"/>
    <w:rsid w:val="00D04F75"/>
    <w:rsid w:val="00D1105B"/>
    <w:rsid w:val="00D1748F"/>
    <w:rsid w:val="00D329E4"/>
    <w:rsid w:val="00D33EE7"/>
    <w:rsid w:val="00D349E4"/>
    <w:rsid w:val="00D40588"/>
    <w:rsid w:val="00D55FA2"/>
    <w:rsid w:val="00D8122F"/>
    <w:rsid w:val="00D86E52"/>
    <w:rsid w:val="00DA3E98"/>
    <w:rsid w:val="00DB3388"/>
    <w:rsid w:val="00DD7E92"/>
    <w:rsid w:val="00DF022C"/>
    <w:rsid w:val="00E00BBC"/>
    <w:rsid w:val="00E019B6"/>
    <w:rsid w:val="00E24B29"/>
    <w:rsid w:val="00E358A5"/>
    <w:rsid w:val="00E46C19"/>
    <w:rsid w:val="00E67AB8"/>
    <w:rsid w:val="00E93B69"/>
    <w:rsid w:val="00ED202B"/>
    <w:rsid w:val="00EE0937"/>
    <w:rsid w:val="00F552B3"/>
    <w:rsid w:val="00F55C39"/>
    <w:rsid w:val="00F6529B"/>
    <w:rsid w:val="00FC4E37"/>
    <w:rsid w:val="00FC5BAA"/>
    <w:rsid w:val="00FD0130"/>
    <w:rsid w:val="00FE1899"/>
    <w:rsid w:val="00FF10F9"/>
    <w:rsid w:val="00FF5DF9"/>
    <w:rsid w:val="00FF67C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4B29"/>
    <w:rPr>
      <w:color w:val="808080"/>
      <w:lang w:val="en-GB"/>
    </w:rPr>
  </w:style>
  <w:style w:type="paragraph" w:customStyle="1" w:styleId="A6B570DC85DD452693D7598D423A5060">
    <w:name w:val="A6B570DC85DD452693D7598D423A5060"/>
    <w:pPr>
      <w:spacing w:line="278" w:lineRule="auto"/>
    </w:pPr>
    <w:rPr>
      <w:kern w:val="2"/>
      <w:sz w:val="24"/>
      <w:szCs w:val="24"/>
      <w:lang w:val="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B887EC-ACD4-4F1D-8FA9-040A4F171191}">
  <ds:schemaRefs>
    <ds:schemaRef ds:uri="http://schemas.openxmlformats.org/officeDocument/2006/bibliography"/>
  </ds:schemaRefs>
</ds:datastoreItem>
</file>

<file path=customXml/itemProps2.xml><?xml version="1.0" encoding="utf-8"?>
<ds:datastoreItem xmlns:ds="http://schemas.openxmlformats.org/officeDocument/2006/customXml" ds:itemID="{F50ABAC5-0F38-4314-A430-B993C0DC5557}"/>
</file>

<file path=customXml/itemProps3.xml><?xml version="1.0" encoding="utf-8"?>
<ds:datastoreItem xmlns:ds="http://schemas.openxmlformats.org/officeDocument/2006/customXml" ds:itemID="{AE130F31-9707-4C23-8EBB-8B172C31F984}">
  <ds:schemaRefs>
    <ds:schemaRef ds:uri="http://schemas.microsoft.com/office/2006/metadata/properties"/>
    <ds:schemaRef ds:uri="http://schemas.microsoft.com/office/infopath/2007/PartnerControls"/>
    <ds:schemaRef ds:uri="33f83e4c-9242-4b83-8119-3ee48f7e7c8e"/>
    <ds:schemaRef ds:uri="5f64400a-97a4-438a-bd79-154f0fe987d2"/>
  </ds:schemaRefs>
</ds:datastoreItem>
</file>

<file path=customXml/itemProps4.xml><?xml version="1.0" encoding="utf-8"?>
<ds:datastoreItem xmlns:ds="http://schemas.openxmlformats.org/officeDocument/2006/customXml" ds:itemID="{E56DACA2-8C2E-46A4-AF4A-CE8311E2CCEE}">
  <ds:schemaRefs>
    <ds:schemaRef ds:uri="http://schemas.microsoft.com/sharepoint/v3/contenttype/forms"/>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template-general.dotm</Template>
  <TotalTime>216</TotalTime>
  <Pages>10</Pages>
  <Words>4883</Words>
  <Characters>27838</Characters>
  <Application>Microsoft Office Word</Application>
  <DocSecurity>0</DocSecurity>
  <Lines>231</Lines>
  <Paragraphs>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Recomendación adoptada por el Órgano Subsidiario sobre la Aplicación el 11 de agosto de 2026</vt:lpstr>
      <vt:lpstr>Segunda evaluación y revisión de la eficacia del Protocolo de Nagoya sobre Acceso a los Recursos Genéticos y Participación Justa y Equitativa en los Beneficios que se Deriven de su Utilización</vt:lpstr>
    </vt:vector>
  </TitlesOfParts>
  <Company/>
  <LinksUpToDate>false</LinksUpToDate>
  <CharactersWithSpaces>32656</CharactersWithSpaces>
  <SharedDoc>false</SharedDoc>
  <HLinks>
    <vt:vector size="102" baseType="variant">
      <vt:variant>
        <vt:i4>5439581</vt:i4>
      </vt:variant>
      <vt:variant>
        <vt:i4>15</vt:i4>
      </vt:variant>
      <vt:variant>
        <vt:i4>0</vt:i4>
      </vt:variant>
      <vt:variant>
        <vt:i4>5</vt:i4>
      </vt:variant>
      <vt:variant>
        <vt:lpwstr>https://www.cbd.int/decisions/np-mop/?m=np-mop-05</vt:lpwstr>
      </vt:variant>
      <vt:variant>
        <vt:lpwstr/>
      </vt:variant>
      <vt:variant>
        <vt:i4>5505089</vt:i4>
      </vt:variant>
      <vt:variant>
        <vt:i4>12</vt:i4>
      </vt:variant>
      <vt:variant>
        <vt:i4>0</vt:i4>
      </vt:variant>
      <vt:variant>
        <vt:i4>5</vt:i4>
      </vt:variant>
      <vt:variant>
        <vt:lpwstr>https://www.cbd.int/decisions/np-mop?m=np-mop-04</vt:lpwstr>
      </vt:variant>
      <vt:variant>
        <vt:lpwstr/>
      </vt:variant>
      <vt:variant>
        <vt:i4>5439581</vt:i4>
      </vt:variant>
      <vt:variant>
        <vt:i4>9</vt:i4>
      </vt:variant>
      <vt:variant>
        <vt:i4>0</vt:i4>
      </vt:variant>
      <vt:variant>
        <vt:i4>5</vt:i4>
      </vt:variant>
      <vt:variant>
        <vt:lpwstr>https://www.cbd.int/decisions/np-mop/?m=np-mop-05</vt:lpwstr>
      </vt:variant>
      <vt:variant>
        <vt:lpwstr/>
      </vt:variant>
      <vt:variant>
        <vt:i4>5308481</vt:i4>
      </vt:variant>
      <vt:variant>
        <vt:i4>6</vt:i4>
      </vt:variant>
      <vt:variant>
        <vt:i4>0</vt:i4>
      </vt:variant>
      <vt:variant>
        <vt:i4>5</vt:i4>
      </vt:variant>
      <vt:variant>
        <vt:lpwstr>https://www.cbd.int/decisions/np-mop?m=np-mop-01</vt:lpwstr>
      </vt:variant>
      <vt:variant>
        <vt:lpwstr/>
      </vt:variant>
      <vt:variant>
        <vt:i4>5439581</vt:i4>
      </vt:variant>
      <vt:variant>
        <vt:i4>3</vt:i4>
      </vt:variant>
      <vt:variant>
        <vt:i4>0</vt:i4>
      </vt:variant>
      <vt:variant>
        <vt:i4>5</vt:i4>
      </vt:variant>
      <vt:variant>
        <vt:lpwstr>https://www.cbd.int/decisions/np-mop/?m=np-mop-05</vt:lpwstr>
      </vt:variant>
      <vt:variant>
        <vt:lpwstr/>
      </vt:variant>
      <vt:variant>
        <vt:i4>5439553</vt:i4>
      </vt:variant>
      <vt:variant>
        <vt:i4>0</vt:i4>
      </vt:variant>
      <vt:variant>
        <vt:i4>0</vt:i4>
      </vt:variant>
      <vt:variant>
        <vt:i4>5</vt:i4>
      </vt:variant>
      <vt:variant>
        <vt:lpwstr>https://www.cbd.int/decisions/np-mop?m=np-mop-03</vt:lpwstr>
      </vt:variant>
      <vt:variant>
        <vt:lpwstr/>
      </vt:variant>
      <vt:variant>
        <vt:i4>5111815</vt:i4>
      </vt:variant>
      <vt:variant>
        <vt:i4>30</vt:i4>
      </vt:variant>
      <vt:variant>
        <vt:i4>0</vt:i4>
      </vt:variant>
      <vt:variant>
        <vt:i4>5</vt:i4>
      </vt:variant>
      <vt:variant>
        <vt:lpwstr>https://www.cbd.int/documents/CBD/SBI/7/7</vt:lpwstr>
      </vt:variant>
      <vt:variant>
        <vt:lpwstr/>
      </vt:variant>
      <vt:variant>
        <vt:i4>7209057</vt:i4>
      </vt:variant>
      <vt:variant>
        <vt:i4>27</vt:i4>
      </vt:variant>
      <vt:variant>
        <vt:i4>0</vt:i4>
      </vt:variant>
      <vt:variant>
        <vt:i4>5</vt:i4>
      </vt:variant>
      <vt:variant>
        <vt:lpwstr>https://www.cbd.int/decisions/cop/?m=cop-15</vt:lpwstr>
      </vt:variant>
      <vt:variant>
        <vt:lpwstr/>
      </vt:variant>
      <vt:variant>
        <vt:i4>2687014</vt:i4>
      </vt:variant>
      <vt:variant>
        <vt:i4>24</vt:i4>
      </vt:variant>
      <vt:variant>
        <vt:i4>0</vt:i4>
      </vt:variant>
      <vt:variant>
        <vt:i4>5</vt:i4>
      </vt:variant>
      <vt:variant>
        <vt:lpwstr>https://www.cbd.int/documents/CBD/NP/ABSCH-IAC/6/3</vt:lpwstr>
      </vt:variant>
      <vt:variant>
        <vt:lpwstr/>
      </vt:variant>
      <vt:variant>
        <vt:i4>6750248</vt:i4>
      </vt:variant>
      <vt:variant>
        <vt:i4>21</vt:i4>
      </vt:variant>
      <vt:variant>
        <vt:i4>0</vt:i4>
      </vt:variant>
      <vt:variant>
        <vt:i4>5</vt:i4>
      </vt:variant>
      <vt:variant>
        <vt:lpwstr>https://www.cbd.int/abs/doc/cepa-toolkit-en.pdf</vt:lpwstr>
      </vt:variant>
      <vt:variant>
        <vt:lpwstr/>
      </vt:variant>
      <vt:variant>
        <vt:i4>5111815</vt:i4>
      </vt:variant>
      <vt:variant>
        <vt:i4>18</vt:i4>
      </vt:variant>
      <vt:variant>
        <vt:i4>0</vt:i4>
      </vt:variant>
      <vt:variant>
        <vt:i4>5</vt:i4>
      </vt:variant>
      <vt:variant>
        <vt:lpwstr>https://www.cbd.int/documents/CBD/SBI/7/7</vt:lpwstr>
      </vt:variant>
      <vt:variant>
        <vt:lpwstr/>
      </vt:variant>
      <vt:variant>
        <vt:i4>5308481</vt:i4>
      </vt:variant>
      <vt:variant>
        <vt:i4>15</vt:i4>
      </vt:variant>
      <vt:variant>
        <vt:i4>0</vt:i4>
      </vt:variant>
      <vt:variant>
        <vt:i4>5</vt:i4>
      </vt:variant>
      <vt:variant>
        <vt:lpwstr>https://www.cbd.int/decisions/np-mop?m=np-mop-01</vt:lpwstr>
      </vt:variant>
      <vt:variant>
        <vt:lpwstr/>
      </vt:variant>
      <vt:variant>
        <vt:i4>5111815</vt:i4>
      </vt:variant>
      <vt:variant>
        <vt:i4>12</vt:i4>
      </vt:variant>
      <vt:variant>
        <vt:i4>0</vt:i4>
      </vt:variant>
      <vt:variant>
        <vt:i4>5</vt:i4>
      </vt:variant>
      <vt:variant>
        <vt:lpwstr>https://www.cbd.int/documents/CBD/SBI/7/7</vt:lpwstr>
      </vt:variant>
      <vt:variant>
        <vt:lpwstr/>
      </vt:variant>
      <vt:variant>
        <vt:i4>3407925</vt:i4>
      </vt:variant>
      <vt:variant>
        <vt:i4>9</vt:i4>
      </vt:variant>
      <vt:variant>
        <vt:i4>0</vt:i4>
      </vt:variant>
      <vt:variant>
        <vt:i4>5</vt:i4>
      </vt:variant>
      <vt:variant>
        <vt:lpwstr>https://www.cbd.int/documents/CBD/SBI/7/7/ADD1</vt:lpwstr>
      </vt:variant>
      <vt:variant>
        <vt:lpwstr/>
      </vt:variant>
      <vt:variant>
        <vt:i4>7602239</vt:i4>
      </vt:variant>
      <vt:variant>
        <vt:i4>6</vt:i4>
      </vt:variant>
      <vt:variant>
        <vt:i4>0</vt:i4>
      </vt:variant>
      <vt:variant>
        <vt:i4>5</vt:i4>
      </vt:variant>
      <vt:variant>
        <vt:lpwstr>https://www.cbd.int/documents/CBD/SBI/7/INF/3/REV1</vt:lpwstr>
      </vt:variant>
      <vt:variant>
        <vt:lpwstr/>
      </vt:variant>
      <vt:variant>
        <vt:i4>6225923</vt:i4>
      </vt:variant>
      <vt:variant>
        <vt:i4>3</vt:i4>
      </vt:variant>
      <vt:variant>
        <vt:i4>0</vt:i4>
      </vt:variant>
      <vt:variant>
        <vt:i4>5</vt:i4>
      </vt:variant>
      <vt:variant>
        <vt:lpwstr>https://www.cbd.int/documents/CBD/NP/CB-IAC/2026/1/4</vt:lpwstr>
      </vt:variant>
      <vt:variant>
        <vt:lpwstr/>
      </vt:variant>
      <vt:variant>
        <vt:i4>4456452</vt:i4>
      </vt:variant>
      <vt:variant>
        <vt:i4>0</vt:i4>
      </vt:variant>
      <vt:variant>
        <vt:i4>0</vt:i4>
      </vt:variant>
      <vt:variant>
        <vt:i4>5</vt:i4>
      </vt:variant>
      <vt:variant>
        <vt:lpwstr>https://www.cbd.int/documents/CBD/NP/MOP/6/3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Recomendación adoptada por el Órgano Subsidiario sobre la Aplicación el 11 de agosto de 2026</dc:title>
  <dc:subject>CBD/SBI/REC/7/6</dc:subject>
  <dc:creator>scbd</dc:creator>
  <cp:keywords>Eighteenth meeting of the Compliance Committee under the Cartagena Protocol on Biosafety</cp:keywords>
  <dc:description/>
  <cp:lastModifiedBy>Daniel Nogues Duran</cp:lastModifiedBy>
  <cp:revision>28</cp:revision>
  <dcterms:created xsi:type="dcterms:W3CDTF">2026-09-03T16:41:00Z</dcterms:created>
  <dcterms:modified xsi:type="dcterms:W3CDTF">2026-09-04T11:05:00Z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BD-Category">
    <vt:lpwstr>CBD</vt:lpwstr>
  </property>
  <property fmtid="{D5CDD505-2E9C-101B-9397-08002B2CF9AE}" pid="4" name="CBD-Language">
    <vt:lpwstr>EN</vt:lpwstr>
  </property>
  <property fmtid="{D5CDD505-2E9C-101B-9397-08002B2CF9AE}" pid="5" name="CBD-Generator">
    <vt:lpwstr>0</vt:lpwstr>
  </property>
  <property fmtid="{D5CDD505-2E9C-101B-9397-08002B2CF9AE}" pid="6" name="ContentTypeId">
    <vt:lpwstr>0x0101007A328EB00E67F346B6174BE96D327B2B</vt:lpwstr>
  </property>
</Properties>
</file>