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2" w:type="dxa"/>
        <w:tblInd w:w="-283" w:type="dxa"/>
        <w:tblLayout w:type="fixed"/>
        <w:tblLook w:val="0000" w:firstRow="0" w:lastRow="0" w:firstColumn="0" w:lastColumn="0" w:noHBand="0" w:noVBand="0"/>
      </w:tblPr>
      <w:tblGrid>
        <w:gridCol w:w="975"/>
        <w:gridCol w:w="1434"/>
        <w:gridCol w:w="8073"/>
      </w:tblGrid>
      <w:tr w:rsidR="008A1499" w:rsidRPr="009F456D" w14:paraId="77926EC3" w14:textId="77777777" w:rsidTr="008A1499">
        <w:trPr>
          <w:trHeight w:val="850"/>
        </w:trPr>
        <w:tc>
          <w:tcPr>
            <w:tcW w:w="975" w:type="dxa"/>
            <w:vAlign w:val="bottom"/>
          </w:tcPr>
          <w:p w14:paraId="26264B5F" w14:textId="77777777" w:rsidR="008A1499" w:rsidRPr="00866063" w:rsidRDefault="008A1499" w:rsidP="008A1499">
            <w:pPr>
              <w:pStyle w:val="AASmallLogo"/>
            </w:pPr>
            <w:r w:rsidRPr="00866063">
              <w:rPr>
                <w:noProof/>
              </w:rPr>
              <w:drawing>
                <wp:inline distT="0" distB="0" distL="0" distR="0" wp14:anchorId="6B2BEBE4" wp14:editId="0F056D43">
                  <wp:extent cx="474727" cy="402337"/>
                  <wp:effectExtent l="0" t="0" r="1905" b="0"/>
                  <wp:docPr id="1244614358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614358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727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66063">
              <w:t xml:space="preserve"> </w:t>
            </w:r>
          </w:p>
          <w:p w14:paraId="26263B47" w14:textId="77777777" w:rsidR="008A1499" w:rsidRPr="00866063" w:rsidRDefault="008A1499" w:rsidP="008A1499">
            <w:pPr>
              <w:pStyle w:val="AASmallLogo"/>
            </w:pPr>
          </w:p>
        </w:tc>
        <w:tc>
          <w:tcPr>
            <w:tcW w:w="1434" w:type="dxa"/>
            <w:noWrap/>
            <w:vAlign w:val="bottom"/>
          </w:tcPr>
          <w:p w14:paraId="23BCDC60" w14:textId="77777777" w:rsidR="008A1499" w:rsidRPr="00866063" w:rsidRDefault="008A1499" w:rsidP="008A1499">
            <w:pPr>
              <w:pStyle w:val="AASmallLogo"/>
            </w:pPr>
            <w:r w:rsidRPr="00866063">
              <w:rPr>
                <w:noProof/>
              </w:rPr>
              <w:drawing>
                <wp:inline distT="0" distB="0" distL="0" distR="0" wp14:anchorId="5E3D5850" wp14:editId="7271DF02">
                  <wp:extent cx="498788" cy="357465"/>
                  <wp:effectExtent l="0" t="0" r="0" b="5080"/>
                  <wp:docPr id="1150251483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251483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788" cy="357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66063">
              <w:t xml:space="preserve"> </w:t>
            </w:r>
          </w:p>
          <w:p w14:paraId="1F5F1097" w14:textId="77777777" w:rsidR="008A1499" w:rsidRPr="00866063" w:rsidRDefault="008A1499" w:rsidP="008A1499">
            <w:pPr>
              <w:pStyle w:val="AASmallLogo"/>
            </w:pPr>
          </w:p>
        </w:tc>
        <w:tc>
          <w:tcPr>
            <w:tcW w:w="8073" w:type="dxa"/>
            <w:vAlign w:val="bottom"/>
          </w:tcPr>
          <w:p w14:paraId="1D0C2FCC" w14:textId="26AB3376" w:rsidR="008A1499" w:rsidRPr="009F456D" w:rsidRDefault="008A1499" w:rsidP="001B72C2">
            <w:pPr>
              <w:pStyle w:val="ABSymbol"/>
            </w:pPr>
            <w:r w:rsidRPr="001B72C2">
              <w:rPr>
                <w:sz w:val="40"/>
              </w:rPr>
              <w:t>CBD</w:t>
            </w:r>
            <w:r w:rsidRPr="009F456D">
              <w:t>/</w:t>
            </w:r>
            <w:r w:rsidR="00C4348A" w:rsidRPr="001B72C2">
              <w:t>SBI</w:t>
            </w:r>
            <w:r w:rsidRPr="009F456D">
              <w:t>/</w:t>
            </w:r>
            <w:r w:rsidR="005B7A57">
              <w:t>R</w:t>
            </w:r>
            <w:r w:rsidR="00C27CD6">
              <w:t>EC</w:t>
            </w:r>
            <w:r w:rsidR="005B7A57">
              <w:t>/</w:t>
            </w:r>
            <w:r w:rsidR="00FB6391" w:rsidRPr="009F456D">
              <w:t>7</w:t>
            </w:r>
            <w:r w:rsidR="00C4348A" w:rsidRPr="009F456D">
              <w:t>/</w:t>
            </w:r>
            <w:r w:rsidR="00C27CD6">
              <w:t>7</w:t>
            </w:r>
          </w:p>
        </w:tc>
      </w:tr>
    </w:tbl>
    <w:p w14:paraId="47B01DE2" w14:textId="77777777" w:rsidR="008A1499" w:rsidRPr="00866063" w:rsidRDefault="008A1499" w:rsidP="008A1499">
      <w:pPr>
        <w:pStyle w:val="AISpacer"/>
      </w:pPr>
    </w:p>
    <w:tbl>
      <w:tblPr>
        <w:tblW w:w="10482" w:type="dxa"/>
        <w:tblInd w:w="-283" w:type="dxa"/>
        <w:tblBorders>
          <w:top w:val="single" w:sz="8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0"/>
        <w:gridCol w:w="3112"/>
      </w:tblGrid>
      <w:tr w:rsidR="008A1499" w:rsidRPr="00866063" w14:paraId="338C3F3A" w14:textId="77777777" w:rsidTr="008A1499">
        <w:trPr>
          <w:trHeight w:val="1814"/>
        </w:trPr>
        <w:tc>
          <w:tcPr>
            <w:tcW w:w="7370" w:type="dxa"/>
          </w:tcPr>
          <w:p w14:paraId="4A77486F" w14:textId="77777777" w:rsidR="008A1499" w:rsidRPr="00866063" w:rsidRDefault="008A1499" w:rsidP="008A1499">
            <w:pPr>
              <w:pStyle w:val="ACLargeLogo"/>
            </w:pPr>
            <w:r w:rsidRPr="00866063">
              <w:rPr>
                <w:noProof/>
              </w:rPr>
              <w:drawing>
                <wp:inline distT="0" distB="0" distL="0" distR="0" wp14:anchorId="158549CA" wp14:editId="356C79D0">
                  <wp:extent cx="2755631" cy="1030313"/>
                  <wp:effectExtent l="0" t="0" r="0" b="0"/>
                  <wp:docPr id="349570288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570288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631" cy="1030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66063">
              <w:t xml:space="preserve"> </w:t>
            </w:r>
          </w:p>
          <w:p w14:paraId="5D22A24A" w14:textId="77777777" w:rsidR="008A1499" w:rsidRPr="00866063" w:rsidRDefault="008A1499" w:rsidP="008A1499">
            <w:pPr>
              <w:pStyle w:val="ACLargeLogo"/>
            </w:pPr>
          </w:p>
        </w:tc>
        <w:tc>
          <w:tcPr>
            <w:tcW w:w="3112" w:type="dxa"/>
          </w:tcPr>
          <w:p w14:paraId="14B8D42A" w14:textId="4770D33E" w:rsidR="008A1499" w:rsidRPr="00866063" w:rsidRDefault="008A1499" w:rsidP="008A1499">
            <w:pPr>
              <w:pStyle w:val="AEDistrNormal"/>
            </w:pPr>
            <w:r w:rsidRPr="00866063">
              <w:t>Distr.</w:t>
            </w:r>
            <w:r w:rsidRPr="00E4029B">
              <w:t xml:space="preserve">: </w:t>
            </w:r>
            <w:r w:rsidR="00C27CD6">
              <w:t>General</w:t>
            </w:r>
            <w:r w:rsidR="00C27CD6" w:rsidRPr="00866063">
              <w:t xml:space="preserve"> </w:t>
            </w:r>
          </w:p>
          <w:p w14:paraId="11B01C96" w14:textId="4E64C691" w:rsidR="008A1499" w:rsidRPr="00866063" w:rsidRDefault="00944CC2" w:rsidP="008A1499">
            <w:pPr>
              <w:pStyle w:val="AEDistrNormal"/>
            </w:pPr>
            <w:r>
              <w:t>1</w:t>
            </w:r>
            <w:r w:rsidR="00B73001">
              <w:t>1</w:t>
            </w:r>
            <w:r w:rsidR="00A674DD">
              <w:t xml:space="preserve"> </w:t>
            </w:r>
            <w:r w:rsidR="00AA6B50">
              <w:t>August</w:t>
            </w:r>
            <w:r w:rsidR="000F04E3">
              <w:t xml:space="preserve"> 202</w:t>
            </w:r>
            <w:r w:rsidR="00E40622">
              <w:t>6</w:t>
            </w:r>
          </w:p>
          <w:p w14:paraId="2C456B5A" w14:textId="77777777" w:rsidR="008A1499" w:rsidRPr="00866063" w:rsidRDefault="008A1499" w:rsidP="008A1499">
            <w:pPr>
              <w:pStyle w:val="AEDistrNormal6pt"/>
            </w:pPr>
            <w:r w:rsidRPr="00866063">
              <w:t>Original</w:t>
            </w:r>
            <w:r w:rsidRPr="00E4029B">
              <w:t>: English</w:t>
            </w:r>
            <w:r w:rsidRPr="00866063">
              <w:t xml:space="preserve"> </w:t>
            </w:r>
          </w:p>
          <w:p w14:paraId="7E3432C2" w14:textId="77777777" w:rsidR="008A1499" w:rsidRPr="00866063" w:rsidRDefault="008A1499" w:rsidP="008A1499">
            <w:pPr>
              <w:pStyle w:val="AEDistrNormal6pt"/>
            </w:pPr>
          </w:p>
        </w:tc>
      </w:tr>
    </w:tbl>
    <w:p w14:paraId="26626C90" w14:textId="77777777" w:rsidR="008A1499" w:rsidRPr="00866063" w:rsidRDefault="008A1499" w:rsidP="008A1499">
      <w:pPr>
        <w:pStyle w:val="AISpacer"/>
      </w:pPr>
    </w:p>
    <w:tbl>
      <w:tblPr>
        <w:tblW w:w="10482" w:type="dxa"/>
        <w:tblInd w:w="-283" w:type="dxa"/>
        <w:tblLayout w:type="fixed"/>
        <w:tblCellMar>
          <w:left w:w="283" w:type="dxa"/>
        </w:tblCellMar>
        <w:tblLook w:val="0000" w:firstRow="0" w:lastRow="0" w:firstColumn="0" w:lastColumn="0" w:noHBand="0" w:noVBand="0"/>
      </w:tblPr>
      <w:tblGrid>
        <w:gridCol w:w="6094"/>
        <w:gridCol w:w="4388"/>
      </w:tblGrid>
      <w:tr w:rsidR="008A1499" w:rsidRPr="00406AA6" w14:paraId="64EC9062" w14:textId="77777777" w:rsidTr="008A1499">
        <w:trPr>
          <w:trHeight w:val="57"/>
        </w:trPr>
        <w:tc>
          <w:tcPr>
            <w:tcW w:w="6094" w:type="dxa"/>
          </w:tcPr>
          <w:p w14:paraId="28EB97A5" w14:textId="77777777" w:rsidR="008A1499" w:rsidRPr="00406AA6" w:rsidRDefault="00C4348A" w:rsidP="008A1499">
            <w:pPr>
              <w:pStyle w:val="AFCorN12Bold"/>
            </w:pPr>
            <w:r w:rsidRPr="00406AA6">
              <w:t>Subsidiary Body on Implementation</w:t>
            </w:r>
            <w:r w:rsidR="008A1499" w:rsidRPr="00406AA6">
              <w:t xml:space="preserve"> </w:t>
            </w:r>
          </w:p>
          <w:p w14:paraId="71256BC8" w14:textId="77777777" w:rsidR="008A1499" w:rsidRPr="00406AA6" w:rsidRDefault="00FB6391" w:rsidP="008A1499">
            <w:pPr>
              <w:pStyle w:val="AFCorNBold"/>
            </w:pPr>
            <w:r w:rsidRPr="00406AA6">
              <w:t>Seventh</w:t>
            </w:r>
            <w:r w:rsidR="008A1499" w:rsidRPr="00406AA6">
              <w:t xml:space="preserve"> meeting </w:t>
            </w:r>
          </w:p>
          <w:p w14:paraId="43A4C580" w14:textId="77777777" w:rsidR="008A1499" w:rsidRPr="00406AA6" w:rsidRDefault="00FB6391" w:rsidP="008A1499">
            <w:pPr>
              <w:pStyle w:val="AFCorNNormal"/>
            </w:pPr>
            <w:r w:rsidRPr="00406AA6">
              <w:t>Nairobi</w:t>
            </w:r>
            <w:r w:rsidR="008A1499" w:rsidRPr="00406AA6">
              <w:t xml:space="preserve">, </w:t>
            </w:r>
            <w:r w:rsidRPr="00406AA6">
              <w:rPr>
                <w:snapToGrid w:val="0"/>
                <w:kern w:val="22"/>
              </w:rPr>
              <w:t>4</w:t>
            </w:r>
            <w:r w:rsidR="008A1499" w:rsidRPr="00406AA6">
              <w:rPr>
                <w:snapToGrid w:val="0"/>
                <w:kern w:val="22"/>
              </w:rPr>
              <w:t>–</w:t>
            </w:r>
            <w:r w:rsidR="00C4348A" w:rsidRPr="00406AA6">
              <w:rPr>
                <w:snapToGrid w:val="0"/>
                <w:kern w:val="22"/>
              </w:rPr>
              <w:t>1</w:t>
            </w:r>
            <w:r w:rsidRPr="00406AA6">
              <w:rPr>
                <w:snapToGrid w:val="0"/>
                <w:kern w:val="22"/>
              </w:rPr>
              <w:t>2</w:t>
            </w:r>
            <w:r w:rsidR="008A1499" w:rsidRPr="00406AA6">
              <w:rPr>
                <w:snapToGrid w:val="0"/>
                <w:kern w:val="22"/>
              </w:rPr>
              <w:t xml:space="preserve"> </w:t>
            </w:r>
            <w:r w:rsidRPr="00406AA6">
              <w:rPr>
                <w:snapToGrid w:val="0"/>
                <w:kern w:val="22"/>
              </w:rPr>
              <w:t>August</w:t>
            </w:r>
            <w:r w:rsidR="008A1499" w:rsidRPr="00406AA6">
              <w:rPr>
                <w:snapToGrid w:val="0"/>
                <w:kern w:val="22"/>
              </w:rPr>
              <w:t xml:space="preserve"> </w:t>
            </w:r>
            <w:r w:rsidR="00C4348A" w:rsidRPr="00406AA6">
              <w:rPr>
                <w:snapToGrid w:val="0"/>
                <w:kern w:val="22"/>
              </w:rPr>
              <w:t>2026</w:t>
            </w:r>
          </w:p>
          <w:p w14:paraId="2339A46E" w14:textId="058C9D46" w:rsidR="008A1499" w:rsidRPr="00406AA6" w:rsidRDefault="00AA6B50" w:rsidP="008A1499">
            <w:pPr>
              <w:pStyle w:val="AFCorNNormal"/>
            </w:pPr>
            <w:r>
              <w:t>Agenda i</w:t>
            </w:r>
            <w:r w:rsidR="008A1499" w:rsidRPr="00380B81">
              <w:t>tem</w:t>
            </w:r>
            <w:r w:rsidR="008A1499" w:rsidRPr="001B72C2">
              <w:t xml:space="preserve"> </w:t>
            </w:r>
            <w:r w:rsidR="00396A77" w:rsidRPr="001B72C2">
              <w:t>8</w:t>
            </w:r>
          </w:p>
          <w:p w14:paraId="7565DD22" w14:textId="495CE259" w:rsidR="008A1499" w:rsidRPr="00406AA6" w:rsidRDefault="006F1EA9" w:rsidP="006F1EA9">
            <w:pPr>
              <w:pStyle w:val="AFCorNBold"/>
            </w:pPr>
            <w:r w:rsidRPr="00406AA6">
              <w:t xml:space="preserve">Synthetic biology: thematic action plan to support </w:t>
            </w:r>
            <w:r w:rsidR="00871D47" w:rsidRPr="00406AA6">
              <w:br/>
            </w:r>
            <w:r w:rsidRPr="00406AA6">
              <w:t xml:space="preserve">capacity-building and development, access to and </w:t>
            </w:r>
            <w:r w:rsidR="00681254" w:rsidRPr="00406AA6">
              <w:br/>
            </w:r>
            <w:r w:rsidRPr="00406AA6">
              <w:t>transfer of technology and knowledge-sharing</w:t>
            </w:r>
          </w:p>
        </w:tc>
        <w:tc>
          <w:tcPr>
            <w:tcW w:w="4388" w:type="dxa"/>
          </w:tcPr>
          <w:p w14:paraId="5FE16500" w14:textId="77777777" w:rsidR="008A1499" w:rsidRPr="00406AA6" w:rsidRDefault="008A1499" w:rsidP="008A1499">
            <w:pPr>
              <w:pStyle w:val="CBDNormal"/>
              <w:jc w:val="left"/>
            </w:pPr>
          </w:p>
        </w:tc>
      </w:tr>
    </w:tbl>
    <w:p w14:paraId="694C20DC" w14:textId="03576E3A" w:rsidR="00C27CD6" w:rsidRDefault="00C27CD6" w:rsidP="0016352B">
      <w:pPr>
        <w:pStyle w:val="CBDTitle"/>
      </w:pPr>
      <w:r>
        <w:t xml:space="preserve">Recommendation adopted by the Subsidiary Body on Implementation on </w:t>
      </w:r>
      <w:r w:rsidR="00551322">
        <w:t>11 August 2026</w:t>
      </w:r>
    </w:p>
    <w:p w14:paraId="626BE235" w14:textId="50D00C8D" w:rsidR="00C9161D" w:rsidRPr="00406AA6" w:rsidRDefault="00551322" w:rsidP="00A81055">
      <w:pPr>
        <w:pStyle w:val="CBDSubTitle"/>
        <w:rPr>
          <w:caps/>
        </w:rPr>
      </w:pPr>
      <w:r>
        <w:t>7/</w:t>
      </w:r>
      <w:r w:rsidR="009B0349">
        <w:t>7.</w:t>
      </w:r>
      <w:r w:rsidR="009B0349">
        <w:tab/>
      </w:r>
      <w:r w:rsidR="00520FB8" w:rsidRPr="00406AA6">
        <w:t>Synthetic biology: thematic action plan to support capacity-building and development, access to and transfer of technology and knowledge</w:t>
      </w:r>
      <w:r w:rsidR="00520FB8">
        <w:noBreakHyphen/>
      </w:r>
      <w:r w:rsidR="00520FB8" w:rsidRPr="00406AA6">
        <w:t>sharing</w:t>
      </w:r>
    </w:p>
    <w:p w14:paraId="06C2E091" w14:textId="77777777" w:rsidR="001212EB" w:rsidRPr="001212EB" w:rsidRDefault="001212EB" w:rsidP="001212EB">
      <w:pPr>
        <w:keepNext/>
        <w:tabs>
          <w:tab w:val="left" w:pos="2835"/>
          <w:tab w:val="left" w:pos="3402"/>
          <w:tab w:val="left" w:pos="3969"/>
        </w:tabs>
        <w:spacing w:before="120" w:after="120"/>
        <w:ind w:left="567" w:firstLine="567"/>
        <w:rPr>
          <w:i/>
          <w:iCs/>
        </w:rPr>
      </w:pPr>
      <w:r w:rsidRPr="001212EB">
        <w:rPr>
          <w:i/>
          <w:iCs/>
        </w:rPr>
        <w:t>The Subsidiary Body on Implementation</w:t>
      </w:r>
    </w:p>
    <w:p w14:paraId="27D79B9D" w14:textId="585AE902" w:rsidR="001217FF" w:rsidRPr="001212EB" w:rsidRDefault="001212EB" w:rsidP="00BB6016">
      <w:pPr>
        <w:tabs>
          <w:tab w:val="left" w:pos="2835"/>
          <w:tab w:val="left" w:pos="3402"/>
          <w:tab w:val="left" w:pos="3969"/>
        </w:tabs>
        <w:spacing w:before="120" w:after="120"/>
        <w:ind w:left="567" w:firstLine="567"/>
      </w:pPr>
      <w:r w:rsidRPr="001212EB">
        <w:t>1.</w:t>
      </w:r>
      <w:r w:rsidRPr="001212EB">
        <w:rPr>
          <w:i/>
          <w:iCs/>
        </w:rPr>
        <w:tab/>
        <w:t xml:space="preserve">Notes </w:t>
      </w:r>
      <w:r w:rsidRPr="001212EB">
        <w:t>the review of the draft thematic action plan to support capacity-building and development, access to and transfer of technology and knowledge-sharing in the context of synthetic biology for the implementation of the Convention on Biological Diversity</w:t>
      </w:r>
      <w:r w:rsidRPr="001212EB">
        <w:rPr>
          <w:vertAlign w:val="superscript"/>
        </w:rPr>
        <w:footnoteReference w:id="1"/>
      </w:r>
      <w:r w:rsidRPr="001212EB">
        <w:t xml:space="preserve"> and the Kunming-Montreal Global Biodiversity Framework</w:t>
      </w:r>
      <w:r w:rsidRPr="001212EB">
        <w:rPr>
          <w:vertAlign w:val="superscript"/>
        </w:rPr>
        <w:footnoteReference w:id="2"/>
      </w:r>
      <w:r w:rsidRPr="001212EB">
        <w:t xml:space="preserve"> conducted by the Subsidiary Body on Scientific, Technical and Technological Advice at its twenty-eighth meeting;</w:t>
      </w:r>
      <w:r w:rsidRPr="001212EB">
        <w:rPr>
          <w:vertAlign w:val="superscript"/>
        </w:rPr>
        <w:footnoteReference w:id="3"/>
      </w:r>
    </w:p>
    <w:p w14:paraId="0AB84955" w14:textId="6DE8C73C" w:rsidR="001212EB" w:rsidRPr="001212EB" w:rsidRDefault="001212EB" w:rsidP="001212EB">
      <w:pPr>
        <w:keepNext/>
        <w:tabs>
          <w:tab w:val="left" w:pos="2835"/>
          <w:tab w:val="left" w:pos="3402"/>
          <w:tab w:val="left" w:pos="3969"/>
        </w:tabs>
        <w:spacing w:before="120" w:after="120"/>
        <w:ind w:left="567" w:firstLine="567"/>
      </w:pPr>
      <w:r w:rsidRPr="001212EB">
        <w:t>2.</w:t>
      </w:r>
      <w:r w:rsidRPr="001212EB">
        <w:rPr>
          <w:i/>
          <w:iCs/>
        </w:rPr>
        <w:tab/>
        <w:t xml:space="preserve">Recommends </w:t>
      </w:r>
      <w:r w:rsidRPr="001212EB">
        <w:t>that, at its seventeenth meeting, the Conference of the Parties adopt elements of a decision along the following lines:</w:t>
      </w:r>
    </w:p>
    <w:p w14:paraId="4392A09D" w14:textId="402FF434" w:rsidR="00D90858" w:rsidRPr="00A81055" w:rsidRDefault="002F56E1" w:rsidP="001B72C2">
      <w:pPr>
        <w:pStyle w:val="CBDNormalNumber"/>
        <w:keepNext/>
        <w:numPr>
          <w:ilvl w:val="0"/>
          <w:numId w:val="0"/>
        </w:numPr>
        <w:tabs>
          <w:tab w:val="clear" w:pos="567"/>
        </w:tabs>
        <w:ind w:left="1134" w:firstLine="567"/>
        <w:rPr>
          <w:lang w:val="en-CA"/>
        </w:rPr>
      </w:pPr>
      <w:r w:rsidRPr="00380B81">
        <w:rPr>
          <w:i/>
          <w:iCs/>
        </w:rPr>
        <w:t>The Conference</w:t>
      </w:r>
      <w:r w:rsidR="00D90858" w:rsidRPr="00380B81">
        <w:rPr>
          <w:i/>
          <w:iCs/>
        </w:rPr>
        <w:t xml:space="preserve"> of the Parties</w:t>
      </w:r>
      <w:r w:rsidR="00D90858" w:rsidRPr="001B72C2">
        <w:t>,</w:t>
      </w:r>
    </w:p>
    <w:p w14:paraId="385928A6" w14:textId="32A9CC17" w:rsidR="00F43905" w:rsidRPr="00A81055" w:rsidRDefault="00F66AC7" w:rsidP="0096612C">
      <w:pPr>
        <w:pStyle w:val="CBDNormalNumber"/>
        <w:keepNext/>
        <w:numPr>
          <w:ilvl w:val="0"/>
          <w:numId w:val="0"/>
        </w:numPr>
        <w:tabs>
          <w:tab w:val="clear" w:pos="567"/>
        </w:tabs>
        <w:ind w:left="1134" w:firstLine="567"/>
        <w:rPr>
          <w:lang w:val="en-CA"/>
        </w:rPr>
      </w:pPr>
      <w:r>
        <w:rPr>
          <w:i/>
          <w:iCs/>
        </w:rPr>
        <w:t xml:space="preserve">Recalling </w:t>
      </w:r>
      <w:r w:rsidR="00D02ADD" w:rsidRPr="00CE4408">
        <w:t>Article</w:t>
      </w:r>
      <w:r w:rsidR="009C01EC">
        <w:t>s</w:t>
      </w:r>
      <w:r w:rsidR="001A7E6F">
        <w:t xml:space="preserve"> 8(j),</w:t>
      </w:r>
      <w:r w:rsidR="009C01EC">
        <w:t xml:space="preserve"> </w:t>
      </w:r>
      <w:r w:rsidR="00E256E0">
        <w:t xml:space="preserve">11, </w:t>
      </w:r>
      <w:r w:rsidR="009C01EC">
        <w:t xml:space="preserve">12, </w:t>
      </w:r>
      <w:r w:rsidR="00EA64C2">
        <w:t>16,</w:t>
      </w:r>
      <w:r w:rsidR="00D02ADD" w:rsidRPr="00CE4408">
        <w:t xml:space="preserve"> 1</w:t>
      </w:r>
      <w:r w:rsidR="004954CC">
        <w:t>8</w:t>
      </w:r>
      <w:r w:rsidR="003C58C2">
        <w:t>, 19 and 20</w:t>
      </w:r>
      <w:r w:rsidR="00531B31">
        <w:t xml:space="preserve"> </w:t>
      </w:r>
      <w:r w:rsidR="00531B31" w:rsidRPr="00531B31">
        <w:t>of the Convention</w:t>
      </w:r>
      <w:r w:rsidR="003C58C2">
        <w:t xml:space="preserve"> </w:t>
      </w:r>
      <w:r w:rsidR="00D82C44">
        <w:t xml:space="preserve">on Biological Diversity </w:t>
      </w:r>
      <w:r w:rsidR="003C58C2">
        <w:t>and their</w:t>
      </w:r>
      <w:r w:rsidR="00CC296F">
        <w:t xml:space="preserve"> </w:t>
      </w:r>
      <w:r w:rsidR="00E411AA">
        <w:t>[</w:t>
      </w:r>
      <w:r w:rsidR="00CC296F">
        <w:t>possible</w:t>
      </w:r>
      <w:r w:rsidR="00E411AA">
        <w:t>]</w:t>
      </w:r>
      <w:r w:rsidR="003C58C2">
        <w:t xml:space="preserve"> relevance to the </w:t>
      </w:r>
      <w:r w:rsidR="0096612C">
        <w:t xml:space="preserve">use and application of synthetic biology, as well as to the </w:t>
      </w:r>
      <w:r w:rsidR="003C58C2">
        <w:t>implementation of the thematic action plan</w:t>
      </w:r>
      <w:r w:rsidR="002E66AB" w:rsidRPr="002E66AB">
        <w:t xml:space="preserve"> to support capacity-building and development, access to and transfer of technology and knowledge-sharing in the context of synthetic biology for the implementation of the Convention </w:t>
      </w:r>
      <w:r w:rsidR="002E66AB" w:rsidRPr="001212EB">
        <w:t>and the Kunming-Montreal Global Biodiversity Framework</w:t>
      </w:r>
      <w:r w:rsidR="00EA130E">
        <w:t>,</w:t>
      </w:r>
      <w:r w:rsidR="00B50BFC">
        <w:rPr>
          <w:rStyle w:val="FootnoteReference"/>
        </w:rPr>
        <w:footnoteReference w:id="4"/>
      </w:r>
    </w:p>
    <w:p w14:paraId="791FF55A" w14:textId="04A46169" w:rsidR="00D90858" w:rsidRPr="00380B81" w:rsidRDefault="00D90858" w:rsidP="001B72C2">
      <w:pPr>
        <w:pStyle w:val="CBDNormalNumber"/>
        <w:keepNext/>
        <w:numPr>
          <w:ilvl w:val="0"/>
          <w:numId w:val="0"/>
        </w:numPr>
        <w:tabs>
          <w:tab w:val="clear" w:pos="567"/>
        </w:tabs>
        <w:ind w:left="1134" w:firstLine="567"/>
        <w:rPr>
          <w:i/>
          <w:iCs/>
        </w:rPr>
      </w:pPr>
      <w:r w:rsidRPr="00380B81">
        <w:rPr>
          <w:i/>
          <w:iCs/>
        </w:rPr>
        <w:t>Recalling</w:t>
      </w:r>
      <w:r w:rsidR="004748BB">
        <w:rPr>
          <w:i/>
          <w:iCs/>
        </w:rPr>
        <w:t xml:space="preserve"> also</w:t>
      </w:r>
      <w:r w:rsidRPr="00380B81">
        <w:rPr>
          <w:i/>
          <w:iCs/>
        </w:rPr>
        <w:t xml:space="preserve"> </w:t>
      </w:r>
      <w:r w:rsidR="00905E57" w:rsidRPr="001B72C2">
        <w:t>its</w:t>
      </w:r>
      <w:r w:rsidR="00905E57" w:rsidRPr="00380B81">
        <w:rPr>
          <w:i/>
          <w:iCs/>
        </w:rPr>
        <w:t xml:space="preserve"> </w:t>
      </w:r>
      <w:r w:rsidR="008D0852" w:rsidRPr="00380B81">
        <w:t>decision</w:t>
      </w:r>
      <w:r w:rsidR="0035317F" w:rsidRPr="00380B81">
        <w:t>s</w:t>
      </w:r>
      <w:r w:rsidR="00905E57" w:rsidRPr="00380B81">
        <w:t> </w:t>
      </w:r>
      <w:hyperlink r:id="rId15" w:history="1">
        <w:r w:rsidR="0035317F" w:rsidRPr="001B72C2">
          <w:rPr>
            <w:rStyle w:val="Hyperlink"/>
          </w:rPr>
          <w:t>15/8</w:t>
        </w:r>
      </w:hyperlink>
      <w:r w:rsidR="0035317F" w:rsidRPr="00380B81">
        <w:t xml:space="preserve"> </w:t>
      </w:r>
      <w:r w:rsidR="000D6FD7" w:rsidRPr="00380B81">
        <w:t>of 19</w:t>
      </w:r>
      <w:r w:rsidR="00905E57" w:rsidRPr="00380B81">
        <w:t> </w:t>
      </w:r>
      <w:r w:rsidR="000D6FD7" w:rsidRPr="00380B81">
        <w:t xml:space="preserve">December 2022 </w:t>
      </w:r>
      <w:r w:rsidR="0035317F" w:rsidRPr="00380B81">
        <w:t xml:space="preserve">and </w:t>
      </w:r>
      <w:hyperlink r:id="rId16" w:history="1">
        <w:r w:rsidR="005D0384" w:rsidRPr="001B72C2">
          <w:rPr>
            <w:rStyle w:val="Hyperlink"/>
          </w:rPr>
          <w:t>16/21</w:t>
        </w:r>
      </w:hyperlink>
      <w:r w:rsidR="001D2F13" w:rsidRPr="00380B81">
        <w:t xml:space="preserve"> of 1</w:t>
      </w:r>
      <w:r w:rsidR="00905E57" w:rsidRPr="00380B81">
        <w:t> </w:t>
      </w:r>
      <w:r w:rsidR="001D2F13" w:rsidRPr="00380B81">
        <w:t>November 2024</w:t>
      </w:r>
      <w:r w:rsidR="005D0384" w:rsidRPr="00380B81">
        <w:t>,</w:t>
      </w:r>
    </w:p>
    <w:p w14:paraId="2B5F79F9" w14:textId="37076A71" w:rsidR="008D066B" w:rsidRPr="00380B81" w:rsidRDefault="00BE467F" w:rsidP="001B72C2">
      <w:pPr>
        <w:pStyle w:val="CBDDesicionText"/>
        <w:keepNext/>
        <w:tabs>
          <w:tab w:val="clear" w:pos="567"/>
        </w:tabs>
        <w:ind w:left="1134"/>
      </w:pPr>
      <w:r w:rsidRPr="00380B81">
        <w:t>1</w:t>
      </w:r>
      <w:r w:rsidR="008D066B" w:rsidRPr="00380B81">
        <w:t>.</w:t>
      </w:r>
      <w:r w:rsidR="0061642F" w:rsidRPr="00380B81">
        <w:tab/>
      </w:r>
      <w:r w:rsidR="00324846" w:rsidRPr="00380B81">
        <w:rPr>
          <w:i/>
          <w:iCs/>
        </w:rPr>
        <w:t xml:space="preserve">Invites </w:t>
      </w:r>
      <w:r w:rsidR="00324846" w:rsidRPr="00380B81">
        <w:t xml:space="preserve">Parties, other Governments, </w:t>
      </w:r>
      <w:r w:rsidR="00324846" w:rsidRPr="001B72C2">
        <w:t>indigenous people</w:t>
      </w:r>
      <w:r w:rsidR="00324846" w:rsidRPr="00380B81">
        <w:t>s and local communities, women</w:t>
      </w:r>
      <w:r w:rsidR="00424231">
        <w:t>’s</w:t>
      </w:r>
      <w:r w:rsidR="007442FF" w:rsidRPr="00380B81">
        <w:t xml:space="preserve"> and</w:t>
      </w:r>
      <w:r w:rsidR="00324846" w:rsidRPr="00380B81">
        <w:t xml:space="preserve"> youth organizations and other relevant stakeholders to </w:t>
      </w:r>
      <w:r w:rsidR="007C67DA">
        <w:t xml:space="preserve">make </w:t>
      </w:r>
      <w:r w:rsidR="00324846" w:rsidRPr="00380B81">
        <w:t>use</w:t>
      </w:r>
      <w:r w:rsidR="000819AB">
        <w:t xml:space="preserve"> of</w:t>
      </w:r>
      <w:r w:rsidR="00937458" w:rsidRPr="00380B81" w:rsidDel="00C72C1B">
        <w:t xml:space="preserve"> </w:t>
      </w:r>
      <w:r w:rsidR="00324846" w:rsidRPr="00380B81">
        <w:t xml:space="preserve">the thematic action plan </w:t>
      </w:r>
      <w:r w:rsidR="00CB6F1A" w:rsidRPr="00380B81">
        <w:t xml:space="preserve">to support capacity-building and development, access to and transfer of technology and knowledge-sharing </w:t>
      </w:r>
      <w:r w:rsidR="00324846" w:rsidRPr="00380B81">
        <w:t xml:space="preserve">in the context of synthetic biology for the implementation of the </w:t>
      </w:r>
      <w:r w:rsidR="00324846" w:rsidRPr="001B72C2">
        <w:t xml:space="preserve">Convention </w:t>
      </w:r>
      <w:r w:rsidR="001D2F13" w:rsidRPr="001B72C2">
        <w:t>on Biological Diversity</w:t>
      </w:r>
      <w:r w:rsidR="001D2F13" w:rsidRPr="00380B81">
        <w:t xml:space="preserve"> </w:t>
      </w:r>
      <w:r w:rsidR="00324846" w:rsidRPr="00380B81">
        <w:t xml:space="preserve">and </w:t>
      </w:r>
      <w:r w:rsidR="00832B6B" w:rsidRPr="00380B81">
        <w:t xml:space="preserve">the </w:t>
      </w:r>
      <w:r w:rsidR="00832B6B" w:rsidRPr="001B72C2">
        <w:t xml:space="preserve">Kunming-Montreal Global Biodiversity </w:t>
      </w:r>
      <w:r w:rsidR="00324846" w:rsidRPr="001B72C2">
        <w:lastRenderedPageBreak/>
        <w:t>Framework</w:t>
      </w:r>
      <w:r w:rsidR="0025493D">
        <w:t>[</w:t>
      </w:r>
      <w:r w:rsidR="00077F8C">
        <w:t xml:space="preserve">, including </w:t>
      </w:r>
      <w:r w:rsidR="003F0DC6">
        <w:t xml:space="preserve">its </w:t>
      </w:r>
      <w:r w:rsidR="00077F8C">
        <w:t>Target</w:t>
      </w:r>
      <w:r w:rsidR="00B02AE4">
        <w:t> </w:t>
      </w:r>
      <w:r w:rsidR="00077F8C">
        <w:t>17</w:t>
      </w:r>
      <w:r w:rsidR="003F0DC6">
        <w:t>,</w:t>
      </w:r>
      <w:r w:rsidR="00EB19D8">
        <w:t xml:space="preserve"> </w:t>
      </w:r>
      <w:r w:rsidR="00A9717B">
        <w:t>on mutually agreed terms</w:t>
      </w:r>
      <w:r w:rsidR="00EF4791">
        <w:t>,</w:t>
      </w:r>
      <w:r w:rsidR="00A9717B">
        <w:t xml:space="preserve"> where applicable</w:t>
      </w:r>
      <w:r w:rsidR="004B11B4">
        <w:t>]</w:t>
      </w:r>
      <w:r w:rsidR="00232166">
        <w:t xml:space="preserve"> </w:t>
      </w:r>
      <w:r w:rsidR="00324589">
        <w:t>[</w:t>
      </w:r>
      <w:r w:rsidR="00A9717B">
        <w:t xml:space="preserve">, </w:t>
      </w:r>
      <w:r w:rsidR="00E42DCC" w:rsidRPr="00380B81">
        <w:t>on a voluntary basis</w:t>
      </w:r>
      <w:r w:rsidR="00262B11">
        <w:t>,</w:t>
      </w:r>
      <w:r w:rsidR="00324589">
        <w:t>]</w:t>
      </w:r>
      <w:r w:rsidR="00866ED4">
        <w:t xml:space="preserve"> </w:t>
      </w:r>
      <w:r w:rsidR="00E42DCC">
        <w:t>in accordance with national priorities and circumstance</w:t>
      </w:r>
      <w:r w:rsidR="000028C9">
        <w:t>s</w:t>
      </w:r>
      <w:r w:rsidR="009448BD">
        <w:t xml:space="preserve"> </w:t>
      </w:r>
      <w:r w:rsidR="005136BB">
        <w:t>[</w:t>
      </w:r>
      <w:r w:rsidR="009448BD">
        <w:t xml:space="preserve">and in line with the precautionary approach for the environmental release </w:t>
      </w:r>
      <w:r w:rsidR="00FC0220">
        <w:t>of</w:t>
      </w:r>
      <w:r w:rsidR="009448BD">
        <w:t xml:space="preserve"> the applications of synthetic biology</w:t>
      </w:r>
      <w:r w:rsidR="005136BB">
        <w:t>]</w:t>
      </w:r>
      <w:r w:rsidR="00E37B44">
        <w:t>;</w:t>
      </w:r>
    </w:p>
    <w:p w14:paraId="165AFB2F" w14:textId="46ECB727" w:rsidR="00261B41" w:rsidRPr="00380B81" w:rsidRDefault="00BE467F" w:rsidP="001B72C2">
      <w:pPr>
        <w:pStyle w:val="CBDDesicionText"/>
        <w:tabs>
          <w:tab w:val="clear" w:pos="567"/>
        </w:tabs>
        <w:ind w:left="1134"/>
      </w:pPr>
      <w:r w:rsidRPr="00380B81">
        <w:t>2</w:t>
      </w:r>
      <w:r w:rsidR="00261B41" w:rsidRPr="00380B81">
        <w:t>.</w:t>
      </w:r>
      <w:r w:rsidR="00261B41" w:rsidRPr="00380B81">
        <w:tab/>
      </w:r>
      <w:r w:rsidR="00FA3302" w:rsidRPr="00380B81">
        <w:rPr>
          <w:i/>
          <w:iCs/>
        </w:rPr>
        <w:t>Invite</w:t>
      </w:r>
      <w:r w:rsidR="00261B41" w:rsidRPr="00380B81">
        <w:rPr>
          <w:i/>
          <w:iCs/>
        </w:rPr>
        <w:t>s</w:t>
      </w:r>
      <w:r w:rsidR="00673998">
        <w:rPr>
          <w:i/>
          <w:iCs/>
        </w:rPr>
        <w:t xml:space="preserve"> </w:t>
      </w:r>
      <w:r w:rsidR="00CE2CAF">
        <w:t xml:space="preserve">the </w:t>
      </w:r>
      <w:r w:rsidR="00261B41" w:rsidRPr="00380B81">
        <w:t xml:space="preserve">Parties to the </w:t>
      </w:r>
      <w:r w:rsidR="002E3FAE">
        <w:t xml:space="preserve">Cartagena </w:t>
      </w:r>
      <w:r w:rsidR="00D65D4D">
        <w:t>Protocol on Biosafety</w:t>
      </w:r>
      <w:r w:rsidR="007E0408" w:rsidRPr="00380B81">
        <w:rPr>
          <w:rStyle w:val="FootnoteReference"/>
        </w:rPr>
        <w:footnoteReference w:id="5"/>
      </w:r>
      <w:r w:rsidR="00D65D4D">
        <w:t xml:space="preserve"> and </w:t>
      </w:r>
      <w:r w:rsidR="00CE2CAF">
        <w:t xml:space="preserve">the </w:t>
      </w:r>
      <w:r w:rsidR="00D65D4D">
        <w:t xml:space="preserve">Parties to the </w:t>
      </w:r>
      <w:r w:rsidR="00D65D4D" w:rsidRPr="00D65D4D">
        <w:t>Nagoya Protocol on Access to Genetic Resources and the Fair and Equitable Sharing of Benefits Arising from their Utilization</w:t>
      </w:r>
      <w:r w:rsidR="008B7A8C" w:rsidRPr="00380B81">
        <w:rPr>
          <w:rStyle w:val="FootnoteReference"/>
        </w:rPr>
        <w:footnoteReference w:id="6"/>
      </w:r>
      <w:r w:rsidR="00D077CB">
        <w:t>[</w:t>
      </w:r>
      <w:r w:rsidR="00C924EC">
        <w:t xml:space="preserve">, </w:t>
      </w:r>
      <w:r w:rsidR="00EF4517">
        <w:t xml:space="preserve">including </w:t>
      </w:r>
      <w:r w:rsidR="003D01A5">
        <w:t xml:space="preserve">in relation to </w:t>
      </w:r>
      <w:r w:rsidR="00EF4517">
        <w:t>digital sequence information on genetic resources</w:t>
      </w:r>
      <w:r w:rsidR="004728A0">
        <w:t>,</w:t>
      </w:r>
      <w:r w:rsidR="00D077CB">
        <w:t>]</w:t>
      </w:r>
      <w:r w:rsidR="00EF4517">
        <w:t xml:space="preserve"> </w:t>
      </w:r>
      <w:r w:rsidR="00261B41" w:rsidRPr="00380B81">
        <w:t xml:space="preserve">to </w:t>
      </w:r>
      <w:r w:rsidR="0016145A" w:rsidRPr="00380B81">
        <w:t xml:space="preserve">use the thematic action plan </w:t>
      </w:r>
      <w:r w:rsidR="004A4CE4">
        <w:t>without duplicating</w:t>
      </w:r>
      <w:r w:rsidR="00EE5F48">
        <w:t>,</w:t>
      </w:r>
      <w:r w:rsidR="004A4CE4">
        <w:t xml:space="preserve"> and </w:t>
      </w:r>
      <w:r w:rsidR="0016145A" w:rsidRPr="00380B81">
        <w:t xml:space="preserve">in </w:t>
      </w:r>
      <w:r w:rsidR="00EB63CD">
        <w:t xml:space="preserve">a </w:t>
      </w:r>
      <w:r w:rsidR="004A4CE4">
        <w:t>mann</w:t>
      </w:r>
      <w:r w:rsidR="00EE5F48">
        <w:t xml:space="preserve">er that is </w:t>
      </w:r>
      <w:r w:rsidR="0016145A" w:rsidRPr="00380B81">
        <w:t>complement</w:t>
      </w:r>
      <w:r w:rsidR="00EB63CD">
        <w:t>ary</w:t>
      </w:r>
      <w:r w:rsidR="00EE5F48">
        <w:t xml:space="preserve"> to and</w:t>
      </w:r>
      <w:r w:rsidR="00BF0A9C">
        <w:t xml:space="preserve"> coordinated</w:t>
      </w:r>
      <w:r w:rsidR="00EB63CD">
        <w:t xml:space="preserve"> </w:t>
      </w:r>
      <w:r w:rsidR="00EE5F48">
        <w:t xml:space="preserve">with, </w:t>
      </w:r>
      <w:r w:rsidR="0016145A" w:rsidRPr="00380B81">
        <w:t xml:space="preserve">the </w:t>
      </w:r>
      <w:r w:rsidR="003E364E" w:rsidRPr="00380B81">
        <w:t>c</w:t>
      </w:r>
      <w:r w:rsidR="0016145A" w:rsidRPr="00380B81">
        <w:t xml:space="preserve">apacity-building </w:t>
      </w:r>
      <w:r w:rsidR="003E364E" w:rsidRPr="00380B81">
        <w:t>a</w:t>
      </w:r>
      <w:r w:rsidR="0016145A" w:rsidRPr="00380B81">
        <w:t xml:space="preserve">ction </w:t>
      </w:r>
      <w:r w:rsidR="003E364E" w:rsidRPr="00380B81">
        <w:t>p</w:t>
      </w:r>
      <w:r w:rsidR="0016145A" w:rsidRPr="00380B81">
        <w:t>lan for the Cartagena Protocol</w:t>
      </w:r>
      <w:r w:rsidR="00B26177">
        <w:rPr>
          <w:rStyle w:val="FootnoteReference"/>
        </w:rPr>
        <w:footnoteReference w:id="7"/>
      </w:r>
      <w:r w:rsidR="0016145A" w:rsidRPr="00380B81">
        <w:t xml:space="preserve"> and the </w:t>
      </w:r>
      <w:r w:rsidR="00064DDA" w:rsidRPr="00380B81">
        <w:t>c</w:t>
      </w:r>
      <w:r w:rsidR="0016145A" w:rsidRPr="00380B81">
        <w:t xml:space="preserve">apacity-building and </w:t>
      </w:r>
      <w:r w:rsidR="00064DDA" w:rsidRPr="00380B81">
        <w:t>d</w:t>
      </w:r>
      <w:r w:rsidR="0016145A" w:rsidRPr="00380B81">
        <w:t xml:space="preserve">evelopment </w:t>
      </w:r>
      <w:r w:rsidR="00064DDA" w:rsidRPr="00380B81">
        <w:t>a</w:t>
      </w:r>
      <w:r w:rsidR="0016145A" w:rsidRPr="00380B81">
        <w:t xml:space="preserve">ction </w:t>
      </w:r>
      <w:r w:rsidR="00064DDA" w:rsidRPr="00380B81">
        <w:t>p</w:t>
      </w:r>
      <w:r w:rsidR="0016145A" w:rsidRPr="00380B81">
        <w:t>lan for the Nagoya Protocol;</w:t>
      </w:r>
      <w:r w:rsidR="00B26177">
        <w:rPr>
          <w:rStyle w:val="FootnoteReference"/>
        </w:rPr>
        <w:footnoteReference w:id="8"/>
      </w:r>
    </w:p>
    <w:p w14:paraId="3B299B4D" w14:textId="499C2CD7" w:rsidR="006C791B" w:rsidRDefault="00401B62" w:rsidP="001B72C2">
      <w:pPr>
        <w:pStyle w:val="CBDDesicionText"/>
        <w:tabs>
          <w:tab w:val="clear" w:pos="567"/>
        </w:tabs>
        <w:ind w:left="1134"/>
      </w:pPr>
      <w:r w:rsidRPr="00380B81">
        <w:t>3</w:t>
      </w:r>
      <w:r w:rsidR="00833AB6" w:rsidRPr="00380B81">
        <w:rPr>
          <w:i/>
          <w:iCs/>
        </w:rPr>
        <w:t>.</w:t>
      </w:r>
      <w:r w:rsidR="00833AB6" w:rsidRPr="00380B81">
        <w:rPr>
          <w:i/>
          <w:iCs/>
        </w:rPr>
        <w:tab/>
      </w:r>
      <w:r w:rsidR="00781B62">
        <w:rPr>
          <w:i/>
          <w:iCs/>
        </w:rPr>
        <w:t>I</w:t>
      </w:r>
      <w:r w:rsidR="009678C3" w:rsidRPr="00380B81">
        <w:rPr>
          <w:i/>
          <w:iCs/>
        </w:rPr>
        <w:t xml:space="preserve">nvites </w:t>
      </w:r>
      <w:r w:rsidR="009678C3" w:rsidRPr="00380B81">
        <w:t>Parties to consider</w:t>
      </w:r>
      <w:r w:rsidR="004B1766">
        <w:t>, as appropriate,</w:t>
      </w:r>
      <w:r w:rsidR="009678C3" w:rsidRPr="00380B81">
        <w:t xml:space="preserve"> the actions contained in the thematic action plan </w:t>
      </w:r>
      <w:r w:rsidR="00FA3302" w:rsidRPr="00380B81">
        <w:t>in</w:t>
      </w:r>
      <w:r w:rsidR="009678C3" w:rsidRPr="00380B81">
        <w:t xml:space="preserve"> the development</w:t>
      </w:r>
      <w:r w:rsidR="004B1766">
        <w:t>, updating</w:t>
      </w:r>
      <w:r w:rsidR="009678C3" w:rsidRPr="00380B81">
        <w:t xml:space="preserve"> </w:t>
      </w:r>
      <w:r w:rsidR="00FA3302" w:rsidRPr="00380B81">
        <w:t xml:space="preserve">and implementation </w:t>
      </w:r>
      <w:r w:rsidR="009678C3" w:rsidRPr="00380B81">
        <w:t>of national biodiversity strategies and action plans</w:t>
      </w:r>
      <w:r w:rsidR="00D5571C">
        <w:t xml:space="preserve">, as well as in </w:t>
      </w:r>
      <w:r w:rsidR="00D65D70">
        <w:t>relevant sectoral policies, strategies and plans</w:t>
      </w:r>
      <w:r w:rsidR="00136FEB">
        <w:t>, in accordance with national priorities and circumstances</w:t>
      </w:r>
      <w:r w:rsidR="009678C3" w:rsidRPr="00380B81">
        <w:t>;</w:t>
      </w:r>
    </w:p>
    <w:p w14:paraId="1F1A0C64" w14:textId="5F9D774F" w:rsidR="000027C1" w:rsidRDefault="00CE6647" w:rsidP="001B72C2">
      <w:pPr>
        <w:pStyle w:val="CBDDesicionText"/>
        <w:tabs>
          <w:tab w:val="clear" w:pos="567"/>
        </w:tabs>
        <w:ind w:left="1134"/>
      </w:pPr>
      <w:r>
        <w:t>4</w:t>
      </w:r>
      <w:r w:rsidR="00C7333F">
        <w:t>.</w:t>
      </w:r>
      <w:r w:rsidR="00C7333F">
        <w:tab/>
      </w:r>
      <w:r w:rsidR="00314036" w:rsidRPr="00CE4408">
        <w:rPr>
          <w:i/>
          <w:iCs/>
        </w:rPr>
        <w:t>Encourages</w:t>
      </w:r>
      <w:r w:rsidR="00314036">
        <w:t xml:space="preserve"> Parties</w:t>
      </w:r>
      <w:r w:rsidR="003E3B6D">
        <w:t>, other Governments</w:t>
      </w:r>
      <w:r w:rsidR="00431A78">
        <w:t xml:space="preserve"> and relevant organizations to </w:t>
      </w:r>
      <w:r w:rsidR="00B83247">
        <w:t>facilitate</w:t>
      </w:r>
      <w:r w:rsidR="00290F06">
        <w:t xml:space="preserve"> </w:t>
      </w:r>
      <w:r w:rsidR="00431A78">
        <w:t>the full and effective participation of indigenous peoples and local communities, women and youth</w:t>
      </w:r>
      <w:r w:rsidR="006A1B85">
        <w:t xml:space="preserve">, </w:t>
      </w:r>
      <w:r w:rsidR="00986B82">
        <w:t xml:space="preserve">with </w:t>
      </w:r>
      <w:r w:rsidR="006A1B85">
        <w:t xml:space="preserve">their </w:t>
      </w:r>
      <w:r w:rsidR="001673E6">
        <w:t>free</w:t>
      </w:r>
      <w:r w:rsidR="000D0B54">
        <w:t>,</w:t>
      </w:r>
      <w:r w:rsidR="001673E6">
        <w:t xml:space="preserve"> prior and informed consent,</w:t>
      </w:r>
      <w:r w:rsidR="00E83C3F">
        <w:rPr>
          <w:rStyle w:val="FootnoteReference"/>
        </w:rPr>
        <w:footnoteReference w:id="9"/>
      </w:r>
      <w:r w:rsidR="00431A78">
        <w:t xml:space="preserve"> </w:t>
      </w:r>
      <w:r w:rsidR="006D7514">
        <w:t>in the implementation of</w:t>
      </w:r>
      <w:r w:rsidR="00431A78">
        <w:t xml:space="preserve"> </w:t>
      </w:r>
      <w:r w:rsidR="00317167">
        <w:t>the thematic action plan</w:t>
      </w:r>
      <w:r w:rsidR="00020551">
        <w:t>,</w:t>
      </w:r>
      <w:r w:rsidR="0092071A">
        <w:t xml:space="preserve"> in accordance with </w:t>
      </w:r>
      <w:r w:rsidR="007A5146">
        <w:t>national</w:t>
      </w:r>
      <w:r w:rsidR="0092071A">
        <w:t xml:space="preserve"> legislation</w:t>
      </w:r>
      <w:r w:rsidR="003624A1">
        <w:t>;</w:t>
      </w:r>
    </w:p>
    <w:p w14:paraId="436F015C" w14:textId="342AE9A3" w:rsidR="00370BC2" w:rsidRDefault="00CE6647" w:rsidP="001B72C2">
      <w:pPr>
        <w:pStyle w:val="CBDDesicionText"/>
        <w:tabs>
          <w:tab w:val="clear" w:pos="567"/>
        </w:tabs>
        <w:ind w:left="1134"/>
      </w:pPr>
      <w:r>
        <w:t>5</w:t>
      </w:r>
      <w:r w:rsidR="00370BC2">
        <w:t>.</w:t>
      </w:r>
      <w:r w:rsidR="00370BC2">
        <w:tab/>
      </w:r>
      <w:r w:rsidR="00370BC2">
        <w:rPr>
          <w:i/>
          <w:iCs/>
        </w:rPr>
        <w:t xml:space="preserve">Invites </w:t>
      </w:r>
      <w:r w:rsidR="003534DC">
        <w:t>Parties, other Governments, indigenous peoples and local communities, women, youth, academia</w:t>
      </w:r>
      <w:r w:rsidR="00E9464B">
        <w:t>, research institutions</w:t>
      </w:r>
      <w:r w:rsidR="003534DC">
        <w:t xml:space="preserve"> and other relevant organizations to</w:t>
      </w:r>
      <w:r w:rsidR="00466841" w:rsidRPr="00466841">
        <w:t xml:space="preserve"> </w:t>
      </w:r>
      <w:r w:rsidR="00466841">
        <w:t>consider</w:t>
      </w:r>
      <w:r w:rsidR="00767A26">
        <w:t xml:space="preserve">, as appropriate, </w:t>
      </w:r>
      <w:r w:rsidR="00EF4A8A">
        <w:t xml:space="preserve">other </w:t>
      </w:r>
      <w:r w:rsidR="0089411D">
        <w:t>complementary</w:t>
      </w:r>
      <w:r w:rsidR="009F3603">
        <w:t xml:space="preserve"> </w:t>
      </w:r>
      <w:r w:rsidR="0002674E">
        <w:t>frameworks and guidelines</w:t>
      </w:r>
      <w:r w:rsidR="00352256">
        <w:t xml:space="preserve"> when planning activities to implement the thematic action plan;</w:t>
      </w:r>
      <w:r w:rsidR="00352256">
        <w:rPr>
          <w:rStyle w:val="FootnoteReference"/>
        </w:rPr>
        <w:footnoteReference w:id="10"/>
      </w:r>
    </w:p>
    <w:p w14:paraId="72984EEA" w14:textId="4404FE15" w:rsidR="00BC307D" w:rsidRPr="00370BC2" w:rsidRDefault="00CE6647" w:rsidP="00CB7AA1">
      <w:pPr>
        <w:pStyle w:val="CBDDesicionText"/>
        <w:tabs>
          <w:tab w:val="clear" w:pos="567"/>
        </w:tabs>
        <w:ind w:left="1134"/>
      </w:pPr>
      <w:r>
        <w:t>6</w:t>
      </w:r>
      <w:r w:rsidR="00BC307D">
        <w:t>.</w:t>
      </w:r>
      <w:r w:rsidR="00BC307D">
        <w:tab/>
      </w:r>
      <w:r w:rsidR="003D4AFE">
        <w:rPr>
          <w:i/>
          <w:iCs/>
        </w:rPr>
        <w:t>I</w:t>
      </w:r>
      <w:r w:rsidR="00CB7AA1" w:rsidRPr="00CE4408">
        <w:rPr>
          <w:i/>
          <w:iCs/>
        </w:rPr>
        <w:t>nvites</w:t>
      </w:r>
      <w:r w:rsidR="00CB7AA1" w:rsidRPr="00CB7AA1">
        <w:t xml:space="preserve"> Parties and regional organizations, as appropriate, to </w:t>
      </w:r>
      <w:r w:rsidR="007A556F">
        <w:t>assess capacities</w:t>
      </w:r>
      <w:r w:rsidR="00C2482F">
        <w:t xml:space="preserve"> and identify needs</w:t>
      </w:r>
      <w:r w:rsidR="00BD2FE1">
        <w:t xml:space="preserve"> and priorities</w:t>
      </w:r>
      <w:r w:rsidR="00763AE5">
        <w:t>,</w:t>
      </w:r>
      <w:r w:rsidR="006379B0">
        <w:t xml:space="preserve"> </w:t>
      </w:r>
      <w:r w:rsidR="00572FDA">
        <w:t>[</w:t>
      </w:r>
      <w:r w:rsidR="006379B0">
        <w:t>including for strengthening national capacities for horizon scanning, monitoring and assessment,</w:t>
      </w:r>
      <w:r w:rsidR="00572FDA">
        <w:t>]</w:t>
      </w:r>
      <w:r w:rsidR="00763AE5">
        <w:t xml:space="preserve"> in line with the indicative strategic actions set out under output 1.1 of the thematic action plan,</w:t>
      </w:r>
      <w:r w:rsidR="00CB7AA1" w:rsidRPr="00CB7AA1">
        <w:t xml:space="preserve"> </w:t>
      </w:r>
      <w:r w:rsidR="00763AE5">
        <w:t xml:space="preserve">in order </w:t>
      </w:r>
      <w:r w:rsidR="00CB7AA1" w:rsidRPr="00CB7AA1">
        <w:t>to support the adapt</w:t>
      </w:r>
      <w:r w:rsidR="00454060">
        <w:t>at</w:t>
      </w:r>
      <w:r w:rsidR="00CB7AA1" w:rsidRPr="00CB7AA1">
        <w:t>ion and implementation of the thematic action plan</w:t>
      </w:r>
      <w:r w:rsidR="004E52F8">
        <w:t>,</w:t>
      </w:r>
      <w:r w:rsidR="00A82C82">
        <w:t xml:space="preserve"> in accordance with national and regional circumstances and priorities</w:t>
      </w:r>
      <w:r w:rsidR="00CB7AA1">
        <w:t>;</w:t>
      </w:r>
    </w:p>
    <w:p w14:paraId="6C27D262" w14:textId="456EF185" w:rsidR="00FE5847" w:rsidRDefault="00CE6647" w:rsidP="00653679">
      <w:pPr>
        <w:pStyle w:val="CBDDesicionText"/>
        <w:tabs>
          <w:tab w:val="clear" w:pos="567"/>
        </w:tabs>
        <w:ind w:left="1134"/>
      </w:pPr>
      <w:r>
        <w:t>7</w:t>
      </w:r>
      <w:r w:rsidR="0060283B" w:rsidRPr="00380B81">
        <w:t>.</w:t>
      </w:r>
      <w:r w:rsidR="0060283B" w:rsidRPr="00380B81">
        <w:tab/>
      </w:r>
      <w:r w:rsidR="00482A83">
        <w:rPr>
          <w:i/>
          <w:iCs/>
        </w:rPr>
        <w:t>I</w:t>
      </w:r>
      <w:r w:rsidR="003842BB">
        <w:rPr>
          <w:i/>
          <w:iCs/>
        </w:rPr>
        <w:t>nvites</w:t>
      </w:r>
      <w:r w:rsidR="00673998">
        <w:rPr>
          <w:i/>
          <w:iCs/>
        </w:rPr>
        <w:t xml:space="preserve"> </w:t>
      </w:r>
      <w:r w:rsidR="009678C3" w:rsidRPr="00380B81">
        <w:t>Parties to share</w:t>
      </w:r>
      <w:r w:rsidR="008D0267">
        <w:t>, as appropriate,</w:t>
      </w:r>
      <w:r w:rsidR="009678C3" w:rsidRPr="00380B81">
        <w:t xml:space="preserve"> their needs and priorities with regard to the implementation of the thematic action plan </w:t>
      </w:r>
      <w:r w:rsidR="009A3557">
        <w:t>with</w:t>
      </w:r>
      <w:r w:rsidR="009678C3" w:rsidRPr="00380B81">
        <w:t xml:space="preserve"> the regional and subregional support centres of the </w:t>
      </w:r>
      <w:r w:rsidR="009558E7">
        <w:t>T</w:t>
      </w:r>
      <w:r w:rsidR="009678C3" w:rsidRPr="00380B81">
        <w:t xml:space="preserve">echnical and </w:t>
      </w:r>
      <w:r w:rsidR="009558E7">
        <w:t>S</w:t>
      </w:r>
      <w:r w:rsidR="009678C3" w:rsidRPr="00380B81">
        <w:t xml:space="preserve">cientific </w:t>
      </w:r>
      <w:r w:rsidR="009558E7">
        <w:t>C</w:t>
      </w:r>
      <w:r w:rsidR="009678C3" w:rsidRPr="00380B81">
        <w:t xml:space="preserve">ooperation </w:t>
      </w:r>
      <w:r w:rsidR="009558E7">
        <w:t>M</w:t>
      </w:r>
      <w:r w:rsidR="009678C3" w:rsidRPr="00380B81">
        <w:t>echanism</w:t>
      </w:r>
      <w:r w:rsidR="00BA20C3">
        <w:t>,</w:t>
      </w:r>
      <w:r w:rsidR="00067433">
        <w:rPr>
          <w:rStyle w:val="FootnoteReference"/>
        </w:rPr>
        <w:footnoteReference w:id="11"/>
      </w:r>
      <w:r w:rsidR="0054476A">
        <w:t xml:space="preserve"> </w:t>
      </w:r>
      <w:r w:rsidR="00AC63A2">
        <w:t xml:space="preserve">to </w:t>
      </w:r>
      <w:r w:rsidR="004B67DA">
        <w:t>complement</w:t>
      </w:r>
      <w:r w:rsidR="00BA11C1">
        <w:t xml:space="preserve"> </w:t>
      </w:r>
      <w:r w:rsidR="0054476A">
        <w:t>the</w:t>
      </w:r>
      <w:r w:rsidR="00057EDA">
        <w:t xml:space="preserve"> implementation of the</w:t>
      </w:r>
      <w:r w:rsidR="0054476A">
        <w:t xml:space="preserve"> capacity-building action plan for </w:t>
      </w:r>
      <w:r w:rsidR="001C2DF9" w:rsidRPr="001C2DF9">
        <w:t>the Cartagena Protocol and the capacity-building and development action plan for the Nagoya Protocol</w:t>
      </w:r>
      <w:r w:rsidR="007E0AAD">
        <w:t>;</w:t>
      </w:r>
    </w:p>
    <w:p w14:paraId="24AC7FE1" w14:textId="50C44786" w:rsidR="00232166" w:rsidRPr="00380B81" w:rsidRDefault="00CE6647" w:rsidP="00F908B3">
      <w:pPr>
        <w:pStyle w:val="CBDDesicionText"/>
        <w:tabs>
          <w:tab w:val="clear" w:pos="567"/>
        </w:tabs>
        <w:ind w:left="1134"/>
      </w:pPr>
      <w:r>
        <w:t>8</w:t>
      </w:r>
      <w:r w:rsidR="008E5374">
        <w:t>.</w:t>
      </w:r>
      <w:r w:rsidR="00526258">
        <w:tab/>
      </w:r>
      <w:r w:rsidR="008E5374" w:rsidRPr="00CE4408">
        <w:rPr>
          <w:i/>
          <w:iCs/>
        </w:rPr>
        <w:t>Invites</w:t>
      </w:r>
      <w:r w:rsidR="008E5374" w:rsidRPr="00085BA5">
        <w:t xml:space="preserve"> the </w:t>
      </w:r>
      <w:r w:rsidR="006770B8" w:rsidRPr="006770B8">
        <w:t xml:space="preserve">technical and scientific cooperation </w:t>
      </w:r>
      <w:r w:rsidR="008E5374" w:rsidRPr="00085BA5">
        <w:t xml:space="preserve">support centres </w:t>
      </w:r>
      <w:r w:rsidR="00F648F3">
        <w:t xml:space="preserve">to </w:t>
      </w:r>
      <w:r w:rsidR="00F908B3">
        <w:t>facilitate</w:t>
      </w:r>
      <w:r w:rsidR="008E5374" w:rsidRPr="00085BA5">
        <w:t xml:space="preserve"> the implementation of the thematic action plan</w:t>
      </w:r>
      <w:r w:rsidR="00F908B3">
        <w:t>, as appropriate</w:t>
      </w:r>
      <w:r w:rsidR="008E5374">
        <w:t>;</w:t>
      </w:r>
    </w:p>
    <w:p w14:paraId="0BCD1DFF" w14:textId="2F81448C" w:rsidR="00FE5847" w:rsidRDefault="00CE6647" w:rsidP="000A461B">
      <w:pPr>
        <w:pStyle w:val="CBDDesicionText"/>
        <w:tabs>
          <w:tab w:val="clear" w:pos="567"/>
        </w:tabs>
        <w:ind w:left="1134"/>
      </w:pPr>
      <w:r w:rsidRPr="00542233">
        <w:rPr>
          <w:color w:val="000000" w:themeColor="text1"/>
        </w:rPr>
        <w:t>9</w:t>
      </w:r>
      <w:r w:rsidR="00FE5847" w:rsidRPr="00542233">
        <w:rPr>
          <w:color w:val="000000" w:themeColor="text1"/>
        </w:rPr>
        <w:t>.</w:t>
      </w:r>
      <w:r w:rsidR="00FE5847" w:rsidRPr="00380B81">
        <w:tab/>
      </w:r>
      <w:r w:rsidR="003842BB">
        <w:rPr>
          <w:i/>
          <w:iCs/>
        </w:rPr>
        <w:t>Encourages</w:t>
      </w:r>
      <w:r w:rsidR="00662E3E">
        <w:rPr>
          <w:i/>
          <w:iCs/>
        </w:rPr>
        <w:t xml:space="preserve"> </w:t>
      </w:r>
      <w:r w:rsidR="00662E3E">
        <w:t>developed country</w:t>
      </w:r>
      <w:r w:rsidR="003842BB" w:rsidRPr="00380B81">
        <w:rPr>
          <w:i/>
          <w:iCs/>
        </w:rPr>
        <w:t xml:space="preserve"> </w:t>
      </w:r>
      <w:r w:rsidR="009678C3" w:rsidRPr="00380B81">
        <w:t>Parties</w:t>
      </w:r>
      <w:r w:rsidR="00F319ED">
        <w:t>,</w:t>
      </w:r>
      <w:r w:rsidR="00862C53">
        <w:t xml:space="preserve"> </w:t>
      </w:r>
      <w:r w:rsidR="009678C3" w:rsidRPr="00380B81">
        <w:t xml:space="preserve">and invites </w:t>
      </w:r>
      <w:r w:rsidR="00862C53">
        <w:t xml:space="preserve">Parties in a position to do so, </w:t>
      </w:r>
      <w:r w:rsidR="009678C3" w:rsidRPr="00380B81">
        <w:t>other Governments</w:t>
      </w:r>
      <w:r w:rsidR="00820DCB">
        <w:t xml:space="preserve"> </w:t>
      </w:r>
      <w:r w:rsidR="009678C3" w:rsidRPr="00380B81">
        <w:t>and relevant organizations</w:t>
      </w:r>
      <w:r w:rsidR="00B26177">
        <w:t>,</w:t>
      </w:r>
      <w:r w:rsidR="009678C3" w:rsidRPr="00380B81">
        <w:t xml:space="preserve"> to make</w:t>
      </w:r>
      <w:r w:rsidR="00B03ACF">
        <w:t xml:space="preserve"> financial, technical and in-kind</w:t>
      </w:r>
      <w:r w:rsidR="009678C3" w:rsidRPr="00380B81">
        <w:t xml:space="preserve"> resources available to support the implementation of the thematic action plan</w:t>
      </w:r>
      <w:r w:rsidR="00CF4E89">
        <w:t xml:space="preserve">, </w:t>
      </w:r>
      <w:r w:rsidR="00CF4E89" w:rsidRPr="00746107">
        <w:t>especially</w:t>
      </w:r>
      <w:r w:rsidR="00CF4E89">
        <w:t xml:space="preserve"> for developing country Parties, </w:t>
      </w:r>
      <w:r w:rsidR="00CF4E89" w:rsidRPr="00746107">
        <w:t>in particular</w:t>
      </w:r>
      <w:r w:rsidR="00CF4E89">
        <w:t xml:space="preserve"> </w:t>
      </w:r>
      <w:r w:rsidR="00CF4E89" w:rsidRPr="007B0CCA">
        <w:t>the least developed countries</w:t>
      </w:r>
      <w:r w:rsidR="001E64C6">
        <w:t xml:space="preserve"> and</w:t>
      </w:r>
      <w:r w:rsidR="00CF4E89" w:rsidRPr="007B0CCA">
        <w:t xml:space="preserve"> small island developing States</w:t>
      </w:r>
      <w:r w:rsidR="00960ED5">
        <w:t>,</w:t>
      </w:r>
      <w:r w:rsidR="00CF4E89" w:rsidRPr="007B0CCA">
        <w:t xml:space="preserve"> </w:t>
      </w:r>
      <w:r w:rsidR="007C61B5">
        <w:t>and</w:t>
      </w:r>
      <w:r w:rsidR="00CF4E89" w:rsidRPr="007B0CCA">
        <w:t xml:space="preserve"> </w:t>
      </w:r>
      <w:r w:rsidR="00A11121">
        <w:t xml:space="preserve">country </w:t>
      </w:r>
      <w:r w:rsidR="00CF4E89" w:rsidRPr="007B0CCA">
        <w:t>Parties with economies in transition</w:t>
      </w:r>
      <w:r w:rsidR="00590671">
        <w:t>,</w:t>
      </w:r>
      <w:r w:rsidR="00AE1C0A">
        <w:t xml:space="preserve"> </w:t>
      </w:r>
      <w:r w:rsidR="00590671">
        <w:t>in line with Articles</w:t>
      </w:r>
      <w:r w:rsidR="00F43905">
        <w:t> </w:t>
      </w:r>
      <w:r w:rsidR="00590671">
        <w:t>16, 18 and 20 of the Convention</w:t>
      </w:r>
      <w:r w:rsidR="009678C3" w:rsidRPr="00380B81">
        <w:t>;</w:t>
      </w:r>
    </w:p>
    <w:p w14:paraId="389C69CD" w14:textId="1E65BA97" w:rsidR="00DC39CF" w:rsidRDefault="001634B9" w:rsidP="00DC39CF">
      <w:pPr>
        <w:pStyle w:val="CBDDesicionText"/>
        <w:tabs>
          <w:tab w:val="clear" w:pos="567"/>
        </w:tabs>
        <w:ind w:left="1134"/>
      </w:pPr>
      <w:r>
        <w:lastRenderedPageBreak/>
        <w:t>[</w:t>
      </w:r>
      <w:r w:rsidR="00CE6647">
        <w:t>10</w:t>
      </w:r>
      <w:r w:rsidR="00C06753">
        <w:t>.</w:t>
      </w:r>
      <w:r w:rsidR="00526258">
        <w:tab/>
      </w:r>
      <w:r w:rsidR="00F12945">
        <w:t>[</w:t>
      </w:r>
      <w:r w:rsidR="00AA1A6D">
        <w:rPr>
          <w:i/>
          <w:iCs/>
        </w:rPr>
        <w:t>Invite</w:t>
      </w:r>
      <w:r w:rsidR="008173B8">
        <w:rPr>
          <w:i/>
          <w:iCs/>
        </w:rPr>
        <w:t>s</w:t>
      </w:r>
      <w:r w:rsidR="00F12945" w:rsidRPr="00542233">
        <w:t>][</w:t>
      </w:r>
      <w:r w:rsidR="00AE7285">
        <w:rPr>
          <w:i/>
          <w:iCs/>
        </w:rPr>
        <w:t>Requests</w:t>
      </w:r>
      <w:r w:rsidR="00F12945" w:rsidRPr="00542233">
        <w:t>]</w:t>
      </w:r>
      <w:r w:rsidR="008173B8">
        <w:rPr>
          <w:i/>
          <w:iCs/>
        </w:rPr>
        <w:t xml:space="preserve"> </w:t>
      </w:r>
      <w:r w:rsidR="008173B8">
        <w:t>the Global Environment Facilit</w:t>
      </w:r>
      <w:r w:rsidR="00526258">
        <w:t>y</w:t>
      </w:r>
      <w:r w:rsidR="00CC2470">
        <w:t>,</w:t>
      </w:r>
      <w:r w:rsidR="00846A9A">
        <w:t xml:space="preserve"> and </w:t>
      </w:r>
      <w:r w:rsidR="00AE7285">
        <w:t xml:space="preserve">invites </w:t>
      </w:r>
      <w:r w:rsidR="00846A9A">
        <w:t>other donors</w:t>
      </w:r>
      <w:r w:rsidR="00CC2470">
        <w:t>,</w:t>
      </w:r>
      <w:r w:rsidR="008173B8">
        <w:t xml:space="preserve"> </w:t>
      </w:r>
      <w:r w:rsidR="00341615">
        <w:t xml:space="preserve">to </w:t>
      </w:r>
      <w:r w:rsidR="00C406F5">
        <w:t>make available</w:t>
      </w:r>
      <w:r w:rsidR="00AE7285">
        <w:t xml:space="preserve"> new</w:t>
      </w:r>
      <w:r w:rsidR="00F3462E">
        <w:t>,</w:t>
      </w:r>
      <w:r w:rsidR="000D4A63">
        <w:t xml:space="preserve"> additional,</w:t>
      </w:r>
      <w:r w:rsidR="00341615">
        <w:t xml:space="preserve"> </w:t>
      </w:r>
      <w:r w:rsidR="00227413">
        <w:t>[</w:t>
      </w:r>
      <w:r w:rsidR="00341615">
        <w:t>adequate,</w:t>
      </w:r>
      <w:r w:rsidR="008718BD">
        <w:t>]</w:t>
      </w:r>
      <w:r w:rsidR="00341615">
        <w:t xml:space="preserve"> </w:t>
      </w:r>
      <w:r w:rsidR="00C406F5">
        <w:t>predictable</w:t>
      </w:r>
      <w:r w:rsidR="00585526">
        <w:t>, easily accessible</w:t>
      </w:r>
      <w:r w:rsidR="004527D8">
        <w:t>[,</w:t>
      </w:r>
      <w:r w:rsidR="00C406F5">
        <w:t xml:space="preserve"> </w:t>
      </w:r>
      <w:r w:rsidR="00EE54EF">
        <w:t>sustainable</w:t>
      </w:r>
      <w:r w:rsidR="005770BB">
        <w:t>]</w:t>
      </w:r>
      <w:r w:rsidR="00F3462E">
        <w:t xml:space="preserve"> </w:t>
      </w:r>
      <w:r w:rsidR="008B68F4">
        <w:t xml:space="preserve">and </w:t>
      </w:r>
      <w:r w:rsidR="00115C97">
        <w:t>timely</w:t>
      </w:r>
      <w:r w:rsidR="00EE54EF">
        <w:t xml:space="preserve"> </w:t>
      </w:r>
      <w:r w:rsidR="00B87725">
        <w:t xml:space="preserve">financial </w:t>
      </w:r>
      <w:r w:rsidR="00C406F5">
        <w:t xml:space="preserve">resources </w:t>
      </w:r>
      <w:r w:rsidR="001E639E">
        <w:t>to Parties</w:t>
      </w:r>
      <w:r w:rsidR="002C4929">
        <w:t>, especially developing country Parties,</w:t>
      </w:r>
      <w:r w:rsidR="001E639E">
        <w:t xml:space="preserve"> </w:t>
      </w:r>
      <w:r w:rsidR="00C406F5">
        <w:t>to support the implementation of the thematic action plan</w:t>
      </w:r>
      <w:r w:rsidR="00727023">
        <w:t>, in accordance with national needs and priorities, including for strengthening national capacities for horizon scanning, monitoring and assessment, environmental risk assessment, risk management and regulatory oversight</w:t>
      </w:r>
      <w:r w:rsidR="00C406F5">
        <w:t>;</w:t>
      </w:r>
      <w:r>
        <w:t>]</w:t>
      </w:r>
    </w:p>
    <w:p w14:paraId="7B6B653F" w14:textId="0D2F8D33" w:rsidR="00D44F92" w:rsidRDefault="00AD6010" w:rsidP="00B17429">
      <w:pPr>
        <w:pStyle w:val="CBDDesicionText"/>
        <w:tabs>
          <w:tab w:val="clear" w:pos="567"/>
        </w:tabs>
        <w:ind w:left="1134"/>
      </w:pPr>
      <w:r>
        <w:t>[</w:t>
      </w:r>
      <w:r w:rsidR="00CE6647">
        <w:t>11</w:t>
      </w:r>
      <w:r w:rsidR="00B84AFB">
        <w:t>.</w:t>
      </w:r>
      <w:r w:rsidR="00B84AFB">
        <w:tab/>
      </w:r>
      <w:r w:rsidR="00B84AFB">
        <w:rPr>
          <w:i/>
          <w:iCs/>
        </w:rPr>
        <w:t xml:space="preserve">Encourages </w:t>
      </w:r>
      <w:r w:rsidR="00B84AFB">
        <w:t xml:space="preserve">Parties to </w:t>
      </w:r>
      <w:r w:rsidR="00211059">
        <w:t xml:space="preserve">submit </w:t>
      </w:r>
      <w:r w:rsidR="00080AAB">
        <w:t>to the Global Environment Facility</w:t>
      </w:r>
      <w:r w:rsidR="00F60F85">
        <w:t xml:space="preserve"> </w:t>
      </w:r>
      <w:r w:rsidR="00080AAB">
        <w:t xml:space="preserve">and other donors </w:t>
      </w:r>
      <w:r w:rsidR="00557DD5">
        <w:t xml:space="preserve">project proposals </w:t>
      </w:r>
      <w:r w:rsidR="00854D90">
        <w:t>to support</w:t>
      </w:r>
      <w:r w:rsidR="0035324B">
        <w:t xml:space="preserve"> the </w:t>
      </w:r>
      <w:r w:rsidR="002D043F">
        <w:t>implementation of the thematic action plan</w:t>
      </w:r>
      <w:r w:rsidR="00D46132">
        <w:t xml:space="preserve">, including </w:t>
      </w:r>
      <w:r w:rsidR="005660CB">
        <w:t xml:space="preserve">on </w:t>
      </w:r>
      <w:r w:rsidR="0020147C">
        <w:t>the identification of needs and priorities</w:t>
      </w:r>
      <w:r w:rsidR="00BC307D">
        <w:t xml:space="preserve"> and the national and regional adaptation of the plan</w:t>
      </w:r>
      <w:r w:rsidR="00A801A0">
        <w:t>;</w:t>
      </w:r>
      <w:r w:rsidR="007528D1">
        <w:rPr>
          <w:rStyle w:val="FootnoteReference"/>
        </w:rPr>
        <w:footnoteReference w:id="12"/>
      </w:r>
      <w:r>
        <w:t>]</w:t>
      </w:r>
    </w:p>
    <w:p w14:paraId="2D50FFD0" w14:textId="3CD2FFD8" w:rsidR="00FE5847" w:rsidRDefault="00CE6647" w:rsidP="001B72C2">
      <w:pPr>
        <w:pStyle w:val="CBDDesicionText"/>
        <w:tabs>
          <w:tab w:val="clear" w:pos="567"/>
        </w:tabs>
        <w:ind w:left="1134"/>
      </w:pPr>
      <w:r w:rsidRPr="00CE4408">
        <w:t>12</w:t>
      </w:r>
      <w:r w:rsidR="00FE5847" w:rsidRPr="00CE6647">
        <w:t>.</w:t>
      </w:r>
      <w:r w:rsidR="00FE5847">
        <w:tab/>
      </w:r>
      <w:r w:rsidR="00940A15">
        <w:rPr>
          <w:i/>
          <w:iCs/>
        </w:rPr>
        <w:t xml:space="preserve">Invites </w:t>
      </w:r>
      <w:r w:rsidR="00940A15">
        <w:t>Parties</w:t>
      </w:r>
      <w:r w:rsidR="001347C3">
        <w:t xml:space="preserve">, </w:t>
      </w:r>
      <w:r w:rsidR="001347C3" w:rsidRPr="005429CD">
        <w:t xml:space="preserve">other Governments, </w:t>
      </w:r>
      <w:r w:rsidR="00CB1DB7" w:rsidRPr="005429CD">
        <w:t>indigenous peoples and local communitie</w:t>
      </w:r>
      <w:r w:rsidR="001347C3" w:rsidRPr="005429CD">
        <w:t>s, women, youth, academia, research institutions</w:t>
      </w:r>
      <w:r w:rsidR="00940A15" w:rsidRPr="005429CD">
        <w:t xml:space="preserve"> and other stakeholders to</w:t>
      </w:r>
      <w:r w:rsidR="009B563D" w:rsidRPr="005429CD">
        <w:t xml:space="preserve"> </w:t>
      </w:r>
      <w:r w:rsidR="00940A15" w:rsidRPr="005429CD">
        <w:t>share</w:t>
      </w:r>
      <w:r w:rsidR="00876B4E">
        <w:t>,</w:t>
      </w:r>
      <w:r w:rsidR="00940A15" w:rsidRPr="005429CD">
        <w:t xml:space="preserve"> </w:t>
      </w:r>
      <w:r w:rsidR="00C21164" w:rsidRPr="005429CD">
        <w:t xml:space="preserve">on a voluntary basis </w:t>
      </w:r>
      <w:r w:rsidR="00876B4E">
        <w:t xml:space="preserve">and </w:t>
      </w:r>
      <w:r w:rsidR="001B5558" w:rsidRPr="005429CD">
        <w:t xml:space="preserve">through the </w:t>
      </w:r>
      <w:r w:rsidR="00960821" w:rsidRPr="005429CD">
        <w:t>clearing-house mechanisms</w:t>
      </w:r>
      <w:r w:rsidR="00C21164" w:rsidRPr="005429CD">
        <w:t>,</w:t>
      </w:r>
      <w:r w:rsidR="00960821" w:rsidRPr="005429CD">
        <w:t xml:space="preserve"> </w:t>
      </w:r>
      <w:r w:rsidR="00940A15" w:rsidRPr="005429CD">
        <w:t xml:space="preserve">information </w:t>
      </w:r>
      <w:r w:rsidR="00B742F2" w:rsidRPr="00542233">
        <w:t>on</w:t>
      </w:r>
      <w:r w:rsidR="00940A15" w:rsidRPr="005429CD">
        <w:t xml:space="preserve"> the implementation of the thematic action plan </w:t>
      </w:r>
      <w:r w:rsidR="00326F9A" w:rsidRPr="005429CD">
        <w:rPr>
          <w:lang w:val="en-CA"/>
        </w:rPr>
        <w:t>complementar</w:t>
      </w:r>
      <w:r w:rsidR="00582CEA">
        <w:rPr>
          <w:lang w:val="en-CA"/>
        </w:rPr>
        <w:t>y</w:t>
      </w:r>
      <w:r w:rsidR="00326F9A" w:rsidRPr="005429CD">
        <w:rPr>
          <w:lang w:val="en-CA"/>
        </w:rPr>
        <w:t xml:space="preserve"> to</w:t>
      </w:r>
      <w:r w:rsidR="00CA455F" w:rsidRPr="005429CD">
        <w:rPr>
          <w:lang w:val="en-CA"/>
        </w:rPr>
        <w:t xml:space="preserve"> </w:t>
      </w:r>
      <w:r w:rsidR="00294235" w:rsidRPr="00542233">
        <w:rPr>
          <w:lang w:val="en-CA"/>
        </w:rPr>
        <w:t xml:space="preserve">that on </w:t>
      </w:r>
      <w:r w:rsidR="00CA455F" w:rsidRPr="005429CD">
        <w:t xml:space="preserve">the </w:t>
      </w:r>
      <w:r w:rsidR="00E23D22" w:rsidRPr="005429CD">
        <w:t xml:space="preserve">implementation of the </w:t>
      </w:r>
      <w:r w:rsidR="00CA455F" w:rsidRPr="005429CD">
        <w:t>capacity-building action plan for the Cartagena Protocol and the capacity-building and development action plan for the Nagoya Protocol</w:t>
      </w:r>
      <w:r w:rsidR="00E23D22" w:rsidRPr="005429CD">
        <w:t>;</w:t>
      </w:r>
    </w:p>
    <w:p w14:paraId="6B343133" w14:textId="13C0DDCE" w:rsidR="008D0852" w:rsidRDefault="00CE6647" w:rsidP="00985887">
      <w:pPr>
        <w:pStyle w:val="CBDDesicionText"/>
        <w:tabs>
          <w:tab w:val="clear" w:pos="567"/>
        </w:tabs>
        <w:ind w:left="1134"/>
        <w:rPr>
          <w:lang w:val="en-CA"/>
        </w:rPr>
      </w:pPr>
      <w:r>
        <w:rPr>
          <w:lang w:val="en-CA"/>
        </w:rPr>
        <w:t>13</w:t>
      </w:r>
      <w:r w:rsidR="008D0852" w:rsidRPr="008D0852">
        <w:rPr>
          <w:lang w:val="en-CA"/>
        </w:rPr>
        <w:t>.</w:t>
      </w:r>
      <w:r w:rsidR="008D0852" w:rsidRPr="008D0852">
        <w:rPr>
          <w:lang w:val="en-CA"/>
        </w:rPr>
        <w:tab/>
      </w:r>
      <w:r w:rsidR="008D0852" w:rsidRPr="008D0852">
        <w:rPr>
          <w:i/>
          <w:iCs/>
          <w:lang w:val="en-CA"/>
        </w:rPr>
        <w:t xml:space="preserve">Encourages </w:t>
      </w:r>
      <w:r w:rsidR="008D0852" w:rsidRPr="008D0852">
        <w:rPr>
          <w:lang w:val="en-CA"/>
        </w:rPr>
        <w:t xml:space="preserve">Parties, international </w:t>
      </w:r>
      <w:r w:rsidR="008D0852" w:rsidRPr="00406AA6">
        <w:rPr>
          <w:lang w:val="en-CA"/>
        </w:rPr>
        <w:t>organi</w:t>
      </w:r>
      <w:r w:rsidR="00FA293C" w:rsidRPr="00406AA6">
        <w:rPr>
          <w:lang w:val="en-CA"/>
        </w:rPr>
        <w:t>z</w:t>
      </w:r>
      <w:r w:rsidR="008D0852" w:rsidRPr="00406AA6">
        <w:rPr>
          <w:lang w:val="en-CA"/>
        </w:rPr>
        <w:t>ations</w:t>
      </w:r>
      <w:r w:rsidR="00F436D9">
        <w:rPr>
          <w:lang w:val="en-CA"/>
        </w:rPr>
        <w:t>, indigenous peoples and local communities, women, youth</w:t>
      </w:r>
      <w:r w:rsidR="009B1A43">
        <w:rPr>
          <w:lang w:val="en-CA"/>
        </w:rPr>
        <w:t>, academia</w:t>
      </w:r>
      <w:r w:rsidR="008D0852" w:rsidRPr="008D0852">
        <w:rPr>
          <w:lang w:val="en-CA"/>
        </w:rPr>
        <w:t xml:space="preserve"> and other relevant stakeholder</w:t>
      </w:r>
      <w:r w:rsidR="008D0852">
        <w:rPr>
          <w:lang w:val="en-CA"/>
        </w:rPr>
        <w:t xml:space="preserve">s to </w:t>
      </w:r>
      <w:r w:rsidR="009E4B3E">
        <w:rPr>
          <w:lang w:val="en-CA"/>
        </w:rPr>
        <w:t xml:space="preserve">facilitate scientific and technical cooperation </w:t>
      </w:r>
      <w:r w:rsidR="00094EC2">
        <w:rPr>
          <w:lang w:val="en-CA"/>
        </w:rPr>
        <w:t>on synthetic biology</w:t>
      </w:r>
      <w:r w:rsidR="00360869">
        <w:rPr>
          <w:lang w:val="en-CA"/>
        </w:rPr>
        <w:t xml:space="preserve">, </w:t>
      </w:r>
      <w:r w:rsidR="00360869" w:rsidRPr="00584318">
        <w:t xml:space="preserve">including </w:t>
      </w:r>
      <w:r w:rsidR="00B145F8">
        <w:t>North</w:t>
      </w:r>
      <w:r w:rsidR="00360869" w:rsidRPr="00584318">
        <w:t xml:space="preserve">-South, </w:t>
      </w:r>
      <w:r w:rsidR="00B145F8">
        <w:t>Sou</w:t>
      </w:r>
      <w:r w:rsidR="00360869" w:rsidRPr="00584318">
        <w:t>th-South and triangular cooperation</w:t>
      </w:r>
      <w:r w:rsidR="00360869">
        <w:t>,</w:t>
      </w:r>
      <w:r w:rsidR="00094EC2">
        <w:rPr>
          <w:lang w:val="en-CA"/>
        </w:rPr>
        <w:t xml:space="preserve"> </w:t>
      </w:r>
      <w:r w:rsidR="009E4B3E">
        <w:rPr>
          <w:lang w:val="en-CA"/>
        </w:rPr>
        <w:t>to support the implementation of the thematic action plan</w:t>
      </w:r>
      <w:r w:rsidR="004C485E">
        <w:rPr>
          <w:lang w:val="en-CA"/>
        </w:rPr>
        <w:t>;</w:t>
      </w:r>
    </w:p>
    <w:p w14:paraId="4A681E85" w14:textId="708251FF" w:rsidR="00CC6A44" w:rsidRPr="00CE4408" w:rsidRDefault="00CE6647" w:rsidP="00985887">
      <w:pPr>
        <w:pStyle w:val="CBDDesicionText"/>
        <w:tabs>
          <w:tab w:val="clear" w:pos="567"/>
        </w:tabs>
        <w:ind w:left="1134"/>
      </w:pPr>
      <w:r>
        <w:rPr>
          <w:lang w:val="en-CA"/>
        </w:rPr>
        <w:t>14</w:t>
      </w:r>
      <w:r w:rsidR="00CC6A44">
        <w:rPr>
          <w:lang w:val="en-CA"/>
        </w:rPr>
        <w:t>.</w:t>
      </w:r>
      <w:r w:rsidR="00F93311">
        <w:rPr>
          <w:lang w:val="en-CA"/>
        </w:rPr>
        <w:tab/>
      </w:r>
      <w:r w:rsidR="00CC6A44" w:rsidRPr="00CE4408">
        <w:rPr>
          <w:i/>
          <w:iCs/>
          <w:lang w:val="en-CA"/>
        </w:rPr>
        <w:t>Invites</w:t>
      </w:r>
      <w:r w:rsidR="00CC6A44" w:rsidRPr="00DA13B9">
        <w:rPr>
          <w:lang w:val="en-CA"/>
        </w:rPr>
        <w:t xml:space="preserve"> Parties, other Governments and relevant organizations to </w:t>
      </w:r>
      <w:r w:rsidR="00FE6D48" w:rsidRPr="00DA13B9">
        <w:rPr>
          <w:lang w:val="en-CA"/>
        </w:rPr>
        <w:t>submit</w:t>
      </w:r>
      <w:r w:rsidR="00CC6A44" w:rsidRPr="00DA13B9">
        <w:rPr>
          <w:lang w:val="en-CA"/>
        </w:rPr>
        <w:t xml:space="preserve"> </w:t>
      </w:r>
      <w:r w:rsidR="00960821">
        <w:rPr>
          <w:lang w:val="en-CA"/>
        </w:rPr>
        <w:t xml:space="preserve">to the Executive Secretary </w:t>
      </w:r>
      <w:r w:rsidR="00CC6A44" w:rsidRPr="00DA13B9">
        <w:rPr>
          <w:lang w:val="en-CA"/>
        </w:rPr>
        <w:t xml:space="preserve">information </w:t>
      </w:r>
      <w:r w:rsidR="004D51B7" w:rsidRPr="00CE4408">
        <w:rPr>
          <w:lang w:val="en-CA"/>
        </w:rPr>
        <w:t>on</w:t>
      </w:r>
      <w:r w:rsidR="00CC6A44" w:rsidRPr="00DA13B9">
        <w:rPr>
          <w:lang w:val="en-CA"/>
        </w:rPr>
        <w:t xml:space="preserve"> </w:t>
      </w:r>
      <w:r w:rsidR="00960821">
        <w:rPr>
          <w:lang w:val="en-CA"/>
        </w:rPr>
        <w:t xml:space="preserve">national and regional </w:t>
      </w:r>
      <w:r w:rsidR="00CC6A44" w:rsidRPr="00DA13B9">
        <w:rPr>
          <w:lang w:val="en-CA"/>
        </w:rPr>
        <w:t>experiences</w:t>
      </w:r>
      <w:r w:rsidR="00B15CB2" w:rsidRPr="00DA13B9">
        <w:rPr>
          <w:lang w:val="en-CA"/>
        </w:rPr>
        <w:t>, best practices</w:t>
      </w:r>
      <w:r w:rsidR="00CC6A44" w:rsidRPr="00DA13B9">
        <w:rPr>
          <w:lang w:val="en-CA"/>
        </w:rPr>
        <w:t xml:space="preserve"> and lessons learn</w:t>
      </w:r>
      <w:r w:rsidR="0023438F" w:rsidRPr="00DA13B9">
        <w:rPr>
          <w:lang w:val="en-CA"/>
        </w:rPr>
        <w:t>ed</w:t>
      </w:r>
      <w:r w:rsidR="00CC6A44" w:rsidRPr="00DA13B9">
        <w:rPr>
          <w:lang w:val="en-CA"/>
        </w:rPr>
        <w:t xml:space="preserve"> </w:t>
      </w:r>
      <w:proofErr w:type="gramStart"/>
      <w:r w:rsidR="00CC6A44" w:rsidRPr="00DA13B9">
        <w:rPr>
          <w:lang w:val="en-CA"/>
        </w:rPr>
        <w:t xml:space="preserve">with </w:t>
      </w:r>
      <w:r w:rsidR="00D61326" w:rsidRPr="00DA13B9">
        <w:rPr>
          <w:lang w:val="en-CA"/>
        </w:rPr>
        <w:t>regard</w:t>
      </w:r>
      <w:r w:rsidR="00CC6A44" w:rsidRPr="00DA13B9">
        <w:rPr>
          <w:lang w:val="en-CA"/>
        </w:rPr>
        <w:t xml:space="preserve"> to</w:t>
      </w:r>
      <w:proofErr w:type="gramEnd"/>
      <w:r w:rsidR="00CC6A44" w:rsidRPr="00DA13B9">
        <w:rPr>
          <w:lang w:val="en-CA"/>
        </w:rPr>
        <w:t xml:space="preserve"> capacity-building and development, access to and transfer of technology and knowledge-sharing </w:t>
      </w:r>
      <w:r w:rsidR="00DA13B9" w:rsidRPr="00830BD4">
        <w:rPr>
          <w:lang w:val="en-CA"/>
        </w:rPr>
        <w:t>in the context of</w:t>
      </w:r>
      <w:r w:rsidR="00DA13B9" w:rsidRPr="00DA13B9">
        <w:rPr>
          <w:lang w:val="en-CA"/>
        </w:rPr>
        <w:t xml:space="preserve"> </w:t>
      </w:r>
      <w:r w:rsidR="00CC6A44" w:rsidRPr="00DA13B9">
        <w:rPr>
          <w:lang w:val="en-CA"/>
        </w:rPr>
        <w:t>synthetic biology;</w:t>
      </w:r>
    </w:p>
    <w:p w14:paraId="1012E893" w14:textId="12E19B6D" w:rsidR="0030589A" w:rsidRDefault="00B72E17" w:rsidP="001B72C2">
      <w:pPr>
        <w:pStyle w:val="CBDDesicionText"/>
        <w:tabs>
          <w:tab w:val="clear" w:pos="567"/>
        </w:tabs>
        <w:ind w:left="1134"/>
      </w:pPr>
      <w:r>
        <w:rPr>
          <w:lang w:val="en-CA"/>
        </w:rPr>
        <w:t>15</w:t>
      </w:r>
      <w:r w:rsidR="0030589A" w:rsidRPr="008D0852">
        <w:rPr>
          <w:lang w:val="en-CA"/>
        </w:rPr>
        <w:t>.</w:t>
      </w:r>
      <w:r w:rsidR="0030589A" w:rsidRPr="008D0852">
        <w:rPr>
          <w:lang w:val="en-CA"/>
        </w:rPr>
        <w:tab/>
      </w:r>
      <w:r w:rsidR="0030589A">
        <w:rPr>
          <w:i/>
          <w:iCs/>
        </w:rPr>
        <w:t xml:space="preserve">Requests </w:t>
      </w:r>
      <w:r w:rsidR="0030589A">
        <w:t>the Executive Secretary, subject to the availability of resources</w:t>
      </w:r>
      <w:r w:rsidR="00223696">
        <w:t>:</w:t>
      </w:r>
    </w:p>
    <w:p w14:paraId="51097326" w14:textId="05ADE3C7" w:rsidR="00CC6A44" w:rsidRPr="00CE6647" w:rsidRDefault="0030589A" w:rsidP="001B72C2">
      <w:pPr>
        <w:pStyle w:val="CBDDesicionText"/>
        <w:tabs>
          <w:tab w:val="clear" w:pos="567"/>
        </w:tabs>
        <w:ind w:left="1134"/>
      </w:pPr>
      <w:r>
        <w:t>(a)</w:t>
      </w:r>
      <w:r>
        <w:tab/>
      </w:r>
      <w:r w:rsidR="00B95B7D" w:rsidRPr="00B95B7D">
        <w:t xml:space="preserve">To </w:t>
      </w:r>
      <w:r w:rsidR="00574687">
        <w:t>create a compilation of</w:t>
      </w:r>
      <w:r w:rsidR="00574687" w:rsidRPr="00B95B7D">
        <w:t xml:space="preserve"> </w:t>
      </w:r>
      <w:r w:rsidR="00574687">
        <w:t xml:space="preserve">the </w:t>
      </w:r>
      <w:r w:rsidR="00960821" w:rsidRPr="00B95B7D">
        <w:t xml:space="preserve">national and regional </w:t>
      </w:r>
      <w:r w:rsidR="00B95B7D" w:rsidRPr="00B95B7D">
        <w:t>experiences</w:t>
      </w:r>
      <w:r w:rsidR="00B15CB2">
        <w:t>, best practices</w:t>
      </w:r>
      <w:r w:rsidR="00B95B7D" w:rsidRPr="00B95B7D">
        <w:t xml:space="preserve"> and lessons learn</w:t>
      </w:r>
      <w:r w:rsidR="0051502A">
        <w:t>ed</w:t>
      </w:r>
      <w:r w:rsidR="00B95B7D" w:rsidRPr="00B95B7D">
        <w:t xml:space="preserve"> </w:t>
      </w:r>
      <w:r w:rsidR="00F8655B" w:rsidRPr="00CE6647">
        <w:t>referred to in paragraph</w:t>
      </w:r>
      <w:r w:rsidR="001B071C">
        <w:t> </w:t>
      </w:r>
      <w:r w:rsidR="00F8655B" w:rsidRPr="00E4776A">
        <w:t>14</w:t>
      </w:r>
      <w:r w:rsidR="00F8655B" w:rsidRPr="00CE6647">
        <w:t xml:space="preserve"> above</w:t>
      </w:r>
      <w:r w:rsidR="00F8655B" w:rsidRPr="00B95B7D">
        <w:t xml:space="preserve"> </w:t>
      </w:r>
      <w:r w:rsidR="00B95B7D" w:rsidRPr="00CE6647">
        <w:t xml:space="preserve">as a resource to support </w:t>
      </w:r>
      <w:r w:rsidR="00940948">
        <w:t xml:space="preserve">the </w:t>
      </w:r>
      <w:r w:rsidR="00B95B7D" w:rsidRPr="00CE6647">
        <w:t>implementation of the thematic action plan;</w:t>
      </w:r>
    </w:p>
    <w:p w14:paraId="2F08A4BA" w14:textId="3FB3FA7D" w:rsidR="007739D2" w:rsidRDefault="00CC6A44" w:rsidP="001B72C2">
      <w:pPr>
        <w:pStyle w:val="CBDDesicionText"/>
        <w:tabs>
          <w:tab w:val="clear" w:pos="567"/>
        </w:tabs>
        <w:ind w:left="1134"/>
      </w:pPr>
      <w:r w:rsidRPr="00CE6647">
        <w:t>(</w:t>
      </w:r>
      <w:r w:rsidR="00CE6647">
        <w:t>b</w:t>
      </w:r>
      <w:r w:rsidRPr="00CE6647">
        <w:t>)</w:t>
      </w:r>
      <w:r w:rsidR="00246E46">
        <w:tab/>
      </w:r>
      <w:r w:rsidR="00223696" w:rsidRPr="00CE6647">
        <w:t>To e</w:t>
      </w:r>
      <w:r w:rsidR="00D330DE" w:rsidRPr="00CE6647">
        <w:t xml:space="preserve">nhance </w:t>
      </w:r>
      <w:r w:rsidR="00CC3234" w:rsidRPr="00CE6647">
        <w:t>the</w:t>
      </w:r>
      <w:r w:rsidR="00391C04">
        <w:t xml:space="preserve"> section on the thematic action plan o</w:t>
      </w:r>
      <w:r w:rsidR="005A5945">
        <w:t>n</w:t>
      </w:r>
      <w:r w:rsidR="00391C04">
        <w:t xml:space="preserve"> the</w:t>
      </w:r>
      <w:r w:rsidR="00FD5079" w:rsidRPr="00CE6647">
        <w:t xml:space="preserve"> </w:t>
      </w:r>
      <w:r w:rsidR="00B309FC">
        <w:t>Secretariat web</w:t>
      </w:r>
      <w:r w:rsidR="00391C04">
        <w:t>site</w:t>
      </w:r>
      <w:r w:rsidR="00F44B59">
        <w:rPr>
          <w:rStyle w:val="FootnoteReference"/>
        </w:rPr>
        <w:footnoteReference w:id="13"/>
      </w:r>
      <w:r w:rsidR="002B093B" w:rsidRPr="00CE6647">
        <w:t xml:space="preserve"> </w:t>
      </w:r>
      <w:r w:rsidR="005D56E4" w:rsidRPr="00CE6647">
        <w:t>with</w:t>
      </w:r>
      <w:r w:rsidR="00D330DE" w:rsidRPr="00CE6647">
        <w:t xml:space="preserve"> the</w:t>
      </w:r>
      <w:r w:rsidR="005D56E4" w:rsidRPr="00CE6647">
        <w:t xml:space="preserve"> information referred to in paragraph</w:t>
      </w:r>
      <w:r w:rsidR="000A5A19" w:rsidRPr="00B01B88">
        <w:t>s</w:t>
      </w:r>
      <w:r w:rsidR="00223696" w:rsidRPr="00CE6647">
        <w:t> </w:t>
      </w:r>
      <w:r w:rsidR="00CE6647" w:rsidRPr="00CE4408">
        <w:t>12</w:t>
      </w:r>
      <w:r w:rsidR="00FD3417">
        <w:t>, 14</w:t>
      </w:r>
      <w:r w:rsidR="00506432">
        <w:t xml:space="preserve"> and 15</w:t>
      </w:r>
      <w:r w:rsidR="0023438F">
        <w:t> </w:t>
      </w:r>
      <w:r w:rsidR="00506432">
        <w:t>(a)</w:t>
      </w:r>
      <w:r w:rsidR="00223696" w:rsidRPr="00CE6647">
        <w:t xml:space="preserve"> above</w:t>
      </w:r>
      <w:r w:rsidR="00D330DE" w:rsidRPr="00CE6647">
        <w:t xml:space="preserve">, with a view </w:t>
      </w:r>
      <w:r w:rsidR="002B093B" w:rsidRPr="00CE6647">
        <w:t>to promot</w:t>
      </w:r>
      <w:r w:rsidR="00D330DE" w:rsidRPr="00CE6647">
        <w:t>ing</w:t>
      </w:r>
      <w:r w:rsidR="002B093B" w:rsidRPr="00CE6647">
        <w:t xml:space="preserve"> </w:t>
      </w:r>
      <w:r w:rsidR="00791EC4">
        <w:t>capacity-building and development, access to and tran</w:t>
      </w:r>
      <w:r w:rsidR="00E42FD8">
        <w:t>s</w:t>
      </w:r>
      <w:r w:rsidR="00791EC4">
        <w:t>fer of technology and knowledge-sharing</w:t>
      </w:r>
      <w:r w:rsidR="00BE411C">
        <w:t xml:space="preserve"> </w:t>
      </w:r>
      <w:r w:rsidR="00791EC4">
        <w:t>relevant to</w:t>
      </w:r>
      <w:r w:rsidR="00BE411C">
        <w:t xml:space="preserve"> </w:t>
      </w:r>
      <w:r w:rsidR="009C6AC1">
        <w:t xml:space="preserve">the </w:t>
      </w:r>
      <w:r w:rsidR="00E53D5A">
        <w:t xml:space="preserve">implementation of </w:t>
      </w:r>
      <w:r w:rsidR="00BE411C">
        <w:t>the</w:t>
      </w:r>
      <w:r w:rsidR="002B093B" w:rsidRPr="00CE6647">
        <w:t xml:space="preserve"> thematic action plan</w:t>
      </w:r>
      <w:r w:rsidR="00666EE3">
        <w:t>;</w:t>
      </w:r>
    </w:p>
    <w:p w14:paraId="2BD0C3FD" w14:textId="756B4158" w:rsidR="008D69BC" w:rsidRDefault="00FD5079" w:rsidP="00232166">
      <w:pPr>
        <w:pStyle w:val="CBDDesicionText"/>
        <w:tabs>
          <w:tab w:val="clear" w:pos="567"/>
        </w:tabs>
        <w:ind w:left="1134"/>
      </w:pPr>
      <w:r>
        <w:t>(</w:t>
      </w:r>
      <w:r w:rsidR="00CE6647">
        <w:t>c</w:t>
      </w:r>
      <w:r>
        <w:t>)</w:t>
      </w:r>
      <w:r>
        <w:tab/>
      </w:r>
      <w:r w:rsidR="00223696">
        <w:t xml:space="preserve">To </w:t>
      </w:r>
      <w:r w:rsidR="0019591F">
        <w:t xml:space="preserve">facilitate </w:t>
      </w:r>
      <w:r>
        <w:t>capacity-building</w:t>
      </w:r>
      <w:r w:rsidR="00194B4B">
        <w:t xml:space="preserve"> and development</w:t>
      </w:r>
      <w:r w:rsidR="00D92C13">
        <w:t xml:space="preserve"> and</w:t>
      </w:r>
      <w:r w:rsidR="0096189B">
        <w:t xml:space="preserve"> </w:t>
      </w:r>
      <w:r w:rsidR="00194B4B">
        <w:t>knowledge-sharing</w:t>
      </w:r>
      <w:r>
        <w:t xml:space="preserve"> activities</w:t>
      </w:r>
      <w:r w:rsidR="00B7160D">
        <w:t xml:space="preserve">, </w:t>
      </w:r>
      <w:proofErr w:type="gramStart"/>
      <w:r w:rsidR="00B7160D">
        <w:t xml:space="preserve">in particular </w:t>
      </w:r>
      <w:r w:rsidR="00595766">
        <w:t>for</w:t>
      </w:r>
      <w:proofErr w:type="gramEnd"/>
      <w:r w:rsidR="00B7160D">
        <w:t xml:space="preserve"> developing countries, indigenous peoples and local communities, women and youth</w:t>
      </w:r>
      <w:r w:rsidR="00D22AC1">
        <w:t xml:space="preserve">, </w:t>
      </w:r>
      <w:proofErr w:type="gramStart"/>
      <w:r w:rsidR="00D22AC1">
        <w:t>in order</w:t>
      </w:r>
      <w:r>
        <w:t xml:space="preserve"> </w:t>
      </w:r>
      <w:r w:rsidR="0031152D" w:rsidRPr="00E74E13">
        <w:t>to</w:t>
      </w:r>
      <w:proofErr w:type="gramEnd"/>
      <w:r w:rsidR="0031152D" w:rsidRPr="00E74E13">
        <w:t xml:space="preserve"> </w:t>
      </w:r>
      <w:r w:rsidR="00FA3302" w:rsidRPr="00E74E13">
        <w:t>facil</w:t>
      </w:r>
      <w:r w:rsidR="00CC32CF" w:rsidRPr="00E74E13">
        <w:t>i</w:t>
      </w:r>
      <w:r w:rsidR="00FA3302" w:rsidRPr="00E74E13">
        <w:t>tate</w:t>
      </w:r>
      <w:r w:rsidR="008D0852">
        <w:t xml:space="preserve"> the implementation of the</w:t>
      </w:r>
      <w:r>
        <w:t xml:space="preserve"> thematic action plan</w:t>
      </w:r>
      <w:r w:rsidR="00D22AC1">
        <w:t>;</w:t>
      </w:r>
    </w:p>
    <w:p w14:paraId="42D117EB" w14:textId="6974C8A7" w:rsidR="00F46E39" w:rsidRDefault="00AF6D46" w:rsidP="001B72C2">
      <w:pPr>
        <w:pStyle w:val="CBDDesicionText"/>
        <w:tabs>
          <w:tab w:val="clear" w:pos="567"/>
        </w:tabs>
        <w:ind w:left="1134"/>
      </w:pPr>
      <w:r>
        <w:t>[</w:t>
      </w:r>
      <w:r w:rsidR="00F46E39">
        <w:t>(</w:t>
      </w:r>
      <w:r w:rsidR="00232166">
        <w:t>d</w:t>
      </w:r>
      <w:r w:rsidR="00F16E7D">
        <w:t>)</w:t>
      </w:r>
      <w:r w:rsidR="00E42FD8">
        <w:tab/>
      </w:r>
      <w:r w:rsidR="00F16E7D">
        <w:t xml:space="preserve">To </w:t>
      </w:r>
      <w:r w:rsidR="00EC14BD">
        <w:t>develop</w:t>
      </w:r>
      <w:r w:rsidR="00F16E7D">
        <w:t xml:space="preserve"> </w:t>
      </w:r>
      <w:r w:rsidR="00E3307B">
        <w:t xml:space="preserve">a </w:t>
      </w:r>
      <w:r w:rsidR="001C623D">
        <w:t>[</w:t>
      </w:r>
      <w:r w:rsidR="00642D21">
        <w:t>voluntary</w:t>
      </w:r>
      <w:r w:rsidR="00F16E7D">
        <w:t xml:space="preserve"> </w:t>
      </w:r>
      <w:r w:rsidR="0040604D">
        <w:t>monitoring</w:t>
      </w:r>
      <w:r w:rsidR="00642D21">
        <w:t xml:space="preserve"> </w:t>
      </w:r>
      <w:r w:rsidR="00923C6E">
        <w:t>mechanism</w:t>
      </w:r>
      <w:r w:rsidR="0040604D">
        <w:t xml:space="preserve"> </w:t>
      </w:r>
      <w:r w:rsidR="007E5DD6">
        <w:t xml:space="preserve">for </w:t>
      </w:r>
      <w:proofErr w:type="gramStart"/>
      <w:r w:rsidR="00C72965">
        <w:t>tracking</w:t>
      </w:r>
      <w:r w:rsidR="001C623D">
        <w:t>]</w:t>
      </w:r>
      <w:r w:rsidR="0005458A">
        <w:t>[</w:t>
      </w:r>
      <w:proofErr w:type="gramEnd"/>
      <w:r w:rsidR="0005458A">
        <w:t>mechanism to monitor</w:t>
      </w:r>
      <w:r w:rsidR="0035604E" w:rsidRPr="0035604E">
        <w:t xml:space="preserve"> </w:t>
      </w:r>
      <w:r w:rsidR="00C21164">
        <w:t xml:space="preserve">on a </w:t>
      </w:r>
      <w:r w:rsidR="0035604E">
        <w:t>voluntary</w:t>
      </w:r>
      <w:r w:rsidR="00C21164">
        <w:t xml:space="preserve"> basis</w:t>
      </w:r>
      <w:r w:rsidR="0005458A">
        <w:t xml:space="preserve">] </w:t>
      </w:r>
      <w:r w:rsidR="00005743">
        <w:t>the</w:t>
      </w:r>
      <w:r w:rsidR="0040604D">
        <w:t xml:space="preserve"> </w:t>
      </w:r>
      <w:r w:rsidR="00F16E7D">
        <w:t xml:space="preserve">implementation of the thematic action </w:t>
      </w:r>
      <w:proofErr w:type="gramStart"/>
      <w:r w:rsidR="00F16E7D">
        <w:t>plan</w:t>
      </w:r>
      <w:r w:rsidR="001A32E1">
        <w:t>[</w:t>
      </w:r>
      <w:proofErr w:type="gramEnd"/>
      <w:r w:rsidR="00F40481">
        <w:t>, including</w:t>
      </w:r>
      <w:r w:rsidR="00E31118">
        <w:t>,</w:t>
      </w:r>
      <w:r w:rsidR="00F40481">
        <w:t xml:space="preserve"> where appropriate, </w:t>
      </w:r>
      <w:r w:rsidR="006B3F5B">
        <w:t>by</w:t>
      </w:r>
      <w:r w:rsidR="00F40481">
        <w:t xml:space="preserve"> consider</w:t>
      </w:r>
      <w:r w:rsidR="006B3F5B">
        <w:t>ing</w:t>
      </w:r>
      <w:r w:rsidR="00F40481">
        <w:t xml:space="preserve"> biosafety, biosecurity, environmental risk assessment, regulatory considerations and broader environmental and socioeconomic implications</w:t>
      </w:r>
      <w:r w:rsidR="001A32E1">
        <w:t>]</w:t>
      </w:r>
      <w:r w:rsidR="00F51BBF">
        <w:t>.</w:t>
      </w:r>
      <w:r>
        <w:t>]</w:t>
      </w:r>
    </w:p>
    <w:p w14:paraId="6D2BD30F" w14:textId="7183DD95" w:rsidR="00A111D1" w:rsidRPr="00866063" w:rsidRDefault="00A111D1" w:rsidP="009C6816">
      <w:pPr>
        <w:pStyle w:val="Para1"/>
        <w:numPr>
          <w:ilvl w:val="0"/>
          <w:numId w:val="0"/>
        </w:numPr>
        <w:ind w:left="567"/>
        <w:jc w:val="center"/>
      </w:pPr>
      <w:r w:rsidRPr="00380B81">
        <w:t>__________</w:t>
      </w:r>
    </w:p>
    <w:sectPr w:rsidR="00A111D1" w:rsidRPr="00866063" w:rsidSect="003637C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notePr>
        <w:numRestart w:val="eachSect"/>
      </w:footnotePr>
      <w:pgSz w:w="12240" w:h="15840"/>
      <w:pgMar w:top="567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B11DB" w14:textId="77777777" w:rsidR="001069FD" w:rsidRPr="00866063" w:rsidRDefault="001069FD" w:rsidP="00CF1848">
      <w:r w:rsidRPr="00866063">
        <w:separator/>
      </w:r>
    </w:p>
  </w:endnote>
  <w:endnote w:type="continuationSeparator" w:id="0">
    <w:p w14:paraId="32E96C56" w14:textId="77777777" w:rsidR="001069FD" w:rsidRPr="00866063" w:rsidRDefault="001069FD" w:rsidP="00CF1848">
      <w:r w:rsidRPr="008660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1828911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D793BEB" w14:textId="77777777" w:rsidR="00D75CA6" w:rsidRPr="00866063" w:rsidRDefault="00D75CA6" w:rsidP="00D75CA6">
            <w:pPr>
              <w:pStyle w:val="Footer"/>
              <w:jc w:val="left"/>
            </w:pPr>
            <w:r w:rsidRPr="001B72C2">
              <w:rPr>
                <w:szCs w:val="20"/>
              </w:rPr>
              <w:fldChar w:fldCharType="begin"/>
            </w:r>
            <w:r w:rsidRPr="001B72C2">
              <w:rPr>
                <w:szCs w:val="20"/>
              </w:rPr>
              <w:instrText xml:space="preserve"> PAGE </w:instrText>
            </w:r>
            <w:r w:rsidRPr="001B72C2">
              <w:rPr>
                <w:szCs w:val="20"/>
              </w:rPr>
              <w:fldChar w:fldCharType="separate"/>
            </w:r>
            <w:r w:rsidRPr="001B72C2">
              <w:rPr>
                <w:noProof/>
                <w:szCs w:val="20"/>
              </w:rPr>
              <w:t>2</w:t>
            </w:r>
            <w:r w:rsidRPr="001B72C2">
              <w:rPr>
                <w:szCs w:val="20"/>
              </w:rPr>
              <w:fldChar w:fldCharType="end"/>
            </w:r>
            <w:r w:rsidRPr="009C6816">
              <w:rPr>
                <w:szCs w:val="20"/>
              </w:rPr>
              <w:t>/</w:t>
            </w:r>
            <w:r w:rsidRPr="001B72C2">
              <w:rPr>
                <w:szCs w:val="20"/>
              </w:rPr>
              <w:fldChar w:fldCharType="begin"/>
            </w:r>
            <w:r w:rsidRPr="001B72C2">
              <w:rPr>
                <w:szCs w:val="20"/>
              </w:rPr>
              <w:instrText xml:space="preserve"> NUMPAGES  </w:instrText>
            </w:r>
            <w:r w:rsidRPr="001B72C2">
              <w:rPr>
                <w:szCs w:val="20"/>
              </w:rPr>
              <w:fldChar w:fldCharType="separate"/>
            </w:r>
            <w:r w:rsidRPr="001B72C2">
              <w:rPr>
                <w:noProof/>
                <w:szCs w:val="20"/>
              </w:rPr>
              <w:t>2</w:t>
            </w:r>
            <w:r w:rsidRPr="001B72C2">
              <w:rPr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9102902"/>
      <w:docPartObj>
        <w:docPartGallery w:val="Page Numbers (Top of Page)"/>
        <w:docPartUnique/>
      </w:docPartObj>
    </w:sdtPr>
    <w:sdtEndPr/>
    <w:sdtContent>
      <w:p w14:paraId="65A7821E" w14:textId="77777777" w:rsidR="00D75CA6" w:rsidRPr="009C6816" w:rsidRDefault="00D75CA6" w:rsidP="001B72C2">
        <w:pPr>
          <w:pStyle w:val="Footer"/>
          <w:jc w:val="right"/>
        </w:pPr>
        <w:r w:rsidRPr="001B72C2">
          <w:rPr>
            <w:szCs w:val="20"/>
          </w:rPr>
          <w:fldChar w:fldCharType="begin"/>
        </w:r>
        <w:r w:rsidRPr="001B72C2">
          <w:rPr>
            <w:szCs w:val="20"/>
          </w:rPr>
          <w:instrText xml:space="preserve"> PAGE </w:instrText>
        </w:r>
        <w:r w:rsidRPr="001B72C2">
          <w:rPr>
            <w:szCs w:val="20"/>
          </w:rPr>
          <w:fldChar w:fldCharType="separate"/>
        </w:r>
        <w:r w:rsidRPr="001B72C2">
          <w:rPr>
            <w:szCs w:val="20"/>
          </w:rPr>
          <w:t>2</w:t>
        </w:r>
        <w:r w:rsidRPr="001B72C2">
          <w:rPr>
            <w:szCs w:val="20"/>
          </w:rPr>
          <w:fldChar w:fldCharType="end"/>
        </w:r>
        <w:r w:rsidRPr="009C6816">
          <w:rPr>
            <w:szCs w:val="20"/>
          </w:rPr>
          <w:t>/</w:t>
        </w:r>
        <w:r w:rsidRPr="001B72C2">
          <w:rPr>
            <w:szCs w:val="20"/>
          </w:rPr>
          <w:fldChar w:fldCharType="begin"/>
        </w:r>
        <w:r w:rsidRPr="001B72C2">
          <w:rPr>
            <w:szCs w:val="20"/>
          </w:rPr>
          <w:instrText xml:space="preserve"> NUMPAGES  </w:instrText>
        </w:r>
        <w:r w:rsidRPr="001B72C2">
          <w:rPr>
            <w:szCs w:val="20"/>
          </w:rPr>
          <w:fldChar w:fldCharType="separate"/>
        </w:r>
        <w:r w:rsidRPr="001B72C2">
          <w:rPr>
            <w:szCs w:val="20"/>
          </w:rPr>
          <w:t>3</w:t>
        </w:r>
        <w:r w:rsidRPr="001B72C2">
          <w:rPr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C6D18" w14:textId="77777777" w:rsidR="001069FD" w:rsidRPr="00866063" w:rsidRDefault="001069FD" w:rsidP="00CF1848">
      <w:r w:rsidRPr="00866063">
        <w:separator/>
      </w:r>
    </w:p>
  </w:footnote>
  <w:footnote w:type="continuationSeparator" w:id="0">
    <w:p w14:paraId="12F17BC7" w14:textId="77777777" w:rsidR="001069FD" w:rsidRPr="00866063" w:rsidRDefault="001069FD" w:rsidP="00CF1848">
      <w:r w:rsidRPr="00866063">
        <w:continuationSeparator/>
      </w:r>
    </w:p>
  </w:footnote>
  <w:footnote w:id="1">
    <w:p w14:paraId="62339657" w14:textId="77777777" w:rsidR="001212EB" w:rsidRPr="00CD129A" w:rsidRDefault="001212EB" w:rsidP="001212E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D129A">
        <w:t xml:space="preserve">United Nations, </w:t>
      </w:r>
      <w:r w:rsidRPr="001B72C2">
        <w:rPr>
          <w:i/>
          <w:iCs/>
        </w:rPr>
        <w:t>Treaty Series</w:t>
      </w:r>
      <w:r w:rsidRPr="00CD129A">
        <w:t>, vol.</w:t>
      </w:r>
      <w:r>
        <w:t> </w:t>
      </w:r>
      <w:r w:rsidRPr="00CD129A">
        <w:t>1760, No.</w:t>
      </w:r>
      <w:r>
        <w:t> </w:t>
      </w:r>
      <w:r w:rsidRPr="00CD129A">
        <w:t>30619.</w:t>
      </w:r>
    </w:p>
  </w:footnote>
  <w:footnote w:id="2">
    <w:p w14:paraId="701B6377" w14:textId="77777777" w:rsidR="001212EB" w:rsidRPr="00CD129A" w:rsidRDefault="001212EB" w:rsidP="001212EB">
      <w:pPr>
        <w:pStyle w:val="FootnoteText"/>
      </w:pPr>
      <w:r>
        <w:rPr>
          <w:rStyle w:val="FootnoteReference"/>
        </w:rPr>
        <w:footnoteRef/>
      </w:r>
      <w:r>
        <w:t xml:space="preserve"> Decision </w:t>
      </w:r>
      <w:hyperlink r:id="rId1" w:history="1">
        <w:r w:rsidRPr="00CD129A">
          <w:rPr>
            <w:rStyle w:val="Hyperlink"/>
          </w:rPr>
          <w:t>15/4</w:t>
        </w:r>
      </w:hyperlink>
      <w:r>
        <w:t>, annex.</w:t>
      </w:r>
    </w:p>
  </w:footnote>
  <w:footnote w:id="3">
    <w:p w14:paraId="65C3C098" w14:textId="578FB787" w:rsidR="001212EB" w:rsidRPr="000A0A54" w:rsidRDefault="001212EB" w:rsidP="001212E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A0A54">
        <w:t>See recommendation 28/</w:t>
      </w:r>
      <w:r w:rsidR="009D6E4A">
        <w:t>3</w:t>
      </w:r>
      <w:r w:rsidRPr="000A0A54">
        <w:t xml:space="preserve"> of the Subsidiary Body on Scientific, Technical and Technological Advice</w:t>
      </w:r>
      <w:r>
        <w:t>.</w:t>
      </w:r>
    </w:p>
  </w:footnote>
  <w:footnote w:id="4">
    <w:p w14:paraId="468BE08F" w14:textId="172429F9" w:rsidR="00B50BFC" w:rsidRDefault="00B50BF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E4408">
        <w:t xml:space="preserve">The thematic action plan will be included in annex I to the present decision </w:t>
      </w:r>
      <w:r w:rsidR="00332F83">
        <w:t>once consolidated with</w:t>
      </w:r>
      <w:r w:rsidR="009402DD" w:rsidRPr="00CE4408">
        <w:t xml:space="preserve"> the </w:t>
      </w:r>
      <w:r w:rsidR="00FE7BE6">
        <w:t xml:space="preserve">elements of the </w:t>
      </w:r>
      <w:r w:rsidR="00784FD2" w:rsidRPr="00CE4408">
        <w:t xml:space="preserve">draft </w:t>
      </w:r>
      <w:r w:rsidR="009402DD" w:rsidRPr="00CE4408">
        <w:t xml:space="preserve">decision set out in recommendation 28/3 </w:t>
      </w:r>
      <w:r w:rsidR="009402DD" w:rsidRPr="00784FD2">
        <w:t>of the Subsidiary Body on Scientific, Technical and Technological Advice</w:t>
      </w:r>
      <w:r w:rsidR="00784FD2" w:rsidRPr="00784FD2">
        <w:t>.</w:t>
      </w:r>
      <w:r w:rsidR="009402DD" w:rsidRPr="00CE4408">
        <w:t xml:space="preserve"> </w:t>
      </w:r>
    </w:p>
  </w:footnote>
  <w:footnote w:id="5">
    <w:p w14:paraId="17699B9F" w14:textId="77777777" w:rsidR="007E0408" w:rsidRPr="001B72C2" w:rsidRDefault="007E0408" w:rsidP="007E0408">
      <w:pPr>
        <w:pStyle w:val="FootnoteText"/>
        <w:rPr>
          <w:lang w:val="en-CA"/>
        </w:rPr>
      </w:pPr>
      <w:r>
        <w:rPr>
          <w:rStyle w:val="FootnoteReference"/>
        </w:rPr>
        <w:footnoteRef/>
      </w:r>
      <w:r>
        <w:t xml:space="preserve"> </w:t>
      </w:r>
      <w:r w:rsidRPr="001B72C2">
        <w:rPr>
          <w:szCs w:val="18"/>
        </w:rPr>
        <w:t xml:space="preserve">United Nations, </w:t>
      </w:r>
      <w:r w:rsidRPr="001B72C2">
        <w:rPr>
          <w:i/>
          <w:iCs/>
          <w:szCs w:val="18"/>
        </w:rPr>
        <w:t>Treaty Series</w:t>
      </w:r>
      <w:r w:rsidRPr="001B72C2">
        <w:rPr>
          <w:szCs w:val="18"/>
        </w:rPr>
        <w:t>, vol. 2226, No. 30619.</w:t>
      </w:r>
    </w:p>
  </w:footnote>
  <w:footnote w:id="6">
    <w:p w14:paraId="5FC05EA1" w14:textId="72B95258" w:rsidR="008B7A8C" w:rsidRPr="001B72C2" w:rsidRDefault="008B7A8C" w:rsidP="008B7A8C">
      <w:pPr>
        <w:pStyle w:val="FootnoteText"/>
        <w:rPr>
          <w:lang w:val="en-CA"/>
        </w:rPr>
      </w:pPr>
      <w:r>
        <w:rPr>
          <w:rStyle w:val="FootnoteReference"/>
        </w:rPr>
        <w:footnoteRef/>
      </w:r>
      <w:r>
        <w:t xml:space="preserve"> </w:t>
      </w:r>
      <w:r w:rsidR="00C618CA">
        <w:rPr>
          <w:szCs w:val="18"/>
        </w:rPr>
        <w:t>Ibid.</w:t>
      </w:r>
      <w:r w:rsidRPr="00230F2A">
        <w:rPr>
          <w:szCs w:val="18"/>
        </w:rPr>
        <w:t xml:space="preserve">, </w:t>
      </w:r>
      <w:r w:rsidRPr="00AD7CD4">
        <w:t>vol. 3008, No. 30619</w:t>
      </w:r>
      <w:r>
        <w:t>.</w:t>
      </w:r>
    </w:p>
  </w:footnote>
  <w:footnote w:id="7">
    <w:p w14:paraId="45D31A29" w14:textId="6B9B13AE" w:rsidR="00B26177" w:rsidRPr="00A24895" w:rsidRDefault="00B26177" w:rsidP="00B26177">
      <w:pPr>
        <w:pStyle w:val="FootnoteText"/>
      </w:pPr>
      <w:r>
        <w:rPr>
          <w:rStyle w:val="FootnoteReference"/>
        </w:rPr>
        <w:footnoteRef/>
      </w:r>
      <w:r>
        <w:t xml:space="preserve"> D</w:t>
      </w:r>
      <w:r w:rsidRPr="00A24895">
        <w:t>ecision</w:t>
      </w:r>
      <w:r w:rsidR="00713F3A">
        <w:t> </w:t>
      </w:r>
      <w:hyperlink r:id="rId2" w:history="1">
        <w:r w:rsidRPr="00A24895">
          <w:rPr>
            <w:rStyle w:val="Hyperlink"/>
          </w:rPr>
          <w:t>CP-10/4</w:t>
        </w:r>
      </w:hyperlink>
      <w:r w:rsidRPr="00A24895">
        <w:t>, annex</w:t>
      </w:r>
      <w:r>
        <w:t>.</w:t>
      </w:r>
    </w:p>
  </w:footnote>
  <w:footnote w:id="8">
    <w:p w14:paraId="65611E0B" w14:textId="26B68AFB" w:rsidR="00B26177" w:rsidRPr="001B72C2" w:rsidRDefault="00B26177">
      <w:pPr>
        <w:pStyle w:val="FootnoteText"/>
        <w:rPr>
          <w:lang w:val="en-CA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CA"/>
        </w:rPr>
        <w:t>Decision</w:t>
      </w:r>
      <w:r w:rsidR="00713F3A">
        <w:rPr>
          <w:lang w:val="en-CA"/>
        </w:rPr>
        <w:t> </w:t>
      </w:r>
      <w:hyperlink r:id="rId3" w:history="1">
        <w:r w:rsidRPr="00B26177">
          <w:rPr>
            <w:rStyle w:val="Hyperlink"/>
            <w:lang w:val="en-CA"/>
          </w:rPr>
          <w:t>NP-5/3</w:t>
        </w:r>
      </w:hyperlink>
      <w:r>
        <w:rPr>
          <w:lang w:val="en-CA"/>
        </w:rPr>
        <w:t>, annex.</w:t>
      </w:r>
    </w:p>
  </w:footnote>
  <w:footnote w:id="9">
    <w:p w14:paraId="672BE494" w14:textId="116DB214" w:rsidR="00E83C3F" w:rsidRDefault="00E83C3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466841" w:rsidRPr="00466841">
        <w:t>All references to “free, prior and informed consent” refer to the tripartite terminology of “prior and informed consent”, “free, prior and informed consent” and “approval and involvement”.</w:t>
      </w:r>
    </w:p>
  </w:footnote>
  <w:footnote w:id="10">
    <w:p w14:paraId="68968D46" w14:textId="616AE928" w:rsidR="00352256" w:rsidRPr="00CE4408" w:rsidRDefault="00352256" w:rsidP="001F2827">
      <w:pPr>
        <w:pStyle w:val="FootnoteText"/>
        <w:rPr>
          <w:lang w:val="en-CA"/>
        </w:rPr>
      </w:pPr>
      <w:r>
        <w:rPr>
          <w:rStyle w:val="FootnoteReference"/>
        </w:rPr>
        <w:footnoteRef/>
      </w:r>
      <w:r>
        <w:t xml:space="preserve"> </w:t>
      </w:r>
      <w:r w:rsidR="0079015D">
        <w:t>Examples of oth</w:t>
      </w:r>
      <w:r w:rsidR="007F266E">
        <w:t xml:space="preserve">er complementary frameworks and guidelines are provided in </w:t>
      </w:r>
      <w:r w:rsidRPr="007F266E">
        <w:rPr>
          <w:lang w:val="en-CA"/>
        </w:rPr>
        <w:t>section</w:t>
      </w:r>
      <w:r w:rsidR="001F2827">
        <w:rPr>
          <w:lang w:val="en-CA"/>
        </w:rPr>
        <w:t> </w:t>
      </w:r>
      <w:r w:rsidRPr="007F266E">
        <w:rPr>
          <w:lang w:val="en-CA"/>
        </w:rPr>
        <w:t>V of the thematic action plan.</w:t>
      </w:r>
    </w:p>
  </w:footnote>
  <w:footnote w:id="11">
    <w:p w14:paraId="61187580" w14:textId="77777777" w:rsidR="00067433" w:rsidRPr="001B72C2" w:rsidRDefault="00067433" w:rsidP="00067433">
      <w:pPr>
        <w:pStyle w:val="FootnoteText"/>
        <w:rPr>
          <w:lang w:val="en-CA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CA"/>
        </w:rPr>
        <w:t>See decision </w:t>
      </w:r>
      <w:hyperlink r:id="rId4" w:history="1">
        <w:r w:rsidRPr="0028183A">
          <w:rPr>
            <w:rStyle w:val="Hyperlink"/>
            <w:lang w:val="en-CA"/>
          </w:rPr>
          <w:t>16/3</w:t>
        </w:r>
      </w:hyperlink>
      <w:r>
        <w:rPr>
          <w:lang w:val="en-CA"/>
        </w:rPr>
        <w:t>, annex I.</w:t>
      </w:r>
    </w:p>
  </w:footnote>
  <w:footnote w:id="12">
    <w:p w14:paraId="685A9169" w14:textId="4A98F4A0" w:rsidR="007528D1" w:rsidRPr="00CE4408" w:rsidRDefault="007528D1">
      <w:pPr>
        <w:pStyle w:val="FootnoteText"/>
        <w:rPr>
          <w:lang w:val="en-CA"/>
        </w:rPr>
      </w:pPr>
      <w:r>
        <w:rPr>
          <w:rStyle w:val="FootnoteReference"/>
        </w:rPr>
        <w:footnoteRef/>
      </w:r>
      <w:r>
        <w:t xml:space="preserve"> </w:t>
      </w:r>
      <w:r w:rsidR="00D54B39">
        <w:t xml:space="preserve">See </w:t>
      </w:r>
      <w:r w:rsidR="00D54B39">
        <w:rPr>
          <w:lang w:val="en-CA"/>
        </w:rPr>
        <w:t>o</w:t>
      </w:r>
      <w:r>
        <w:rPr>
          <w:lang w:val="en-CA"/>
        </w:rPr>
        <w:t>utput</w:t>
      </w:r>
      <w:r w:rsidR="004D1F91">
        <w:rPr>
          <w:lang w:val="en-CA"/>
        </w:rPr>
        <w:t> </w:t>
      </w:r>
      <w:r>
        <w:rPr>
          <w:lang w:val="en-CA"/>
        </w:rPr>
        <w:t>1.1 of the thematic action plan.</w:t>
      </w:r>
    </w:p>
  </w:footnote>
  <w:footnote w:id="13">
    <w:p w14:paraId="39FF8E23" w14:textId="5D7F8A1B" w:rsidR="00F44B59" w:rsidRPr="00BE19B4" w:rsidRDefault="00F44B59">
      <w:pPr>
        <w:pStyle w:val="FootnoteText"/>
        <w:rPr>
          <w:lang w:val="en-CA"/>
        </w:rPr>
      </w:pPr>
      <w:r>
        <w:rPr>
          <w:rStyle w:val="FootnoteReference"/>
        </w:rPr>
        <w:footnoteRef/>
      </w:r>
      <w:r w:rsidRPr="00A81055">
        <w:rPr>
          <w:lang w:val="en-CA"/>
        </w:rPr>
        <w:t xml:space="preserve"> </w:t>
      </w:r>
      <w:r w:rsidR="00BE19B4" w:rsidRPr="00BE19B4">
        <w:rPr>
          <w:lang w:val="en-CA"/>
        </w:rPr>
        <w:t>Se</w:t>
      </w:r>
      <w:r w:rsidR="00BE19B4" w:rsidRPr="00A81055">
        <w:rPr>
          <w:lang w:val="en-CA"/>
        </w:rPr>
        <w:t>e</w:t>
      </w:r>
      <w:r w:rsidRPr="00BE19B4">
        <w:rPr>
          <w:lang w:val="en-CA"/>
        </w:rPr>
        <w:t xml:space="preserve"> </w:t>
      </w:r>
      <w:hyperlink r:id="rId5" w:history="1">
        <w:r w:rsidRPr="00BE19B4">
          <w:rPr>
            <w:rStyle w:val="Hyperlink"/>
            <w:lang w:val="en-CA"/>
          </w:rPr>
          <w:t>www.cbd.int/synbio</w:t>
        </w:r>
      </w:hyperlink>
      <w:r w:rsidRPr="00BE19B4">
        <w:rPr>
          <w:lang w:val="en-CA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0"/>
      </w:rPr>
      <w:alias w:val="Subject"/>
      <w:tag w:val=""/>
      <w:id w:val="-1885015078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EndPr/>
    <w:sdtContent>
      <w:p w14:paraId="4B44941C" w14:textId="07580506" w:rsidR="00534681" w:rsidRPr="00866063" w:rsidRDefault="009B0349" w:rsidP="007C4951">
        <w:pPr>
          <w:pStyle w:val="Header"/>
          <w:spacing w:after="240"/>
          <w:rPr>
            <w:szCs w:val="20"/>
          </w:rPr>
        </w:pPr>
        <w:r w:rsidRPr="00866063">
          <w:rPr>
            <w:szCs w:val="20"/>
          </w:rPr>
          <w:t>CBD/</w:t>
        </w:r>
        <w:r>
          <w:rPr>
            <w:szCs w:val="20"/>
          </w:rPr>
          <w:t>SBI/REC/7/7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Subject"/>
      <w:tag w:val=""/>
      <w:id w:val="851227268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EndPr/>
    <w:sdtContent>
      <w:p w14:paraId="1BEF6E1D" w14:textId="56C56230" w:rsidR="009505C9" w:rsidRPr="00866063" w:rsidRDefault="009B0349" w:rsidP="007C4951">
        <w:pPr>
          <w:pStyle w:val="Header"/>
          <w:spacing w:after="240"/>
          <w:jc w:val="right"/>
        </w:pPr>
        <w:r>
          <w:t>CBD/SBI/REC/7/7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892EA" w14:textId="77777777" w:rsidR="009B0349" w:rsidRDefault="009B0349" w:rsidP="00A81055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4287B"/>
    <w:multiLevelType w:val="multilevel"/>
    <w:tmpl w:val="2E6A1D3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</w:lvl>
    <w:lvl w:ilvl="2">
      <w:start w:val="1"/>
      <w:numFmt w:val="lowerRoman"/>
      <w:lvlText w:val="(%3)"/>
      <w:lvlJc w:val="right"/>
      <w:pPr>
        <w:tabs>
          <w:tab w:val="num" w:pos="1440"/>
        </w:tabs>
        <w:ind w:left="1440" w:hanging="360"/>
      </w:pPr>
    </w:lvl>
    <w:lvl w:ilvl="3">
      <w:start w:val="1"/>
      <w:numFmt w:val="bullet"/>
      <w:pStyle w:val="Para3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sz w:val="28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499D5F66"/>
    <w:multiLevelType w:val="multilevel"/>
    <w:tmpl w:val="222A08B4"/>
    <w:styleLink w:val="ListCBD"/>
    <w:lvl w:ilvl="0">
      <w:start w:val="1"/>
      <w:numFmt w:val="decimal"/>
      <w:pStyle w:val="CBDNormalNumber"/>
      <w:lvlText w:val="%1."/>
      <w:lvlJc w:val="left"/>
      <w:pPr>
        <w:ind w:left="567" w:firstLine="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</w:rPr>
    </w:lvl>
    <w:lvl w:ilvl="1">
      <w:start w:val="1"/>
      <w:numFmt w:val="lowerLetter"/>
      <w:lvlText w:val="(%2)"/>
      <w:lvlJc w:val="left"/>
      <w:pPr>
        <w:ind w:left="567" w:firstLine="56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Roman"/>
      <w:lvlText w:val="(%3)"/>
      <w:lvlJc w:val="left"/>
      <w:pPr>
        <w:ind w:left="2268" w:hanging="567"/>
      </w:pPr>
      <w:rPr>
        <w:rFonts w:ascii="Times New Roman" w:hAnsi="Times New Roman" w:hint="default"/>
        <w:sz w:val="22"/>
      </w:rPr>
    </w:lvl>
    <w:lvl w:ilvl="3">
      <w:start w:val="1"/>
      <w:numFmt w:val="decimal"/>
      <w:lvlText w:val="(%4)"/>
      <w:lvlJc w:val="left"/>
      <w:pPr>
        <w:ind w:left="2835" w:hanging="567"/>
      </w:pPr>
      <w:rPr>
        <w:rFonts w:ascii="Times New Roman" w:hAnsi="Times New Roman" w:hint="default"/>
        <w:sz w:val="22"/>
      </w:rPr>
    </w:lvl>
    <w:lvl w:ilvl="4">
      <w:start w:val="1"/>
      <w:numFmt w:val="lowerLetter"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2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8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4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06" w:hanging="360"/>
      </w:pPr>
      <w:rPr>
        <w:rFonts w:hint="default"/>
      </w:rPr>
    </w:lvl>
  </w:abstractNum>
  <w:abstractNum w:abstractNumId="2" w15:restartNumberingAfterBreak="0">
    <w:nsid w:val="4E0442B4"/>
    <w:multiLevelType w:val="multilevel"/>
    <w:tmpl w:val="1CC4E3A4"/>
    <w:lvl w:ilvl="0">
      <w:start w:val="1"/>
      <w:numFmt w:val="decimal"/>
      <w:pStyle w:val="Para1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hint="default"/>
        <w:b w:val="0"/>
        <w:i w:val="0"/>
      </w:rPr>
    </w:lvl>
    <w:lvl w:ilvl="2">
      <w:start w:val="1"/>
      <w:numFmt w:val="lowerRoman"/>
      <w:lvlText w:val="(%3)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color w:val="auto"/>
        <w:sz w:val="28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5D943BEE"/>
    <w:multiLevelType w:val="multilevel"/>
    <w:tmpl w:val="222A08B4"/>
    <w:numStyleLink w:val="ListCBD"/>
  </w:abstractNum>
  <w:abstractNum w:abstractNumId="4" w15:restartNumberingAfterBreak="0">
    <w:nsid w:val="6D191DF4"/>
    <w:multiLevelType w:val="multilevel"/>
    <w:tmpl w:val="07D269C8"/>
    <w:styleLink w:val="CBDHeadings"/>
    <w:lvl w:ilvl="0">
      <w:start w:val="1"/>
      <w:numFmt w:val="upperRoman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8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Heading3"/>
      <w:lvlText w:val="%3.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ED82968"/>
    <w:multiLevelType w:val="hybridMultilevel"/>
    <w:tmpl w:val="FE162F2C"/>
    <w:lvl w:ilvl="0" w:tplc="2004B57A">
      <w:start w:val="1"/>
      <w:numFmt w:val="bullet"/>
      <w:pStyle w:val="CBD-Doc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3FE13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2162B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F7321D"/>
    <w:multiLevelType w:val="multilevel"/>
    <w:tmpl w:val="035AFA5E"/>
    <w:lvl w:ilvl="0">
      <w:start w:val="1"/>
      <w:numFmt w:val="upperRoman"/>
      <w:lvlText w:val="%1."/>
      <w:lvlJc w:val="right"/>
      <w:pPr>
        <w:tabs>
          <w:tab w:val="num" w:pos="1247"/>
        </w:tabs>
        <w:ind w:left="1247" w:hanging="396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Letter"/>
      <w:lvlText w:val="(%4)"/>
      <w:lvlJc w:val="right"/>
      <w:pPr>
        <w:tabs>
          <w:tab w:val="num" w:pos="1247"/>
        </w:tabs>
        <w:ind w:left="1247" w:hanging="396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  <w:rPr>
        <w:rFonts w:hint="default"/>
      </w:rPr>
    </w:lvl>
  </w:abstractNum>
  <w:num w:numId="1" w16cid:durableId="830828777">
    <w:abstractNumId w:val="2"/>
  </w:num>
  <w:num w:numId="2" w16cid:durableId="1858829">
    <w:abstractNumId w:val="0"/>
  </w:num>
  <w:num w:numId="3" w16cid:durableId="1333221471">
    <w:abstractNumId w:val="5"/>
  </w:num>
  <w:num w:numId="4" w16cid:durableId="1072390599">
    <w:abstractNumId w:val="6"/>
  </w:num>
  <w:num w:numId="5" w16cid:durableId="960385107">
    <w:abstractNumId w:val="1"/>
  </w:num>
  <w:num w:numId="6" w16cid:durableId="893932166">
    <w:abstractNumId w:val="4"/>
  </w:num>
  <w:num w:numId="7" w16cid:durableId="323945383">
    <w:abstractNumId w:val="3"/>
  </w:num>
  <w:num w:numId="8" w16cid:durableId="11683298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833616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41E"/>
    <w:rsid w:val="00000BB0"/>
    <w:rsid w:val="00001E4A"/>
    <w:rsid w:val="000027C1"/>
    <w:rsid w:val="000028C9"/>
    <w:rsid w:val="00005743"/>
    <w:rsid w:val="000071A4"/>
    <w:rsid w:val="00011DAB"/>
    <w:rsid w:val="00014A02"/>
    <w:rsid w:val="00017E45"/>
    <w:rsid w:val="00017F31"/>
    <w:rsid w:val="00020551"/>
    <w:rsid w:val="00020F7A"/>
    <w:rsid w:val="00021014"/>
    <w:rsid w:val="0002168D"/>
    <w:rsid w:val="0002415B"/>
    <w:rsid w:val="0002674E"/>
    <w:rsid w:val="00026CD8"/>
    <w:rsid w:val="00027074"/>
    <w:rsid w:val="00033680"/>
    <w:rsid w:val="00033DB3"/>
    <w:rsid w:val="00034132"/>
    <w:rsid w:val="0003678B"/>
    <w:rsid w:val="000404CF"/>
    <w:rsid w:val="00040709"/>
    <w:rsid w:val="000412F9"/>
    <w:rsid w:val="0004214B"/>
    <w:rsid w:val="00043294"/>
    <w:rsid w:val="00045050"/>
    <w:rsid w:val="00050F48"/>
    <w:rsid w:val="00051C05"/>
    <w:rsid w:val="000526F6"/>
    <w:rsid w:val="0005458A"/>
    <w:rsid w:val="000547D7"/>
    <w:rsid w:val="00057EDA"/>
    <w:rsid w:val="0006321B"/>
    <w:rsid w:val="000634A3"/>
    <w:rsid w:val="000645E7"/>
    <w:rsid w:val="00064DDA"/>
    <w:rsid w:val="00066903"/>
    <w:rsid w:val="00067433"/>
    <w:rsid w:val="0007171B"/>
    <w:rsid w:val="00076B40"/>
    <w:rsid w:val="000779C8"/>
    <w:rsid w:val="00077F8C"/>
    <w:rsid w:val="00080AAB"/>
    <w:rsid w:val="000819AB"/>
    <w:rsid w:val="00082418"/>
    <w:rsid w:val="00082DF1"/>
    <w:rsid w:val="00083126"/>
    <w:rsid w:val="000846E4"/>
    <w:rsid w:val="00085719"/>
    <w:rsid w:val="00093168"/>
    <w:rsid w:val="00093566"/>
    <w:rsid w:val="00094EC2"/>
    <w:rsid w:val="00096E73"/>
    <w:rsid w:val="000975FD"/>
    <w:rsid w:val="00097B0D"/>
    <w:rsid w:val="000A0A54"/>
    <w:rsid w:val="000A0AF6"/>
    <w:rsid w:val="000A0BD7"/>
    <w:rsid w:val="000A1126"/>
    <w:rsid w:val="000A1F9A"/>
    <w:rsid w:val="000A276A"/>
    <w:rsid w:val="000A29A1"/>
    <w:rsid w:val="000A2F8E"/>
    <w:rsid w:val="000A3D03"/>
    <w:rsid w:val="000A461B"/>
    <w:rsid w:val="000A558D"/>
    <w:rsid w:val="000A5A19"/>
    <w:rsid w:val="000A651D"/>
    <w:rsid w:val="000A6751"/>
    <w:rsid w:val="000A6A73"/>
    <w:rsid w:val="000B13CE"/>
    <w:rsid w:val="000B38DA"/>
    <w:rsid w:val="000B48F7"/>
    <w:rsid w:val="000B54B9"/>
    <w:rsid w:val="000B6042"/>
    <w:rsid w:val="000B7178"/>
    <w:rsid w:val="000B722A"/>
    <w:rsid w:val="000C1195"/>
    <w:rsid w:val="000C2438"/>
    <w:rsid w:val="000C25B0"/>
    <w:rsid w:val="000D0B54"/>
    <w:rsid w:val="000D0F68"/>
    <w:rsid w:val="000D4A63"/>
    <w:rsid w:val="000D6FD7"/>
    <w:rsid w:val="000E0301"/>
    <w:rsid w:val="000E1133"/>
    <w:rsid w:val="000E4011"/>
    <w:rsid w:val="000E673A"/>
    <w:rsid w:val="000E6C01"/>
    <w:rsid w:val="000E6EF7"/>
    <w:rsid w:val="000F04E3"/>
    <w:rsid w:val="000F66C5"/>
    <w:rsid w:val="000F6945"/>
    <w:rsid w:val="000F74F5"/>
    <w:rsid w:val="000F78FC"/>
    <w:rsid w:val="001007C8"/>
    <w:rsid w:val="00105183"/>
    <w:rsid w:val="00105372"/>
    <w:rsid w:val="001054A6"/>
    <w:rsid w:val="001069FD"/>
    <w:rsid w:val="001078A1"/>
    <w:rsid w:val="00107BC9"/>
    <w:rsid w:val="0011020B"/>
    <w:rsid w:val="00115C97"/>
    <w:rsid w:val="001170F8"/>
    <w:rsid w:val="001178A1"/>
    <w:rsid w:val="001212EB"/>
    <w:rsid w:val="001217FF"/>
    <w:rsid w:val="001249CE"/>
    <w:rsid w:val="001272F1"/>
    <w:rsid w:val="001277B8"/>
    <w:rsid w:val="00127F1B"/>
    <w:rsid w:val="001312AD"/>
    <w:rsid w:val="00131468"/>
    <w:rsid w:val="001315C0"/>
    <w:rsid w:val="00131863"/>
    <w:rsid w:val="00131E7A"/>
    <w:rsid w:val="00132014"/>
    <w:rsid w:val="001345F3"/>
    <w:rsid w:val="001347C3"/>
    <w:rsid w:val="00134846"/>
    <w:rsid w:val="00134EBD"/>
    <w:rsid w:val="0013518A"/>
    <w:rsid w:val="00136FEB"/>
    <w:rsid w:val="00140B6D"/>
    <w:rsid w:val="001416C9"/>
    <w:rsid w:val="00142A49"/>
    <w:rsid w:val="00143302"/>
    <w:rsid w:val="00145317"/>
    <w:rsid w:val="0015073A"/>
    <w:rsid w:val="00153809"/>
    <w:rsid w:val="00153C9B"/>
    <w:rsid w:val="00161315"/>
    <w:rsid w:val="0016145A"/>
    <w:rsid w:val="001620C8"/>
    <w:rsid w:val="00163463"/>
    <w:rsid w:val="001634B9"/>
    <w:rsid w:val="0016352B"/>
    <w:rsid w:val="00163EA8"/>
    <w:rsid w:val="00164F15"/>
    <w:rsid w:val="001673E6"/>
    <w:rsid w:val="00172652"/>
    <w:rsid w:val="00172AF6"/>
    <w:rsid w:val="001739CC"/>
    <w:rsid w:val="0017617E"/>
    <w:rsid w:val="00176CEE"/>
    <w:rsid w:val="00177FD3"/>
    <w:rsid w:val="00180025"/>
    <w:rsid w:val="00186DD8"/>
    <w:rsid w:val="00186E07"/>
    <w:rsid w:val="00187E7C"/>
    <w:rsid w:val="001942CD"/>
    <w:rsid w:val="00194B4B"/>
    <w:rsid w:val="0019591F"/>
    <w:rsid w:val="00195960"/>
    <w:rsid w:val="00195EA7"/>
    <w:rsid w:val="00197BAC"/>
    <w:rsid w:val="00197DFE"/>
    <w:rsid w:val="001A244F"/>
    <w:rsid w:val="001A281F"/>
    <w:rsid w:val="001A32E1"/>
    <w:rsid w:val="001A35EC"/>
    <w:rsid w:val="001A7E6F"/>
    <w:rsid w:val="001B05C8"/>
    <w:rsid w:val="001B071C"/>
    <w:rsid w:val="001B13FE"/>
    <w:rsid w:val="001B296A"/>
    <w:rsid w:val="001B4277"/>
    <w:rsid w:val="001B5558"/>
    <w:rsid w:val="001B72C2"/>
    <w:rsid w:val="001B77BA"/>
    <w:rsid w:val="001C06FE"/>
    <w:rsid w:val="001C1904"/>
    <w:rsid w:val="001C274B"/>
    <w:rsid w:val="001C2DF9"/>
    <w:rsid w:val="001C4026"/>
    <w:rsid w:val="001C623D"/>
    <w:rsid w:val="001D2F13"/>
    <w:rsid w:val="001D425B"/>
    <w:rsid w:val="001D4982"/>
    <w:rsid w:val="001D51C7"/>
    <w:rsid w:val="001E2332"/>
    <w:rsid w:val="001E4721"/>
    <w:rsid w:val="001E639E"/>
    <w:rsid w:val="001E64C6"/>
    <w:rsid w:val="001F2313"/>
    <w:rsid w:val="001F2827"/>
    <w:rsid w:val="001F46E5"/>
    <w:rsid w:val="0020147C"/>
    <w:rsid w:val="00210D30"/>
    <w:rsid w:val="00211059"/>
    <w:rsid w:val="00211B90"/>
    <w:rsid w:val="00212483"/>
    <w:rsid w:val="002153A2"/>
    <w:rsid w:val="0021747F"/>
    <w:rsid w:val="00223696"/>
    <w:rsid w:val="00226BE4"/>
    <w:rsid w:val="00227413"/>
    <w:rsid w:val="00227807"/>
    <w:rsid w:val="00232166"/>
    <w:rsid w:val="0023438F"/>
    <w:rsid w:val="002418AA"/>
    <w:rsid w:val="0024292D"/>
    <w:rsid w:val="00242A88"/>
    <w:rsid w:val="002469FD"/>
    <w:rsid w:val="00246E46"/>
    <w:rsid w:val="00247334"/>
    <w:rsid w:val="002501B2"/>
    <w:rsid w:val="00250520"/>
    <w:rsid w:val="0025095E"/>
    <w:rsid w:val="00252518"/>
    <w:rsid w:val="0025493D"/>
    <w:rsid w:val="00256183"/>
    <w:rsid w:val="00260A69"/>
    <w:rsid w:val="00260AFE"/>
    <w:rsid w:val="00260D01"/>
    <w:rsid w:val="00261B41"/>
    <w:rsid w:val="00262B0D"/>
    <w:rsid w:val="00262B11"/>
    <w:rsid w:val="00262D3C"/>
    <w:rsid w:val="00263430"/>
    <w:rsid w:val="00263F9B"/>
    <w:rsid w:val="00264544"/>
    <w:rsid w:val="00264E6C"/>
    <w:rsid w:val="002708D4"/>
    <w:rsid w:val="0027694B"/>
    <w:rsid w:val="002803CB"/>
    <w:rsid w:val="00280A86"/>
    <w:rsid w:val="0028183A"/>
    <w:rsid w:val="0028428A"/>
    <w:rsid w:val="00287828"/>
    <w:rsid w:val="00290F06"/>
    <w:rsid w:val="002924B1"/>
    <w:rsid w:val="00294235"/>
    <w:rsid w:val="002956BC"/>
    <w:rsid w:val="002975D9"/>
    <w:rsid w:val="002A3DA7"/>
    <w:rsid w:val="002A5C60"/>
    <w:rsid w:val="002B093B"/>
    <w:rsid w:val="002B2F3D"/>
    <w:rsid w:val="002B3ECD"/>
    <w:rsid w:val="002B5AD0"/>
    <w:rsid w:val="002C1958"/>
    <w:rsid w:val="002C1EA6"/>
    <w:rsid w:val="002C4929"/>
    <w:rsid w:val="002D043F"/>
    <w:rsid w:val="002D1805"/>
    <w:rsid w:val="002D1FE4"/>
    <w:rsid w:val="002D3195"/>
    <w:rsid w:val="002D32EA"/>
    <w:rsid w:val="002D44D9"/>
    <w:rsid w:val="002D459D"/>
    <w:rsid w:val="002D49C7"/>
    <w:rsid w:val="002D5830"/>
    <w:rsid w:val="002E0EFE"/>
    <w:rsid w:val="002E341B"/>
    <w:rsid w:val="002E3C36"/>
    <w:rsid w:val="002E3FAE"/>
    <w:rsid w:val="002E4107"/>
    <w:rsid w:val="002E66AB"/>
    <w:rsid w:val="002F56E1"/>
    <w:rsid w:val="002F70D8"/>
    <w:rsid w:val="002F758A"/>
    <w:rsid w:val="002F7B45"/>
    <w:rsid w:val="003008FE"/>
    <w:rsid w:val="00300C53"/>
    <w:rsid w:val="0030169D"/>
    <w:rsid w:val="003033AC"/>
    <w:rsid w:val="0030589A"/>
    <w:rsid w:val="003060EB"/>
    <w:rsid w:val="00306202"/>
    <w:rsid w:val="0030694F"/>
    <w:rsid w:val="003100CD"/>
    <w:rsid w:val="00310394"/>
    <w:rsid w:val="003104AC"/>
    <w:rsid w:val="0031152D"/>
    <w:rsid w:val="00312A7B"/>
    <w:rsid w:val="00314036"/>
    <w:rsid w:val="003153EB"/>
    <w:rsid w:val="003159A1"/>
    <w:rsid w:val="00315D9C"/>
    <w:rsid w:val="00316CF7"/>
    <w:rsid w:val="00317167"/>
    <w:rsid w:val="00321985"/>
    <w:rsid w:val="00321D02"/>
    <w:rsid w:val="00322D8D"/>
    <w:rsid w:val="00323C05"/>
    <w:rsid w:val="00323EBD"/>
    <w:rsid w:val="00324589"/>
    <w:rsid w:val="00324846"/>
    <w:rsid w:val="00326F9A"/>
    <w:rsid w:val="003272F3"/>
    <w:rsid w:val="003302D5"/>
    <w:rsid w:val="0033137D"/>
    <w:rsid w:val="00332F83"/>
    <w:rsid w:val="00333123"/>
    <w:rsid w:val="0033370E"/>
    <w:rsid w:val="00337532"/>
    <w:rsid w:val="0034098D"/>
    <w:rsid w:val="00340D56"/>
    <w:rsid w:val="003410A4"/>
    <w:rsid w:val="00341615"/>
    <w:rsid w:val="00341D9C"/>
    <w:rsid w:val="0034228D"/>
    <w:rsid w:val="00342BB5"/>
    <w:rsid w:val="00343134"/>
    <w:rsid w:val="00343804"/>
    <w:rsid w:val="00344B00"/>
    <w:rsid w:val="003456E6"/>
    <w:rsid w:val="00345F98"/>
    <w:rsid w:val="00346D02"/>
    <w:rsid w:val="00346D4C"/>
    <w:rsid w:val="00350DA3"/>
    <w:rsid w:val="00351205"/>
    <w:rsid w:val="00351CFA"/>
    <w:rsid w:val="00352256"/>
    <w:rsid w:val="0035317F"/>
    <w:rsid w:val="0035324B"/>
    <w:rsid w:val="003534DC"/>
    <w:rsid w:val="0035604E"/>
    <w:rsid w:val="003561DF"/>
    <w:rsid w:val="00357532"/>
    <w:rsid w:val="003575CB"/>
    <w:rsid w:val="00357BD3"/>
    <w:rsid w:val="00360869"/>
    <w:rsid w:val="003624A1"/>
    <w:rsid w:val="003637C6"/>
    <w:rsid w:val="00364C61"/>
    <w:rsid w:val="003658A9"/>
    <w:rsid w:val="00365CA2"/>
    <w:rsid w:val="003704C9"/>
    <w:rsid w:val="00370A3A"/>
    <w:rsid w:val="00370BC2"/>
    <w:rsid w:val="00370C4B"/>
    <w:rsid w:val="00372F74"/>
    <w:rsid w:val="0037342D"/>
    <w:rsid w:val="00373F88"/>
    <w:rsid w:val="0037420A"/>
    <w:rsid w:val="00374DCF"/>
    <w:rsid w:val="00380B81"/>
    <w:rsid w:val="003842BB"/>
    <w:rsid w:val="00384C24"/>
    <w:rsid w:val="003856BD"/>
    <w:rsid w:val="00386B36"/>
    <w:rsid w:val="00387CD3"/>
    <w:rsid w:val="00387D2C"/>
    <w:rsid w:val="003906CD"/>
    <w:rsid w:val="003918F2"/>
    <w:rsid w:val="00391A70"/>
    <w:rsid w:val="00391C04"/>
    <w:rsid w:val="00391DD3"/>
    <w:rsid w:val="00394302"/>
    <w:rsid w:val="00396A77"/>
    <w:rsid w:val="003A3C3B"/>
    <w:rsid w:val="003A78DE"/>
    <w:rsid w:val="003B231C"/>
    <w:rsid w:val="003B26DD"/>
    <w:rsid w:val="003B3C69"/>
    <w:rsid w:val="003C15A2"/>
    <w:rsid w:val="003C2936"/>
    <w:rsid w:val="003C58C2"/>
    <w:rsid w:val="003D01A5"/>
    <w:rsid w:val="003D1913"/>
    <w:rsid w:val="003D4139"/>
    <w:rsid w:val="003D4AFE"/>
    <w:rsid w:val="003D570F"/>
    <w:rsid w:val="003D78DA"/>
    <w:rsid w:val="003E364E"/>
    <w:rsid w:val="003E3B6D"/>
    <w:rsid w:val="003E3CC2"/>
    <w:rsid w:val="003F0DC6"/>
    <w:rsid w:val="003F123C"/>
    <w:rsid w:val="003F3019"/>
    <w:rsid w:val="003F3554"/>
    <w:rsid w:val="003F597E"/>
    <w:rsid w:val="003F6C2B"/>
    <w:rsid w:val="003F7224"/>
    <w:rsid w:val="003F7E26"/>
    <w:rsid w:val="003F7FE0"/>
    <w:rsid w:val="0040079D"/>
    <w:rsid w:val="00401B62"/>
    <w:rsid w:val="00402613"/>
    <w:rsid w:val="00402720"/>
    <w:rsid w:val="00405BD5"/>
    <w:rsid w:val="0040604D"/>
    <w:rsid w:val="00406AA6"/>
    <w:rsid w:val="004079D5"/>
    <w:rsid w:val="0041111B"/>
    <w:rsid w:val="004111AE"/>
    <w:rsid w:val="0041234D"/>
    <w:rsid w:val="00422962"/>
    <w:rsid w:val="00424231"/>
    <w:rsid w:val="0042497E"/>
    <w:rsid w:val="00427D21"/>
    <w:rsid w:val="00431A78"/>
    <w:rsid w:val="004345DD"/>
    <w:rsid w:val="0043483F"/>
    <w:rsid w:val="0044156E"/>
    <w:rsid w:val="004429CA"/>
    <w:rsid w:val="00446639"/>
    <w:rsid w:val="0044668B"/>
    <w:rsid w:val="00447F4A"/>
    <w:rsid w:val="004527D8"/>
    <w:rsid w:val="00452E77"/>
    <w:rsid w:val="00453078"/>
    <w:rsid w:val="0045401D"/>
    <w:rsid w:val="00454060"/>
    <w:rsid w:val="00454995"/>
    <w:rsid w:val="00455AF2"/>
    <w:rsid w:val="00456F67"/>
    <w:rsid w:val="004572FA"/>
    <w:rsid w:val="00460C45"/>
    <w:rsid w:val="004644C2"/>
    <w:rsid w:val="00464AC4"/>
    <w:rsid w:val="0046583E"/>
    <w:rsid w:val="00466281"/>
    <w:rsid w:val="00466841"/>
    <w:rsid w:val="00467F9C"/>
    <w:rsid w:val="0047159D"/>
    <w:rsid w:val="00472348"/>
    <w:rsid w:val="004728A0"/>
    <w:rsid w:val="004743DF"/>
    <w:rsid w:val="004748BB"/>
    <w:rsid w:val="00474FB4"/>
    <w:rsid w:val="0047533E"/>
    <w:rsid w:val="00477697"/>
    <w:rsid w:val="00482A83"/>
    <w:rsid w:val="004831CF"/>
    <w:rsid w:val="00484BF0"/>
    <w:rsid w:val="00486C3E"/>
    <w:rsid w:val="004925B9"/>
    <w:rsid w:val="004925F4"/>
    <w:rsid w:val="004928B7"/>
    <w:rsid w:val="004952F3"/>
    <w:rsid w:val="004954CC"/>
    <w:rsid w:val="004974D8"/>
    <w:rsid w:val="004A358D"/>
    <w:rsid w:val="004A4CE4"/>
    <w:rsid w:val="004A527D"/>
    <w:rsid w:val="004B11B4"/>
    <w:rsid w:val="004B14CD"/>
    <w:rsid w:val="004B1766"/>
    <w:rsid w:val="004B1920"/>
    <w:rsid w:val="004B24A2"/>
    <w:rsid w:val="004B28DE"/>
    <w:rsid w:val="004B36CF"/>
    <w:rsid w:val="004B67DA"/>
    <w:rsid w:val="004C13AE"/>
    <w:rsid w:val="004C485E"/>
    <w:rsid w:val="004C501A"/>
    <w:rsid w:val="004C5215"/>
    <w:rsid w:val="004C6B92"/>
    <w:rsid w:val="004C7DB0"/>
    <w:rsid w:val="004D082F"/>
    <w:rsid w:val="004D0C31"/>
    <w:rsid w:val="004D109A"/>
    <w:rsid w:val="004D1F91"/>
    <w:rsid w:val="004D51B7"/>
    <w:rsid w:val="004D53DF"/>
    <w:rsid w:val="004D6A4E"/>
    <w:rsid w:val="004D7F37"/>
    <w:rsid w:val="004E03F3"/>
    <w:rsid w:val="004E148B"/>
    <w:rsid w:val="004E19E5"/>
    <w:rsid w:val="004E406A"/>
    <w:rsid w:val="004E52F8"/>
    <w:rsid w:val="004E6842"/>
    <w:rsid w:val="004E7692"/>
    <w:rsid w:val="004F006B"/>
    <w:rsid w:val="004F0147"/>
    <w:rsid w:val="004F22B9"/>
    <w:rsid w:val="004F2A00"/>
    <w:rsid w:val="004F7B59"/>
    <w:rsid w:val="00501CA2"/>
    <w:rsid w:val="00504B8D"/>
    <w:rsid w:val="00506432"/>
    <w:rsid w:val="0051006C"/>
    <w:rsid w:val="005136BB"/>
    <w:rsid w:val="0051502A"/>
    <w:rsid w:val="00520FB8"/>
    <w:rsid w:val="00523F0F"/>
    <w:rsid w:val="00524EC3"/>
    <w:rsid w:val="00526258"/>
    <w:rsid w:val="0052749A"/>
    <w:rsid w:val="00531B31"/>
    <w:rsid w:val="005338A0"/>
    <w:rsid w:val="00534393"/>
    <w:rsid w:val="00534681"/>
    <w:rsid w:val="0053474A"/>
    <w:rsid w:val="00540105"/>
    <w:rsid w:val="0054138D"/>
    <w:rsid w:val="00542233"/>
    <w:rsid w:val="005429CD"/>
    <w:rsid w:val="00542DBE"/>
    <w:rsid w:val="00543233"/>
    <w:rsid w:val="0054476A"/>
    <w:rsid w:val="00546A9C"/>
    <w:rsid w:val="00551322"/>
    <w:rsid w:val="00553EC6"/>
    <w:rsid w:val="00557DD5"/>
    <w:rsid w:val="005603D2"/>
    <w:rsid w:val="0056068E"/>
    <w:rsid w:val="005610D5"/>
    <w:rsid w:val="00563442"/>
    <w:rsid w:val="0056348E"/>
    <w:rsid w:val="005635E9"/>
    <w:rsid w:val="00565B42"/>
    <w:rsid w:val="005660CB"/>
    <w:rsid w:val="0057056C"/>
    <w:rsid w:val="00572239"/>
    <w:rsid w:val="00572A03"/>
    <w:rsid w:val="00572FDA"/>
    <w:rsid w:val="00574687"/>
    <w:rsid w:val="005770BB"/>
    <w:rsid w:val="00577327"/>
    <w:rsid w:val="00577882"/>
    <w:rsid w:val="00577CBB"/>
    <w:rsid w:val="00582CEA"/>
    <w:rsid w:val="005839E7"/>
    <w:rsid w:val="00585526"/>
    <w:rsid w:val="00585C89"/>
    <w:rsid w:val="00586102"/>
    <w:rsid w:val="00587A5F"/>
    <w:rsid w:val="00590671"/>
    <w:rsid w:val="00590B3F"/>
    <w:rsid w:val="00592737"/>
    <w:rsid w:val="00595766"/>
    <w:rsid w:val="005A4914"/>
    <w:rsid w:val="005A5945"/>
    <w:rsid w:val="005A6728"/>
    <w:rsid w:val="005B0453"/>
    <w:rsid w:val="005B0B4C"/>
    <w:rsid w:val="005B2300"/>
    <w:rsid w:val="005B29A1"/>
    <w:rsid w:val="005B3360"/>
    <w:rsid w:val="005B35E2"/>
    <w:rsid w:val="005B7A57"/>
    <w:rsid w:val="005C2C81"/>
    <w:rsid w:val="005C4CE6"/>
    <w:rsid w:val="005C5183"/>
    <w:rsid w:val="005C6B38"/>
    <w:rsid w:val="005D0384"/>
    <w:rsid w:val="005D56E4"/>
    <w:rsid w:val="005D59E2"/>
    <w:rsid w:val="005D799F"/>
    <w:rsid w:val="005D7E9B"/>
    <w:rsid w:val="005E0692"/>
    <w:rsid w:val="005E0B80"/>
    <w:rsid w:val="005E0DCD"/>
    <w:rsid w:val="005E233D"/>
    <w:rsid w:val="005E43A4"/>
    <w:rsid w:val="005E53FB"/>
    <w:rsid w:val="005F2370"/>
    <w:rsid w:val="005F4A84"/>
    <w:rsid w:val="005F7662"/>
    <w:rsid w:val="00600394"/>
    <w:rsid w:val="0060283B"/>
    <w:rsid w:val="006046FC"/>
    <w:rsid w:val="006076FC"/>
    <w:rsid w:val="00610DB2"/>
    <w:rsid w:val="006122BA"/>
    <w:rsid w:val="00613032"/>
    <w:rsid w:val="0061304A"/>
    <w:rsid w:val="00613B8F"/>
    <w:rsid w:val="0061488E"/>
    <w:rsid w:val="0061642F"/>
    <w:rsid w:val="00616FD9"/>
    <w:rsid w:val="00620783"/>
    <w:rsid w:val="0062384E"/>
    <w:rsid w:val="00623A36"/>
    <w:rsid w:val="00624910"/>
    <w:rsid w:val="00624D14"/>
    <w:rsid w:val="00625567"/>
    <w:rsid w:val="00626ECD"/>
    <w:rsid w:val="00635F26"/>
    <w:rsid w:val="006366C1"/>
    <w:rsid w:val="006379B0"/>
    <w:rsid w:val="00642D21"/>
    <w:rsid w:val="0064462B"/>
    <w:rsid w:val="00644BFB"/>
    <w:rsid w:val="006478BF"/>
    <w:rsid w:val="00650BD7"/>
    <w:rsid w:val="00653018"/>
    <w:rsid w:val="00653679"/>
    <w:rsid w:val="00653C00"/>
    <w:rsid w:val="00657609"/>
    <w:rsid w:val="006606B8"/>
    <w:rsid w:val="00660B19"/>
    <w:rsid w:val="00660CD8"/>
    <w:rsid w:val="006627E9"/>
    <w:rsid w:val="00662E3E"/>
    <w:rsid w:val="00665EDF"/>
    <w:rsid w:val="00666EE3"/>
    <w:rsid w:val="00673998"/>
    <w:rsid w:val="00674652"/>
    <w:rsid w:val="00674ABD"/>
    <w:rsid w:val="00677030"/>
    <w:rsid w:val="006770B8"/>
    <w:rsid w:val="00677A4C"/>
    <w:rsid w:val="00681045"/>
    <w:rsid w:val="00681254"/>
    <w:rsid w:val="00681B26"/>
    <w:rsid w:val="006834B4"/>
    <w:rsid w:val="0069264D"/>
    <w:rsid w:val="006944AA"/>
    <w:rsid w:val="0069623D"/>
    <w:rsid w:val="00697600"/>
    <w:rsid w:val="006A0043"/>
    <w:rsid w:val="006A1B85"/>
    <w:rsid w:val="006A1CE7"/>
    <w:rsid w:val="006A34CF"/>
    <w:rsid w:val="006A3770"/>
    <w:rsid w:val="006A4C03"/>
    <w:rsid w:val="006A5624"/>
    <w:rsid w:val="006A73C1"/>
    <w:rsid w:val="006A7E96"/>
    <w:rsid w:val="006B2290"/>
    <w:rsid w:val="006B344B"/>
    <w:rsid w:val="006B3F5B"/>
    <w:rsid w:val="006B4AC8"/>
    <w:rsid w:val="006B5ADE"/>
    <w:rsid w:val="006C070E"/>
    <w:rsid w:val="006C1C70"/>
    <w:rsid w:val="006C7198"/>
    <w:rsid w:val="006C791B"/>
    <w:rsid w:val="006D0A6F"/>
    <w:rsid w:val="006D0E18"/>
    <w:rsid w:val="006D1600"/>
    <w:rsid w:val="006D31B0"/>
    <w:rsid w:val="006D5381"/>
    <w:rsid w:val="006D539C"/>
    <w:rsid w:val="006D7514"/>
    <w:rsid w:val="006E6004"/>
    <w:rsid w:val="006F0887"/>
    <w:rsid w:val="006F19CE"/>
    <w:rsid w:val="006F1EA9"/>
    <w:rsid w:val="006F61EB"/>
    <w:rsid w:val="00700028"/>
    <w:rsid w:val="00703AFF"/>
    <w:rsid w:val="007104CC"/>
    <w:rsid w:val="007130E5"/>
    <w:rsid w:val="00713642"/>
    <w:rsid w:val="00713F3A"/>
    <w:rsid w:val="0071537D"/>
    <w:rsid w:val="00717D88"/>
    <w:rsid w:val="0072273F"/>
    <w:rsid w:val="00723768"/>
    <w:rsid w:val="0072492A"/>
    <w:rsid w:val="007249AD"/>
    <w:rsid w:val="00724C30"/>
    <w:rsid w:val="00726A43"/>
    <w:rsid w:val="00727023"/>
    <w:rsid w:val="0073317F"/>
    <w:rsid w:val="00734116"/>
    <w:rsid w:val="00734F40"/>
    <w:rsid w:val="00736E1A"/>
    <w:rsid w:val="0074163E"/>
    <w:rsid w:val="007426A4"/>
    <w:rsid w:val="007442FF"/>
    <w:rsid w:val="00746107"/>
    <w:rsid w:val="0074666F"/>
    <w:rsid w:val="00746AAD"/>
    <w:rsid w:val="00747AFD"/>
    <w:rsid w:val="00750B27"/>
    <w:rsid w:val="007528D1"/>
    <w:rsid w:val="00753AE8"/>
    <w:rsid w:val="00753BF8"/>
    <w:rsid w:val="0075445E"/>
    <w:rsid w:val="007552D8"/>
    <w:rsid w:val="007555AE"/>
    <w:rsid w:val="007557AF"/>
    <w:rsid w:val="00762658"/>
    <w:rsid w:val="007630BE"/>
    <w:rsid w:val="00763AE5"/>
    <w:rsid w:val="00767A26"/>
    <w:rsid w:val="00772E9E"/>
    <w:rsid w:val="007739D2"/>
    <w:rsid w:val="00774EB9"/>
    <w:rsid w:val="007776A4"/>
    <w:rsid w:val="00781B62"/>
    <w:rsid w:val="00782580"/>
    <w:rsid w:val="007838D9"/>
    <w:rsid w:val="00784FD2"/>
    <w:rsid w:val="00786056"/>
    <w:rsid w:val="0078655F"/>
    <w:rsid w:val="0078688D"/>
    <w:rsid w:val="00787140"/>
    <w:rsid w:val="007875ED"/>
    <w:rsid w:val="0079015D"/>
    <w:rsid w:val="00791EC4"/>
    <w:rsid w:val="007927AC"/>
    <w:rsid w:val="00793F21"/>
    <w:rsid w:val="007942D3"/>
    <w:rsid w:val="00796ACA"/>
    <w:rsid w:val="0079780F"/>
    <w:rsid w:val="007A01FD"/>
    <w:rsid w:val="007A2B53"/>
    <w:rsid w:val="007A5146"/>
    <w:rsid w:val="007A556F"/>
    <w:rsid w:val="007A6918"/>
    <w:rsid w:val="007A7915"/>
    <w:rsid w:val="007B1D94"/>
    <w:rsid w:val="007B2099"/>
    <w:rsid w:val="007B48C5"/>
    <w:rsid w:val="007B54BB"/>
    <w:rsid w:val="007B6C09"/>
    <w:rsid w:val="007B750F"/>
    <w:rsid w:val="007B7741"/>
    <w:rsid w:val="007C3387"/>
    <w:rsid w:val="007C4951"/>
    <w:rsid w:val="007C61B5"/>
    <w:rsid w:val="007C67DA"/>
    <w:rsid w:val="007C7EE9"/>
    <w:rsid w:val="007D2B5D"/>
    <w:rsid w:val="007D34E7"/>
    <w:rsid w:val="007D481B"/>
    <w:rsid w:val="007D75B7"/>
    <w:rsid w:val="007D7E7B"/>
    <w:rsid w:val="007E0408"/>
    <w:rsid w:val="007E09DA"/>
    <w:rsid w:val="007E0AAD"/>
    <w:rsid w:val="007E0F8A"/>
    <w:rsid w:val="007E43AE"/>
    <w:rsid w:val="007E5DD6"/>
    <w:rsid w:val="007F1ADB"/>
    <w:rsid w:val="007F266E"/>
    <w:rsid w:val="007F718D"/>
    <w:rsid w:val="00801FAD"/>
    <w:rsid w:val="0080351F"/>
    <w:rsid w:val="00805CD9"/>
    <w:rsid w:val="0080632C"/>
    <w:rsid w:val="0080786A"/>
    <w:rsid w:val="00810BF1"/>
    <w:rsid w:val="00811E45"/>
    <w:rsid w:val="00813A39"/>
    <w:rsid w:val="00814EE4"/>
    <w:rsid w:val="008150CB"/>
    <w:rsid w:val="00815B8D"/>
    <w:rsid w:val="008172E0"/>
    <w:rsid w:val="008173B8"/>
    <w:rsid w:val="008178B6"/>
    <w:rsid w:val="00817F3B"/>
    <w:rsid w:val="00820258"/>
    <w:rsid w:val="008202E8"/>
    <w:rsid w:val="00820BA7"/>
    <w:rsid w:val="00820DCB"/>
    <w:rsid w:val="00824CF8"/>
    <w:rsid w:val="00826033"/>
    <w:rsid w:val="00826490"/>
    <w:rsid w:val="00826DA5"/>
    <w:rsid w:val="00832B6B"/>
    <w:rsid w:val="00832FEE"/>
    <w:rsid w:val="00833AB6"/>
    <w:rsid w:val="00835474"/>
    <w:rsid w:val="00843648"/>
    <w:rsid w:val="0084415D"/>
    <w:rsid w:val="008454CF"/>
    <w:rsid w:val="00846A9A"/>
    <w:rsid w:val="00853239"/>
    <w:rsid w:val="00854D90"/>
    <w:rsid w:val="008561A2"/>
    <w:rsid w:val="0086220F"/>
    <w:rsid w:val="00862C53"/>
    <w:rsid w:val="0086313B"/>
    <w:rsid w:val="00865B74"/>
    <w:rsid w:val="00866063"/>
    <w:rsid w:val="00866934"/>
    <w:rsid w:val="00866ED4"/>
    <w:rsid w:val="008679B7"/>
    <w:rsid w:val="00867AA0"/>
    <w:rsid w:val="008718BD"/>
    <w:rsid w:val="00871D47"/>
    <w:rsid w:val="00872157"/>
    <w:rsid w:val="00873EAB"/>
    <w:rsid w:val="00874708"/>
    <w:rsid w:val="0087569C"/>
    <w:rsid w:val="00876B4E"/>
    <w:rsid w:val="00877CAF"/>
    <w:rsid w:val="00880E40"/>
    <w:rsid w:val="00882022"/>
    <w:rsid w:val="00882C53"/>
    <w:rsid w:val="008832BC"/>
    <w:rsid w:val="00886460"/>
    <w:rsid w:val="00887164"/>
    <w:rsid w:val="00890B3A"/>
    <w:rsid w:val="00890BF1"/>
    <w:rsid w:val="00893667"/>
    <w:rsid w:val="00893BB1"/>
    <w:rsid w:val="0089411D"/>
    <w:rsid w:val="0089552A"/>
    <w:rsid w:val="008962D7"/>
    <w:rsid w:val="00896E73"/>
    <w:rsid w:val="008974F0"/>
    <w:rsid w:val="008A1499"/>
    <w:rsid w:val="008A407F"/>
    <w:rsid w:val="008A606E"/>
    <w:rsid w:val="008B012A"/>
    <w:rsid w:val="008B0A8A"/>
    <w:rsid w:val="008B39AB"/>
    <w:rsid w:val="008B68F4"/>
    <w:rsid w:val="008B69C4"/>
    <w:rsid w:val="008B7A8C"/>
    <w:rsid w:val="008C2E37"/>
    <w:rsid w:val="008C632A"/>
    <w:rsid w:val="008D0267"/>
    <w:rsid w:val="008D03FC"/>
    <w:rsid w:val="008D066B"/>
    <w:rsid w:val="008D0852"/>
    <w:rsid w:val="008D3ACD"/>
    <w:rsid w:val="008D3B61"/>
    <w:rsid w:val="008D402D"/>
    <w:rsid w:val="008D69BC"/>
    <w:rsid w:val="008E2CBD"/>
    <w:rsid w:val="008E35CB"/>
    <w:rsid w:val="008E40F1"/>
    <w:rsid w:val="008E5374"/>
    <w:rsid w:val="008F12C3"/>
    <w:rsid w:val="008F64BE"/>
    <w:rsid w:val="008F75CC"/>
    <w:rsid w:val="00900A51"/>
    <w:rsid w:val="0090285E"/>
    <w:rsid w:val="009035BB"/>
    <w:rsid w:val="00904037"/>
    <w:rsid w:val="00905E57"/>
    <w:rsid w:val="00906435"/>
    <w:rsid w:val="00906E17"/>
    <w:rsid w:val="009071F2"/>
    <w:rsid w:val="0091068C"/>
    <w:rsid w:val="00913AE9"/>
    <w:rsid w:val="00913DE0"/>
    <w:rsid w:val="0092071A"/>
    <w:rsid w:val="00920E9C"/>
    <w:rsid w:val="00923C6E"/>
    <w:rsid w:val="009258A3"/>
    <w:rsid w:val="009277DF"/>
    <w:rsid w:val="00927928"/>
    <w:rsid w:val="00930412"/>
    <w:rsid w:val="0093082B"/>
    <w:rsid w:val="00930BA1"/>
    <w:rsid w:val="0093169E"/>
    <w:rsid w:val="00931846"/>
    <w:rsid w:val="009338EE"/>
    <w:rsid w:val="00933FCB"/>
    <w:rsid w:val="00937458"/>
    <w:rsid w:val="009402DD"/>
    <w:rsid w:val="00940948"/>
    <w:rsid w:val="00940A15"/>
    <w:rsid w:val="009411F6"/>
    <w:rsid w:val="0094170F"/>
    <w:rsid w:val="00942158"/>
    <w:rsid w:val="009445E6"/>
    <w:rsid w:val="009448BD"/>
    <w:rsid w:val="00944CC2"/>
    <w:rsid w:val="009505C9"/>
    <w:rsid w:val="00950752"/>
    <w:rsid w:val="009558E7"/>
    <w:rsid w:val="0095661E"/>
    <w:rsid w:val="00957422"/>
    <w:rsid w:val="00960821"/>
    <w:rsid w:val="00960ED5"/>
    <w:rsid w:val="00961423"/>
    <w:rsid w:val="0096189B"/>
    <w:rsid w:val="00963E2A"/>
    <w:rsid w:val="0096612C"/>
    <w:rsid w:val="00966424"/>
    <w:rsid w:val="00966EB1"/>
    <w:rsid w:val="009678C3"/>
    <w:rsid w:val="00970658"/>
    <w:rsid w:val="00970C6E"/>
    <w:rsid w:val="009777A6"/>
    <w:rsid w:val="00977E0B"/>
    <w:rsid w:val="00977FDF"/>
    <w:rsid w:val="00981D5E"/>
    <w:rsid w:val="0098229F"/>
    <w:rsid w:val="0098301D"/>
    <w:rsid w:val="00985887"/>
    <w:rsid w:val="0098594A"/>
    <w:rsid w:val="00985DB5"/>
    <w:rsid w:val="00985EBB"/>
    <w:rsid w:val="00986B82"/>
    <w:rsid w:val="0099073F"/>
    <w:rsid w:val="00992AE3"/>
    <w:rsid w:val="009930BC"/>
    <w:rsid w:val="00993645"/>
    <w:rsid w:val="00996F60"/>
    <w:rsid w:val="009A074E"/>
    <w:rsid w:val="009A3557"/>
    <w:rsid w:val="009A427A"/>
    <w:rsid w:val="009A4AAF"/>
    <w:rsid w:val="009B0349"/>
    <w:rsid w:val="009B0C86"/>
    <w:rsid w:val="009B1A43"/>
    <w:rsid w:val="009B563D"/>
    <w:rsid w:val="009B5898"/>
    <w:rsid w:val="009B632D"/>
    <w:rsid w:val="009B70AB"/>
    <w:rsid w:val="009C01EC"/>
    <w:rsid w:val="009C13EE"/>
    <w:rsid w:val="009C141A"/>
    <w:rsid w:val="009C2DE6"/>
    <w:rsid w:val="009C3299"/>
    <w:rsid w:val="009C5121"/>
    <w:rsid w:val="009C6816"/>
    <w:rsid w:val="009C6AC1"/>
    <w:rsid w:val="009D044F"/>
    <w:rsid w:val="009D4A38"/>
    <w:rsid w:val="009D6E4A"/>
    <w:rsid w:val="009D7023"/>
    <w:rsid w:val="009E39F0"/>
    <w:rsid w:val="009E4794"/>
    <w:rsid w:val="009E4B3E"/>
    <w:rsid w:val="009E52F4"/>
    <w:rsid w:val="009E682F"/>
    <w:rsid w:val="009E7610"/>
    <w:rsid w:val="009F045E"/>
    <w:rsid w:val="009F0663"/>
    <w:rsid w:val="009F28A2"/>
    <w:rsid w:val="009F3603"/>
    <w:rsid w:val="009F38A1"/>
    <w:rsid w:val="009F4155"/>
    <w:rsid w:val="009F4161"/>
    <w:rsid w:val="009F456D"/>
    <w:rsid w:val="009F4BD1"/>
    <w:rsid w:val="009F6C86"/>
    <w:rsid w:val="00A055E1"/>
    <w:rsid w:val="00A059C2"/>
    <w:rsid w:val="00A11121"/>
    <w:rsid w:val="00A111D1"/>
    <w:rsid w:val="00A17E7D"/>
    <w:rsid w:val="00A21B50"/>
    <w:rsid w:val="00A22DC0"/>
    <w:rsid w:val="00A24895"/>
    <w:rsid w:val="00A270B0"/>
    <w:rsid w:val="00A2791C"/>
    <w:rsid w:val="00A31390"/>
    <w:rsid w:val="00A32ACF"/>
    <w:rsid w:val="00A333FB"/>
    <w:rsid w:val="00A339EB"/>
    <w:rsid w:val="00A34361"/>
    <w:rsid w:val="00A345B2"/>
    <w:rsid w:val="00A41505"/>
    <w:rsid w:val="00A42703"/>
    <w:rsid w:val="00A43A12"/>
    <w:rsid w:val="00A50958"/>
    <w:rsid w:val="00A50DEC"/>
    <w:rsid w:val="00A512AF"/>
    <w:rsid w:val="00A5202E"/>
    <w:rsid w:val="00A524BC"/>
    <w:rsid w:val="00A56BCA"/>
    <w:rsid w:val="00A57632"/>
    <w:rsid w:val="00A60202"/>
    <w:rsid w:val="00A62035"/>
    <w:rsid w:val="00A674DD"/>
    <w:rsid w:val="00A7082F"/>
    <w:rsid w:val="00A77892"/>
    <w:rsid w:val="00A801A0"/>
    <w:rsid w:val="00A81055"/>
    <w:rsid w:val="00A8175C"/>
    <w:rsid w:val="00A818EC"/>
    <w:rsid w:val="00A82C82"/>
    <w:rsid w:val="00A87EE6"/>
    <w:rsid w:val="00A93FDB"/>
    <w:rsid w:val="00A96BC6"/>
    <w:rsid w:val="00A9717B"/>
    <w:rsid w:val="00A979C4"/>
    <w:rsid w:val="00A97B44"/>
    <w:rsid w:val="00AA1A6D"/>
    <w:rsid w:val="00AA24D6"/>
    <w:rsid w:val="00AA441E"/>
    <w:rsid w:val="00AA5A4F"/>
    <w:rsid w:val="00AA6300"/>
    <w:rsid w:val="00AA6B50"/>
    <w:rsid w:val="00AA6F92"/>
    <w:rsid w:val="00AB2BA8"/>
    <w:rsid w:val="00AB56DB"/>
    <w:rsid w:val="00AB6934"/>
    <w:rsid w:val="00AC5BE9"/>
    <w:rsid w:val="00AC63A2"/>
    <w:rsid w:val="00AC6A5D"/>
    <w:rsid w:val="00AD0A41"/>
    <w:rsid w:val="00AD1EF4"/>
    <w:rsid w:val="00AD492B"/>
    <w:rsid w:val="00AD6010"/>
    <w:rsid w:val="00AD7CD4"/>
    <w:rsid w:val="00AE1C0A"/>
    <w:rsid w:val="00AE1F8D"/>
    <w:rsid w:val="00AE7285"/>
    <w:rsid w:val="00AE770B"/>
    <w:rsid w:val="00AF1F68"/>
    <w:rsid w:val="00AF247A"/>
    <w:rsid w:val="00AF2BEA"/>
    <w:rsid w:val="00AF36B8"/>
    <w:rsid w:val="00AF42DE"/>
    <w:rsid w:val="00AF47C0"/>
    <w:rsid w:val="00AF5CDC"/>
    <w:rsid w:val="00AF62E7"/>
    <w:rsid w:val="00AF6D46"/>
    <w:rsid w:val="00B00C1D"/>
    <w:rsid w:val="00B01B88"/>
    <w:rsid w:val="00B026C6"/>
    <w:rsid w:val="00B02AE4"/>
    <w:rsid w:val="00B03ACF"/>
    <w:rsid w:val="00B05766"/>
    <w:rsid w:val="00B11A97"/>
    <w:rsid w:val="00B1293B"/>
    <w:rsid w:val="00B12E8E"/>
    <w:rsid w:val="00B13BA7"/>
    <w:rsid w:val="00B145F8"/>
    <w:rsid w:val="00B15CB2"/>
    <w:rsid w:val="00B17429"/>
    <w:rsid w:val="00B21FA9"/>
    <w:rsid w:val="00B2606D"/>
    <w:rsid w:val="00B26177"/>
    <w:rsid w:val="00B26277"/>
    <w:rsid w:val="00B27855"/>
    <w:rsid w:val="00B309FC"/>
    <w:rsid w:val="00B31868"/>
    <w:rsid w:val="00B31D61"/>
    <w:rsid w:val="00B32879"/>
    <w:rsid w:val="00B33560"/>
    <w:rsid w:val="00B3369F"/>
    <w:rsid w:val="00B34070"/>
    <w:rsid w:val="00B34264"/>
    <w:rsid w:val="00B35BB1"/>
    <w:rsid w:val="00B374A0"/>
    <w:rsid w:val="00B37DA6"/>
    <w:rsid w:val="00B40314"/>
    <w:rsid w:val="00B42237"/>
    <w:rsid w:val="00B44124"/>
    <w:rsid w:val="00B47EFE"/>
    <w:rsid w:val="00B5088A"/>
    <w:rsid w:val="00B50BFC"/>
    <w:rsid w:val="00B563E2"/>
    <w:rsid w:val="00B56BFC"/>
    <w:rsid w:val="00B62AD1"/>
    <w:rsid w:val="00B7160D"/>
    <w:rsid w:val="00B71BE9"/>
    <w:rsid w:val="00B72E17"/>
    <w:rsid w:val="00B73001"/>
    <w:rsid w:val="00B742F2"/>
    <w:rsid w:val="00B77685"/>
    <w:rsid w:val="00B8258B"/>
    <w:rsid w:val="00B83247"/>
    <w:rsid w:val="00B8402C"/>
    <w:rsid w:val="00B847E7"/>
    <w:rsid w:val="00B84AFB"/>
    <w:rsid w:val="00B85926"/>
    <w:rsid w:val="00B87725"/>
    <w:rsid w:val="00B91F6C"/>
    <w:rsid w:val="00B922F0"/>
    <w:rsid w:val="00B93701"/>
    <w:rsid w:val="00B93AC7"/>
    <w:rsid w:val="00B94D39"/>
    <w:rsid w:val="00B94E6C"/>
    <w:rsid w:val="00B95457"/>
    <w:rsid w:val="00B959CA"/>
    <w:rsid w:val="00B95B7D"/>
    <w:rsid w:val="00BA11C1"/>
    <w:rsid w:val="00BA20C3"/>
    <w:rsid w:val="00BA26B2"/>
    <w:rsid w:val="00BA52C2"/>
    <w:rsid w:val="00BA5971"/>
    <w:rsid w:val="00BA7B65"/>
    <w:rsid w:val="00BB3BFA"/>
    <w:rsid w:val="00BB4606"/>
    <w:rsid w:val="00BB5E1A"/>
    <w:rsid w:val="00BB6016"/>
    <w:rsid w:val="00BC02FE"/>
    <w:rsid w:val="00BC2A13"/>
    <w:rsid w:val="00BC307D"/>
    <w:rsid w:val="00BC3DBC"/>
    <w:rsid w:val="00BC47CE"/>
    <w:rsid w:val="00BC66A5"/>
    <w:rsid w:val="00BD1DFE"/>
    <w:rsid w:val="00BD2FE1"/>
    <w:rsid w:val="00BD43F2"/>
    <w:rsid w:val="00BD44D0"/>
    <w:rsid w:val="00BD4A83"/>
    <w:rsid w:val="00BD4FF4"/>
    <w:rsid w:val="00BD63D5"/>
    <w:rsid w:val="00BE19B4"/>
    <w:rsid w:val="00BE1D6F"/>
    <w:rsid w:val="00BE1DCC"/>
    <w:rsid w:val="00BE215D"/>
    <w:rsid w:val="00BE411C"/>
    <w:rsid w:val="00BE467F"/>
    <w:rsid w:val="00BE5A72"/>
    <w:rsid w:val="00BE73C8"/>
    <w:rsid w:val="00BF0A9C"/>
    <w:rsid w:val="00BF434E"/>
    <w:rsid w:val="00BF7036"/>
    <w:rsid w:val="00BF7B84"/>
    <w:rsid w:val="00C00DC6"/>
    <w:rsid w:val="00C025B5"/>
    <w:rsid w:val="00C05F5B"/>
    <w:rsid w:val="00C06753"/>
    <w:rsid w:val="00C06FDB"/>
    <w:rsid w:val="00C11098"/>
    <w:rsid w:val="00C111D2"/>
    <w:rsid w:val="00C1488C"/>
    <w:rsid w:val="00C15F95"/>
    <w:rsid w:val="00C21164"/>
    <w:rsid w:val="00C23D2F"/>
    <w:rsid w:val="00C2482F"/>
    <w:rsid w:val="00C26821"/>
    <w:rsid w:val="00C27CD6"/>
    <w:rsid w:val="00C37296"/>
    <w:rsid w:val="00C373CF"/>
    <w:rsid w:val="00C37B07"/>
    <w:rsid w:val="00C406F5"/>
    <w:rsid w:val="00C40D2F"/>
    <w:rsid w:val="00C41721"/>
    <w:rsid w:val="00C42423"/>
    <w:rsid w:val="00C4348A"/>
    <w:rsid w:val="00C43B42"/>
    <w:rsid w:val="00C43CB0"/>
    <w:rsid w:val="00C443BD"/>
    <w:rsid w:val="00C451C5"/>
    <w:rsid w:val="00C47882"/>
    <w:rsid w:val="00C570CD"/>
    <w:rsid w:val="00C618CA"/>
    <w:rsid w:val="00C63ECC"/>
    <w:rsid w:val="00C666C3"/>
    <w:rsid w:val="00C72555"/>
    <w:rsid w:val="00C72965"/>
    <w:rsid w:val="00C72C1B"/>
    <w:rsid w:val="00C7333F"/>
    <w:rsid w:val="00C81EE9"/>
    <w:rsid w:val="00C82B15"/>
    <w:rsid w:val="00C83CE1"/>
    <w:rsid w:val="00C842A9"/>
    <w:rsid w:val="00C84803"/>
    <w:rsid w:val="00C84EBE"/>
    <w:rsid w:val="00C85B8E"/>
    <w:rsid w:val="00C9025C"/>
    <w:rsid w:val="00C9161D"/>
    <w:rsid w:val="00C924EC"/>
    <w:rsid w:val="00C94673"/>
    <w:rsid w:val="00C95492"/>
    <w:rsid w:val="00C972A6"/>
    <w:rsid w:val="00C97DAE"/>
    <w:rsid w:val="00CA0C1D"/>
    <w:rsid w:val="00CA3E78"/>
    <w:rsid w:val="00CA455F"/>
    <w:rsid w:val="00CA7652"/>
    <w:rsid w:val="00CB15AC"/>
    <w:rsid w:val="00CB1DB7"/>
    <w:rsid w:val="00CB298F"/>
    <w:rsid w:val="00CB63B5"/>
    <w:rsid w:val="00CB6F1A"/>
    <w:rsid w:val="00CB7AA1"/>
    <w:rsid w:val="00CC21AF"/>
    <w:rsid w:val="00CC22E6"/>
    <w:rsid w:val="00CC2470"/>
    <w:rsid w:val="00CC296F"/>
    <w:rsid w:val="00CC3234"/>
    <w:rsid w:val="00CC32CF"/>
    <w:rsid w:val="00CC3575"/>
    <w:rsid w:val="00CC3C87"/>
    <w:rsid w:val="00CC44F0"/>
    <w:rsid w:val="00CC5E80"/>
    <w:rsid w:val="00CC6A44"/>
    <w:rsid w:val="00CD0E2C"/>
    <w:rsid w:val="00CD129A"/>
    <w:rsid w:val="00CD22B6"/>
    <w:rsid w:val="00CD23ED"/>
    <w:rsid w:val="00CD49D7"/>
    <w:rsid w:val="00CD550C"/>
    <w:rsid w:val="00CD783D"/>
    <w:rsid w:val="00CE0737"/>
    <w:rsid w:val="00CE2CAF"/>
    <w:rsid w:val="00CE4408"/>
    <w:rsid w:val="00CE6647"/>
    <w:rsid w:val="00CE7BC5"/>
    <w:rsid w:val="00CF1848"/>
    <w:rsid w:val="00CF4E89"/>
    <w:rsid w:val="00CF4FDC"/>
    <w:rsid w:val="00CF53C2"/>
    <w:rsid w:val="00CF59AF"/>
    <w:rsid w:val="00CF5B65"/>
    <w:rsid w:val="00CF5EB3"/>
    <w:rsid w:val="00D00E95"/>
    <w:rsid w:val="00D02ADD"/>
    <w:rsid w:val="00D03C69"/>
    <w:rsid w:val="00D05B3B"/>
    <w:rsid w:val="00D077CB"/>
    <w:rsid w:val="00D07EA8"/>
    <w:rsid w:val="00D1022E"/>
    <w:rsid w:val="00D12044"/>
    <w:rsid w:val="00D13800"/>
    <w:rsid w:val="00D13CD5"/>
    <w:rsid w:val="00D14C85"/>
    <w:rsid w:val="00D170D9"/>
    <w:rsid w:val="00D20E57"/>
    <w:rsid w:val="00D21EB0"/>
    <w:rsid w:val="00D224B6"/>
    <w:rsid w:val="00D22952"/>
    <w:rsid w:val="00D22AC1"/>
    <w:rsid w:val="00D24A4D"/>
    <w:rsid w:val="00D330DE"/>
    <w:rsid w:val="00D33EFC"/>
    <w:rsid w:val="00D3413A"/>
    <w:rsid w:val="00D40DBC"/>
    <w:rsid w:val="00D40E43"/>
    <w:rsid w:val="00D40FE2"/>
    <w:rsid w:val="00D417FE"/>
    <w:rsid w:val="00D42C70"/>
    <w:rsid w:val="00D44348"/>
    <w:rsid w:val="00D44F92"/>
    <w:rsid w:val="00D46132"/>
    <w:rsid w:val="00D46E52"/>
    <w:rsid w:val="00D530BC"/>
    <w:rsid w:val="00D54B39"/>
    <w:rsid w:val="00D554F9"/>
    <w:rsid w:val="00D5571C"/>
    <w:rsid w:val="00D57061"/>
    <w:rsid w:val="00D61326"/>
    <w:rsid w:val="00D61C85"/>
    <w:rsid w:val="00D621D0"/>
    <w:rsid w:val="00D62562"/>
    <w:rsid w:val="00D62C55"/>
    <w:rsid w:val="00D62FCC"/>
    <w:rsid w:val="00D63EAA"/>
    <w:rsid w:val="00D65D4D"/>
    <w:rsid w:val="00D65D70"/>
    <w:rsid w:val="00D66A1A"/>
    <w:rsid w:val="00D67041"/>
    <w:rsid w:val="00D67941"/>
    <w:rsid w:val="00D67998"/>
    <w:rsid w:val="00D67DC2"/>
    <w:rsid w:val="00D744A5"/>
    <w:rsid w:val="00D744EF"/>
    <w:rsid w:val="00D74769"/>
    <w:rsid w:val="00D75CA6"/>
    <w:rsid w:val="00D76A18"/>
    <w:rsid w:val="00D77CDE"/>
    <w:rsid w:val="00D80849"/>
    <w:rsid w:val="00D82C44"/>
    <w:rsid w:val="00D82E8F"/>
    <w:rsid w:val="00D83769"/>
    <w:rsid w:val="00D84AA5"/>
    <w:rsid w:val="00D85E4A"/>
    <w:rsid w:val="00D870E0"/>
    <w:rsid w:val="00D87170"/>
    <w:rsid w:val="00D87D63"/>
    <w:rsid w:val="00D90858"/>
    <w:rsid w:val="00D91346"/>
    <w:rsid w:val="00D91B82"/>
    <w:rsid w:val="00D92C13"/>
    <w:rsid w:val="00D9574D"/>
    <w:rsid w:val="00D97C84"/>
    <w:rsid w:val="00DA0533"/>
    <w:rsid w:val="00DA13B9"/>
    <w:rsid w:val="00DA2537"/>
    <w:rsid w:val="00DA2E73"/>
    <w:rsid w:val="00DB0CB5"/>
    <w:rsid w:val="00DB2234"/>
    <w:rsid w:val="00DB2DD0"/>
    <w:rsid w:val="00DB3B0A"/>
    <w:rsid w:val="00DB5E0F"/>
    <w:rsid w:val="00DC075C"/>
    <w:rsid w:val="00DC39A7"/>
    <w:rsid w:val="00DC39CF"/>
    <w:rsid w:val="00DC537E"/>
    <w:rsid w:val="00DC5F55"/>
    <w:rsid w:val="00DC6096"/>
    <w:rsid w:val="00DC7866"/>
    <w:rsid w:val="00DD118C"/>
    <w:rsid w:val="00DD1974"/>
    <w:rsid w:val="00DD271A"/>
    <w:rsid w:val="00DD28FA"/>
    <w:rsid w:val="00DD3041"/>
    <w:rsid w:val="00DD4131"/>
    <w:rsid w:val="00DD4F1F"/>
    <w:rsid w:val="00DD5533"/>
    <w:rsid w:val="00DD694F"/>
    <w:rsid w:val="00DE20AF"/>
    <w:rsid w:val="00DE67E7"/>
    <w:rsid w:val="00DE6DE2"/>
    <w:rsid w:val="00DE765C"/>
    <w:rsid w:val="00DF1174"/>
    <w:rsid w:val="00DF17B0"/>
    <w:rsid w:val="00DF24F1"/>
    <w:rsid w:val="00DF4C3E"/>
    <w:rsid w:val="00E0038D"/>
    <w:rsid w:val="00E01415"/>
    <w:rsid w:val="00E03835"/>
    <w:rsid w:val="00E062DA"/>
    <w:rsid w:val="00E123EC"/>
    <w:rsid w:val="00E14C93"/>
    <w:rsid w:val="00E14E13"/>
    <w:rsid w:val="00E234B2"/>
    <w:rsid w:val="00E23D22"/>
    <w:rsid w:val="00E23E14"/>
    <w:rsid w:val="00E241EB"/>
    <w:rsid w:val="00E24630"/>
    <w:rsid w:val="00E256E0"/>
    <w:rsid w:val="00E267B3"/>
    <w:rsid w:val="00E31118"/>
    <w:rsid w:val="00E31288"/>
    <w:rsid w:val="00E324F1"/>
    <w:rsid w:val="00E3307B"/>
    <w:rsid w:val="00E33271"/>
    <w:rsid w:val="00E33C45"/>
    <w:rsid w:val="00E348C9"/>
    <w:rsid w:val="00E37B44"/>
    <w:rsid w:val="00E4029B"/>
    <w:rsid w:val="00E40622"/>
    <w:rsid w:val="00E411AA"/>
    <w:rsid w:val="00E419CE"/>
    <w:rsid w:val="00E42DCC"/>
    <w:rsid w:val="00E42FD8"/>
    <w:rsid w:val="00E44339"/>
    <w:rsid w:val="00E46E00"/>
    <w:rsid w:val="00E503D4"/>
    <w:rsid w:val="00E52541"/>
    <w:rsid w:val="00E53D5A"/>
    <w:rsid w:val="00E55FC2"/>
    <w:rsid w:val="00E602F2"/>
    <w:rsid w:val="00E6087E"/>
    <w:rsid w:val="00E6469F"/>
    <w:rsid w:val="00E655DE"/>
    <w:rsid w:val="00E65B57"/>
    <w:rsid w:val="00E66235"/>
    <w:rsid w:val="00E66A24"/>
    <w:rsid w:val="00E67C9F"/>
    <w:rsid w:val="00E7120E"/>
    <w:rsid w:val="00E71FBF"/>
    <w:rsid w:val="00E72487"/>
    <w:rsid w:val="00E73187"/>
    <w:rsid w:val="00E74E13"/>
    <w:rsid w:val="00E75767"/>
    <w:rsid w:val="00E80DB5"/>
    <w:rsid w:val="00E82573"/>
    <w:rsid w:val="00E82E0A"/>
    <w:rsid w:val="00E83713"/>
    <w:rsid w:val="00E83C0C"/>
    <w:rsid w:val="00E83C24"/>
    <w:rsid w:val="00E83C3F"/>
    <w:rsid w:val="00E842A1"/>
    <w:rsid w:val="00E84B77"/>
    <w:rsid w:val="00E869DC"/>
    <w:rsid w:val="00E9318D"/>
    <w:rsid w:val="00E93F3E"/>
    <w:rsid w:val="00E9464B"/>
    <w:rsid w:val="00EA0035"/>
    <w:rsid w:val="00EA02F2"/>
    <w:rsid w:val="00EA0FD6"/>
    <w:rsid w:val="00EA130E"/>
    <w:rsid w:val="00EA22B9"/>
    <w:rsid w:val="00EA2551"/>
    <w:rsid w:val="00EA34DC"/>
    <w:rsid w:val="00EA3604"/>
    <w:rsid w:val="00EA64C2"/>
    <w:rsid w:val="00EB1387"/>
    <w:rsid w:val="00EB19D8"/>
    <w:rsid w:val="00EB3F0F"/>
    <w:rsid w:val="00EB63CD"/>
    <w:rsid w:val="00EB64D3"/>
    <w:rsid w:val="00EC099D"/>
    <w:rsid w:val="00EC14BD"/>
    <w:rsid w:val="00EC1FE6"/>
    <w:rsid w:val="00EC240D"/>
    <w:rsid w:val="00EC2B21"/>
    <w:rsid w:val="00EC4B34"/>
    <w:rsid w:val="00ED0163"/>
    <w:rsid w:val="00ED16B7"/>
    <w:rsid w:val="00ED4E82"/>
    <w:rsid w:val="00EE0329"/>
    <w:rsid w:val="00EE3F3C"/>
    <w:rsid w:val="00EE54EF"/>
    <w:rsid w:val="00EE5F48"/>
    <w:rsid w:val="00EF32AF"/>
    <w:rsid w:val="00EF4517"/>
    <w:rsid w:val="00EF4791"/>
    <w:rsid w:val="00EF4850"/>
    <w:rsid w:val="00EF4A8A"/>
    <w:rsid w:val="00EF5E9E"/>
    <w:rsid w:val="00EF6704"/>
    <w:rsid w:val="00F0066C"/>
    <w:rsid w:val="00F00D62"/>
    <w:rsid w:val="00F015E2"/>
    <w:rsid w:val="00F0183E"/>
    <w:rsid w:val="00F02883"/>
    <w:rsid w:val="00F02B43"/>
    <w:rsid w:val="00F02BC1"/>
    <w:rsid w:val="00F063C2"/>
    <w:rsid w:val="00F1029B"/>
    <w:rsid w:val="00F10B74"/>
    <w:rsid w:val="00F128C4"/>
    <w:rsid w:val="00F12945"/>
    <w:rsid w:val="00F163BC"/>
    <w:rsid w:val="00F16E7D"/>
    <w:rsid w:val="00F1733B"/>
    <w:rsid w:val="00F17D49"/>
    <w:rsid w:val="00F20EC1"/>
    <w:rsid w:val="00F213F9"/>
    <w:rsid w:val="00F22793"/>
    <w:rsid w:val="00F236CE"/>
    <w:rsid w:val="00F23E5C"/>
    <w:rsid w:val="00F319ED"/>
    <w:rsid w:val="00F31BCF"/>
    <w:rsid w:val="00F325ED"/>
    <w:rsid w:val="00F32885"/>
    <w:rsid w:val="00F33475"/>
    <w:rsid w:val="00F33F4F"/>
    <w:rsid w:val="00F3462E"/>
    <w:rsid w:val="00F34DD3"/>
    <w:rsid w:val="00F36A9B"/>
    <w:rsid w:val="00F40481"/>
    <w:rsid w:val="00F42E7D"/>
    <w:rsid w:val="00F436D9"/>
    <w:rsid w:val="00F43905"/>
    <w:rsid w:val="00F44B59"/>
    <w:rsid w:val="00F4590C"/>
    <w:rsid w:val="00F46AA5"/>
    <w:rsid w:val="00F46E39"/>
    <w:rsid w:val="00F47CA4"/>
    <w:rsid w:val="00F51BBF"/>
    <w:rsid w:val="00F5242A"/>
    <w:rsid w:val="00F53193"/>
    <w:rsid w:val="00F533CD"/>
    <w:rsid w:val="00F5357E"/>
    <w:rsid w:val="00F538F9"/>
    <w:rsid w:val="00F55C31"/>
    <w:rsid w:val="00F56440"/>
    <w:rsid w:val="00F60F85"/>
    <w:rsid w:val="00F648F3"/>
    <w:rsid w:val="00F65035"/>
    <w:rsid w:val="00F6586C"/>
    <w:rsid w:val="00F65E4E"/>
    <w:rsid w:val="00F66AC7"/>
    <w:rsid w:val="00F66D7E"/>
    <w:rsid w:val="00F72D86"/>
    <w:rsid w:val="00F74C75"/>
    <w:rsid w:val="00F77B6F"/>
    <w:rsid w:val="00F77D30"/>
    <w:rsid w:val="00F82B1A"/>
    <w:rsid w:val="00F85A57"/>
    <w:rsid w:val="00F8655B"/>
    <w:rsid w:val="00F87693"/>
    <w:rsid w:val="00F9038B"/>
    <w:rsid w:val="00F908B3"/>
    <w:rsid w:val="00F93311"/>
    <w:rsid w:val="00F93F10"/>
    <w:rsid w:val="00F94774"/>
    <w:rsid w:val="00F9513A"/>
    <w:rsid w:val="00F958F3"/>
    <w:rsid w:val="00FA0C46"/>
    <w:rsid w:val="00FA1019"/>
    <w:rsid w:val="00FA2170"/>
    <w:rsid w:val="00FA293C"/>
    <w:rsid w:val="00FA3302"/>
    <w:rsid w:val="00FA33AD"/>
    <w:rsid w:val="00FA417B"/>
    <w:rsid w:val="00FA4340"/>
    <w:rsid w:val="00FA46A3"/>
    <w:rsid w:val="00FA46A7"/>
    <w:rsid w:val="00FA663B"/>
    <w:rsid w:val="00FB2E32"/>
    <w:rsid w:val="00FB6391"/>
    <w:rsid w:val="00FB6CEB"/>
    <w:rsid w:val="00FC0220"/>
    <w:rsid w:val="00FC2AC8"/>
    <w:rsid w:val="00FC53DB"/>
    <w:rsid w:val="00FC7489"/>
    <w:rsid w:val="00FD0EF6"/>
    <w:rsid w:val="00FD2AF3"/>
    <w:rsid w:val="00FD3417"/>
    <w:rsid w:val="00FD5079"/>
    <w:rsid w:val="00FD7E94"/>
    <w:rsid w:val="00FE095B"/>
    <w:rsid w:val="00FE25BD"/>
    <w:rsid w:val="00FE5847"/>
    <w:rsid w:val="00FE6D48"/>
    <w:rsid w:val="00FE7448"/>
    <w:rsid w:val="00FE7BE6"/>
    <w:rsid w:val="00FF0027"/>
    <w:rsid w:val="00FF0257"/>
    <w:rsid w:val="00FF090D"/>
    <w:rsid w:val="00FF2AEF"/>
    <w:rsid w:val="00FF6973"/>
    <w:rsid w:val="00FF713E"/>
    <w:rsid w:val="07B24B94"/>
    <w:rsid w:val="10942EAF"/>
    <w:rsid w:val="14626CCA"/>
    <w:rsid w:val="1CF20FED"/>
    <w:rsid w:val="27535E43"/>
    <w:rsid w:val="47A11A6F"/>
    <w:rsid w:val="4921508E"/>
    <w:rsid w:val="58833C9A"/>
    <w:rsid w:val="646A8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63CECA3"/>
  <w15:docId w15:val="{A7C94847-9F72-4D37-9D1F-07B539CF2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063"/>
    <w:pPr>
      <w:tabs>
        <w:tab w:val="left" w:pos="567"/>
        <w:tab w:val="left" w:pos="1134"/>
        <w:tab w:val="left" w:pos="1701"/>
        <w:tab w:val="left" w:pos="2268"/>
      </w:tabs>
      <w:jc w:val="both"/>
    </w:pPr>
    <w:rPr>
      <w:rFonts w:ascii="Times New Roman" w:eastAsia="SimSun" w:hAnsi="Times New Roman" w:cs="Times New Roman"/>
      <w:sz w:val="22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866063"/>
    <w:pPr>
      <w:keepNext/>
      <w:keepLines/>
      <w:numPr>
        <w:numId w:val="6"/>
      </w:numPr>
      <w:spacing w:before="240" w:after="120"/>
      <w:jc w:val="left"/>
      <w:outlineLvl w:val="0"/>
    </w:pPr>
    <w:rPr>
      <w:rFonts w:eastAsiaTheme="majorEastAsia" w:cstheme="majorBidi"/>
      <w:b/>
      <w:bCs/>
      <w:kern w:val="2"/>
      <w:sz w:val="28"/>
      <w:szCs w:val="32"/>
      <w14:ligatures w14:val="standardContextual"/>
    </w:rPr>
  </w:style>
  <w:style w:type="paragraph" w:styleId="Heading2">
    <w:name w:val="heading 2"/>
    <w:basedOn w:val="Normal"/>
    <w:next w:val="CBDNormalNumber"/>
    <w:link w:val="Heading2Char"/>
    <w:uiPriority w:val="9"/>
    <w:qFormat/>
    <w:rsid w:val="00866063"/>
    <w:pPr>
      <w:keepNext/>
      <w:keepLines/>
      <w:numPr>
        <w:ilvl w:val="1"/>
        <w:numId w:val="6"/>
      </w:numPr>
      <w:spacing w:before="120" w:after="120"/>
      <w:jc w:val="left"/>
      <w:outlineLvl w:val="1"/>
    </w:pPr>
    <w:rPr>
      <w:rFonts w:ascii="Times New Roman Bold" w:eastAsiaTheme="majorEastAsia" w:hAnsi="Times New Roman Bold" w:cstheme="majorBidi"/>
      <w:b/>
      <w:sz w:val="24"/>
      <w:szCs w:val="26"/>
    </w:rPr>
  </w:style>
  <w:style w:type="paragraph" w:styleId="Heading3">
    <w:name w:val="heading 3"/>
    <w:basedOn w:val="Normal"/>
    <w:next w:val="CBDNormalNumber"/>
    <w:link w:val="Heading3Char"/>
    <w:uiPriority w:val="9"/>
    <w:qFormat/>
    <w:rsid w:val="00866063"/>
    <w:pPr>
      <w:keepNext/>
      <w:keepLines/>
      <w:numPr>
        <w:ilvl w:val="2"/>
        <w:numId w:val="6"/>
      </w:numPr>
      <w:spacing w:before="120" w:after="120"/>
      <w:jc w:val="left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CBDNormalNumber"/>
    <w:link w:val="Heading4Char"/>
    <w:uiPriority w:val="9"/>
    <w:qFormat/>
    <w:rsid w:val="00866063"/>
    <w:pPr>
      <w:keepNext/>
      <w:numPr>
        <w:ilvl w:val="3"/>
        <w:numId w:val="6"/>
      </w:numPr>
      <w:spacing w:before="120" w:after="120"/>
      <w:jc w:val="left"/>
      <w:outlineLvl w:val="3"/>
    </w:pPr>
    <w:rPr>
      <w:rFonts w:eastAsiaTheme="majorEastAsia"/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866063"/>
    <w:pPr>
      <w:keepNext/>
      <w:numPr>
        <w:ilvl w:val="4"/>
        <w:numId w:val="6"/>
      </w:numPr>
      <w:spacing w:before="120" w:after="120"/>
      <w:jc w:val="left"/>
      <w:outlineLvl w:val="4"/>
    </w:pPr>
    <w:rPr>
      <w:rFonts w:eastAsiaTheme="majorEastAsia"/>
      <w:i/>
      <w:iCs/>
    </w:rPr>
  </w:style>
  <w:style w:type="paragraph" w:styleId="Heading6">
    <w:name w:val="heading 6"/>
    <w:basedOn w:val="Normal"/>
    <w:next w:val="Normal"/>
    <w:link w:val="Heading6Char"/>
    <w:rsid w:val="00866063"/>
    <w:pPr>
      <w:keepNext/>
      <w:keepLines/>
      <w:numPr>
        <w:ilvl w:val="5"/>
        <w:numId w:val="4"/>
      </w:numPr>
      <w:tabs>
        <w:tab w:val="right" w:pos="851"/>
        <w:tab w:val="left" w:pos="1871"/>
        <w:tab w:val="left" w:pos="2495"/>
        <w:tab w:val="left" w:pos="3119"/>
        <w:tab w:val="left" w:pos="3742"/>
        <w:tab w:val="left" w:pos="4082"/>
        <w:tab w:val="left" w:pos="4366"/>
      </w:tabs>
      <w:suppressAutoHyphens/>
      <w:spacing w:after="120"/>
      <w:ind w:right="624"/>
      <w:jc w:val="left"/>
      <w:outlineLvl w:val="5"/>
    </w:pPr>
    <w:rPr>
      <w:bCs/>
      <w:sz w:val="24"/>
    </w:rPr>
  </w:style>
  <w:style w:type="paragraph" w:styleId="Heading7">
    <w:name w:val="heading 7"/>
    <w:basedOn w:val="Normal"/>
    <w:next w:val="Normal"/>
    <w:link w:val="Heading7Char"/>
    <w:rsid w:val="00866063"/>
    <w:pPr>
      <w:keepNext/>
      <w:keepLines/>
      <w:widowControl w:val="0"/>
      <w:numPr>
        <w:ilvl w:val="6"/>
        <w:numId w:val="4"/>
      </w:numPr>
      <w:tabs>
        <w:tab w:val="right" w:pos="851"/>
        <w:tab w:val="left" w:pos="1871"/>
        <w:tab w:val="left" w:pos="2495"/>
        <w:tab w:val="left" w:pos="3119"/>
        <w:tab w:val="left" w:pos="3742"/>
        <w:tab w:val="left" w:pos="4082"/>
        <w:tab w:val="left" w:pos="4366"/>
      </w:tabs>
      <w:suppressAutoHyphens/>
      <w:spacing w:after="120"/>
      <w:ind w:right="624"/>
      <w:jc w:val="left"/>
      <w:outlineLvl w:val="6"/>
    </w:pPr>
    <w:rPr>
      <w:b/>
      <w:snapToGrid w:val="0"/>
      <w:u w:val="single"/>
    </w:rPr>
  </w:style>
  <w:style w:type="paragraph" w:styleId="Heading8">
    <w:name w:val="heading 8"/>
    <w:basedOn w:val="Normal"/>
    <w:next w:val="Normal"/>
    <w:link w:val="Heading8Char"/>
    <w:rsid w:val="00866063"/>
    <w:pPr>
      <w:keepNext/>
      <w:keepLines/>
      <w:widowControl w:val="0"/>
      <w:numPr>
        <w:ilvl w:val="7"/>
        <w:numId w:val="4"/>
      </w:numPr>
      <w:tabs>
        <w:tab w:val="left" w:pos="-1440"/>
        <w:tab w:val="left" w:pos="-720"/>
        <w:tab w:val="right" w:pos="851"/>
        <w:tab w:val="left" w:pos="1871"/>
        <w:tab w:val="left" w:pos="2495"/>
        <w:tab w:val="left" w:pos="3119"/>
        <w:tab w:val="left" w:pos="3742"/>
        <w:tab w:val="left" w:pos="4082"/>
        <w:tab w:val="left" w:pos="4366"/>
      </w:tabs>
      <w:suppressAutoHyphens/>
      <w:spacing w:after="120"/>
      <w:ind w:right="624"/>
      <w:jc w:val="left"/>
      <w:outlineLvl w:val="7"/>
    </w:pPr>
    <w:rPr>
      <w:b/>
      <w:snapToGrid w:val="0"/>
      <w:u w:val="single"/>
    </w:rPr>
  </w:style>
  <w:style w:type="paragraph" w:styleId="Heading9">
    <w:name w:val="heading 9"/>
    <w:basedOn w:val="Normal"/>
    <w:next w:val="Normal"/>
    <w:link w:val="Heading9Char"/>
    <w:rsid w:val="00866063"/>
    <w:pPr>
      <w:keepNext/>
      <w:widowControl w:val="0"/>
      <w:numPr>
        <w:ilvl w:val="8"/>
        <w:numId w:val="4"/>
      </w:numPr>
      <w:suppressAutoHyphens/>
      <w:jc w:val="left"/>
      <w:outlineLvl w:val="8"/>
    </w:pPr>
    <w:rPr>
      <w:snapToGrid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16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161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61D"/>
    <w:rPr>
      <w:rFonts w:ascii="Lucida Grande" w:eastAsia="SimSun" w:hAnsi="Lucida Grande" w:cs="Lucida Grande"/>
      <w:sz w:val="18"/>
      <w:szCs w:val="18"/>
      <w:lang w:val="en-GB"/>
    </w:rPr>
  </w:style>
  <w:style w:type="character" w:styleId="PlaceholderText">
    <w:name w:val="Placeholder Text"/>
    <w:basedOn w:val="DefaultParagraphFont"/>
    <w:uiPriority w:val="99"/>
    <w:semiHidden/>
    <w:rsid w:val="00105372"/>
    <w:rPr>
      <w:color w:val="808080"/>
      <w:lang w:val="en-GB"/>
    </w:rPr>
  </w:style>
  <w:style w:type="paragraph" w:styleId="Header">
    <w:name w:val="header"/>
    <w:basedOn w:val="Normal"/>
    <w:link w:val="HeaderChar"/>
    <w:rsid w:val="00866063"/>
    <w:pPr>
      <w:pBdr>
        <w:bottom w:val="single" w:sz="4" w:space="1" w:color="auto"/>
      </w:pBdr>
      <w:tabs>
        <w:tab w:val="center" w:pos="4680"/>
        <w:tab w:val="right" w:pos="9360"/>
      </w:tabs>
      <w:jc w:val="left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866063"/>
    <w:rPr>
      <w:rFonts w:ascii="Times New Roman" w:eastAsia="SimSun" w:hAnsi="Times New Roman" w:cs="Times New Roman"/>
      <w:sz w:val="20"/>
      <w:szCs w:val="22"/>
      <w:lang w:val="en-GB"/>
    </w:rPr>
  </w:style>
  <w:style w:type="paragraph" w:styleId="Footer">
    <w:name w:val="footer"/>
    <w:basedOn w:val="Normal"/>
    <w:link w:val="FooterChar"/>
    <w:uiPriority w:val="99"/>
    <w:rsid w:val="00866063"/>
    <w:pPr>
      <w:tabs>
        <w:tab w:val="center" w:pos="4680"/>
        <w:tab w:val="right" w:pos="936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866063"/>
    <w:rPr>
      <w:rFonts w:ascii="Times New Roman" w:eastAsia="SimSun" w:hAnsi="Times New Roman" w:cs="Times New Roman"/>
      <w:sz w:val="20"/>
      <w:szCs w:val="22"/>
      <w:lang w:val="en-GB"/>
    </w:rPr>
  </w:style>
  <w:style w:type="paragraph" w:customStyle="1" w:styleId="meetingname">
    <w:name w:val="meeting name"/>
    <w:basedOn w:val="Normal"/>
    <w:qFormat/>
    <w:rsid w:val="00534681"/>
    <w:pPr>
      <w:ind w:left="142" w:right="4218" w:hanging="142"/>
    </w:pPr>
    <w:rPr>
      <w:caps/>
    </w:rPr>
  </w:style>
  <w:style w:type="paragraph" w:styleId="Title">
    <w:name w:val="Title"/>
    <w:basedOn w:val="Normal"/>
    <w:next w:val="Normal"/>
    <w:link w:val="TitleChar"/>
    <w:uiPriority w:val="10"/>
    <w:qFormat/>
    <w:rsid w:val="007E09D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E09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09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E09DA"/>
    <w:rPr>
      <w:rFonts w:asciiTheme="majorHAnsi" w:eastAsiaTheme="majorEastAsia" w:hAnsiTheme="majorHAnsi" w:cstheme="majorBidi"/>
      <w:i/>
      <w:iCs/>
      <w:color w:val="4F81BD" w:themeColor="accent1"/>
      <w:spacing w:val="15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66063"/>
    <w:rPr>
      <w:rFonts w:ascii="Times New Roman" w:eastAsiaTheme="majorEastAsia" w:hAnsi="Times New Roman" w:cstheme="majorBidi"/>
      <w:b/>
      <w:bCs/>
      <w:kern w:val="2"/>
      <w:sz w:val="28"/>
      <w:szCs w:val="32"/>
      <w:lang w:val="en-GB"/>
      <w14:ligatures w14:val="standardContextual"/>
    </w:rPr>
  </w:style>
  <w:style w:type="paragraph" w:styleId="BodyText">
    <w:name w:val="Body Text"/>
    <w:basedOn w:val="Normal"/>
    <w:link w:val="BodyTextChar"/>
    <w:uiPriority w:val="99"/>
    <w:unhideWhenUsed/>
    <w:rsid w:val="00866063"/>
    <w:pPr>
      <w:spacing w:after="120" w:line="259" w:lineRule="auto"/>
      <w:jc w:val="left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866063"/>
    <w:rPr>
      <w:rFonts w:eastAsiaTheme="minorHAnsi"/>
      <w:kern w:val="2"/>
      <w:sz w:val="22"/>
      <w:szCs w:val="22"/>
      <w:lang w:val="en-GB"/>
      <w14:ligatures w14:val="standardContextual"/>
    </w:rPr>
  </w:style>
  <w:style w:type="paragraph" w:styleId="BodyTextIndent">
    <w:name w:val="Body Text Indent"/>
    <w:basedOn w:val="Normal"/>
    <w:link w:val="BodyTextIndentChar"/>
    <w:rsid w:val="007E09DA"/>
    <w:pPr>
      <w:spacing w:before="120" w:after="120"/>
      <w:ind w:left="1440" w:hanging="720"/>
      <w:jc w:val="left"/>
    </w:pPr>
  </w:style>
  <w:style w:type="character" w:customStyle="1" w:styleId="BodyTextIndentChar">
    <w:name w:val="Body Text Indent Char"/>
    <w:basedOn w:val="DefaultParagraphFont"/>
    <w:link w:val="BodyTextIndent"/>
    <w:rsid w:val="007E09DA"/>
    <w:rPr>
      <w:rFonts w:ascii="Times New Roman" w:eastAsia="SimSun" w:hAnsi="Times New Roman" w:cs="Times New Roman"/>
      <w:sz w:val="22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66063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660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6063"/>
    <w:rPr>
      <w:rFonts w:ascii="Times New Roman" w:eastAsia="SimSun" w:hAnsi="Times New Roman" w:cs="Times New Roman"/>
      <w:sz w:val="20"/>
      <w:szCs w:val="20"/>
      <w:lang w:val="en-GB"/>
    </w:rPr>
  </w:style>
  <w:style w:type="paragraph" w:customStyle="1" w:styleId="Cornernotation">
    <w:name w:val="Corner notation"/>
    <w:basedOn w:val="Normal"/>
    <w:rsid w:val="007E09DA"/>
    <w:pPr>
      <w:ind w:left="170" w:right="3119" w:hanging="170"/>
      <w:jc w:val="left"/>
    </w:pPr>
  </w:style>
  <w:style w:type="character" w:styleId="EndnoteReference">
    <w:name w:val="endnote reference"/>
    <w:semiHidden/>
    <w:rsid w:val="007E09DA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semiHidden/>
    <w:rsid w:val="007E09DA"/>
    <w:pPr>
      <w:widowControl w:val="0"/>
      <w:tabs>
        <w:tab w:val="left" w:pos="-720"/>
      </w:tabs>
      <w:suppressAutoHyphens/>
    </w:pPr>
    <w:rPr>
      <w:rFonts w:ascii="Courier New" w:hAnsi="Courier New"/>
    </w:rPr>
  </w:style>
  <w:style w:type="character" w:customStyle="1" w:styleId="EndnoteTextChar">
    <w:name w:val="Endnote Text Char"/>
    <w:basedOn w:val="DefaultParagraphFont"/>
    <w:link w:val="EndnoteText"/>
    <w:semiHidden/>
    <w:rsid w:val="007E09DA"/>
    <w:rPr>
      <w:rFonts w:ascii="Courier New" w:eastAsia="SimSun" w:hAnsi="Courier New" w:cs="Times New Roman"/>
      <w:sz w:val="22"/>
      <w:szCs w:val="22"/>
      <w:lang w:val="en-GB"/>
    </w:rPr>
  </w:style>
  <w:style w:type="character" w:styleId="FollowedHyperlink">
    <w:name w:val="FollowedHyperlink"/>
    <w:rsid w:val="007E09DA"/>
    <w:rPr>
      <w:color w:val="800080"/>
      <w:u w:val="single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66063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66063"/>
    <w:pPr>
      <w:jc w:val="lef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6063"/>
    <w:rPr>
      <w:rFonts w:ascii="Times New Roman" w:eastAsia="SimSun" w:hAnsi="Times New Roman" w:cs="Times New Roman"/>
      <w:sz w:val="18"/>
      <w:szCs w:val="20"/>
      <w:lang w:val="en-GB"/>
    </w:rPr>
  </w:style>
  <w:style w:type="paragraph" w:customStyle="1" w:styleId="HEADING">
    <w:name w:val="HEADING"/>
    <w:basedOn w:val="Normal"/>
    <w:rsid w:val="007E09DA"/>
    <w:pPr>
      <w:keepNext/>
      <w:spacing w:before="240" w:after="120"/>
      <w:jc w:val="center"/>
    </w:pPr>
    <w:rPr>
      <w:b/>
      <w:bCs/>
      <w:caps/>
    </w:rPr>
  </w:style>
  <w:style w:type="character" w:customStyle="1" w:styleId="Heading2Char">
    <w:name w:val="Heading 2 Char"/>
    <w:basedOn w:val="DefaultParagraphFont"/>
    <w:link w:val="Heading2"/>
    <w:uiPriority w:val="9"/>
    <w:rsid w:val="00866063"/>
    <w:rPr>
      <w:rFonts w:ascii="Times New Roman Bold" w:eastAsiaTheme="majorEastAsia" w:hAnsi="Times New Roman Bold" w:cstheme="majorBidi"/>
      <w:b/>
      <w:szCs w:val="26"/>
      <w:lang w:val="en-GB"/>
    </w:rPr>
  </w:style>
  <w:style w:type="paragraph" w:customStyle="1" w:styleId="HEADINGNOTFORTOC">
    <w:name w:val="HEADING (NOT FOR TOC)"/>
    <w:basedOn w:val="Heading1"/>
    <w:next w:val="Heading2"/>
    <w:rsid w:val="007E09DA"/>
  </w:style>
  <w:style w:type="paragraph" w:customStyle="1" w:styleId="Heading1longmultiline">
    <w:name w:val="Heading 1 (long multiline)"/>
    <w:basedOn w:val="Heading1"/>
    <w:rsid w:val="007E09DA"/>
    <w:pPr>
      <w:ind w:left="1843" w:hanging="1134"/>
    </w:pPr>
  </w:style>
  <w:style w:type="paragraph" w:customStyle="1" w:styleId="Heading1multiline">
    <w:name w:val="Heading 1 (multiline)"/>
    <w:basedOn w:val="Heading1"/>
    <w:rsid w:val="007E09DA"/>
    <w:pPr>
      <w:ind w:left="1843" w:right="996"/>
    </w:pPr>
  </w:style>
  <w:style w:type="paragraph" w:customStyle="1" w:styleId="Heading2multiline">
    <w:name w:val="Heading 2 (multiline)"/>
    <w:basedOn w:val="Heading1"/>
    <w:next w:val="Normal"/>
    <w:rsid w:val="007E09DA"/>
    <w:pPr>
      <w:spacing w:before="120"/>
      <w:ind w:left="1843" w:right="998"/>
    </w:pPr>
    <w:rPr>
      <w:i/>
      <w:iCs/>
      <w:caps/>
    </w:rPr>
  </w:style>
  <w:style w:type="paragraph" w:customStyle="1" w:styleId="Heading2longmultiline">
    <w:name w:val="Heading 2 (long multiline)"/>
    <w:basedOn w:val="Heading2multiline"/>
    <w:rsid w:val="007E09DA"/>
    <w:pPr>
      <w:ind w:left="2127" w:hanging="1276"/>
    </w:pPr>
  </w:style>
  <w:style w:type="character" w:customStyle="1" w:styleId="Heading3Char">
    <w:name w:val="Heading 3 Char"/>
    <w:basedOn w:val="DefaultParagraphFont"/>
    <w:link w:val="Heading3"/>
    <w:uiPriority w:val="9"/>
    <w:rsid w:val="00866063"/>
    <w:rPr>
      <w:rFonts w:ascii="Times New Roman" w:eastAsiaTheme="majorEastAsia" w:hAnsi="Times New Roman" w:cs="Times New Roman"/>
      <w:b/>
      <w:bCs/>
      <w:sz w:val="22"/>
      <w:szCs w:val="22"/>
      <w:lang w:val="en-GB"/>
    </w:rPr>
  </w:style>
  <w:style w:type="paragraph" w:customStyle="1" w:styleId="heading2notforTOC">
    <w:name w:val="heading 2 not for TOC"/>
    <w:basedOn w:val="Heading3"/>
    <w:rsid w:val="007E09DA"/>
  </w:style>
  <w:style w:type="paragraph" w:customStyle="1" w:styleId="Heading3multiline">
    <w:name w:val="Heading 3 (multiline)"/>
    <w:basedOn w:val="Heading3"/>
    <w:next w:val="Normal"/>
    <w:rsid w:val="007E09DA"/>
    <w:pPr>
      <w:ind w:left="1418" w:hanging="425"/>
    </w:pPr>
  </w:style>
  <w:style w:type="character" w:customStyle="1" w:styleId="Heading4Char">
    <w:name w:val="Heading 4 Char"/>
    <w:basedOn w:val="DefaultParagraphFont"/>
    <w:link w:val="Heading4"/>
    <w:uiPriority w:val="9"/>
    <w:rsid w:val="00866063"/>
    <w:rPr>
      <w:rFonts w:ascii="Times New Roman" w:eastAsiaTheme="majorEastAsia" w:hAnsi="Times New Roman" w:cs="Times New Roman"/>
      <w:b/>
      <w:bCs/>
      <w:sz w:val="22"/>
      <w:szCs w:val="22"/>
      <w:lang w:val="en-GB"/>
    </w:rPr>
  </w:style>
  <w:style w:type="paragraph" w:customStyle="1" w:styleId="Heading4indent">
    <w:name w:val="Heading 4 indent"/>
    <w:basedOn w:val="Heading4"/>
    <w:rsid w:val="007E09DA"/>
    <w:pPr>
      <w:ind w:left="720"/>
      <w:outlineLvl w:val="9"/>
    </w:pPr>
  </w:style>
  <w:style w:type="character" w:customStyle="1" w:styleId="Heading5Char">
    <w:name w:val="Heading 5 Char"/>
    <w:basedOn w:val="DefaultParagraphFont"/>
    <w:link w:val="Heading5"/>
    <w:uiPriority w:val="9"/>
    <w:rsid w:val="00866063"/>
    <w:rPr>
      <w:rFonts w:ascii="Times New Roman" w:eastAsiaTheme="majorEastAsia" w:hAnsi="Times New Roman" w:cs="Times New Roman"/>
      <w:i/>
      <w:iCs/>
      <w:sz w:val="22"/>
      <w:szCs w:val="22"/>
      <w:lang w:val="en-GB"/>
    </w:rPr>
  </w:style>
  <w:style w:type="character" w:customStyle="1" w:styleId="Heading6Char">
    <w:name w:val="Heading 6 Char"/>
    <w:basedOn w:val="DefaultParagraphFont"/>
    <w:link w:val="Heading6"/>
    <w:rsid w:val="00866063"/>
    <w:rPr>
      <w:rFonts w:ascii="Times New Roman" w:eastAsia="SimSun" w:hAnsi="Times New Roman" w:cs="Times New Roman"/>
      <w:bCs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rsid w:val="00866063"/>
    <w:rPr>
      <w:rFonts w:ascii="Times New Roman" w:eastAsia="SimSun" w:hAnsi="Times New Roman" w:cs="Times New Roman"/>
      <w:b/>
      <w:snapToGrid w:val="0"/>
      <w:sz w:val="22"/>
      <w:szCs w:val="22"/>
      <w:u w:val="single"/>
      <w:lang w:val="en-GB"/>
    </w:rPr>
  </w:style>
  <w:style w:type="character" w:customStyle="1" w:styleId="Heading8Char">
    <w:name w:val="Heading 8 Char"/>
    <w:basedOn w:val="DefaultParagraphFont"/>
    <w:link w:val="Heading8"/>
    <w:rsid w:val="00866063"/>
    <w:rPr>
      <w:rFonts w:ascii="Times New Roman" w:eastAsia="SimSun" w:hAnsi="Times New Roman" w:cs="Times New Roman"/>
      <w:b/>
      <w:snapToGrid w:val="0"/>
      <w:sz w:val="22"/>
      <w:szCs w:val="22"/>
      <w:u w:val="single"/>
      <w:lang w:val="en-GB"/>
    </w:rPr>
  </w:style>
  <w:style w:type="character" w:customStyle="1" w:styleId="Heading9Char">
    <w:name w:val="Heading 9 Char"/>
    <w:basedOn w:val="DefaultParagraphFont"/>
    <w:link w:val="Heading9"/>
    <w:rsid w:val="00866063"/>
    <w:rPr>
      <w:rFonts w:ascii="Times New Roman" w:eastAsia="SimSun" w:hAnsi="Times New Roman" w:cs="Times New Roman"/>
      <w:snapToGrid w:val="0"/>
      <w:sz w:val="22"/>
      <w:szCs w:val="22"/>
      <w:u w:val="single"/>
      <w:lang w:val="en-GB"/>
    </w:rPr>
  </w:style>
  <w:style w:type="character" w:styleId="PageNumber">
    <w:name w:val="page number"/>
    <w:rsid w:val="007E09DA"/>
    <w:rPr>
      <w:rFonts w:ascii="Times New Roman" w:hAnsi="Times New Roman"/>
      <w:sz w:val="22"/>
      <w:lang w:val="en-GB"/>
    </w:rPr>
  </w:style>
  <w:style w:type="paragraph" w:customStyle="1" w:styleId="Para1">
    <w:name w:val="Para1"/>
    <w:basedOn w:val="Normal"/>
    <w:link w:val="Para1Char"/>
    <w:rsid w:val="005B35E2"/>
    <w:pPr>
      <w:numPr>
        <w:numId w:val="1"/>
      </w:numPr>
      <w:tabs>
        <w:tab w:val="clear" w:pos="360"/>
      </w:tabs>
      <w:spacing w:before="120" w:after="120"/>
      <w:ind w:left="567"/>
    </w:pPr>
    <w:rPr>
      <w:snapToGrid w:val="0"/>
      <w:szCs w:val="18"/>
    </w:rPr>
  </w:style>
  <w:style w:type="paragraph" w:customStyle="1" w:styleId="Para2">
    <w:name w:val="Para2"/>
    <w:basedOn w:val="Para1"/>
    <w:rsid w:val="007E09DA"/>
    <w:pPr>
      <w:numPr>
        <w:numId w:val="0"/>
      </w:numPr>
      <w:autoSpaceDE w:val="0"/>
      <w:autoSpaceDN w:val="0"/>
    </w:pPr>
  </w:style>
  <w:style w:type="paragraph" w:customStyle="1" w:styleId="Para3">
    <w:name w:val="Para3"/>
    <w:basedOn w:val="Normal"/>
    <w:rsid w:val="007E09DA"/>
    <w:pPr>
      <w:numPr>
        <w:ilvl w:val="3"/>
        <w:numId w:val="2"/>
      </w:numPr>
      <w:tabs>
        <w:tab w:val="left" w:pos="1980"/>
      </w:tabs>
      <w:spacing w:before="80" w:after="80"/>
    </w:pPr>
    <w:rPr>
      <w:szCs w:val="20"/>
    </w:rPr>
  </w:style>
  <w:style w:type="paragraph" w:customStyle="1" w:styleId="para4">
    <w:name w:val="para4"/>
    <w:basedOn w:val="Normal"/>
    <w:rsid w:val="007E09DA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Courier" w:hAnsi="Courier"/>
      <w:color w:val="000000"/>
      <w:sz w:val="20"/>
      <w:szCs w:val="20"/>
    </w:rPr>
  </w:style>
  <w:style w:type="paragraph" w:customStyle="1" w:styleId="Para-decision">
    <w:name w:val="Para-decision"/>
    <w:basedOn w:val="Normal"/>
    <w:rsid w:val="007E09DA"/>
    <w:pPr>
      <w:tabs>
        <w:tab w:val="left" w:pos="-1440"/>
        <w:tab w:val="left" w:pos="-720"/>
        <w:tab w:val="left" w:pos="0"/>
        <w:tab w:val="left" w:pos="720"/>
        <w:tab w:val="left" w:pos="1440"/>
      </w:tabs>
      <w:suppressAutoHyphens/>
      <w:overflowPunct w:val="0"/>
      <w:autoSpaceDE w:val="0"/>
      <w:autoSpaceDN w:val="0"/>
      <w:adjustRightInd w:val="0"/>
      <w:spacing w:before="120" w:after="120"/>
      <w:ind w:firstLine="720"/>
      <w:jc w:val="left"/>
      <w:textAlignment w:val="baseline"/>
    </w:pPr>
    <w:rPr>
      <w:color w:val="000000"/>
    </w:rPr>
  </w:style>
  <w:style w:type="paragraph" w:customStyle="1" w:styleId="Quotationtextindented">
    <w:name w:val="Quotation text (indented)"/>
    <w:basedOn w:val="Normal"/>
    <w:qFormat/>
    <w:rsid w:val="007E09DA"/>
    <w:pPr>
      <w:spacing w:before="120" w:after="120"/>
      <w:ind w:left="720" w:right="720"/>
    </w:pPr>
    <w:rPr>
      <w:bCs/>
    </w:rPr>
  </w:style>
  <w:style w:type="paragraph" w:customStyle="1" w:styleId="recommendationheader">
    <w:name w:val="recommendation header"/>
    <w:basedOn w:val="Heading2"/>
    <w:qFormat/>
    <w:rsid w:val="007E09DA"/>
  </w:style>
  <w:style w:type="paragraph" w:customStyle="1" w:styleId="recommendationheaderlong">
    <w:name w:val="recommendation header long"/>
    <w:basedOn w:val="Heading2longmultiline"/>
    <w:qFormat/>
    <w:rsid w:val="007E09DA"/>
  </w:style>
  <w:style w:type="paragraph" w:customStyle="1" w:styleId="reference">
    <w:name w:val="reference"/>
    <w:basedOn w:val="Heading9"/>
    <w:qFormat/>
    <w:rsid w:val="007E09DA"/>
    <w:rPr>
      <w:i/>
      <w:sz w:val="18"/>
    </w:rPr>
  </w:style>
  <w:style w:type="character" w:customStyle="1" w:styleId="StyleFootnoteReferenceNounderline">
    <w:name w:val="Style Footnote Reference + No underline"/>
    <w:rsid w:val="007E09DA"/>
    <w:rPr>
      <w:sz w:val="18"/>
      <w:u w:val="none"/>
      <w:vertAlign w:val="baseline"/>
      <w:lang w:val="en-GB"/>
    </w:rPr>
  </w:style>
  <w:style w:type="paragraph" w:customStyle="1" w:styleId="tabletitle">
    <w:name w:val="table title"/>
    <w:basedOn w:val="Heading2"/>
    <w:qFormat/>
    <w:rsid w:val="0093169E"/>
    <w:pPr>
      <w:outlineLvl w:val="9"/>
    </w:pPr>
    <w:rPr>
      <w:i/>
    </w:rPr>
  </w:style>
  <w:style w:type="paragraph" w:styleId="TOAHeading">
    <w:name w:val="toa heading"/>
    <w:basedOn w:val="Normal"/>
    <w:next w:val="Normal"/>
    <w:semiHidden/>
    <w:rsid w:val="007E09DA"/>
    <w:pPr>
      <w:spacing w:before="120"/>
    </w:pPr>
    <w:rPr>
      <w:rFonts w:cs="Arial"/>
      <w:b/>
      <w:bCs/>
      <w:sz w:val="24"/>
    </w:rPr>
  </w:style>
  <w:style w:type="paragraph" w:styleId="TOC1">
    <w:name w:val="toc 1"/>
    <w:basedOn w:val="CBDNormal"/>
    <w:next w:val="Normal"/>
    <w:autoRedefine/>
    <w:uiPriority w:val="39"/>
    <w:unhideWhenUsed/>
    <w:rsid w:val="00866063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right" w:leader="dot" w:pos="9486"/>
      </w:tabs>
      <w:adjustRightInd w:val="0"/>
      <w:snapToGrid w:val="0"/>
      <w:spacing w:before="240"/>
      <w:ind w:left="1984" w:hanging="737"/>
      <w:jc w:val="left"/>
    </w:pPr>
    <w:rPr>
      <w:rFonts w:eastAsia="Times New Roman"/>
      <w:bCs/>
      <w:szCs w:val="20"/>
    </w:rPr>
  </w:style>
  <w:style w:type="paragraph" w:styleId="TOC2">
    <w:name w:val="toc 2"/>
    <w:basedOn w:val="CBDNormal"/>
    <w:next w:val="Normal"/>
    <w:uiPriority w:val="39"/>
    <w:unhideWhenUsed/>
    <w:rsid w:val="00866063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right" w:leader="dot" w:pos="9486"/>
      </w:tabs>
      <w:adjustRightInd w:val="0"/>
      <w:snapToGrid w:val="0"/>
      <w:spacing w:before="60"/>
      <w:ind w:left="2608" w:hanging="737"/>
      <w:jc w:val="left"/>
    </w:pPr>
    <w:rPr>
      <w:rFonts w:eastAsia="Times New Roman"/>
      <w:szCs w:val="20"/>
    </w:rPr>
  </w:style>
  <w:style w:type="paragraph" w:styleId="TOC3">
    <w:name w:val="toc 3"/>
    <w:basedOn w:val="CBDNormal"/>
    <w:next w:val="Normal"/>
    <w:uiPriority w:val="39"/>
    <w:unhideWhenUsed/>
    <w:rsid w:val="00866063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right" w:leader="dot" w:pos="9486"/>
      </w:tabs>
      <w:adjustRightInd w:val="0"/>
      <w:snapToGrid w:val="0"/>
      <w:ind w:left="3232" w:hanging="737"/>
      <w:jc w:val="left"/>
    </w:pPr>
    <w:rPr>
      <w:rFonts w:eastAsia="Times New Roman"/>
      <w:iCs/>
      <w:szCs w:val="20"/>
    </w:rPr>
  </w:style>
  <w:style w:type="paragraph" w:styleId="TOC4">
    <w:name w:val="toc 4"/>
    <w:basedOn w:val="CBDNormal"/>
    <w:next w:val="Normal"/>
    <w:uiPriority w:val="39"/>
    <w:unhideWhenUsed/>
    <w:rsid w:val="00866063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000"/>
        <w:tab w:val="left" w:pos="1247"/>
        <w:tab w:val="left" w:pos="1871"/>
        <w:tab w:val="left" w:pos="2495"/>
        <w:tab w:val="left" w:pos="3119"/>
        <w:tab w:val="left" w:pos="3742"/>
        <w:tab w:val="right" w:leader="dot" w:pos="9486"/>
      </w:tabs>
      <w:adjustRightInd w:val="0"/>
      <w:snapToGrid w:val="0"/>
      <w:ind w:left="3856" w:hanging="737"/>
      <w:jc w:val="left"/>
    </w:pPr>
    <w:rPr>
      <w:rFonts w:eastAsia="Times New Roman"/>
      <w:szCs w:val="18"/>
    </w:rPr>
  </w:style>
  <w:style w:type="paragraph" w:styleId="TOC5">
    <w:name w:val="toc 5"/>
    <w:basedOn w:val="CBDNormal"/>
    <w:next w:val="Normal"/>
    <w:uiPriority w:val="39"/>
    <w:rsid w:val="00866063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  <w:tab w:val="right" w:leader="dot" w:pos="9486"/>
      </w:tabs>
      <w:adjustRightInd w:val="0"/>
      <w:snapToGrid w:val="0"/>
      <w:ind w:left="4479" w:hanging="737"/>
      <w:jc w:val="left"/>
    </w:pPr>
    <w:rPr>
      <w:rFonts w:eastAsia="Times New Roman"/>
      <w:szCs w:val="18"/>
    </w:rPr>
  </w:style>
  <w:style w:type="paragraph" w:styleId="TOC6">
    <w:name w:val="toc 6"/>
    <w:basedOn w:val="Normal"/>
    <w:next w:val="Normal"/>
    <w:semiHidden/>
    <w:rsid w:val="00866063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000"/>
      <w:jc w:val="left"/>
    </w:pPr>
    <w:rPr>
      <w:rFonts w:eastAsia="Times New Roman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866063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200"/>
      <w:jc w:val="left"/>
    </w:pPr>
    <w:rPr>
      <w:rFonts w:eastAsia="Times New Roman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866063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400"/>
      <w:jc w:val="left"/>
    </w:pPr>
    <w:rPr>
      <w:rFonts w:eastAsia="Times New Roman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866063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600"/>
      <w:jc w:val="left"/>
    </w:pPr>
    <w:rPr>
      <w:rFonts w:eastAsia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66063"/>
    <w:rPr>
      <w:rFonts w:ascii="Times New Roman" w:hAnsi="Times New Roman"/>
      <w:color w:val="0000FF" w:themeColor="hyperlink"/>
      <w:u w:val="single"/>
      <w:lang w:val="en-GB"/>
    </w:rPr>
  </w:style>
  <w:style w:type="character" w:customStyle="1" w:styleId="Para1Char">
    <w:name w:val="Para1 Char"/>
    <w:link w:val="Para1"/>
    <w:locked/>
    <w:rsid w:val="005B35E2"/>
    <w:rPr>
      <w:rFonts w:ascii="Times New Roman" w:eastAsia="SimSun" w:hAnsi="Times New Roman" w:cs="Times New Roman"/>
      <w:snapToGrid w:val="0"/>
      <w:sz w:val="22"/>
      <w:szCs w:val="18"/>
      <w:lang w:val="en-GB"/>
    </w:rPr>
  </w:style>
  <w:style w:type="paragraph" w:customStyle="1" w:styleId="CBD-Doc-Type">
    <w:name w:val="CBD-Doc-Type"/>
    <w:basedOn w:val="Normal"/>
    <w:rsid w:val="00172AF6"/>
    <w:pPr>
      <w:keepLines/>
      <w:spacing w:before="240" w:after="120"/>
    </w:pPr>
    <w:rPr>
      <w:rFonts w:cs="Angsana New"/>
      <w:b/>
      <w:i/>
      <w:sz w:val="24"/>
    </w:rPr>
  </w:style>
  <w:style w:type="paragraph" w:customStyle="1" w:styleId="CBD-Doc">
    <w:name w:val="CBD-Doc"/>
    <w:basedOn w:val="Normal"/>
    <w:rsid w:val="00172AF6"/>
    <w:pPr>
      <w:keepLines/>
      <w:numPr>
        <w:numId w:val="3"/>
      </w:numPr>
      <w:spacing w:after="120"/>
    </w:pPr>
    <w:rPr>
      <w:rFonts w:cs="Angsana New"/>
    </w:rPr>
  </w:style>
  <w:style w:type="paragraph" w:styleId="ListParagraph">
    <w:name w:val="List Paragraph"/>
    <w:basedOn w:val="Normal"/>
    <w:uiPriority w:val="34"/>
    <w:qFormat/>
    <w:rsid w:val="00866063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D12044"/>
    <w:pPr>
      <w:keepNext/>
      <w:keepLines/>
      <w:spacing w:after="200"/>
    </w:pPr>
    <w:rPr>
      <w:b/>
      <w:iCs/>
      <w:szCs w:val="18"/>
    </w:rPr>
  </w:style>
  <w:style w:type="paragraph" w:customStyle="1" w:styleId="Style1">
    <w:name w:val="Style1"/>
    <w:basedOn w:val="Heading2"/>
    <w:qFormat/>
    <w:rsid w:val="00F6586C"/>
    <w:rPr>
      <w:i/>
    </w:rPr>
  </w:style>
  <w:style w:type="table" w:customStyle="1" w:styleId="TableGrid1">
    <w:name w:val="Table Grid1"/>
    <w:basedOn w:val="TableNormal"/>
    <w:next w:val="TableGrid"/>
    <w:uiPriority w:val="59"/>
    <w:rsid w:val="00726A4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66063"/>
    <w:rPr>
      <w:rFonts w:ascii="Simplified Arabic" w:eastAsia="Times New Roman" w:hAnsi="Simplified Arabic" w:cs="Simplified Arabic"/>
      <w:noProof/>
      <w:lang w:val="en-US"/>
    </w:rPr>
  </w:style>
  <w:style w:type="paragraph" w:customStyle="1" w:styleId="DarkList-Accent31">
    <w:name w:val="Dark List - Accent 31"/>
    <w:hidden/>
    <w:uiPriority w:val="99"/>
    <w:semiHidden/>
    <w:rsid w:val="00866063"/>
    <w:rPr>
      <w:rFonts w:ascii="Times New Roman" w:eastAsia="SimSun" w:hAnsi="Times New Roman" w:cs="Times New Roman"/>
      <w:sz w:val="22"/>
      <w:szCs w:val="22"/>
      <w:lang w:val="en-GB" w:eastAsia="en-GB"/>
    </w:rPr>
  </w:style>
  <w:style w:type="paragraph" w:customStyle="1" w:styleId="CBDNormalNoNumber">
    <w:name w:val="CBD_Normal_NoNumber"/>
    <w:basedOn w:val="CBDNormal"/>
    <w:qFormat/>
    <w:rsid w:val="00866063"/>
    <w:pPr>
      <w:spacing w:after="120"/>
      <w:ind w:left="567"/>
    </w:pPr>
  </w:style>
  <w:style w:type="paragraph" w:customStyle="1" w:styleId="Footnote">
    <w:name w:val="Footnote"/>
    <w:basedOn w:val="FootnoteText"/>
    <w:semiHidden/>
    <w:qFormat/>
    <w:rsid w:val="00866063"/>
    <w:rPr>
      <w:szCs w:val="18"/>
    </w:rPr>
  </w:style>
  <w:style w:type="paragraph" w:customStyle="1" w:styleId="Annex">
    <w:name w:val="Annex"/>
    <w:basedOn w:val="Normal"/>
    <w:semiHidden/>
    <w:qFormat/>
    <w:rsid w:val="00866063"/>
    <w:pPr>
      <w:spacing w:after="240"/>
    </w:pPr>
    <w:rPr>
      <w:b/>
      <w:sz w:val="28"/>
    </w:rPr>
  </w:style>
  <w:style w:type="paragraph" w:customStyle="1" w:styleId="ABSymbol">
    <w:name w:val="AB_Symbol"/>
    <w:basedOn w:val="Normal"/>
    <w:qFormat/>
    <w:rsid w:val="00866063"/>
    <w:pPr>
      <w:tabs>
        <w:tab w:val="left" w:pos="1871"/>
        <w:tab w:val="left" w:pos="2495"/>
        <w:tab w:val="right" w:pos="2920"/>
        <w:tab w:val="left" w:pos="3119"/>
        <w:tab w:val="left" w:pos="3742"/>
        <w:tab w:val="left" w:pos="4366"/>
        <w:tab w:val="left" w:pos="4990"/>
      </w:tabs>
      <w:spacing w:after="120"/>
      <w:ind w:left="2019"/>
      <w:jc w:val="right"/>
    </w:pPr>
    <w:rPr>
      <w:sz w:val="20"/>
      <w:szCs w:val="20"/>
    </w:rPr>
  </w:style>
  <w:style w:type="paragraph" w:customStyle="1" w:styleId="CBDNormalNumber">
    <w:name w:val="CBD_Normal_Number"/>
    <w:basedOn w:val="CBDNormal"/>
    <w:qFormat/>
    <w:rsid w:val="00866063"/>
    <w:pPr>
      <w:numPr>
        <w:numId w:val="7"/>
      </w:numPr>
      <w:tabs>
        <w:tab w:val="left" w:pos="3969"/>
      </w:tabs>
      <w:spacing w:before="120" w:after="120"/>
    </w:pPr>
  </w:style>
  <w:style w:type="paragraph" w:customStyle="1" w:styleId="AFCorNNormal">
    <w:name w:val="AF_CorNNormal"/>
    <w:basedOn w:val="Normal"/>
    <w:unhideWhenUsed/>
    <w:rsid w:val="00866063"/>
    <w:pPr>
      <w:jc w:val="left"/>
    </w:pPr>
  </w:style>
  <w:style w:type="paragraph" w:customStyle="1" w:styleId="AEDistrNormal">
    <w:name w:val="AE_DistrNormal"/>
    <w:basedOn w:val="Normal"/>
    <w:unhideWhenUsed/>
    <w:rsid w:val="00866063"/>
    <w:pPr>
      <w:jc w:val="left"/>
    </w:pPr>
  </w:style>
  <w:style w:type="paragraph" w:customStyle="1" w:styleId="AASmallLogo">
    <w:name w:val="AA_SmallLogo"/>
    <w:basedOn w:val="AEDistrNormal"/>
    <w:unhideWhenUsed/>
    <w:rsid w:val="00866063"/>
    <w:pPr>
      <w:spacing w:before="40"/>
    </w:pPr>
    <w:rPr>
      <w:sz w:val="4"/>
    </w:rPr>
  </w:style>
  <w:style w:type="paragraph" w:customStyle="1" w:styleId="ACLargeLogo">
    <w:name w:val="AC_LargeLogo"/>
    <w:basedOn w:val="AFCorNNormal"/>
    <w:next w:val="AISpacer"/>
    <w:unhideWhenUsed/>
    <w:rsid w:val="00866063"/>
    <w:pPr>
      <w:spacing w:before="120"/>
      <w:contextualSpacing/>
    </w:pPr>
    <w:rPr>
      <w:sz w:val="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0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063"/>
    <w:rPr>
      <w:rFonts w:ascii="Times New Roman" w:eastAsia="SimSun" w:hAnsi="Times New Roman" w:cs="Times New Roman"/>
      <w:b/>
      <w:bCs/>
      <w:sz w:val="20"/>
      <w:szCs w:val="20"/>
      <w:lang w:val="en-GB"/>
    </w:rPr>
  </w:style>
  <w:style w:type="paragraph" w:customStyle="1" w:styleId="Item">
    <w:name w:val="Item"/>
    <w:basedOn w:val="Normal"/>
    <w:semiHidden/>
    <w:qFormat/>
    <w:rsid w:val="00866063"/>
    <w:pPr>
      <w:suppressLineNumbers/>
      <w:suppressAutoHyphens/>
      <w:spacing w:before="240" w:after="120"/>
      <w:jc w:val="left"/>
    </w:pPr>
    <w:rPr>
      <w:rFonts w:eastAsia="Times New Roman"/>
      <w:b/>
      <w:iCs/>
      <w:snapToGrid w:val="0"/>
      <w:kern w:val="22"/>
      <w:sz w:val="24"/>
    </w:rPr>
  </w:style>
  <w:style w:type="paragraph" w:customStyle="1" w:styleId="CBDNormal">
    <w:name w:val="CBD_Normal"/>
    <w:unhideWhenUsed/>
    <w:qFormat/>
    <w:rsid w:val="0086606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jc w:val="both"/>
    </w:pPr>
    <w:rPr>
      <w:rFonts w:ascii="Times New Roman" w:eastAsia="SimSun" w:hAnsi="Times New Roman" w:cs="Times New Roman"/>
      <w:sz w:val="22"/>
      <w:szCs w:val="22"/>
      <w:lang w:val="en-GB"/>
    </w:rPr>
  </w:style>
  <w:style w:type="paragraph" w:styleId="List">
    <w:name w:val="List"/>
    <w:basedOn w:val="Normal"/>
    <w:semiHidden/>
    <w:rsid w:val="00866063"/>
    <w:pPr>
      <w:contextualSpacing/>
    </w:pPr>
  </w:style>
  <w:style w:type="numbering" w:customStyle="1" w:styleId="ListCBD">
    <w:name w:val="ListCBD"/>
    <w:basedOn w:val="NoList"/>
    <w:uiPriority w:val="99"/>
    <w:rsid w:val="00866063"/>
    <w:pPr>
      <w:numPr>
        <w:numId w:val="5"/>
      </w:numPr>
    </w:pPr>
  </w:style>
  <w:style w:type="numbering" w:customStyle="1" w:styleId="CBDHeadings">
    <w:name w:val="CBD_Headings"/>
    <w:basedOn w:val="ListCBD"/>
    <w:uiPriority w:val="99"/>
    <w:rsid w:val="00866063"/>
    <w:pPr>
      <w:numPr>
        <w:numId w:val="6"/>
      </w:numPr>
    </w:pPr>
  </w:style>
  <w:style w:type="paragraph" w:customStyle="1" w:styleId="AISpacer">
    <w:name w:val="AI_Spacer"/>
    <w:next w:val="Normal"/>
    <w:unhideWhenUsed/>
    <w:qFormat/>
    <w:rsid w:val="00866063"/>
    <w:rPr>
      <w:rFonts w:ascii="Times New Roman" w:eastAsia="SimSun" w:hAnsi="Times New Roman" w:cs="Times New Roman"/>
      <w:sz w:val="2"/>
      <w:szCs w:val="22"/>
      <w:lang w:val="en-GB"/>
    </w:rPr>
  </w:style>
  <w:style w:type="paragraph" w:customStyle="1" w:styleId="AEDistrNormal6pt">
    <w:name w:val="AE_DistrNormal6pt"/>
    <w:basedOn w:val="AEDistrNormal"/>
    <w:next w:val="AFCorNNormal"/>
    <w:unhideWhenUsed/>
    <w:qFormat/>
    <w:rsid w:val="00866063"/>
    <w:pPr>
      <w:spacing w:before="120"/>
    </w:pPr>
  </w:style>
  <w:style w:type="paragraph" w:customStyle="1" w:styleId="AFCorNBold">
    <w:name w:val="AF_CorNBold"/>
    <w:basedOn w:val="AFCorNNormal"/>
    <w:next w:val="AFCorNNormal"/>
    <w:unhideWhenUsed/>
    <w:qFormat/>
    <w:rsid w:val="00866063"/>
    <w:rPr>
      <w:b/>
    </w:rPr>
  </w:style>
  <w:style w:type="paragraph" w:customStyle="1" w:styleId="AFCorN12Bold">
    <w:name w:val="AF_CorN12Bold"/>
    <w:basedOn w:val="AFCorNNormal"/>
    <w:next w:val="AFCorNNormal"/>
    <w:unhideWhenUsed/>
    <w:qFormat/>
    <w:rsid w:val="00866063"/>
    <w:rPr>
      <w:b/>
      <w:sz w:val="24"/>
    </w:rPr>
  </w:style>
  <w:style w:type="paragraph" w:customStyle="1" w:styleId="CBDAgendaItem">
    <w:name w:val="CBD_AgendaItem"/>
    <w:basedOn w:val="Normal"/>
    <w:qFormat/>
    <w:rsid w:val="00A111D1"/>
    <w:pPr>
      <w:keepNext/>
      <w:keepLines/>
      <w:spacing w:before="240" w:after="120"/>
      <w:jc w:val="left"/>
    </w:pPr>
    <w:rPr>
      <w:b/>
      <w:sz w:val="24"/>
    </w:rPr>
  </w:style>
  <w:style w:type="paragraph" w:customStyle="1" w:styleId="CBDDesicionText">
    <w:name w:val="CBD_DesicionText"/>
    <w:basedOn w:val="CBDNormal"/>
    <w:qFormat/>
    <w:rsid w:val="00866063"/>
    <w:pPr>
      <w:spacing w:after="120"/>
      <w:ind w:left="567" w:firstLine="567"/>
    </w:pPr>
  </w:style>
  <w:style w:type="paragraph" w:customStyle="1" w:styleId="CBDDesicionAnnex">
    <w:name w:val="CBD_DesicionAnnex"/>
    <w:basedOn w:val="CBDNormal"/>
    <w:next w:val="CBDDesicionText"/>
    <w:qFormat/>
    <w:rsid w:val="00866063"/>
    <w:pPr>
      <w:keepNext/>
      <w:keepLines/>
      <w:tabs>
        <w:tab w:val="clear" w:pos="567"/>
        <w:tab w:val="clear" w:pos="1134"/>
        <w:tab w:val="clear" w:pos="1701"/>
        <w:tab w:val="clear" w:pos="2268"/>
      </w:tabs>
      <w:spacing w:before="240" w:after="120"/>
      <w:ind w:left="567"/>
      <w:jc w:val="left"/>
    </w:pPr>
    <w:rPr>
      <w:rFonts w:cs="Times New Roman Bold"/>
      <w:b/>
      <w:bCs/>
      <w:sz w:val="24"/>
    </w:rPr>
  </w:style>
  <w:style w:type="paragraph" w:customStyle="1" w:styleId="CBDAnnex">
    <w:name w:val="CBD_Annex"/>
    <w:basedOn w:val="CBDNormal"/>
    <w:next w:val="CBDTitle"/>
    <w:qFormat/>
    <w:rsid w:val="00866063"/>
    <w:pPr>
      <w:keepNext/>
      <w:keepLines/>
      <w:spacing w:after="240"/>
      <w:jc w:val="left"/>
    </w:pPr>
    <w:rPr>
      <w:b/>
      <w:sz w:val="28"/>
      <w:lang w:bidi="ar-SY"/>
    </w:rPr>
  </w:style>
  <w:style w:type="paragraph" w:customStyle="1" w:styleId="CBDSubTitle">
    <w:name w:val="CBD_SubTitle"/>
    <w:basedOn w:val="CBDNormal"/>
    <w:qFormat/>
    <w:rsid w:val="00866063"/>
    <w:pPr>
      <w:keepNext/>
      <w:keepLines/>
      <w:spacing w:before="240" w:after="240"/>
      <w:ind w:left="567"/>
      <w:jc w:val="left"/>
    </w:pPr>
    <w:rPr>
      <w:b/>
    </w:rPr>
  </w:style>
  <w:style w:type="paragraph" w:customStyle="1" w:styleId="CBDTitle">
    <w:name w:val="CBD_Title"/>
    <w:basedOn w:val="CBDNormal"/>
    <w:next w:val="CBDSubTitle"/>
    <w:qFormat/>
    <w:rsid w:val="00866063"/>
    <w:pPr>
      <w:keepNext/>
      <w:keepLines/>
      <w:spacing w:before="240" w:after="240"/>
      <w:ind w:left="567"/>
      <w:jc w:val="left"/>
    </w:pPr>
    <w:rPr>
      <w:b/>
      <w:sz w:val="28"/>
    </w:rPr>
  </w:style>
  <w:style w:type="paragraph" w:customStyle="1" w:styleId="AENormal">
    <w:name w:val="AE_Normal"/>
    <w:basedOn w:val="Normal"/>
    <w:rsid w:val="00866063"/>
  </w:style>
  <w:style w:type="paragraph" w:customStyle="1" w:styleId="CBDH1">
    <w:name w:val="CBD_H1"/>
    <w:basedOn w:val="CBDNormal"/>
    <w:qFormat/>
    <w:rsid w:val="00866063"/>
    <w:pPr>
      <w:keepNext/>
      <w:keepLines/>
      <w:spacing w:before="240" w:after="120"/>
      <w:ind w:left="567" w:hanging="567"/>
      <w:jc w:val="left"/>
      <w:outlineLvl w:val="0"/>
    </w:pPr>
    <w:rPr>
      <w:b/>
      <w:sz w:val="28"/>
    </w:rPr>
  </w:style>
  <w:style w:type="paragraph" w:customStyle="1" w:styleId="CBDH2">
    <w:name w:val="CBD_H2"/>
    <w:basedOn w:val="CBDNormalNumber"/>
    <w:qFormat/>
    <w:rsid w:val="00866063"/>
    <w:pPr>
      <w:keepNext/>
      <w:keepLines/>
      <w:numPr>
        <w:numId w:val="0"/>
      </w:numPr>
      <w:ind w:left="567" w:hanging="567"/>
    </w:pPr>
    <w:rPr>
      <w:b/>
      <w:sz w:val="24"/>
    </w:rPr>
  </w:style>
  <w:style w:type="paragraph" w:customStyle="1" w:styleId="CBDFootnoteText">
    <w:name w:val="CBD_Footnote_Text"/>
    <w:basedOn w:val="CBDNormal"/>
    <w:qFormat/>
    <w:rsid w:val="00866063"/>
    <w:pPr>
      <w:jc w:val="left"/>
    </w:pPr>
    <w:rPr>
      <w:sz w:val="18"/>
    </w:rPr>
  </w:style>
  <w:style w:type="paragraph" w:customStyle="1" w:styleId="CBDFooter">
    <w:name w:val="CBD_Footer"/>
    <w:basedOn w:val="CBDNormal"/>
    <w:qFormat/>
    <w:rsid w:val="00866063"/>
    <w:rPr>
      <w:sz w:val="20"/>
    </w:rPr>
  </w:style>
  <w:style w:type="paragraph" w:customStyle="1" w:styleId="CBDHeader">
    <w:name w:val="CBD_Header"/>
    <w:basedOn w:val="CBDNormal"/>
    <w:next w:val="CBDFooter"/>
    <w:qFormat/>
    <w:rsid w:val="00866063"/>
    <w:pPr>
      <w:pBdr>
        <w:bottom w:val="single" w:sz="4" w:space="1" w:color="auto"/>
      </w:pBdr>
      <w:tabs>
        <w:tab w:val="center" w:pos="4678"/>
        <w:tab w:val="right" w:pos="9361"/>
      </w:tabs>
      <w:jc w:val="left"/>
    </w:pPr>
    <w:rPr>
      <w:sz w:val="20"/>
      <w:szCs w:val="20"/>
    </w:rPr>
  </w:style>
  <w:style w:type="paragraph" w:customStyle="1" w:styleId="CBDH3">
    <w:name w:val="CBD_H3"/>
    <w:basedOn w:val="CBDNormal"/>
    <w:qFormat/>
    <w:rsid w:val="00866063"/>
    <w:pPr>
      <w:keepNext/>
      <w:keepLines/>
      <w:spacing w:before="120" w:after="120"/>
      <w:ind w:left="567" w:hanging="567"/>
      <w:jc w:val="left"/>
    </w:pPr>
    <w:rPr>
      <w:b/>
    </w:rPr>
  </w:style>
  <w:style w:type="paragraph" w:customStyle="1" w:styleId="CBDH4">
    <w:name w:val="CBD_H4"/>
    <w:basedOn w:val="CBDNormal"/>
    <w:rsid w:val="00866063"/>
    <w:pPr>
      <w:keepNext/>
      <w:keepLines/>
      <w:spacing w:before="120" w:after="120"/>
      <w:ind w:left="567" w:hanging="567"/>
      <w:jc w:val="left"/>
    </w:pPr>
    <w:rPr>
      <w:b/>
    </w:rPr>
  </w:style>
  <w:style w:type="paragraph" w:customStyle="1" w:styleId="CBDH5">
    <w:name w:val="CBD_H5"/>
    <w:basedOn w:val="CBDNormal"/>
    <w:qFormat/>
    <w:rsid w:val="00866063"/>
    <w:pPr>
      <w:keepNext/>
      <w:keepLines/>
      <w:spacing w:before="120" w:after="120"/>
      <w:ind w:left="567" w:hanging="567"/>
      <w:jc w:val="left"/>
    </w:pPr>
    <w:rPr>
      <w:i/>
    </w:rPr>
  </w:style>
  <w:style w:type="paragraph" w:customStyle="1" w:styleId="CBDTableNormal">
    <w:name w:val="CBD_TableNormal"/>
    <w:basedOn w:val="CBDNormal"/>
    <w:qFormat/>
    <w:rsid w:val="00866063"/>
    <w:pPr>
      <w:spacing w:before="40" w:after="80"/>
      <w:jc w:val="left"/>
    </w:pPr>
    <w:rPr>
      <w:sz w:val="20"/>
    </w:rPr>
  </w:style>
  <w:style w:type="paragraph" w:customStyle="1" w:styleId="CBDTableTitle">
    <w:name w:val="CBD_TableTitle"/>
    <w:basedOn w:val="CBDNormal"/>
    <w:qFormat/>
    <w:rsid w:val="00866063"/>
    <w:pPr>
      <w:keepNext/>
      <w:keepLines/>
      <w:spacing w:before="120" w:after="60"/>
      <w:ind w:left="567"/>
      <w:jc w:val="left"/>
    </w:pPr>
    <w:rPr>
      <w:b/>
    </w:rPr>
  </w:style>
  <w:style w:type="paragraph" w:customStyle="1" w:styleId="CBDFigureTitle">
    <w:name w:val="CBD_FigureTitle"/>
    <w:basedOn w:val="CBDNormal"/>
    <w:next w:val="CBDNormalNoNumber"/>
    <w:qFormat/>
    <w:rsid w:val="00866063"/>
    <w:pPr>
      <w:keepNext/>
      <w:keepLines/>
      <w:spacing w:before="120" w:after="60"/>
      <w:ind w:left="567"/>
      <w:jc w:val="left"/>
    </w:pPr>
    <w:rPr>
      <w:b/>
    </w:rPr>
  </w:style>
  <w:style w:type="paragraph" w:styleId="Bibliography">
    <w:name w:val="Bibliography"/>
    <w:basedOn w:val="Normal"/>
    <w:next w:val="Normal"/>
    <w:uiPriority w:val="37"/>
    <w:semiHidden/>
    <w:unhideWhenUsed/>
    <w:rsid w:val="00A111D1"/>
  </w:style>
  <w:style w:type="paragraph" w:styleId="BlockText">
    <w:name w:val="Block Text"/>
    <w:basedOn w:val="Normal"/>
    <w:uiPriority w:val="99"/>
    <w:semiHidden/>
    <w:unhideWhenUsed/>
    <w:rsid w:val="00A111D1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111D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111D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111D1"/>
    <w:rPr>
      <w:rFonts w:ascii="Times New Roman" w:eastAsia="SimSun" w:hAnsi="Times New Roman" w:cs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111D1"/>
    <w:pPr>
      <w:spacing w:after="0" w:line="240" w:lineRule="auto"/>
      <w:ind w:firstLine="360"/>
      <w:jc w:val="both"/>
    </w:pPr>
    <w:rPr>
      <w:rFonts w:ascii="Times New Roman" w:eastAsia="SimSun" w:hAnsi="Times New Roman" w:cs="Times New Roman"/>
      <w:kern w:val="0"/>
      <w14:ligatures w14:val="none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111D1"/>
    <w:rPr>
      <w:rFonts w:ascii="Times New Roman" w:eastAsia="SimSun" w:hAnsi="Times New Roman" w:cs="Times New Roman"/>
      <w:kern w:val="2"/>
      <w:sz w:val="22"/>
      <w:szCs w:val="22"/>
      <w:lang w:val="en-GB"/>
      <w14:ligatures w14:val="standardContextua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111D1"/>
    <w:pPr>
      <w:spacing w:before="0" w:after="0"/>
      <w:ind w:left="360" w:firstLine="360"/>
      <w:jc w:val="both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111D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111D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111D1"/>
    <w:rPr>
      <w:rFonts w:ascii="Times New Roman" w:eastAsia="SimSun" w:hAnsi="Times New Roman" w:cs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qFormat/>
    <w:rsid w:val="00A111D1"/>
    <w:rPr>
      <w:b/>
      <w:bCs/>
      <w:i/>
      <w:iC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A111D1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table" w:styleId="ColorfulGrid">
    <w:name w:val="Colorful Grid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111D1"/>
  </w:style>
  <w:style w:type="character" w:customStyle="1" w:styleId="DateChar">
    <w:name w:val="Date Char"/>
    <w:basedOn w:val="DefaultParagraphFont"/>
    <w:link w:val="Date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111D1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111D1"/>
    <w:rPr>
      <w:rFonts w:ascii="Segoe UI" w:eastAsia="SimSun" w:hAnsi="Segoe UI" w:cs="Segoe UI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111D1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character" w:styleId="Emphasis">
    <w:name w:val="Emphasis"/>
    <w:basedOn w:val="DefaultParagraphFont"/>
    <w:uiPriority w:val="20"/>
    <w:qFormat/>
    <w:rsid w:val="00A111D1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A111D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111D1"/>
    <w:rPr>
      <w:rFonts w:asciiTheme="majorHAnsi" w:eastAsiaTheme="majorEastAsia" w:hAnsiTheme="majorHAnsi" w:cstheme="majorBidi"/>
      <w:sz w:val="20"/>
      <w:szCs w:val="20"/>
    </w:rPr>
  </w:style>
  <w:style w:type="table" w:styleId="GridTable1Light">
    <w:name w:val="Grid Table 1 Light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A111D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A111D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A111D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A111D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A111D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A111D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A111D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A111D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A111D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A111D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A111D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A111D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A111D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A111D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A111D1"/>
    <w:rPr>
      <w:color w:val="2B579A"/>
      <w:shd w:val="clear" w:color="auto" w:fill="E1DFDD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A111D1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111D1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111D1"/>
    <w:rPr>
      <w:rFonts w:ascii="Times New Roman" w:eastAsia="SimSun" w:hAnsi="Times New Roman" w:cs="Times New Roman"/>
      <w:i/>
      <w:iCs/>
      <w:sz w:val="22"/>
      <w:szCs w:val="22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A111D1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A111D1"/>
    <w:rPr>
      <w:rFonts w:ascii="Consolas" w:hAnsi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A111D1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A111D1"/>
    <w:rPr>
      <w:rFonts w:ascii="Consolas" w:hAnsi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111D1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111D1"/>
    <w:rPr>
      <w:rFonts w:ascii="Consolas" w:eastAsia="SimSun" w:hAnsi="Consolas" w:cs="Times New Roman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A111D1"/>
    <w:rPr>
      <w:rFonts w:ascii="Consolas" w:hAnsi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A111D1"/>
    <w:rPr>
      <w:rFonts w:ascii="Consolas" w:hAnsi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A111D1"/>
    <w:rPr>
      <w:i/>
      <w:iCs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111D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A111D1"/>
    <w:rPr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1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1D1"/>
    <w:rPr>
      <w:rFonts w:ascii="Times New Roman" w:eastAsia="SimSun" w:hAnsi="Times New Roman" w:cs="Times New Roman"/>
      <w:i/>
      <w:iCs/>
      <w:color w:val="4F81BD" w:themeColor="accent1"/>
      <w:sz w:val="22"/>
      <w:szCs w:val="22"/>
      <w:lang w:val="en-GB"/>
    </w:rPr>
  </w:style>
  <w:style w:type="character" w:styleId="IntenseReference">
    <w:name w:val="Intense Reference"/>
    <w:basedOn w:val="DefaultParagraphFont"/>
    <w:uiPriority w:val="32"/>
    <w:qFormat/>
    <w:rsid w:val="00A111D1"/>
    <w:rPr>
      <w:b/>
      <w:bCs/>
      <w:smallCaps/>
      <w:color w:val="4F81BD" w:themeColor="accent1"/>
      <w:spacing w:val="5"/>
      <w:lang w:val="en-GB"/>
    </w:rPr>
  </w:style>
  <w:style w:type="table" w:styleId="LightGrid">
    <w:name w:val="Light Grid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A111D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A111D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A111D1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A111D1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A111D1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A111D1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A111D1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A111D1"/>
    <w:rPr>
      <w:lang w:val="en-GB"/>
    </w:rPr>
  </w:style>
  <w:style w:type="paragraph" w:styleId="List2">
    <w:name w:val="List 2"/>
    <w:basedOn w:val="Normal"/>
    <w:uiPriority w:val="99"/>
    <w:semiHidden/>
    <w:unhideWhenUsed/>
    <w:rsid w:val="00A111D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111D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111D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111D1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A111D1"/>
    <w:pPr>
      <w:tabs>
        <w:tab w:val="num" w:pos="360"/>
      </w:tabs>
      <w:ind w:left="36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A111D1"/>
    <w:pPr>
      <w:tabs>
        <w:tab w:val="num" w:pos="643"/>
      </w:tabs>
      <w:ind w:left="643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A111D1"/>
    <w:pPr>
      <w:tabs>
        <w:tab w:val="num" w:pos="926"/>
      </w:tabs>
      <w:ind w:left="926" w:hanging="360"/>
      <w:contextualSpacing/>
    </w:pPr>
  </w:style>
  <w:style w:type="paragraph" w:styleId="ListBullet4">
    <w:name w:val="List Bullet 4"/>
    <w:basedOn w:val="Normal"/>
    <w:uiPriority w:val="99"/>
    <w:semiHidden/>
    <w:unhideWhenUsed/>
    <w:rsid w:val="00A111D1"/>
    <w:pPr>
      <w:tabs>
        <w:tab w:val="num" w:pos="1209"/>
      </w:tabs>
      <w:ind w:left="1209" w:hanging="360"/>
      <w:contextualSpacing/>
    </w:pPr>
  </w:style>
  <w:style w:type="paragraph" w:styleId="ListBullet5">
    <w:name w:val="List Bullet 5"/>
    <w:basedOn w:val="Normal"/>
    <w:uiPriority w:val="99"/>
    <w:semiHidden/>
    <w:unhideWhenUsed/>
    <w:rsid w:val="00A111D1"/>
    <w:pPr>
      <w:tabs>
        <w:tab w:val="num" w:pos="1492"/>
      </w:tabs>
      <w:ind w:left="1492" w:hanging="36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A111D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111D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111D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111D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111D1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A111D1"/>
    <w:pPr>
      <w:tabs>
        <w:tab w:val="num" w:pos="360"/>
      </w:tabs>
      <w:ind w:left="360" w:hanging="360"/>
      <w:contextualSpacing/>
    </w:pPr>
  </w:style>
  <w:style w:type="paragraph" w:styleId="ListNumber2">
    <w:name w:val="List Number 2"/>
    <w:basedOn w:val="Normal"/>
    <w:uiPriority w:val="99"/>
    <w:semiHidden/>
    <w:unhideWhenUsed/>
    <w:rsid w:val="00A111D1"/>
    <w:pPr>
      <w:tabs>
        <w:tab w:val="num" w:pos="643"/>
      </w:tabs>
      <w:ind w:left="643" w:hanging="360"/>
      <w:contextualSpacing/>
    </w:pPr>
  </w:style>
  <w:style w:type="paragraph" w:styleId="ListNumber3">
    <w:name w:val="List Number 3"/>
    <w:basedOn w:val="Normal"/>
    <w:uiPriority w:val="99"/>
    <w:semiHidden/>
    <w:unhideWhenUsed/>
    <w:rsid w:val="00A111D1"/>
    <w:pPr>
      <w:tabs>
        <w:tab w:val="num" w:pos="926"/>
      </w:tabs>
      <w:ind w:left="926" w:hanging="360"/>
      <w:contextualSpacing/>
    </w:pPr>
  </w:style>
  <w:style w:type="paragraph" w:styleId="ListNumber4">
    <w:name w:val="List Number 4"/>
    <w:basedOn w:val="Normal"/>
    <w:uiPriority w:val="99"/>
    <w:semiHidden/>
    <w:unhideWhenUsed/>
    <w:rsid w:val="00A111D1"/>
    <w:pPr>
      <w:tabs>
        <w:tab w:val="num" w:pos="1209"/>
      </w:tabs>
      <w:ind w:left="1209" w:hanging="360"/>
      <w:contextualSpacing/>
    </w:pPr>
  </w:style>
  <w:style w:type="paragraph" w:styleId="ListNumber5">
    <w:name w:val="List Number 5"/>
    <w:basedOn w:val="Normal"/>
    <w:uiPriority w:val="99"/>
    <w:semiHidden/>
    <w:unhideWhenUsed/>
    <w:rsid w:val="00A111D1"/>
    <w:pPr>
      <w:tabs>
        <w:tab w:val="num" w:pos="1800"/>
      </w:tabs>
      <w:ind w:left="1800" w:hanging="360"/>
      <w:contextualSpacing/>
    </w:pPr>
  </w:style>
  <w:style w:type="table" w:styleId="ListTable1Light">
    <w:name w:val="List Table 1 Light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A111D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A111D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A111D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A111D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A111D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A111D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A111D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A111D1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A111D1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A111D1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A111D1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A111D1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A111D1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A111D1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A111D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="SimSun" w:hAnsi="Consolas" w:cs="Times New Roman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111D1"/>
    <w:rPr>
      <w:rFonts w:ascii="Consolas" w:eastAsia="SimSun" w:hAnsi="Consolas" w:cs="Times New Roman"/>
      <w:sz w:val="20"/>
      <w:szCs w:val="20"/>
      <w:lang w:val="en-GB"/>
    </w:rPr>
  </w:style>
  <w:style w:type="table" w:styleId="MediumGrid1">
    <w:name w:val="Medium Grid 1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A111D1"/>
    <w:rPr>
      <w:color w:val="2B579A"/>
      <w:shd w:val="clear" w:color="auto" w:fill="E1DFDD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111D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111D1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Spacing">
    <w:name w:val="No Spacing"/>
    <w:uiPriority w:val="1"/>
    <w:qFormat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rFonts w:ascii="Times New Roman" w:eastAsia="SimSun" w:hAnsi="Times New Roman" w:cs="Times New Roman"/>
      <w:sz w:val="22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A111D1"/>
    <w:rPr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111D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111D1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table" w:styleId="PlainTable1">
    <w:name w:val="Plain Table 1"/>
    <w:basedOn w:val="TableNormal"/>
    <w:uiPriority w:val="41"/>
    <w:rsid w:val="00A111D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111D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111D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111D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A111D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A111D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111D1"/>
    <w:rPr>
      <w:rFonts w:ascii="Consolas" w:eastAsia="SimSun" w:hAnsi="Consolas" w:cs="Times New Roman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A111D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11D1"/>
    <w:rPr>
      <w:rFonts w:ascii="Times New Roman" w:eastAsia="SimSun" w:hAnsi="Times New Roman" w:cs="Times New Roman"/>
      <w:i/>
      <w:iCs/>
      <w:color w:val="404040" w:themeColor="text1" w:themeTint="BF"/>
      <w:sz w:val="22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111D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111D1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character" w:styleId="SmartHyperlink">
    <w:name w:val="Smart Hyperlink"/>
    <w:basedOn w:val="DefaultParagraphFont"/>
    <w:uiPriority w:val="99"/>
    <w:semiHidden/>
    <w:unhideWhenUsed/>
    <w:rsid w:val="00A111D1"/>
    <w:rPr>
      <w:u w:val="dotted"/>
      <w:lang w:val="en-GB"/>
    </w:rPr>
  </w:style>
  <w:style w:type="character" w:styleId="SmartLink">
    <w:name w:val="Smart Link"/>
    <w:basedOn w:val="DefaultParagraphFont"/>
    <w:uiPriority w:val="99"/>
    <w:semiHidden/>
    <w:unhideWhenUsed/>
    <w:rsid w:val="00A111D1"/>
    <w:rPr>
      <w:color w:val="0000FF"/>
      <w:u w:val="single"/>
      <w:shd w:val="clear" w:color="auto" w:fill="F3F2F1"/>
      <w:lang w:val="en-GB"/>
    </w:rPr>
  </w:style>
  <w:style w:type="character" w:styleId="Strong">
    <w:name w:val="Strong"/>
    <w:basedOn w:val="DefaultParagraphFont"/>
    <w:uiPriority w:val="22"/>
    <w:qFormat/>
    <w:rsid w:val="00A111D1"/>
    <w:rPr>
      <w:b/>
      <w:bCs/>
      <w:lang w:val="en-GB"/>
    </w:rPr>
  </w:style>
  <w:style w:type="character" w:styleId="SubtleEmphasis">
    <w:name w:val="Subtle Emphasis"/>
    <w:basedOn w:val="DefaultParagraphFont"/>
    <w:uiPriority w:val="19"/>
    <w:qFormat/>
    <w:rsid w:val="00A111D1"/>
    <w:rPr>
      <w:i/>
      <w:iCs/>
      <w:color w:val="404040" w:themeColor="text1" w:themeTint="BF"/>
      <w:lang w:val="en-GB"/>
    </w:rPr>
  </w:style>
  <w:style w:type="character" w:styleId="SubtleReference">
    <w:name w:val="Subtle Reference"/>
    <w:basedOn w:val="DefaultParagraphFont"/>
    <w:uiPriority w:val="31"/>
    <w:qFormat/>
    <w:rsid w:val="00A111D1"/>
    <w:rPr>
      <w:smallCaps/>
      <w:color w:val="5A5A5A" w:themeColor="text1" w:themeTint="A5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0">
    <w:name w:val="Table Grid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A111D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</w:pPr>
  </w:style>
  <w:style w:type="table" w:styleId="TableProfessional">
    <w:name w:val="Table Professional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111D1"/>
    <w:pPr>
      <w:numPr>
        <w:numId w:val="0"/>
      </w:numPr>
      <w:tabs>
        <w:tab w:val="left" w:pos="567"/>
      </w:tabs>
      <w:spacing w:after="0"/>
      <w:jc w:val="both"/>
      <w:outlineLvl w:val="9"/>
    </w:pPr>
    <w:rPr>
      <w:rFonts w:asciiTheme="majorHAnsi" w:hAnsiTheme="majorHAnsi"/>
      <w:b w:val="0"/>
      <w:bCs w:val="0"/>
      <w:color w:val="365F91" w:themeColor="accent1" w:themeShade="BF"/>
      <w:kern w:val="0"/>
      <w:sz w:val="3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111D1"/>
    <w:rPr>
      <w:color w:val="605E5C"/>
      <w:shd w:val="clear" w:color="auto" w:fill="E1DFDD"/>
      <w:lang w:val="en-GB"/>
    </w:rPr>
  </w:style>
  <w:style w:type="paragraph" w:customStyle="1" w:styleId="CBDAgendaItemReport">
    <w:name w:val="CBD_AgendaItem_Report"/>
    <w:basedOn w:val="Normal"/>
    <w:qFormat/>
    <w:rsid w:val="00866063"/>
    <w:pPr>
      <w:keepNext/>
      <w:keepLines/>
      <w:spacing w:before="240" w:after="120"/>
      <w:jc w:val="left"/>
    </w:pPr>
    <w:rPr>
      <w:b/>
      <w:sz w:val="24"/>
    </w:rPr>
  </w:style>
  <w:style w:type="paragraph" w:customStyle="1" w:styleId="CBDagendaItem0">
    <w:name w:val="CBD_agenda_Item"/>
    <w:basedOn w:val="CBDNormalNumber"/>
    <w:qFormat/>
    <w:rsid w:val="00866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bd.int/doc/decisions/cop-16/cop-16-dec-21-en.pd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cbd.int/doc/decisions/cop-15/cop-15-dec-08-en.pdf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bd.int/decisions/np-mop/?m=np-mop-05" TargetMode="External"/><Relationship Id="rId2" Type="http://schemas.openxmlformats.org/officeDocument/2006/relationships/hyperlink" Target="https://www.cbd.int/decisions/mop/?m=cp-mop-10" TargetMode="External"/><Relationship Id="rId1" Type="http://schemas.openxmlformats.org/officeDocument/2006/relationships/hyperlink" Target="https://www.cbd.int/decisions/cop/?m=cop-15" TargetMode="External"/><Relationship Id="rId5" Type="http://schemas.openxmlformats.org/officeDocument/2006/relationships/hyperlink" Target="http://www.cbd.int/synbio" TargetMode="External"/><Relationship Id="rId4" Type="http://schemas.openxmlformats.org/officeDocument/2006/relationships/hyperlink" Target="https://www.cbd.int/decisions/cop/?m=cop-1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CLOUGHLI\Downloads\sbi-07-template-en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date xx 2019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cf9d1-532e-4c94-875d-12e9041bbcb0" xsi:nil="true"/>
    <lcf76f155ced4ddcb4097134ff3c332f xmlns="292e8265-61e8-4476-9c6d-719af089d244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28EB00E67F346B6174BE96D327B2B" ma:contentTypeVersion="11" ma:contentTypeDescription="Create a new document." ma:contentTypeScope="" ma:versionID="b1769ac123458866e93c1e1a8f5d7264">
  <xsd:schema xmlns:xsd="http://www.w3.org/2001/XMLSchema" xmlns:xs="http://www.w3.org/2001/XMLSchema" xmlns:p="http://schemas.microsoft.com/office/2006/metadata/properties" xmlns:ns2="292e8265-61e8-4476-9c6d-719af089d244" xmlns:ns3="c89cf9d1-532e-4c94-875d-12e9041bbcb0" targetNamespace="http://schemas.microsoft.com/office/2006/metadata/properties" ma:root="true" ma:fieldsID="cef69a2368db5a80933a10034f3f94d7" ns2:_="" ns3:_="">
    <xsd:import namespace="292e8265-61e8-4476-9c6d-719af089d244"/>
    <xsd:import namespace="c89cf9d1-532e-4c94-875d-12e9041bbc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2e8265-61e8-4476-9c6d-719af089d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cf9d1-532e-4c94-875d-12e9041bbcb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ffcbcd2-b711-4b56-9cc9-ef645dd2f1b1}" ma:internalName="TaxCatchAll" ma:showField="CatchAllData" ma:web="c89cf9d1-532e-4c94-875d-12e9041bbc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57C228B-262D-4418-9EAD-4DA8699E50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2A0005-6FD8-455B-8E42-C9C8F0DF20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BAD42C-1DC6-49A0-8A77-BC87126E0AAE}">
  <ds:schemaRefs>
    <ds:schemaRef ds:uri="http://schemas.microsoft.com/office/2006/metadata/properties"/>
    <ds:schemaRef ds:uri="http://schemas.microsoft.com/office/infopath/2007/PartnerControls"/>
    <ds:schemaRef ds:uri="985ec44e-1bab-4c0b-9df0-6ba128686fc9"/>
    <ds:schemaRef ds:uri="358298e0-1b7e-4ebe-8695-94439b74f0d1"/>
  </ds:schemaRefs>
</ds:datastoreItem>
</file>

<file path=customXml/itemProps5.xml><?xml version="1.0" encoding="utf-8"?>
<ds:datastoreItem xmlns:ds="http://schemas.openxmlformats.org/officeDocument/2006/customXml" ds:itemID="{BF996C47-9DE4-4FD3-99A3-FABE815FF4AE}"/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sbi-07-template-en</Template>
  <TotalTime>2</TotalTime>
  <Pages>3</Pages>
  <Words>1222</Words>
  <Characters>7603</Characters>
  <Application>Microsoft Office Word</Application>
  <DocSecurity>0</DocSecurity>
  <Lines>128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Synthetic biology: thematic action plan to support capacity-building and development, access to and transfer of technology and knowledge-sharing</vt:lpstr>
    </vt:vector>
  </TitlesOfParts>
  <Company>SCBD</Company>
  <LinksUpToDate>false</LinksUpToDate>
  <CharactersWithSpaces>8782</CharactersWithSpaces>
  <SharedDoc>false</SharedDoc>
  <HLinks>
    <vt:vector size="36" baseType="variant">
      <vt:variant>
        <vt:i4>786506</vt:i4>
      </vt:variant>
      <vt:variant>
        <vt:i4>3</vt:i4>
      </vt:variant>
      <vt:variant>
        <vt:i4>0</vt:i4>
      </vt:variant>
      <vt:variant>
        <vt:i4>5</vt:i4>
      </vt:variant>
      <vt:variant>
        <vt:lpwstr>https://www.cbd.int/doc/decisions/cop-16/cop-16-dec-21-en.pdf</vt:lpwstr>
      </vt:variant>
      <vt:variant>
        <vt:lpwstr/>
      </vt:variant>
      <vt:variant>
        <vt:i4>393291</vt:i4>
      </vt:variant>
      <vt:variant>
        <vt:i4>0</vt:i4>
      </vt:variant>
      <vt:variant>
        <vt:i4>0</vt:i4>
      </vt:variant>
      <vt:variant>
        <vt:i4>5</vt:i4>
      </vt:variant>
      <vt:variant>
        <vt:lpwstr>https://www.cbd.int/doc/decisions/cop-15/cop-15-dec-08-en.pdf</vt:lpwstr>
      </vt:variant>
      <vt:variant>
        <vt:lpwstr/>
      </vt:variant>
      <vt:variant>
        <vt:i4>7209057</vt:i4>
      </vt:variant>
      <vt:variant>
        <vt:i4>12</vt:i4>
      </vt:variant>
      <vt:variant>
        <vt:i4>0</vt:i4>
      </vt:variant>
      <vt:variant>
        <vt:i4>5</vt:i4>
      </vt:variant>
      <vt:variant>
        <vt:lpwstr>https://www.cbd.int/decisions/cop/?m=cop-16</vt:lpwstr>
      </vt:variant>
      <vt:variant>
        <vt:lpwstr/>
      </vt:variant>
      <vt:variant>
        <vt:i4>7340145</vt:i4>
      </vt:variant>
      <vt:variant>
        <vt:i4>6</vt:i4>
      </vt:variant>
      <vt:variant>
        <vt:i4>0</vt:i4>
      </vt:variant>
      <vt:variant>
        <vt:i4>5</vt:i4>
      </vt:variant>
      <vt:variant>
        <vt:lpwstr>https://www.cbd.int/decisions/mop/?m=cp-mop-10</vt:lpwstr>
      </vt:variant>
      <vt:variant>
        <vt:lpwstr/>
      </vt:variant>
      <vt:variant>
        <vt:i4>7209057</vt:i4>
      </vt:variant>
      <vt:variant>
        <vt:i4>3</vt:i4>
      </vt:variant>
      <vt:variant>
        <vt:i4>0</vt:i4>
      </vt:variant>
      <vt:variant>
        <vt:i4>5</vt:i4>
      </vt:variant>
      <vt:variant>
        <vt:lpwstr>https://www.cbd.int/decisions/cop/?m=cop-15</vt:lpwstr>
      </vt:variant>
      <vt:variant>
        <vt:lpwstr/>
      </vt:variant>
      <vt:variant>
        <vt:i4>7209057</vt:i4>
      </vt:variant>
      <vt:variant>
        <vt:i4>0</vt:i4>
      </vt:variant>
      <vt:variant>
        <vt:i4>0</vt:i4>
      </vt:variant>
      <vt:variant>
        <vt:i4>5</vt:i4>
      </vt:variant>
      <vt:variant>
        <vt:lpwstr>https://www.cbd.int/decisions/cop/?m=cop-15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Synthetic biology: thematic action plan to support capacity-building and development, access to and transfer of technology and knowledge-sharing</dc:title>
  <dc:subject>CBD/SBI/REC/7/7</dc:subject>
  <dc:creator>Secretariat of the Convention on Biological Diversity</dc:creator>
  <cp:keywords>Convention on Biological Diversity</cp:keywords>
  <cp:lastModifiedBy>Veronique Lefebvre</cp:lastModifiedBy>
  <cp:revision>5</cp:revision>
  <cp:lastPrinted>2026-08-09T06:23:00Z</cp:lastPrinted>
  <dcterms:created xsi:type="dcterms:W3CDTF">2026-08-25T20:01:00Z</dcterms:created>
  <dcterms:modified xsi:type="dcterms:W3CDTF">2026-08-27T18:18:00Z</dcterms:modified>
  <cp:contentStatus>GENERAL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0x0101007A328EB00E67F346B6174BE96D327B2B</vt:lpwstr>
  </property>
  <property fmtid="{D5CDD505-2E9C-101B-9397-08002B2CF9AE}" pid="3" name="CBD-Category">
    <vt:lpwstr>CBD</vt:lpwstr>
  </property>
  <property fmtid="{D5CDD505-2E9C-101B-9397-08002B2CF9AE}" pid="4" name="CBD-Language">
    <vt:lpwstr>EN</vt:lpwstr>
  </property>
  <property fmtid="{D5CDD505-2E9C-101B-9397-08002B2CF9AE}" pid="5" name="CBD-Generator">
    <vt:lpwstr>0</vt:lpwstr>
  </property>
  <property fmtid="{D5CDD505-2E9C-101B-9397-08002B2CF9AE}" pid="6" name="CBD-NoSymbol">
    <vt:lpwstr>1</vt:lpwstr>
  </property>
  <property fmtid="{D5CDD505-2E9C-101B-9397-08002B2CF9AE}" pid="7" name="CBD-LangDistr">
    <vt:lpwstr/>
  </property>
  <property fmtid="{D5CDD505-2E9C-101B-9397-08002B2CF9AE}" pid="8" name="CBD-Distr">
    <vt:lpwstr>Distr</vt:lpwstr>
  </property>
  <property fmtid="{D5CDD505-2E9C-101B-9397-08002B2CF9AE}" pid="9" name="MediaServiceImageTags">
    <vt:lpwstr/>
  </property>
  <property fmtid="{D5CDD505-2E9C-101B-9397-08002B2CF9AE}" pid="10" name="docLang">
    <vt:lpwstr>en</vt:lpwstr>
  </property>
</Properties>
</file>