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FE1C1A" w14:paraId="77926EC3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26264B5F" w14:textId="1FDB7462" w:rsidR="008A1499" w:rsidRPr="00FE1C1A" w:rsidRDefault="00A00586" w:rsidP="008A1499">
            <w:pPr>
              <w:pStyle w:val="AASmallLogo"/>
            </w:pPr>
            <w:r w:rsidRPr="00FE1C1A">
              <w:t>ll</w:t>
            </w:r>
            <w:r w:rsidR="008A1499" w:rsidRPr="00FE1C1A">
              <w:rPr>
                <w:noProof/>
              </w:rPr>
              <w:drawing>
                <wp:inline distT="0" distB="0" distL="0" distR="0" wp14:anchorId="6B2BEBE4" wp14:editId="0F056D43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A1499" w:rsidRPr="00FE1C1A">
              <w:t xml:space="preserve"> </w:t>
            </w:r>
          </w:p>
          <w:p w14:paraId="26263B47" w14:textId="77777777" w:rsidR="008A1499" w:rsidRPr="00FE1C1A" w:rsidRDefault="008A1499" w:rsidP="008A1499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23BCDC60" w14:textId="205B293C" w:rsidR="008A1499" w:rsidRPr="00FE1C1A" w:rsidRDefault="00453B48" w:rsidP="008A1499">
            <w:pPr>
              <w:pStyle w:val="AASmallLogo"/>
            </w:pPr>
            <w:r w:rsidRPr="00FE1C1A">
              <w:rPr>
                <w:noProof/>
              </w:rPr>
              <w:drawing>
                <wp:inline distT="0" distB="0" distL="0" distR="0" wp14:anchorId="6449A8DA" wp14:editId="78DFAD07">
                  <wp:extent cx="612648" cy="34747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8" cy="347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A1499" w:rsidRPr="00FE1C1A">
              <w:t xml:space="preserve"> </w:t>
            </w:r>
          </w:p>
          <w:p w14:paraId="1F5F1097" w14:textId="77777777" w:rsidR="008A1499" w:rsidRPr="00FE1C1A" w:rsidRDefault="008A1499" w:rsidP="008A1499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1D0C2FCC" w14:textId="4706610D" w:rsidR="008A1499" w:rsidRPr="00FE1C1A" w:rsidRDefault="00A33F84" w:rsidP="00FF26B4">
            <w:pPr>
              <w:pStyle w:val="ABSymbol"/>
            </w:pPr>
            <w:r w:rsidRPr="00FE1C1A">
              <w:rPr>
                <w:sz w:val="40"/>
              </w:rPr>
              <w:t>CBD</w:t>
            </w:r>
            <w:r w:rsidRPr="00FE1C1A">
              <w:t>/SBI/REC/7/7</w:t>
            </w:r>
          </w:p>
        </w:tc>
      </w:tr>
    </w:tbl>
    <w:p w14:paraId="47B01DE2" w14:textId="77777777" w:rsidR="008A1499" w:rsidRPr="00FE1C1A" w:rsidRDefault="008A1499" w:rsidP="008A1499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FE1C1A" w14:paraId="338C3F3A" w14:textId="77777777" w:rsidTr="008A1499">
        <w:trPr>
          <w:trHeight w:val="1814"/>
        </w:trPr>
        <w:tc>
          <w:tcPr>
            <w:tcW w:w="7370" w:type="dxa"/>
          </w:tcPr>
          <w:p w14:paraId="4A77486F" w14:textId="2A48BF88" w:rsidR="008A1499" w:rsidRPr="00FE1C1A" w:rsidRDefault="00453B48" w:rsidP="008A1499">
            <w:pPr>
              <w:pStyle w:val="ACLargeLogo"/>
            </w:pPr>
            <w:r w:rsidRPr="00FE1C1A">
              <w:rPr>
                <w:noProof/>
                <w:kern w:val="22"/>
              </w:rPr>
              <w:drawing>
                <wp:inline distT="0" distB="0" distL="0" distR="0" wp14:anchorId="43E89867" wp14:editId="4D2B72A5">
                  <wp:extent cx="2903220" cy="10668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22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499" w:rsidRPr="00FE1C1A">
              <w:t xml:space="preserve"> </w:t>
            </w:r>
          </w:p>
          <w:p w14:paraId="5D22A24A" w14:textId="77777777" w:rsidR="008A1499" w:rsidRPr="00FE1C1A" w:rsidRDefault="008A1499" w:rsidP="008A1499">
            <w:pPr>
              <w:pStyle w:val="ACLargeLogo"/>
            </w:pPr>
          </w:p>
        </w:tc>
        <w:tc>
          <w:tcPr>
            <w:tcW w:w="3112" w:type="dxa"/>
          </w:tcPr>
          <w:p w14:paraId="14B8D42A" w14:textId="7072B064" w:rsidR="008A1499" w:rsidRPr="00FE1C1A" w:rsidRDefault="008A1499" w:rsidP="008A1499">
            <w:pPr>
              <w:pStyle w:val="AEDistrNormal"/>
            </w:pPr>
            <w:r w:rsidRPr="00FE1C1A">
              <w:t xml:space="preserve">Distr. </w:t>
            </w:r>
            <w:r w:rsidR="00A33F84" w:rsidRPr="00FE1C1A">
              <w:t>general</w:t>
            </w:r>
            <w:r w:rsidRPr="00FE1C1A">
              <w:t xml:space="preserve"> </w:t>
            </w:r>
          </w:p>
          <w:p w14:paraId="11B01C96" w14:textId="5FFB02CF" w:rsidR="008A1499" w:rsidRPr="00FE1C1A" w:rsidRDefault="00FF26B4" w:rsidP="008A1499">
            <w:pPr>
              <w:pStyle w:val="AEDistrNormal"/>
            </w:pPr>
            <w:r w:rsidRPr="00FE1C1A">
              <w:t>1</w:t>
            </w:r>
            <w:r w:rsidR="00A33F84" w:rsidRPr="00FE1C1A">
              <w:t>1</w:t>
            </w:r>
            <w:r w:rsidR="00A674DD" w:rsidRPr="00FE1C1A">
              <w:t> de agosto de 2026</w:t>
            </w:r>
          </w:p>
          <w:p w14:paraId="2C456B5A" w14:textId="77777777" w:rsidR="008A1499" w:rsidRPr="00FE1C1A" w:rsidRDefault="008A1499" w:rsidP="00453B48">
            <w:pPr>
              <w:pStyle w:val="AEDistrNormal6pt"/>
              <w:spacing w:before="0"/>
            </w:pPr>
            <w:r w:rsidRPr="00FE1C1A">
              <w:t>Español</w:t>
            </w:r>
            <w:r w:rsidRPr="00FE1C1A">
              <w:br/>
              <w:t xml:space="preserve">Original: inglés </w:t>
            </w:r>
          </w:p>
          <w:p w14:paraId="7E3432C2" w14:textId="77777777" w:rsidR="008A1499" w:rsidRPr="00FE1C1A" w:rsidRDefault="008A1499" w:rsidP="008A1499">
            <w:pPr>
              <w:pStyle w:val="AEDistrNormal6pt"/>
            </w:pPr>
          </w:p>
        </w:tc>
      </w:tr>
    </w:tbl>
    <w:p w14:paraId="26626C90" w14:textId="77777777" w:rsidR="008A1499" w:rsidRPr="00FE1C1A" w:rsidRDefault="008A1499" w:rsidP="008A1499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FE1C1A" w14:paraId="64EC9062" w14:textId="77777777" w:rsidTr="008A1499">
        <w:trPr>
          <w:trHeight w:val="57"/>
        </w:trPr>
        <w:tc>
          <w:tcPr>
            <w:tcW w:w="6094" w:type="dxa"/>
          </w:tcPr>
          <w:p w14:paraId="28EB97A5" w14:textId="77777777" w:rsidR="008A1499" w:rsidRPr="00FE1C1A" w:rsidRDefault="00C4348A" w:rsidP="008A1499">
            <w:pPr>
              <w:pStyle w:val="AFCorN12Bold"/>
            </w:pPr>
            <w:r w:rsidRPr="00FE1C1A">
              <w:t xml:space="preserve">Órgano Subsidiario sobre la Aplicación </w:t>
            </w:r>
          </w:p>
          <w:p w14:paraId="71256BC8" w14:textId="45CE0EB0" w:rsidR="008A1499" w:rsidRPr="00FE1C1A" w:rsidRDefault="00FC1F34" w:rsidP="008A1499">
            <w:pPr>
              <w:pStyle w:val="AFCorNBold"/>
            </w:pPr>
            <w:r w:rsidRPr="00FE1C1A">
              <w:t>Séptima reunión</w:t>
            </w:r>
          </w:p>
          <w:p w14:paraId="43A4C580" w14:textId="77777777" w:rsidR="008A1499" w:rsidRPr="00FE1C1A" w:rsidRDefault="00FB6391" w:rsidP="008A1499">
            <w:pPr>
              <w:pStyle w:val="AFCorNNormal"/>
            </w:pPr>
            <w:r w:rsidRPr="00FE1C1A">
              <w:t xml:space="preserve">Nairobi, </w:t>
            </w:r>
            <w:r w:rsidRPr="00FE1C1A">
              <w:rPr>
                <w:snapToGrid w:val="0"/>
              </w:rPr>
              <w:t>4 a 12 de agosto de 2026</w:t>
            </w:r>
          </w:p>
          <w:p w14:paraId="2339A46E" w14:textId="058C9D46" w:rsidR="008A1499" w:rsidRPr="00FE1C1A" w:rsidRDefault="00AA6B50" w:rsidP="008A1499">
            <w:pPr>
              <w:pStyle w:val="AFCorNNormal"/>
            </w:pPr>
            <w:r w:rsidRPr="00FE1C1A">
              <w:t>Tema 8 del programa</w:t>
            </w:r>
          </w:p>
          <w:p w14:paraId="7565DD22" w14:textId="031F0EEC" w:rsidR="008A1499" w:rsidRPr="00FE1C1A" w:rsidRDefault="006F1EA9" w:rsidP="006F1EA9">
            <w:pPr>
              <w:pStyle w:val="AFCorNBold"/>
            </w:pPr>
            <w:r w:rsidRPr="00FE1C1A">
              <w:t>Biología sintética: plan de acción temático para apoyar la creación y el desarrollo de capacidad, el acceso a tecnología y la transferencia de tecnología y el intercambio de conocimientos</w:t>
            </w:r>
          </w:p>
        </w:tc>
        <w:tc>
          <w:tcPr>
            <w:tcW w:w="4388" w:type="dxa"/>
          </w:tcPr>
          <w:p w14:paraId="5FE16500" w14:textId="77777777" w:rsidR="008A1499" w:rsidRPr="00FE1C1A" w:rsidRDefault="008A1499" w:rsidP="008A1499">
            <w:pPr>
              <w:pStyle w:val="CBDNormal"/>
              <w:jc w:val="left"/>
            </w:pPr>
          </w:p>
        </w:tc>
      </w:tr>
    </w:tbl>
    <w:p w14:paraId="626BE235" w14:textId="1B083437" w:rsidR="00C9161D" w:rsidRPr="00FE1C1A" w:rsidRDefault="00A33F84" w:rsidP="0016352B">
      <w:pPr>
        <w:pStyle w:val="CBDTitle"/>
        <w:rPr>
          <w:caps/>
        </w:rPr>
      </w:pPr>
      <w:sdt>
        <w:sdtPr>
          <w:alias w:val="Title"/>
          <w:tag w:val=""/>
          <w:id w:val="772832786"/>
          <w:placeholder>
            <w:docPart w:val="B3F23690D449472285C9755B3FA38A0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FE1C1A">
            <w:t>Recomendación adoptada por el Órgano Subsid</w:t>
          </w:r>
          <w:r w:rsidRPr="00FE1C1A">
            <w:t>i</w:t>
          </w:r>
          <w:r w:rsidRPr="00FE1C1A">
            <w:t xml:space="preserve">ario sobre la Aplicación el 11 de agosto de 2026 </w:t>
          </w:r>
        </w:sdtContent>
      </w:sdt>
    </w:p>
    <w:p w14:paraId="2A7FEA52" w14:textId="2CA3A625" w:rsidR="00A33F84" w:rsidRPr="00FE1C1A" w:rsidRDefault="00A33F84" w:rsidP="00A33F84">
      <w:pPr>
        <w:pStyle w:val="CBDSubTitle"/>
        <w:rPr>
          <w:caps/>
        </w:rPr>
      </w:pPr>
      <w:r w:rsidRPr="00FE1C1A">
        <w:t>7/7.</w:t>
      </w:r>
      <w:r w:rsidRPr="00FE1C1A">
        <w:tab/>
        <w:t>Biología sintética: plan de acción temático para apoyar la creación y el desarrollo de capacidad, el acceso a tecnología y la transferencia de tecnología y el intercambio de conocimientos</w:t>
      </w:r>
    </w:p>
    <w:p w14:paraId="06C2E091" w14:textId="77777777" w:rsidR="001212EB" w:rsidRPr="00FE1C1A" w:rsidRDefault="001212EB" w:rsidP="001212EB">
      <w:pPr>
        <w:keepNext/>
        <w:tabs>
          <w:tab w:val="left" w:pos="2835"/>
          <w:tab w:val="left" w:pos="3402"/>
          <w:tab w:val="left" w:pos="3969"/>
        </w:tabs>
        <w:spacing w:before="120" w:after="120"/>
        <w:ind w:left="567" w:firstLine="567"/>
        <w:rPr>
          <w:i/>
          <w:iCs/>
        </w:rPr>
      </w:pPr>
      <w:r w:rsidRPr="00FE1C1A">
        <w:rPr>
          <w:i/>
        </w:rPr>
        <w:t>El Órgano Subsidiario sobre la Aplicación</w:t>
      </w:r>
    </w:p>
    <w:p w14:paraId="27D79B9D" w14:textId="4DAA1A83" w:rsidR="001217FF" w:rsidRPr="00FE1C1A" w:rsidRDefault="001212EB" w:rsidP="00BB6016">
      <w:pPr>
        <w:tabs>
          <w:tab w:val="left" w:pos="2835"/>
          <w:tab w:val="left" w:pos="3402"/>
          <w:tab w:val="left" w:pos="3969"/>
        </w:tabs>
        <w:spacing w:before="120" w:after="120"/>
        <w:ind w:left="567" w:firstLine="567"/>
      </w:pPr>
      <w:r w:rsidRPr="00FE1C1A">
        <w:t>1.</w:t>
      </w:r>
      <w:r w:rsidRPr="00FE1C1A">
        <w:rPr>
          <w:i/>
        </w:rPr>
        <w:tab/>
        <w:t>Toma nota</w:t>
      </w:r>
      <w:r w:rsidRPr="00FE1C1A">
        <w:t xml:space="preserve"> del examen del proyecto de plan de acción temático </w:t>
      </w:r>
      <w:r w:rsidR="00297F06" w:rsidRPr="00FE1C1A">
        <w:t>par</w:t>
      </w:r>
      <w:r w:rsidRPr="00FE1C1A">
        <w:t xml:space="preserve">a apoyar la creación y el desarrollo de capacidad, el acceso a tecnología y </w:t>
      </w:r>
      <w:r w:rsidR="00F02A68" w:rsidRPr="00FE1C1A">
        <w:t>su</w:t>
      </w:r>
      <w:r w:rsidRPr="00FE1C1A">
        <w:t xml:space="preserve"> transferencia </w:t>
      </w:r>
      <w:r w:rsidR="00297F06" w:rsidRPr="00FE1C1A">
        <w:t>y</w:t>
      </w:r>
      <w:r w:rsidRPr="00FE1C1A">
        <w:t xml:space="preserve"> el intercambio de conocimientos en el co</w:t>
      </w:r>
      <w:r w:rsidR="00F02A68" w:rsidRPr="00FE1C1A">
        <w:t>ntexto de la biología sintética</w:t>
      </w:r>
      <w:r w:rsidRPr="00FE1C1A">
        <w:t xml:space="preserve"> para la </w:t>
      </w:r>
      <w:r w:rsidR="00671946" w:rsidRPr="00FE1C1A">
        <w:t xml:space="preserve">aplicación </w:t>
      </w:r>
      <w:r w:rsidRPr="00FE1C1A">
        <w:t>del Convenio sobre la Diversidad Biológica</w:t>
      </w:r>
      <w:r w:rsidRPr="00FE1C1A">
        <w:rPr>
          <w:vertAlign w:val="superscript"/>
        </w:rPr>
        <w:footnoteReference w:id="1"/>
      </w:r>
      <w:r w:rsidRPr="00FE1C1A">
        <w:t xml:space="preserve"> y la implementación del Marco Mundial de Biodiversidad de Kunming</w:t>
      </w:r>
      <w:r w:rsidR="00671946" w:rsidRPr="00FE1C1A">
        <w:noBreakHyphen/>
      </w:r>
      <w:r w:rsidRPr="00FE1C1A">
        <w:t>Montreal</w:t>
      </w:r>
      <w:r w:rsidRPr="00FE1C1A">
        <w:rPr>
          <w:vertAlign w:val="superscript"/>
        </w:rPr>
        <w:footnoteReference w:id="2"/>
      </w:r>
      <w:r w:rsidRPr="00FE1C1A">
        <w:t xml:space="preserve">, </w:t>
      </w:r>
      <w:r w:rsidR="00297F06" w:rsidRPr="00FE1C1A">
        <w:t>re</w:t>
      </w:r>
      <w:r w:rsidRPr="00FE1C1A">
        <w:t>a</w:t>
      </w:r>
      <w:r w:rsidR="00297F06" w:rsidRPr="00FE1C1A">
        <w:t>liza</w:t>
      </w:r>
      <w:r w:rsidRPr="00FE1C1A">
        <w:t>do por el Órgano Subsidiario de Asesoramiento Científico, Técnico y Tecnológico en su 28ª reunión</w:t>
      </w:r>
      <w:r w:rsidRPr="00FE1C1A">
        <w:rPr>
          <w:vertAlign w:val="superscript"/>
        </w:rPr>
        <w:footnoteReference w:id="3"/>
      </w:r>
      <w:r w:rsidRPr="00FE1C1A">
        <w:t>;</w:t>
      </w:r>
    </w:p>
    <w:p w14:paraId="0AB84955" w14:textId="78121834" w:rsidR="001212EB" w:rsidRPr="00FE1C1A" w:rsidRDefault="001212EB" w:rsidP="001212EB">
      <w:pPr>
        <w:keepNext/>
        <w:tabs>
          <w:tab w:val="left" w:pos="2835"/>
          <w:tab w:val="left" w:pos="3402"/>
          <w:tab w:val="left" w:pos="3969"/>
        </w:tabs>
        <w:spacing w:before="120" w:after="120"/>
        <w:ind w:left="567" w:firstLine="567"/>
      </w:pPr>
      <w:r w:rsidRPr="00FE1C1A">
        <w:t>2.</w:t>
      </w:r>
      <w:r w:rsidRPr="00FE1C1A">
        <w:rPr>
          <w:i/>
        </w:rPr>
        <w:tab/>
        <w:t>Recomienda</w:t>
      </w:r>
      <w:r w:rsidRPr="00FE1C1A">
        <w:t xml:space="preserve"> a la Conferencia de las Partes que en su 17ª reunión a</w:t>
      </w:r>
      <w:r w:rsidR="00297F06" w:rsidRPr="00FE1C1A">
        <w:t>do</w:t>
      </w:r>
      <w:r w:rsidRPr="00FE1C1A">
        <w:t>p</w:t>
      </w:r>
      <w:r w:rsidR="00297F06" w:rsidRPr="00FE1C1A">
        <w:t>t</w:t>
      </w:r>
      <w:r w:rsidRPr="00FE1C1A">
        <w:t>e elementos de una decisión del siguiente tenor:</w:t>
      </w:r>
    </w:p>
    <w:p w14:paraId="4392A09D" w14:textId="402FF434" w:rsidR="00D90858" w:rsidRPr="00FE1C1A" w:rsidRDefault="002F56E1" w:rsidP="001B72C2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1134" w:firstLine="567"/>
      </w:pPr>
      <w:r w:rsidRPr="00FE1C1A">
        <w:rPr>
          <w:i/>
        </w:rPr>
        <w:t>La Conferencia de las Partes</w:t>
      </w:r>
      <w:r w:rsidRPr="00FE1C1A">
        <w:t>,</w:t>
      </w:r>
    </w:p>
    <w:p w14:paraId="385928A6" w14:textId="72FD16EA" w:rsidR="00F43905" w:rsidRPr="00FE1C1A" w:rsidRDefault="00F66AC7" w:rsidP="009A4E59">
      <w:pPr>
        <w:pStyle w:val="CBDNormalNumber"/>
        <w:numPr>
          <w:ilvl w:val="0"/>
          <w:numId w:val="0"/>
        </w:numPr>
        <w:tabs>
          <w:tab w:val="clear" w:pos="567"/>
        </w:tabs>
        <w:ind w:left="1138" w:firstLine="562"/>
      </w:pPr>
      <w:r w:rsidRPr="00FE1C1A">
        <w:rPr>
          <w:i/>
        </w:rPr>
        <w:t>Recordando</w:t>
      </w:r>
      <w:r w:rsidRPr="00FE1C1A">
        <w:t xml:space="preserve"> los artículos 8 j),</w:t>
      </w:r>
      <w:r w:rsidR="00297F06" w:rsidRPr="00FE1C1A">
        <w:t> </w:t>
      </w:r>
      <w:r w:rsidR="00FF26B4" w:rsidRPr="00FE1C1A">
        <w:t xml:space="preserve">11, </w:t>
      </w:r>
      <w:r w:rsidRPr="00FE1C1A">
        <w:t>12,</w:t>
      </w:r>
      <w:r w:rsidR="00297F06" w:rsidRPr="00FE1C1A">
        <w:t> </w:t>
      </w:r>
      <w:r w:rsidRPr="00FE1C1A">
        <w:t>16,</w:t>
      </w:r>
      <w:r w:rsidR="00297F06" w:rsidRPr="00FE1C1A">
        <w:t> </w:t>
      </w:r>
      <w:r w:rsidRPr="00FE1C1A">
        <w:t>18,</w:t>
      </w:r>
      <w:r w:rsidR="00297F06" w:rsidRPr="00FE1C1A">
        <w:t> </w:t>
      </w:r>
      <w:r w:rsidRPr="00FE1C1A">
        <w:t>19</w:t>
      </w:r>
      <w:r w:rsidR="00297F06" w:rsidRPr="00FE1C1A">
        <w:t> </w:t>
      </w:r>
      <w:r w:rsidRPr="00FE1C1A">
        <w:t>y</w:t>
      </w:r>
      <w:r w:rsidR="00297F06" w:rsidRPr="00FE1C1A">
        <w:t> </w:t>
      </w:r>
      <w:r w:rsidRPr="00FE1C1A">
        <w:t xml:space="preserve">20 del Convenio sobre la Diversidad Biológica y su </w:t>
      </w:r>
      <w:r w:rsidR="00FF26B4" w:rsidRPr="00FE1C1A">
        <w:t xml:space="preserve">[posible] </w:t>
      </w:r>
      <w:r w:rsidRPr="00FE1C1A">
        <w:t xml:space="preserve">pertinencia para el </w:t>
      </w:r>
      <w:r w:rsidR="00F02A68" w:rsidRPr="00FE1C1A">
        <w:t>uso</w:t>
      </w:r>
      <w:r w:rsidRPr="00FE1C1A">
        <w:t xml:space="preserve"> y la aplicación de la biología sintética, así como para la implementación del plan de acción temático para apoyar la creación y el desarrollo de capacidad, el acceso a tecnología y</w:t>
      </w:r>
      <w:r w:rsidR="00297F06" w:rsidRPr="00FE1C1A">
        <w:t xml:space="preserve"> </w:t>
      </w:r>
      <w:r w:rsidR="00F02A68" w:rsidRPr="00FE1C1A">
        <w:t>su</w:t>
      </w:r>
      <w:r w:rsidRPr="00FE1C1A">
        <w:t xml:space="preserve"> transferencia y el intercambio de conocimientos en el contexto de la biología sintética para la </w:t>
      </w:r>
      <w:r w:rsidR="00412479" w:rsidRPr="00FE1C1A">
        <w:t>aplicación</w:t>
      </w:r>
      <w:r w:rsidRPr="00FE1C1A">
        <w:t xml:space="preserve"> del Convenio y la implementación del Marco Mundial de Biodiversidad de Kunming-Montreal</w:t>
      </w:r>
      <w:r w:rsidR="00B50BFC" w:rsidRPr="00FE1C1A">
        <w:rPr>
          <w:rStyle w:val="FootnoteReference"/>
        </w:rPr>
        <w:footnoteReference w:id="4"/>
      </w:r>
      <w:r w:rsidRPr="00FE1C1A">
        <w:t>,</w:t>
      </w:r>
    </w:p>
    <w:p w14:paraId="791FF55A" w14:textId="1FF293C1" w:rsidR="00D90858" w:rsidRPr="00FE1C1A" w:rsidRDefault="00D90858" w:rsidP="009A4E59">
      <w:pPr>
        <w:pStyle w:val="CBDNormalNumber"/>
        <w:numPr>
          <w:ilvl w:val="0"/>
          <w:numId w:val="0"/>
        </w:numPr>
        <w:tabs>
          <w:tab w:val="clear" w:pos="567"/>
        </w:tabs>
        <w:ind w:left="1138" w:firstLine="562"/>
        <w:rPr>
          <w:i/>
          <w:iCs/>
        </w:rPr>
      </w:pPr>
      <w:r w:rsidRPr="00FE1C1A">
        <w:rPr>
          <w:i/>
        </w:rPr>
        <w:t>Recordando también</w:t>
      </w:r>
      <w:r w:rsidRPr="00FE1C1A">
        <w:t xml:space="preserve"> sus decisiones </w:t>
      </w:r>
      <w:hyperlink r:id="rId15" w:history="1">
        <w:r w:rsidRPr="00FE1C1A">
          <w:rPr>
            <w:rStyle w:val="Hyperlink"/>
          </w:rPr>
          <w:t>15/8</w:t>
        </w:r>
      </w:hyperlink>
      <w:r w:rsidRPr="00FE1C1A">
        <w:t xml:space="preserve"> de 19 de diciembre de 2022 y </w:t>
      </w:r>
      <w:hyperlink r:id="rId16" w:history="1">
        <w:r w:rsidRPr="00FE1C1A">
          <w:rPr>
            <w:rStyle w:val="Hyperlink"/>
          </w:rPr>
          <w:t>16/21</w:t>
        </w:r>
      </w:hyperlink>
      <w:r w:rsidRPr="00FE1C1A">
        <w:t xml:space="preserve"> de 1 de noviembre de 2024,</w:t>
      </w:r>
    </w:p>
    <w:p w14:paraId="2B5F79F9" w14:textId="71A8C9F7" w:rsidR="008D066B" w:rsidRPr="00FE1C1A" w:rsidRDefault="00BE467F" w:rsidP="001B72C2">
      <w:pPr>
        <w:pStyle w:val="CBDDesicionText"/>
        <w:keepNext/>
        <w:tabs>
          <w:tab w:val="clear" w:pos="567"/>
        </w:tabs>
        <w:ind w:left="1134"/>
      </w:pPr>
      <w:r w:rsidRPr="00FE1C1A">
        <w:lastRenderedPageBreak/>
        <w:t>1.</w:t>
      </w:r>
      <w:r w:rsidRPr="00FE1C1A">
        <w:tab/>
      </w:r>
      <w:r w:rsidRPr="00FE1C1A">
        <w:rPr>
          <w:i/>
        </w:rPr>
        <w:t xml:space="preserve">Invita </w:t>
      </w:r>
      <w:r w:rsidRPr="00FE1C1A">
        <w:t xml:space="preserve">a las Partes, otros Gobiernos, pueblos indígenas y comunidades locales, organizaciones de mujeres y de la juventud y otros interesados pertinentes a hacer uso del plan de acción temático para apoyar la creación y el desarrollo de capacidad, el acceso a tecnología y </w:t>
      </w:r>
      <w:r w:rsidR="00F02A68" w:rsidRPr="00FE1C1A">
        <w:t>su</w:t>
      </w:r>
      <w:r w:rsidRPr="00FE1C1A">
        <w:t xml:space="preserve"> transferencia y el intercambio de conocimientos en el contexto de la biología sintética para la </w:t>
      </w:r>
      <w:r w:rsidR="00F6668F" w:rsidRPr="00FE1C1A">
        <w:t xml:space="preserve">aplicación </w:t>
      </w:r>
      <w:r w:rsidRPr="00FE1C1A">
        <w:t>del Convenio sobre la Diversidad Biológica y la implementación del Marco Mundial de Biodiversidad de Kunming-Montreal</w:t>
      </w:r>
      <w:r w:rsidR="0079384B" w:rsidRPr="00FE1C1A">
        <w:t>[</w:t>
      </w:r>
      <w:r w:rsidRPr="00FE1C1A">
        <w:t xml:space="preserve">, incluida </w:t>
      </w:r>
      <w:r w:rsidR="0079384B" w:rsidRPr="00FE1C1A">
        <w:t>su</w:t>
      </w:r>
      <w:r w:rsidRPr="00FE1C1A">
        <w:t xml:space="preserve"> meta 17, conforme a condiciones mutuamente acordadas, </w:t>
      </w:r>
      <w:r w:rsidR="00A57512" w:rsidRPr="00FE1C1A">
        <w:t>cuando</w:t>
      </w:r>
      <w:r w:rsidR="00A340CC" w:rsidRPr="00FE1C1A">
        <w:t xml:space="preserve"> proceda][</w:t>
      </w:r>
      <w:r w:rsidR="00A57512" w:rsidRPr="00FE1C1A">
        <w:t xml:space="preserve">, </w:t>
      </w:r>
      <w:r w:rsidRPr="00FE1C1A">
        <w:t>con carácter voluntario</w:t>
      </w:r>
      <w:r w:rsidR="00A340CC" w:rsidRPr="00FE1C1A">
        <w:t>,</w:t>
      </w:r>
      <w:r w:rsidRPr="00FE1C1A">
        <w:t>] de conformidad con las prioridades y circunstancias nacionales</w:t>
      </w:r>
      <w:r w:rsidR="00A340CC" w:rsidRPr="00FE1C1A">
        <w:t xml:space="preserve"> [y en consonancia con el enfoque de precaución para la liberación en el medio ambiente de aplicaciones de biología sintética]</w:t>
      </w:r>
      <w:r w:rsidRPr="00FE1C1A">
        <w:t>;</w:t>
      </w:r>
    </w:p>
    <w:p w14:paraId="165AFB2F" w14:textId="15267C3B" w:rsidR="00261B41" w:rsidRPr="00FE1C1A" w:rsidRDefault="00BE467F" w:rsidP="001B72C2">
      <w:pPr>
        <w:pStyle w:val="CBDDesicionText"/>
        <w:tabs>
          <w:tab w:val="clear" w:pos="567"/>
        </w:tabs>
        <w:ind w:left="1134"/>
        <w:rPr>
          <w:spacing w:val="-2"/>
        </w:rPr>
      </w:pPr>
      <w:r w:rsidRPr="00FE1C1A">
        <w:t>2.</w:t>
      </w:r>
      <w:r w:rsidRPr="00FE1C1A">
        <w:tab/>
      </w:r>
      <w:r w:rsidRPr="00FE1C1A">
        <w:rPr>
          <w:i/>
          <w:spacing w:val="-4"/>
        </w:rPr>
        <w:t>Invita</w:t>
      </w:r>
      <w:r w:rsidRPr="00FE1C1A">
        <w:rPr>
          <w:spacing w:val="-4"/>
        </w:rPr>
        <w:t xml:space="preserve"> a las Partes en el Protocolo de Cartagena sobre Seguridad de la Biotecnología</w:t>
      </w:r>
      <w:r w:rsidR="007E0408" w:rsidRPr="00FE1C1A">
        <w:rPr>
          <w:rStyle w:val="FootnoteReference"/>
          <w:spacing w:val="-4"/>
        </w:rPr>
        <w:footnoteReference w:id="5"/>
      </w:r>
      <w:r w:rsidRPr="00FE1C1A">
        <w:t xml:space="preserve"> </w:t>
      </w:r>
      <w:r w:rsidRPr="00FE1C1A">
        <w:rPr>
          <w:spacing w:val="-2"/>
        </w:rPr>
        <w:t xml:space="preserve">y </w:t>
      </w:r>
      <w:r w:rsidR="00F02A68" w:rsidRPr="00FE1C1A">
        <w:rPr>
          <w:spacing w:val="-2"/>
        </w:rPr>
        <w:t xml:space="preserve">a </w:t>
      </w:r>
      <w:r w:rsidRPr="00FE1C1A">
        <w:rPr>
          <w:spacing w:val="-2"/>
        </w:rPr>
        <w:t>las Partes en el Protocolo de Nagoya sobre Acceso a los Recursos Genéticos y Participación Justa y Equitativa en los Beneficios que se Deriven de su Utilización</w:t>
      </w:r>
      <w:r w:rsidR="008B7A8C" w:rsidRPr="00FE1C1A">
        <w:rPr>
          <w:rStyle w:val="FootnoteReference"/>
          <w:spacing w:val="-2"/>
        </w:rPr>
        <w:footnoteReference w:id="6"/>
      </w:r>
      <w:r w:rsidRPr="00FE1C1A">
        <w:rPr>
          <w:spacing w:val="-2"/>
        </w:rPr>
        <w:t xml:space="preserve"> </w:t>
      </w:r>
      <w:r w:rsidR="00DF313E" w:rsidRPr="00FE1C1A">
        <w:rPr>
          <w:spacing w:val="-2"/>
        </w:rPr>
        <w:t xml:space="preserve">[, incluida </w:t>
      </w:r>
      <w:r w:rsidR="00B05525" w:rsidRPr="00FE1C1A">
        <w:rPr>
          <w:spacing w:val="-2"/>
        </w:rPr>
        <w:t xml:space="preserve">en relación con </w:t>
      </w:r>
      <w:r w:rsidR="00DF313E" w:rsidRPr="00FE1C1A">
        <w:rPr>
          <w:spacing w:val="-2"/>
        </w:rPr>
        <w:t xml:space="preserve">la información digital sobre secuencias de recursos genéticos,] </w:t>
      </w:r>
      <w:r w:rsidRPr="00FE1C1A">
        <w:rPr>
          <w:spacing w:val="-2"/>
        </w:rPr>
        <w:t xml:space="preserve">a hacer uso del plan de acción temático </w:t>
      </w:r>
      <w:r w:rsidR="00F02A68" w:rsidRPr="00FE1C1A">
        <w:rPr>
          <w:spacing w:val="-2"/>
        </w:rPr>
        <w:t>ev</w:t>
      </w:r>
      <w:r w:rsidRPr="00FE1C1A">
        <w:rPr>
          <w:spacing w:val="-2"/>
        </w:rPr>
        <w:t>i</w:t>
      </w:r>
      <w:r w:rsidR="00F02A68" w:rsidRPr="00FE1C1A">
        <w:rPr>
          <w:spacing w:val="-2"/>
        </w:rPr>
        <w:t>ta</w:t>
      </w:r>
      <w:r w:rsidRPr="00FE1C1A">
        <w:rPr>
          <w:spacing w:val="-2"/>
        </w:rPr>
        <w:t>n</w:t>
      </w:r>
      <w:r w:rsidR="00F02A68" w:rsidRPr="00FE1C1A">
        <w:rPr>
          <w:spacing w:val="-2"/>
        </w:rPr>
        <w:t>do</w:t>
      </w:r>
      <w:r w:rsidRPr="00FE1C1A">
        <w:rPr>
          <w:spacing w:val="-2"/>
        </w:rPr>
        <w:t xml:space="preserve"> duplica</w:t>
      </w:r>
      <w:r w:rsidR="00F02A68" w:rsidRPr="00FE1C1A">
        <w:rPr>
          <w:spacing w:val="-2"/>
        </w:rPr>
        <w:t>r e</w:t>
      </w:r>
      <w:r w:rsidRPr="00FE1C1A">
        <w:rPr>
          <w:spacing w:val="-2"/>
        </w:rPr>
        <w:t xml:space="preserve">l </w:t>
      </w:r>
      <w:r w:rsidR="00243E08" w:rsidRPr="00FE1C1A">
        <w:rPr>
          <w:spacing w:val="-2"/>
        </w:rPr>
        <w:t>p</w:t>
      </w:r>
      <w:r w:rsidRPr="00FE1C1A">
        <w:rPr>
          <w:spacing w:val="-2"/>
        </w:rPr>
        <w:t xml:space="preserve">lan de </w:t>
      </w:r>
      <w:r w:rsidR="00243E08" w:rsidRPr="00FE1C1A">
        <w:rPr>
          <w:spacing w:val="-2"/>
        </w:rPr>
        <w:t>a</w:t>
      </w:r>
      <w:r w:rsidRPr="00FE1C1A">
        <w:rPr>
          <w:spacing w:val="-2"/>
        </w:rPr>
        <w:t xml:space="preserve">cción para la </w:t>
      </w:r>
      <w:r w:rsidR="00243E08" w:rsidRPr="00FE1C1A">
        <w:rPr>
          <w:spacing w:val="-2"/>
        </w:rPr>
        <w:t>c</w:t>
      </w:r>
      <w:r w:rsidRPr="00FE1C1A">
        <w:rPr>
          <w:spacing w:val="-2"/>
        </w:rPr>
        <w:t xml:space="preserve">reación de </w:t>
      </w:r>
      <w:r w:rsidR="00243E08" w:rsidRPr="00FE1C1A">
        <w:rPr>
          <w:spacing w:val="-2"/>
        </w:rPr>
        <w:t>c</w:t>
      </w:r>
      <w:r w:rsidRPr="00FE1C1A">
        <w:rPr>
          <w:spacing w:val="-2"/>
        </w:rPr>
        <w:t>apacidad para el Protocolo de Cartagena</w:t>
      </w:r>
      <w:r w:rsidR="00B26177" w:rsidRPr="00FE1C1A">
        <w:rPr>
          <w:rStyle w:val="FootnoteReference"/>
          <w:spacing w:val="-2"/>
        </w:rPr>
        <w:footnoteReference w:id="7"/>
      </w:r>
      <w:r w:rsidRPr="00FE1C1A">
        <w:rPr>
          <w:spacing w:val="-2"/>
        </w:rPr>
        <w:t xml:space="preserve"> y </w:t>
      </w:r>
      <w:r w:rsidR="00F02A68" w:rsidRPr="00FE1C1A">
        <w:rPr>
          <w:spacing w:val="-2"/>
        </w:rPr>
        <w:t>e</w:t>
      </w:r>
      <w:r w:rsidRPr="00FE1C1A">
        <w:rPr>
          <w:spacing w:val="-2"/>
        </w:rPr>
        <w:t xml:space="preserve">l </w:t>
      </w:r>
      <w:r w:rsidR="00243E08" w:rsidRPr="00FE1C1A">
        <w:rPr>
          <w:spacing w:val="-2"/>
        </w:rPr>
        <w:t>p</w:t>
      </w:r>
      <w:r w:rsidRPr="00FE1C1A">
        <w:rPr>
          <w:spacing w:val="-2"/>
        </w:rPr>
        <w:t xml:space="preserve">lan de </w:t>
      </w:r>
      <w:r w:rsidR="00243E08" w:rsidRPr="00FE1C1A">
        <w:rPr>
          <w:spacing w:val="-2"/>
        </w:rPr>
        <w:t>a</w:t>
      </w:r>
      <w:r w:rsidRPr="00FE1C1A">
        <w:rPr>
          <w:spacing w:val="-2"/>
        </w:rPr>
        <w:t xml:space="preserve">cción para la </w:t>
      </w:r>
      <w:r w:rsidR="00243E08" w:rsidRPr="00FE1C1A">
        <w:rPr>
          <w:spacing w:val="-2"/>
        </w:rPr>
        <w:t>c</w:t>
      </w:r>
      <w:r w:rsidRPr="00FE1C1A">
        <w:rPr>
          <w:spacing w:val="-2"/>
        </w:rPr>
        <w:t xml:space="preserve">reación y el </w:t>
      </w:r>
      <w:r w:rsidR="00243E08" w:rsidRPr="00FE1C1A">
        <w:rPr>
          <w:spacing w:val="-2"/>
        </w:rPr>
        <w:t>d</w:t>
      </w:r>
      <w:r w:rsidRPr="00FE1C1A">
        <w:rPr>
          <w:spacing w:val="-2"/>
        </w:rPr>
        <w:t xml:space="preserve">esarrollo de </w:t>
      </w:r>
      <w:r w:rsidR="00243E08" w:rsidRPr="00FE1C1A">
        <w:rPr>
          <w:spacing w:val="-2"/>
        </w:rPr>
        <w:t>c</w:t>
      </w:r>
      <w:r w:rsidRPr="00FE1C1A">
        <w:rPr>
          <w:spacing w:val="-2"/>
        </w:rPr>
        <w:t>apacidad para el Protocolo de Nagoya</w:t>
      </w:r>
      <w:r w:rsidR="00B26177" w:rsidRPr="00FE1C1A">
        <w:rPr>
          <w:rStyle w:val="FootnoteReference"/>
          <w:spacing w:val="-2"/>
        </w:rPr>
        <w:footnoteReference w:id="8"/>
      </w:r>
      <w:r w:rsidRPr="00FE1C1A">
        <w:rPr>
          <w:spacing w:val="-2"/>
        </w:rPr>
        <w:t xml:space="preserve"> y de </w:t>
      </w:r>
      <w:r w:rsidR="00F02A68" w:rsidRPr="00FE1C1A">
        <w:rPr>
          <w:spacing w:val="-2"/>
        </w:rPr>
        <w:t xml:space="preserve">una </w:t>
      </w:r>
      <w:r w:rsidRPr="00FE1C1A">
        <w:rPr>
          <w:spacing w:val="-2"/>
        </w:rPr>
        <w:t xml:space="preserve">manera </w:t>
      </w:r>
      <w:r w:rsidR="00F02A68" w:rsidRPr="00FE1C1A">
        <w:rPr>
          <w:spacing w:val="-2"/>
        </w:rPr>
        <w:t xml:space="preserve">que sea </w:t>
      </w:r>
      <w:r w:rsidRPr="00FE1C1A">
        <w:rPr>
          <w:spacing w:val="-2"/>
        </w:rPr>
        <w:t>complementaria y coordinada con esos planes;</w:t>
      </w:r>
    </w:p>
    <w:p w14:paraId="3B299B4D" w14:textId="381E84FA" w:rsidR="006C791B" w:rsidRPr="00FE1C1A" w:rsidRDefault="00401B62" w:rsidP="001B72C2">
      <w:pPr>
        <w:pStyle w:val="CBDDesicionText"/>
        <w:tabs>
          <w:tab w:val="clear" w:pos="567"/>
        </w:tabs>
        <w:ind w:left="1134"/>
      </w:pPr>
      <w:r w:rsidRPr="00FE1C1A">
        <w:t>3.</w:t>
      </w:r>
      <w:r w:rsidRPr="00FE1C1A">
        <w:rPr>
          <w:i/>
        </w:rPr>
        <w:tab/>
        <w:t xml:space="preserve">Invita </w:t>
      </w:r>
      <w:r w:rsidRPr="00FE1C1A">
        <w:t xml:space="preserve">a las Partes a que tengan en cuenta, según proceda, las </w:t>
      </w:r>
      <w:r w:rsidR="005E5AE5" w:rsidRPr="00FE1C1A">
        <w:t>acciones</w:t>
      </w:r>
      <w:r w:rsidRPr="00FE1C1A">
        <w:t xml:space="preserve"> </w:t>
      </w:r>
      <w:r w:rsidR="005E5AE5" w:rsidRPr="00FE1C1A">
        <w:t xml:space="preserve">que figuran </w:t>
      </w:r>
      <w:r w:rsidRPr="00FE1C1A">
        <w:t>en el plan de acción temático a la hora de elaborar, actualizar e implementar las estrategias y planes de acción nacionales en materia de biodiversidad, así como en políticas, estrategias y planes sectoriales pertinentes, de conformidad con las prioridades y circunstancias nacionales;</w:t>
      </w:r>
    </w:p>
    <w:p w14:paraId="1F1A0C64" w14:textId="604B367B" w:rsidR="000027C1" w:rsidRPr="00FE1C1A" w:rsidRDefault="00CE6647" w:rsidP="001B72C2">
      <w:pPr>
        <w:pStyle w:val="CBDDesicionText"/>
        <w:tabs>
          <w:tab w:val="clear" w:pos="567"/>
        </w:tabs>
        <w:ind w:left="1134"/>
      </w:pPr>
      <w:r w:rsidRPr="00FE1C1A">
        <w:t>4.</w:t>
      </w:r>
      <w:r w:rsidRPr="00FE1C1A">
        <w:tab/>
      </w:r>
      <w:r w:rsidRPr="00FE1C1A">
        <w:rPr>
          <w:i/>
        </w:rPr>
        <w:t>Alienta</w:t>
      </w:r>
      <w:r w:rsidRPr="00FE1C1A">
        <w:t xml:space="preserve"> a las Partes, otros Gobiernos y organizaciones pertinentes a </w:t>
      </w:r>
      <w:r w:rsidR="00DF313E" w:rsidRPr="00FE1C1A">
        <w:t>facilitar</w:t>
      </w:r>
      <w:r w:rsidRPr="00FE1C1A">
        <w:t xml:space="preserve"> la participación plena y efectiva de los pueblos indígenas y las comunidades locales, las mujeres y la juventud, con su consentimiento libre, previo e informado</w:t>
      </w:r>
      <w:r w:rsidR="00E83C3F" w:rsidRPr="00FE1C1A">
        <w:rPr>
          <w:rStyle w:val="FootnoteReference"/>
        </w:rPr>
        <w:footnoteReference w:id="9"/>
      </w:r>
      <w:r w:rsidRPr="00FE1C1A">
        <w:t>, en la implementación del plan de acción temático</w:t>
      </w:r>
      <w:r w:rsidR="00DF313E" w:rsidRPr="00FE1C1A">
        <w:t>, de conformidad con la legislación nacional</w:t>
      </w:r>
      <w:r w:rsidRPr="00FE1C1A">
        <w:t>;</w:t>
      </w:r>
    </w:p>
    <w:p w14:paraId="436F015C" w14:textId="104B5D92" w:rsidR="00370BC2" w:rsidRPr="00FE1C1A" w:rsidRDefault="00CE6647" w:rsidP="001B72C2">
      <w:pPr>
        <w:pStyle w:val="CBDDesicionText"/>
        <w:tabs>
          <w:tab w:val="clear" w:pos="567"/>
        </w:tabs>
        <w:ind w:left="1134"/>
      </w:pPr>
      <w:r w:rsidRPr="00FE1C1A">
        <w:t>5.</w:t>
      </w:r>
      <w:r w:rsidRPr="00FE1C1A">
        <w:tab/>
      </w:r>
      <w:r w:rsidRPr="00FE1C1A">
        <w:rPr>
          <w:i/>
        </w:rPr>
        <w:t>Invita</w:t>
      </w:r>
      <w:r w:rsidRPr="00FE1C1A">
        <w:t xml:space="preserve"> a las Partes, otros Gobiernos, </w:t>
      </w:r>
      <w:r w:rsidR="00A57512" w:rsidRPr="00FE1C1A">
        <w:t xml:space="preserve">los </w:t>
      </w:r>
      <w:r w:rsidRPr="00FE1C1A">
        <w:t xml:space="preserve">pueblos indígenas y </w:t>
      </w:r>
      <w:r w:rsidR="00A57512" w:rsidRPr="00FE1C1A">
        <w:t xml:space="preserve">las </w:t>
      </w:r>
      <w:r w:rsidRPr="00FE1C1A">
        <w:t>comunidades locales, las mujeres, la juventud, el sector académico</w:t>
      </w:r>
      <w:r w:rsidR="000605C1" w:rsidRPr="00FE1C1A">
        <w:t>, las instituciones de investigación</w:t>
      </w:r>
      <w:r w:rsidRPr="00FE1C1A">
        <w:t xml:space="preserve"> y otras organizaciones pertinentes a tener en cuenta, según proceda, otros marcos y directrices complementarios </w:t>
      </w:r>
      <w:r w:rsidR="00243E08" w:rsidRPr="00FE1C1A">
        <w:t xml:space="preserve">cuando planifiquen actividades para la implementación del </w:t>
      </w:r>
      <w:r w:rsidRPr="00FE1C1A">
        <w:t>plan de acción temático</w:t>
      </w:r>
      <w:r w:rsidR="00352256" w:rsidRPr="00FE1C1A">
        <w:rPr>
          <w:rStyle w:val="FootnoteReference"/>
        </w:rPr>
        <w:footnoteReference w:id="10"/>
      </w:r>
      <w:r w:rsidRPr="00FE1C1A">
        <w:t>;</w:t>
      </w:r>
    </w:p>
    <w:p w14:paraId="72984EEA" w14:textId="2863AB7C" w:rsidR="00BC307D" w:rsidRPr="00FE1C1A" w:rsidRDefault="00CE6647" w:rsidP="00CB7AA1">
      <w:pPr>
        <w:pStyle w:val="CBDDesicionText"/>
        <w:tabs>
          <w:tab w:val="clear" w:pos="567"/>
        </w:tabs>
        <w:ind w:left="1134"/>
      </w:pPr>
      <w:r w:rsidRPr="00FE1C1A">
        <w:t>6.</w:t>
      </w:r>
      <w:r w:rsidRPr="00FE1C1A">
        <w:tab/>
      </w:r>
      <w:r w:rsidRPr="00FE1C1A">
        <w:rPr>
          <w:i/>
        </w:rPr>
        <w:t>Invita</w:t>
      </w:r>
      <w:r w:rsidRPr="00FE1C1A">
        <w:t xml:space="preserve"> a las Partes y a organizaciones regionales, según proceda, a evaluar capacidades e identificar necesidades y prioridades, </w:t>
      </w:r>
      <w:r w:rsidR="00B07C62">
        <w:rPr>
          <w:lang w:val="en-US"/>
        </w:rPr>
        <w:t>[</w:t>
      </w:r>
      <w:r w:rsidR="00115A7D" w:rsidRPr="00FE1C1A">
        <w:t>incluso para el fortalecimiento de las capacidades nacionales en materia de análisis prospectivos, seguimiento y evaluación,</w:t>
      </w:r>
      <w:r w:rsidR="00B07C62">
        <w:t>]</w:t>
      </w:r>
      <w:r w:rsidR="00115A7D" w:rsidRPr="00FE1C1A">
        <w:t xml:space="preserve"> </w:t>
      </w:r>
      <w:r w:rsidRPr="00FE1C1A">
        <w:t xml:space="preserve">en consonancia con las acciones estratégicas indicativas planteadas en el resultado 1.1 del plan de acción temático, a fin de apoyar la adopción </w:t>
      </w:r>
      <w:r w:rsidR="00000728" w:rsidRPr="00FE1C1A">
        <w:t>e</w:t>
      </w:r>
      <w:r w:rsidRPr="00FE1C1A">
        <w:t xml:space="preserve"> implementación del plan de acción temático de conformidad con </w:t>
      </w:r>
      <w:r w:rsidR="00243E08" w:rsidRPr="00FE1C1A">
        <w:t xml:space="preserve">las </w:t>
      </w:r>
      <w:r w:rsidRPr="00FE1C1A">
        <w:t>prioridades y circunstancias nacionales y regionales;</w:t>
      </w:r>
    </w:p>
    <w:p w14:paraId="6C27D262" w14:textId="650D2E48" w:rsidR="00FE5847" w:rsidRPr="00FE1C1A" w:rsidRDefault="00CE6647" w:rsidP="001B72C2">
      <w:pPr>
        <w:pStyle w:val="CBDDesicionText"/>
        <w:tabs>
          <w:tab w:val="clear" w:pos="567"/>
        </w:tabs>
        <w:ind w:left="1134"/>
      </w:pPr>
      <w:r w:rsidRPr="00FE1C1A">
        <w:t>7.</w:t>
      </w:r>
      <w:r w:rsidRPr="00FE1C1A">
        <w:tab/>
      </w:r>
      <w:r w:rsidRPr="00FE1C1A">
        <w:rPr>
          <w:i/>
        </w:rPr>
        <w:t>Invita</w:t>
      </w:r>
      <w:r w:rsidRPr="00FE1C1A">
        <w:t xml:space="preserve"> a las Partes a que compartan, según proceda, con los centros regionales y subregionales de apoyo del </w:t>
      </w:r>
      <w:r w:rsidR="00115A7D" w:rsidRPr="00FE1C1A">
        <w:t xml:space="preserve">Mecanismo </w:t>
      </w:r>
      <w:r w:rsidRPr="00FE1C1A">
        <w:t xml:space="preserve">de </w:t>
      </w:r>
      <w:r w:rsidR="00115A7D" w:rsidRPr="00FE1C1A">
        <w:t xml:space="preserve">Cooperación Científica </w:t>
      </w:r>
      <w:r w:rsidRPr="00FE1C1A">
        <w:t xml:space="preserve">y </w:t>
      </w:r>
      <w:r w:rsidR="00115A7D" w:rsidRPr="00FE1C1A">
        <w:t>Técnica</w:t>
      </w:r>
      <w:r w:rsidR="00067433" w:rsidRPr="00FE1C1A">
        <w:rPr>
          <w:rStyle w:val="FootnoteReference"/>
        </w:rPr>
        <w:footnoteReference w:id="11"/>
      </w:r>
      <w:r w:rsidRPr="00FE1C1A">
        <w:t xml:space="preserve"> sus necesidades y prioridades </w:t>
      </w:r>
      <w:r w:rsidR="00115A7D" w:rsidRPr="00FE1C1A">
        <w:t>para complementar</w:t>
      </w:r>
      <w:r w:rsidRPr="00FE1C1A">
        <w:t xml:space="preserve"> la implementación del plan de acción </w:t>
      </w:r>
      <w:r w:rsidR="00115A7D" w:rsidRPr="00FE1C1A">
        <w:t>para la creación de capacidad para el Protocolo de Cartagena y el plan de acción para la creación y el desarrollo de capacidad para el Protocolo de Nagoya</w:t>
      </w:r>
      <w:r w:rsidRPr="00FE1C1A">
        <w:t>;</w:t>
      </w:r>
    </w:p>
    <w:p w14:paraId="407AC7E4" w14:textId="5AA48A05" w:rsidR="00315D9C" w:rsidRPr="00FE1C1A" w:rsidRDefault="00CE6647" w:rsidP="00CD550C">
      <w:pPr>
        <w:pStyle w:val="CBDDesicionText"/>
        <w:tabs>
          <w:tab w:val="clear" w:pos="567"/>
        </w:tabs>
        <w:ind w:left="1134"/>
      </w:pPr>
      <w:r w:rsidRPr="00FE1C1A">
        <w:t>8.</w:t>
      </w:r>
      <w:r w:rsidRPr="00FE1C1A">
        <w:tab/>
      </w:r>
      <w:r w:rsidRPr="00FE1C1A">
        <w:rPr>
          <w:i/>
        </w:rPr>
        <w:t>Invita</w:t>
      </w:r>
      <w:r w:rsidRPr="00FE1C1A">
        <w:t xml:space="preserve"> a los </w:t>
      </w:r>
      <w:r w:rsidR="00E122B2" w:rsidRPr="00FE1C1A">
        <w:t xml:space="preserve">centros de apoyo a la cooperación científica y técnica </w:t>
      </w:r>
      <w:r w:rsidRPr="00FE1C1A">
        <w:t xml:space="preserve">a que </w:t>
      </w:r>
      <w:r w:rsidR="00E122B2" w:rsidRPr="00FE1C1A">
        <w:t>faciliten</w:t>
      </w:r>
      <w:r w:rsidRPr="00FE1C1A">
        <w:t xml:space="preserve"> la implementación del plan de acción temático</w:t>
      </w:r>
      <w:r w:rsidR="00E122B2" w:rsidRPr="00FE1C1A">
        <w:t>, según proceda</w:t>
      </w:r>
      <w:r w:rsidRPr="00FE1C1A">
        <w:t>;</w:t>
      </w:r>
    </w:p>
    <w:p w14:paraId="0BCD1DFF" w14:textId="4F7FA40D" w:rsidR="00FE5847" w:rsidRPr="00FE1C1A" w:rsidRDefault="00CE6647" w:rsidP="001B72C2">
      <w:pPr>
        <w:pStyle w:val="CBDDesicionText"/>
        <w:tabs>
          <w:tab w:val="clear" w:pos="567"/>
        </w:tabs>
        <w:ind w:left="1134"/>
        <w:rPr>
          <w:spacing w:val="-2"/>
        </w:rPr>
      </w:pPr>
      <w:r w:rsidRPr="00FE1C1A">
        <w:rPr>
          <w:spacing w:val="-2"/>
        </w:rPr>
        <w:t>9.</w:t>
      </w:r>
      <w:r w:rsidRPr="00FE1C1A">
        <w:rPr>
          <w:spacing w:val="-2"/>
        </w:rPr>
        <w:tab/>
      </w:r>
      <w:r w:rsidRPr="00FE1C1A">
        <w:rPr>
          <w:i/>
          <w:spacing w:val="-2"/>
        </w:rPr>
        <w:t>Alienta</w:t>
      </w:r>
      <w:r w:rsidRPr="00FE1C1A">
        <w:rPr>
          <w:spacing w:val="-2"/>
        </w:rPr>
        <w:t xml:space="preserve"> a las Partes que son países desarrollados</w:t>
      </w:r>
      <w:r w:rsidR="00E122B2" w:rsidRPr="00FE1C1A">
        <w:rPr>
          <w:spacing w:val="-2"/>
        </w:rPr>
        <w:t>,</w:t>
      </w:r>
      <w:r w:rsidRPr="00FE1C1A">
        <w:rPr>
          <w:spacing w:val="-2"/>
        </w:rPr>
        <w:t xml:space="preserve"> e invita a </w:t>
      </w:r>
      <w:r w:rsidR="00E122B2" w:rsidRPr="00FE1C1A">
        <w:rPr>
          <w:spacing w:val="-2"/>
        </w:rPr>
        <w:t xml:space="preserve">las Partes que estén en condiciones de hacerlo, a </w:t>
      </w:r>
      <w:r w:rsidRPr="00FE1C1A">
        <w:rPr>
          <w:spacing w:val="-2"/>
        </w:rPr>
        <w:t>otros Gobiernos y organizaciones pertinentes</w:t>
      </w:r>
      <w:r w:rsidR="00E122B2" w:rsidRPr="00FE1C1A">
        <w:rPr>
          <w:spacing w:val="-2"/>
        </w:rPr>
        <w:t>,</w:t>
      </w:r>
      <w:r w:rsidRPr="00FE1C1A">
        <w:rPr>
          <w:spacing w:val="-2"/>
        </w:rPr>
        <w:t xml:space="preserve"> a facilitar recursos financieros, técnicos y en especie para apoyar la implementación del plan de acción temático, especialmente para </w:t>
      </w:r>
      <w:r w:rsidR="00E122B2" w:rsidRPr="00FE1C1A">
        <w:rPr>
          <w:spacing w:val="-2"/>
        </w:rPr>
        <w:t xml:space="preserve">las </w:t>
      </w:r>
      <w:r w:rsidRPr="00FE1C1A">
        <w:rPr>
          <w:spacing w:val="-2"/>
        </w:rPr>
        <w:t>Partes que son países en desarrollo, en particular los países menos adelantados</w:t>
      </w:r>
      <w:r w:rsidR="00E122B2" w:rsidRPr="00FE1C1A">
        <w:rPr>
          <w:spacing w:val="-2"/>
        </w:rPr>
        <w:t xml:space="preserve"> y</w:t>
      </w:r>
      <w:r w:rsidRPr="00FE1C1A">
        <w:rPr>
          <w:spacing w:val="-2"/>
        </w:rPr>
        <w:t xml:space="preserve"> los pequeños Estados insulares en desarrollo</w:t>
      </w:r>
      <w:r w:rsidR="00E122B2" w:rsidRPr="00FE1C1A">
        <w:rPr>
          <w:spacing w:val="-2"/>
        </w:rPr>
        <w:t>,</w:t>
      </w:r>
      <w:r w:rsidRPr="00FE1C1A">
        <w:rPr>
          <w:spacing w:val="-2"/>
        </w:rPr>
        <w:t xml:space="preserve"> y las Partes </w:t>
      </w:r>
      <w:r w:rsidR="00E122B2" w:rsidRPr="00FE1C1A">
        <w:rPr>
          <w:spacing w:val="-2"/>
        </w:rPr>
        <w:t>que son países con economías en transición,</w:t>
      </w:r>
      <w:r w:rsidRPr="00FE1C1A">
        <w:rPr>
          <w:spacing w:val="-2"/>
        </w:rPr>
        <w:t xml:space="preserve"> en consonancia con los artículos 16, 18 y 20 del Convenio;</w:t>
      </w:r>
    </w:p>
    <w:p w14:paraId="5E60A1C9" w14:textId="6E230F59" w:rsidR="00B26277" w:rsidRPr="00FE1C1A" w:rsidRDefault="00096E0D" w:rsidP="007249AD">
      <w:pPr>
        <w:pStyle w:val="CBDDesicionText"/>
        <w:tabs>
          <w:tab w:val="clear" w:pos="567"/>
        </w:tabs>
        <w:ind w:left="1134"/>
      </w:pPr>
      <w:r w:rsidRPr="00FE1C1A">
        <w:t>[</w:t>
      </w:r>
      <w:r w:rsidR="00CE6647" w:rsidRPr="00FE1C1A">
        <w:t>10.</w:t>
      </w:r>
      <w:r w:rsidR="00CE6647" w:rsidRPr="00FE1C1A">
        <w:tab/>
      </w:r>
      <w:r w:rsidRPr="00FE1C1A">
        <w:t>[</w:t>
      </w:r>
      <w:r w:rsidR="00CE6647" w:rsidRPr="00FE1C1A">
        <w:rPr>
          <w:i/>
        </w:rPr>
        <w:t>Invita</w:t>
      </w:r>
      <w:r w:rsidR="00F811C4" w:rsidRPr="00FE1C1A">
        <w:t>][</w:t>
      </w:r>
      <w:r w:rsidR="00F811C4" w:rsidRPr="00FE1C1A">
        <w:rPr>
          <w:i/>
        </w:rPr>
        <w:t>Pide</w:t>
      </w:r>
      <w:r w:rsidR="00F811C4" w:rsidRPr="00FE1C1A">
        <w:t xml:space="preserve">] </w:t>
      </w:r>
      <w:r w:rsidR="00CE6647" w:rsidRPr="00FE1C1A">
        <w:t>al Fondo para el Medio Ambiente Mundial</w:t>
      </w:r>
      <w:r w:rsidR="00F811C4" w:rsidRPr="00FE1C1A">
        <w:t>,</w:t>
      </w:r>
      <w:r w:rsidR="00CE6647" w:rsidRPr="00FE1C1A">
        <w:t xml:space="preserve"> </w:t>
      </w:r>
      <w:r w:rsidR="00F811C4" w:rsidRPr="00FE1C1A">
        <w:t xml:space="preserve">e invita </w:t>
      </w:r>
      <w:r w:rsidR="00A6173C" w:rsidRPr="00FE1C1A">
        <w:t>a</w:t>
      </w:r>
      <w:r w:rsidR="00CE6647" w:rsidRPr="00FE1C1A">
        <w:t xml:space="preserve"> otros donantes</w:t>
      </w:r>
      <w:r w:rsidR="00F811C4" w:rsidRPr="00FE1C1A">
        <w:t>,</w:t>
      </w:r>
      <w:r w:rsidR="00CE6647" w:rsidRPr="00FE1C1A">
        <w:t xml:space="preserve"> a poner a disposición de las Partes recursos financieros </w:t>
      </w:r>
      <w:r w:rsidR="00F811C4" w:rsidRPr="00FE1C1A">
        <w:t>nuevos, adicionales, [</w:t>
      </w:r>
      <w:r w:rsidR="00CE6647" w:rsidRPr="00FE1C1A">
        <w:t>suficientes</w:t>
      </w:r>
      <w:r w:rsidR="00FB61DD" w:rsidRPr="00FE1C1A">
        <w:t>,</w:t>
      </w:r>
      <w:r w:rsidR="00B05525" w:rsidRPr="00FE1C1A">
        <w:t>]</w:t>
      </w:r>
      <w:r w:rsidR="00CE6647" w:rsidRPr="00FE1C1A">
        <w:t xml:space="preserve"> previsibles</w:t>
      </w:r>
      <w:r w:rsidR="00F811C4" w:rsidRPr="00FE1C1A">
        <w:t>, de fácil acceso</w:t>
      </w:r>
      <w:r w:rsidR="00B05525" w:rsidRPr="00FE1C1A">
        <w:t>[</w:t>
      </w:r>
      <w:r w:rsidR="00F811C4" w:rsidRPr="00FE1C1A">
        <w:t>,</w:t>
      </w:r>
      <w:r w:rsidR="00CE6647" w:rsidRPr="00FE1C1A">
        <w:t xml:space="preserve"> sostenibles</w:t>
      </w:r>
      <w:r w:rsidR="00F811C4" w:rsidRPr="00FE1C1A">
        <w:t>] y oportunos,</w:t>
      </w:r>
      <w:r w:rsidR="00CE6647" w:rsidRPr="00FE1C1A">
        <w:t xml:space="preserve"> </w:t>
      </w:r>
      <w:r w:rsidR="00F811C4" w:rsidRPr="00FE1C1A">
        <w:t xml:space="preserve">especialmente las Partes que son países en desarrollo, </w:t>
      </w:r>
      <w:r w:rsidR="00CE6647" w:rsidRPr="00FE1C1A">
        <w:t>para apoyar la implementación del plan de acción temático</w:t>
      </w:r>
      <w:r w:rsidR="00F811C4" w:rsidRPr="00FE1C1A">
        <w:t>, de conformidad con las necesidades y prioridades nacionales, incluso para el fortalecimiento de las capacidades nacionales en materia de análisis prospectivos, seguimiento y evaluación, evaluación del riesgo ambiental, gestión del riesgo y supervisión reglamentaria</w:t>
      </w:r>
      <w:r w:rsidR="00CE6647" w:rsidRPr="00FE1C1A">
        <w:t>;</w:t>
      </w:r>
      <w:r w:rsidR="00CC06C7" w:rsidRPr="00FE1C1A">
        <w:t>]</w:t>
      </w:r>
    </w:p>
    <w:p w14:paraId="7B6B653F" w14:textId="6BBD2A03" w:rsidR="00D44F92" w:rsidRPr="00FE1C1A" w:rsidRDefault="009C7A68" w:rsidP="00B17429">
      <w:pPr>
        <w:pStyle w:val="CBDDesicionText"/>
        <w:tabs>
          <w:tab w:val="clear" w:pos="567"/>
        </w:tabs>
        <w:ind w:left="1134"/>
      </w:pPr>
      <w:r w:rsidRPr="00FE1C1A">
        <w:t>[</w:t>
      </w:r>
      <w:r w:rsidR="00CE6647" w:rsidRPr="00FE1C1A">
        <w:t>11.</w:t>
      </w:r>
      <w:r w:rsidR="00CE6647" w:rsidRPr="00FE1C1A">
        <w:tab/>
      </w:r>
      <w:r w:rsidR="00CE6647" w:rsidRPr="00FE1C1A">
        <w:rPr>
          <w:i/>
        </w:rPr>
        <w:t>Alienta</w:t>
      </w:r>
      <w:r w:rsidR="00CE6647" w:rsidRPr="00FE1C1A">
        <w:t xml:space="preserve"> a las Partes a</w:t>
      </w:r>
      <w:r w:rsidR="00A6173C" w:rsidRPr="00FE1C1A">
        <w:t xml:space="preserve"> que</w:t>
      </w:r>
      <w:r w:rsidR="00CE6647" w:rsidRPr="00FE1C1A">
        <w:t xml:space="preserve"> present</w:t>
      </w:r>
      <w:r w:rsidR="00A6173C" w:rsidRPr="00FE1C1A">
        <w:t>en</w:t>
      </w:r>
      <w:r w:rsidR="00CE6647" w:rsidRPr="00FE1C1A">
        <w:t xml:space="preserve"> al Fondo para el Medio Ambiente Mundial y </w:t>
      </w:r>
      <w:r w:rsidR="00A6173C" w:rsidRPr="00FE1C1A">
        <w:t xml:space="preserve">a </w:t>
      </w:r>
      <w:r w:rsidR="00CE6647" w:rsidRPr="00FE1C1A">
        <w:t>otros donantes propuestas de proyectos para apoyar la implementación del plan de acción temático, incluido sobre la identificación de necesidades y prioridades y la adaptación nacional y regional del plan</w:t>
      </w:r>
      <w:r w:rsidR="007528D1" w:rsidRPr="00FE1C1A">
        <w:rPr>
          <w:rStyle w:val="FootnoteReference"/>
        </w:rPr>
        <w:footnoteReference w:id="12"/>
      </w:r>
      <w:r w:rsidR="00CE6647" w:rsidRPr="00FE1C1A">
        <w:t>;</w:t>
      </w:r>
      <w:r w:rsidRPr="00FE1C1A">
        <w:t>]</w:t>
      </w:r>
    </w:p>
    <w:p w14:paraId="2D50FFD0" w14:textId="04377030" w:rsidR="00FE5847" w:rsidRPr="00FE1C1A" w:rsidRDefault="00CE6647" w:rsidP="001B72C2">
      <w:pPr>
        <w:pStyle w:val="CBDDesicionText"/>
        <w:tabs>
          <w:tab w:val="clear" w:pos="567"/>
        </w:tabs>
        <w:ind w:left="1134"/>
      </w:pPr>
      <w:r w:rsidRPr="00FE1C1A">
        <w:t>12.</w:t>
      </w:r>
      <w:r w:rsidRPr="00FE1C1A">
        <w:tab/>
      </w:r>
      <w:r w:rsidRPr="00FE1C1A">
        <w:rPr>
          <w:i/>
        </w:rPr>
        <w:t>Invita</w:t>
      </w:r>
      <w:r w:rsidRPr="00FE1C1A">
        <w:t xml:space="preserve"> a las Partes</w:t>
      </w:r>
      <w:r w:rsidR="007B20C7" w:rsidRPr="00FE1C1A">
        <w:t xml:space="preserve">, otros Gobiernos, </w:t>
      </w:r>
      <w:r w:rsidR="00DD13CF" w:rsidRPr="00FE1C1A">
        <w:t xml:space="preserve">los </w:t>
      </w:r>
      <w:r w:rsidR="007B20C7" w:rsidRPr="00FE1C1A">
        <w:t xml:space="preserve">pueblos indígenas y </w:t>
      </w:r>
      <w:r w:rsidR="00DD13CF" w:rsidRPr="00FE1C1A">
        <w:t xml:space="preserve">las </w:t>
      </w:r>
      <w:r w:rsidR="007B20C7" w:rsidRPr="00FE1C1A">
        <w:t>comunidades locales, las mujeres, la juventud, el sector académico, las instituciones de investigación</w:t>
      </w:r>
      <w:r w:rsidRPr="00FE1C1A">
        <w:t xml:space="preserve"> y otros interesados a </w:t>
      </w:r>
      <w:r w:rsidR="00DD13CF" w:rsidRPr="00FE1C1A">
        <w:t>compartir</w:t>
      </w:r>
      <w:r w:rsidRPr="00FE1C1A">
        <w:t xml:space="preserve">, </w:t>
      </w:r>
      <w:r w:rsidR="00DD13CF" w:rsidRPr="00FE1C1A">
        <w:t>de forma</w:t>
      </w:r>
      <w:r w:rsidRPr="00FE1C1A">
        <w:t xml:space="preserve"> voluntari</w:t>
      </w:r>
      <w:r w:rsidR="00DD13CF" w:rsidRPr="00FE1C1A">
        <w:t>a</w:t>
      </w:r>
      <w:r w:rsidR="007B20C7" w:rsidRPr="00FE1C1A">
        <w:t xml:space="preserve"> y</w:t>
      </w:r>
      <w:r w:rsidRPr="00FE1C1A">
        <w:t xml:space="preserve"> a través de los mecanismo</w:t>
      </w:r>
      <w:r w:rsidR="00000728" w:rsidRPr="00FE1C1A">
        <w:t>s</w:t>
      </w:r>
      <w:r w:rsidRPr="00FE1C1A">
        <w:t xml:space="preserve"> de facilitación</w:t>
      </w:r>
      <w:r w:rsidR="007B20C7" w:rsidRPr="00FE1C1A">
        <w:t>,</w:t>
      </w:r>
      <w:r w:rsidRPr="00FE1C1A">
        <w:t xml:space="preserve"> información </w:t>
      </w:r>
      <w:r w:rsidR="00DD13CF" w:rsidRPr="00FE1C1A">
        <w:t>sobre</w:t>
      </w:r>
      <w:r w:rsidRPr="00FE1C1A">
        <w:t xml:space="preserve"> la implementación del plan de acción temático </w:t>
      </w:r>
      <w:r w:rsidR="007B20C7" w:rsidRPr="00FE1C1A">
        <w:t xml:space="preserve">que </w:t>
      </w:r>
      <w:r w:rsidR="00DD13CF" w:rsidRPr="00FE1C1A">
        <w:t>complemente la información sobre</w:t>
      </w:r>
      <w:r w:rsidR="00AF69A8" w:rsidRPr="00FE1C1A">
        <w:t xml:space="preserve"> la implementación</w:t>
      </w:r>
      <w:r w:rsidR="007B20C7" w:rsidRPr="00FE1C1A">
        <w:t xml:space="preserve"> </w:t>
      </w:r>
      <w:r w:rsidR="00AF69A8" w:rsidRPr="00FE1C1A">
        <w:t xml:space="preserve">del </w:t>
      </w:r>
      <w:r w:rsidR="00A6173C" w:rsidRPr="00FE1C1A">
        <w:t>plan de acción para la creación de capacidad para el Protocolo de Cartagena y el plan de acción para la creación y el desarrollo de capacidad para el</w:t>
      </w:r>
      <w:r w:rsidRPr="00FE1C1A">
        <w:t xml:space="preserve"> Protocolo de Nagoya;</w:t>
      </w:r>
    </w:p>
    <w:p w14:paraId="6B343133" w14:textId="13C0DDCE" w:rsidR="008D0852" w:rsidRPr="00FE1C1A" w:rsidRDefault="00CE6647" w:rsidP="00985887">
      <w:pPr>
        <w:pStyle w:val="CBDDesicionText"/>
        <w:tabs>
          <w:tab w:val="clear" w:pos="567"/>
        </w:tabs>
        <w:ind w:left="1134"/>
      </w:pPr>
      <w:r w:rsidRPr="00FE1C1A">
        <w:t>13.</w:t>
      </w:r>
      <w:r w:rsidRPr="00FE1C1A">
        <w:tab/>
      </w:r>
      <w:r w:rsidRPr="00FE1C1A">
        <w:rPr>
          <w:i/>
        </w:rPr>
        <w:t xml:space="preserve">Alienta </w:t>
      </w:r>
      <w:r w:rsidRPr="00FE1C1A">
        <w:t>a las Partes, organizaciones internacionales, pueblos indígenas y comunidades locales, las mujeres, la juventud, el sector académico y otros interesados pertinentes a facilitar la cooperación científica y técnica en materia de biología sintética, incluida la cooperación Norte-Sur, Sur-Sur y triangular, para apoyar la implementación del plan de acción temático;</w:t>
      </w:r>
    </w:p>
    <w:p w14:paraId="4A681E85" w14:textId="4F9C7CBF" w:rsidR="00CC6A44" w:rsidRPr="00FE1C1A" w:rsidRDefault="00CE6647" w:rsidP="00985887">
      <w:pPr>
        <w:pStyle w:val="CBDDesicionText"/>
        <w:tabs>
          <w:tab w:val="clear" w:pos="567"/>
        </w:tabs>
        <w:ind w:left="1134"/>
      </w:pPr>
      <w:r w:rsidRPr="00FE1C1A">
        <w:t>14.</w:t>
      </w:r>
      <w:r w:rsidRPr="00FE1C1A">
        <w:tab/>
      </w:r>
      <w:r w:rsidRPr="00FE1C1A">
        <w:rPr>
          <w:i/>
        </w:rPr>
        <w:t>Invita</w:t>
      </w:r>
      <w:r w:rsidRPr="00FE1C1A">
        <w:t xml:space="preserve"> a las Partes, otros Gobiernos y organizaciones pertinentes a proporcionar a la Secretaria Ejecutiva información sobre experiencias, mejores prácticas y lecciones aprendidas</w:t>
      </w:r>
      <w:r w:rsidR="00A6173C" w:rsidRPr="00FE1C1A">
        <w:t xml:space="preserve"> nacionales y regionales</w:t>
      </w:r>
      <w:r w:rsidRPr="00FE1C1A">
        <w:t xml:space="preserve"> con respecto a</w:t>
      </w:r>
      <w:r w:rsidR="00A6173C" w:rsidRPr="00FE1C1A">
        <w:t xml:space="preserve"> la</w:t>
      </w:r>
      <w:r w:rsidRPr="00FE1C1A">
        <w:t xml:space="preserve"> creación y </w:t>
      </w:r>
      <w:r w:rsidR="00A6173C" w:rsidRPr="00FE1C1A">
        <w:t xml:space="preserve">el </w:t>
      </w:r>
      <w:r w:rsidRPr="00FE1C1A">
        <w:t xml:space="preserve">desarrollo de capacidad, </w:t>
      </w:r>
      <w:r w:rsidR="00A6173C" w:rsidRPr="00FE1C1A">
        <w:t>el</w:t>
      </w:r>
      <w:r w:rsidR="005E5AE5" w:rsidRPr="00FE1C1A">
        <w:t> </w:t>
      </w:r>
      <w:r w:rsidRPr="00FE1C1A">
        <w:t xml:space="preserve">acceso a tecnología y </w:t>
      </w:r>
      <w:r w:rsidR="005E5AE5" w:rsidRPr="00FE1C1A">
        <w:t>su</w:t>
      </w:r>
      <w:r w:rsidR="00A6173C" w:rsidRPr="00FE1C1A">
        <w:t xml:space="preserve"> </w:t>
      </w:r>
      <w:r w:rsidRPr="00FE1C1A">
        <w:t xml:space="preserve">transferencia </w:t>
      </w:r>
      <w:r w:rsidR="00A6173C" w:rsidRPr="00FE1C1A">
        <w:t xml:space="preserve">y </w:t>
      </w:r>
      <w:r w:rsidRPr="00FE1C1A">
        <w:t>e</w:t>
      </w:r>
      <w:r w:rsidR="00A6173C" w:rsidRPr="00FE1C1A">
        <w:t>l</w:t>
      </w:r>
      <w:r w:rsidRPr="00FE1C1A">
        <w:t xml:space="preserve"> intercambio de conocimientos en el contexto de la biología sintética;</w:t>
      </w:r>
    </w:p>
    <w:p w14:paraId="1012E893" w14:textId="12E19B6D" w:rsidR="0030589A" w:rsidRPr="00FE1C1A" w:rsidRDefault="00B72E17" w:rsidP="001B72C2">
      <w:pPr>
        <w:pStyle w:val="CBDDesicionText"/>
        <w:tabs>
          <w:tab w:val="clear" w:pos="567"/>
        </w:tabs>
        <w:ind w:left="1134"/>
      </w:pPr>
      <w:r w:rsidRPr="00FE1C1A">
        <w:t>15.</w:t>
      </w:r>
      <w:r w:rsidRPr="00FE1C1A">
        <w:tab/>
      </w:r>
      <w:r w:rsidRPr="00FE1C1A">
        <w:rPr>
          <w:i/>
        </w:rPr>
        <w:t>Pide</w:t>
      </w:r>
      <w:r w:rsidRPr="00FE1C1A">
        <w:t xml:space="preserve"> a la Secretaria Ejecutiva que, con sujeción a la disponibilidad de recursos:</w:t>
      </w:r>
    </w:p>
    <w:p w14:paraId="51097326" w14:textId="2EEBBA49" w:rsidR="00CC6A44" w:rsidRPr="00FE1C1A" w:rsidRDefault="0030589A" w:rsidP="001B72C2">
      <w:pPr>
        <w:pStyle w:val="CBDDesicionText"/>
        <w:tabs>
          <w:tab w:val="clear" w:pos="567"/>
        </w:tabs>
        <w:ind w:left="1134"/>
      </w:pPr>
      <w:r w:rsidRPr="00FE1C1A">
        <w:t>a)</w:t>
      </w:r>
      <w:r w:rsidRPr="00FE1C1A">
        <w:tab/>
        <w:t>Prepare una recopilación de las experiencias, mejores prácticas y lecciones aprendidas nacionales y regionales indicadas en el párrafo 14 anterior como recurso para apoyar la implementación del plan de acción temático;</w:t>
      </w:r>
    </w:p>
    <w:p w14:paraId="2F08A4BA" w14:textId="5A0EE28F" w:rsidR="007739D2" w:rsidRPr="00FE1C1A" w:rsidRDefault="00CC6A44" w:rsidP="001B72C2">
      <w:pPr>
        <w:pStyle w:val="CBDDesicionText"/>
        <w:tabs>
          <w:tab w:val="clear" w:pos="567"/>
        </w:tabs>
        <w:ind w:left="1134"/>
        <w:rPr>
          <w:spacing w:val="-2"/>
        </w:rPr>
      </w:pPr>
      <w:r w:rsidRPr="00FE1C1A">
        <w:rPr>
          <w:spacing w:val="-2"/>
        </w:rPr>
        <w:t>b)</w:t>
      </w:r>
      <w:r w:rsidRPr="00FE1C1A">
        <w:rPr>
          <w:spacing w:val="-2"/>
        </w:rPr>
        <w:tab/>
        <w:t>Mejore la sección sobre el plan de acción temátic</w:t>
      </w:r>
      <w:r w:rsidR="00A6173C" w:rsidRPr="00FE1C1A">
        <w:rPr>
          <w:spacing w:val="-2"/>
        </w:rPr>
        <w:t>o</w:t>
      </w:r>
      <w:r w:rsidRPr="00FE1C1A">
        <w:rPr>
          <w:spacing w:val="-2"/>
        </w:rPr>
        <w:t xml:space="preserve"> del sitio web de la Secretaría</w:t>
      </w:r>
      <w:r w:rsidR="00F44B59" w:rsidRPr="00FE1C1A">
        <w:rPr>
          <w:rStyle w:val="FootnoteReference"/>
          <w:spacing w:val="-2"/>
        </w:rPr>
        <w:footnoteReference w:id="13"/>
      </w:r>
      <w:r w:rsidRPr="00FE1C1A">
        <w:rPr>
          <w:spacing w:val="-2"/>
        </w:rPr>
        <w:t xml:space="preserve"> con la información indicada en los párrafos 12, 14 y 15 a) anteriores, con miras a promover la creación y el desarrollo de capacidad, el acceso a tecnología y</w:t>
      </w:r>
      <w:r w:rsidR="00A6173C" w:rsidRPr="00FE1C1A">
        <w:rPr>
          <w:spacing w:val="-2"/>
        </w:rPr>
        <w:t xml:space="preserve"> </w:t>
      </w:r>
      <w:r w:rsidR="005E5AE5" w:rsidRPr="00FE1C1A">
        <w:rPr>
          <w:spacing w:val="-2"/>
        </w:rPr>
        <w:t>su</w:t>
      </w:r>
      <w:r w:rsidRPr="00FE1C1A">
        <w:rPr>
          <w:spacing w:val="-2"/>
        </w:rPr>
        <w:t xml:space="preserve"> transferencia y el intercambio de conocimiento</w:t>
      </w:r>
      <w:r w:rsidR="00621146" w:rsidRPr="00FE1C1A">
        <w:rPr>
          <w:spacing w:val="-2"/>
        </w:rPr>
        <w:t>s</w:t>
      </w:r>
      <w:r w:rsidRPr="00FE1C1A">
        <w:rPr>
          <w:spacing w:val="-2"/>
        </w:rPr>
        <w:t xml:space="preserve"> pertinentes para la implementación del plan de acción temático;</w:t>
      </w:r>
    </w:p>
    <w:p w14:paraId="60D8EDD6" w14:textId="08361191" w:rsidR="0030589A" w:rsidRPr="00FE1C1A" w:rsidRDefault="00FD5079" w:rsidP="001B72C2">
      <w:pPr>
        <w:pStyle w:val="CBDDesicionText"/>
        <w:tabs>
          <w:tab w:val="clear" w:pos="567"/>
        </w:tabs>
        <w:ind w:left="1134"/>
      </w:pPr>
      <w:r w:rsidRPr="00FE1C1A">
        <w:t>c)</w:t>
      </w:r>
      <w:r w:rsidRPr="00FE1C1A">
        <w:tab/>
      </w:r>
      <w:r w:rsidR="000A0A7C" w:rsidRPr="00FE1C1A">
        <w:t>Facilite</w:t>
      </w:r>
      <w:r w:rsidRPr="00FE1C1A">
        <w:t xml:space="preserve"> las actividades de creación y desarrollo de capacidad y de intercambio de conocimientos, en particular para los países en desarrollo, los pueblos indígenas y las comunidades locales, las mujeres y la juventud, con el fin de facilitar la implementación del plan de acción temático;</w:t>
      </w:r>
    </w:p>
    <w:p w14:paraId="42D117EB" w14:textId="15EE3CD9" w:rsidR="00F46E39" w:rsidRPr="00FE1C1A" w:rsidRDefault="000A0A7C" w:rsidP="001B72C2">
      <w:pPr>
        <w:pStyle w:val="CBDDesicionText"/>
        <w:tabs>
          <w:tab w:val="clear" w:pos="567"/>
        </w:tabs>
        <w:ind w:left="1134"/>
      </w:pPr>
      <w:r w:rsidRPr="00FE1C1A">
        <w:t>[d</w:t>
      </w:r>
      <w:r w:rsidR="00F46E39" w:rsidRPr="00FE1C1A">
        <w:t>)</w:t>
      </w:r>
      <w:r w:rsidR="00F46E39" w:rsidRPr="00FE1C1A">
        <w:tab/>
        <w:t xml:space="preserve">Desarrolle un </w:t>
      </w:r>
      <w:r w:rsidRPr="00FE1C1A">
        <w:t>[</w:t>
      </w:r>
      <w:r w:rsidR="00F46E39" w:rsidRPr="00FE1C1A">
        <w:t xml:space="preserve">mecanismo </w:t>
      </w:r>
      <w:r w:rsidR="009A4409" w:rsidRPr="00FE1C1A">
        <w:t xml:space="preserve">voluntario </w:t>
      </w:r>
      <w:r w:rsidR="00F46E39" w:rsidRPr="00FE1C1A">
        <w:t xml:space="preserve">de seguimiento </w:t>
      </w:r>
      <w:r w:rsidR="005673C1" w:rsidRPr="00FE1C1A">
        <w:t xml:space="preserve">para </w:t>
      </w:r>
      <w:r w:rsidR="00523015" w:rsidRPr="00FE1C1A">
        <w:t>hacer un</w:t>
      </w:r>
      <w:r w:rsidR="00F46E39" w:rsidRPr="00FE1C1A">
        <w:t xml:space="preserve"> seguimiento</w:t>
      </w:r>
      <w:r w:rsidRPr="00FE1C1A">
        <w:t>][mecanismo para hacer un seguimiento</w:t>
      </w:r>
      <w:r w:rsidR="009A4409" w:rsidRPr="00FE1C1A">
        <w:t>,</w:t>
      </w:r>
      <w:r w:rsidRPr="00FE1C1A">
        <w:t xml:space="preserve"> con carácter voluntario</w:t>
      </w:r>
      <w:r w:rsidR="009A4409" w:rsidRPr="00FE1C1A">
        <w:t>,</w:t>
      </w:r>
      <w:r w:rsidRPr="00FE1C1A">
        <w:t>]</w:t>
      </w:r>
      <w:r w:rsidR="00F46E39" w:rsidRPr="00FE1C1A">
        <w:t xml:space="preserve"> de la implementación del plan de acción temático</w:t>
      </w:r>
      <w:r w:rsidRPr="00FE1C1A">
        <w:t xml:space="preserve">[, incluso, </w:t>
      </w:r>
      <w:r w:rsidR="009A4409" w:rsidRPr="00FE1C1A">
        <w:t>cuando</w:t>
      </w:r>
      <w:r w:rsidRPr="00FE1C1A">
        <w:t xml:space="preserve"> proceda, teniendo en cuenta la seguridad de la biotecnología, la </w:t>
      </w:r>
      <w:r w:rsidR="00A142F2" w:rsidRPr="00FE1C1A">
        <w:t xml:space="preserve">bioprotección, la </w:t>
      </w:r>
      <w:r w:rsidRPr="00FE1C1A">
        <w:t xml:space="preserve">evaluación del riesgo ambiental, </w:t>
      </w:r>
      <w:r w:rsidR="00A142F2" w:rsidRPr="00FE1C1A">
        <w:t>los aspectos</w:t>
      </w:r>
      <w:r w:rsidRPr="00FE1C1A">
        <w:t xml:space="preserve"> reglamentari</w:t>
      </w:r>
      <w:r w:rsidR="00A142F2" w:rsidRPr="00FE1C1A">
        <w:t>o</w:t>
      </w:r>
      <w:r w:rsidRPr="00FE1C1A">
        <w:t xml:space="preserve">s y </w:t>
      </w:r>
      <w:r w:rsidR="00A142F2" w:rsidRPr="00FE1C1A">
        <w:t xml:space="preserve">las </w:t>
      </w:r>
      <w:r w:rsidRPr="00FE1C1A">
        <w:t>repercusiones ambientales y socioeconómicas más amplias].]</w:t>
      </w:r>
    </w:p>
    <w:p w14:paraId="6D2BD30F" w14:textId="7183DD95" w:rsidR="00A111D1" w:rsidRPr="00FE1C1A" w:rsidRDefault="00A111D1" w:rsidP="009C6816">
      <w:pPr>
        <w:pStyle w:val="Para1"/>
        <w:numPr>
          <w:ilvl w:val="0"/>
          <w:numId w:val="0"/>
        </w:numPr>
        <w:ind w:left="567"/>
        <w:jc w:val="center"/>
      </w:pPr>
      <w:r w:rsidRPr="00FE1C1A">
        <w:t>__________</w:t>
      </w:r>
    </w:p>
    <w:sectPr w:rsidR="00A111D1" w:rsidRPr="00FE1C1A" w:rsidSect="003637C6">
      <w:headerReference w:type="even" r:id="rId17"/>
      <w:headerReference w:type="default" r:id="rId18"/>
      <w:footerReference w:type="even" r:id="rId19"/>
      <w:footerReference w:type="default" r:id="rId20"/>
      <w:footnotePr>
        <w:numRestart w:val="eachSect"/>
      </w:footnotePr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976F0" w14:textId="77777777" w:rsidR="004F0434" w:rsidRPr="00866063" w:rsidRDefault="004F0434" w:rsidP="00CF1848">
      <w:r w:rsidRPr="00866063">
        <w:separator/>
      </w:r>
    </w:p>
  </w:endnote>
  <w:endnote w:type="continuationSeparator" w:id="0">
    <w:p w14:paraId="180229B7" w14:textId="77777777" w:rsidR="004F0434" w:rsidRPr="00866063" w:rsidRDefault="004F0434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D793BEB" w14:textId="75596769" w:rsidR="00D75CA6" w:rsidRPr="00866063" w:rsidRDefault="00D75CA6" w:rsidP="00D75CA6">
            <w:pPr>
              <w:pStyle w:val="Footer"/>
              <w:jc w:val="left"/>
            </w:pPr>
            <w:r w:rsidRPr="001B72C2">
              <w:fldChar w:fldCharType="begin"/>
            </w:r>
            <w:r w:rsidRPr="001B72C2">
              <w:instrText xml:space="preserve"> PAGE </w:instrText>
            </w:r>
            <w:r w:rsidRPr="001B72C2">
              <w:fldChar w:fldCharType="separate"/>
            </w:r>
            <w:r w:rsidR="00C55988">
              <w:rPr>
                <w:noProof/>
              </w:rPr>
              <w:t>4</w:t>
            </w:r>
            <w:r w:rsidRPr="001B72C2">
              <w:fldChar w:fldCharType="end"/>
            </w:r>
            <w:r>
              <w:t>/</w:t>
            </w:r>
            <w:fldSimple w:instr=" NUMPAGES  ">
              <w:r w:rsidR="00C55988">
                <w:rPr>
                  <w:noProof/>
                </w:rPr>
                <w:t>4</w:t>
              </w:r>
            </w:fldSimple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Content>
      <w:p w14:paraId="65A7821E" w14:textId="64ED6D58" w:rsidR="00D75CA6" w:rsidRPr="009C6816" w:rsidRDefault="00D75CA6" w:rsidP="001B72C2">
        <w:pPr>
          <w:pStyle w:val="Footer"/>
          <w:jc w:val="right"/>
        </w:pPr>
        <w:r w:rsidRPr="001B72C2">
          <w:fldChar w:fldCharType="begin"/>
        </w:r>
        <w:r w:rsidRPr="001B72C2">
          <w:instrText xml:space="preserve"> PAGE </w:instrText>
        </w:r>
        <w:r w:rsidRPr="001B72C2">
          <w:fldChar w:fldCharType="separate"/>
        </w:r>
        <w:r w:rsidR="00C55988">
          <w:rPr>
            <w:noProof/>
          </w:rPr>
          <w:t>3</w:t>
        </w:r>
        <w:r w:rsidRPr="001B72C2">
          <w:fldChar w:fldCharType="end"/>
        </w:r>
        <w:r>
          <w:t>/</w:t>
        </w:r>
        <w:fldSimple w:instr=" NUMPAGES  ">
          <w:r w:rsidR="00C55988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A11D" w14:textId="77777777" w:rsidR="004F0434" w:rsidRPr="00866063" w:rsidRDefault="004F0434" w:rsidP="00CF1848">
      <w:r w:rsidRPr="00866063">
        <w:separator/>
      </w:r>
    </w:p>
  </w:footnote>
  <w:footnote w:type="continuationSeparator" w:id="0">
    <w:p w14:paraId="41DA877A" w14:textId="77777777" w:rsidR="004F0434" w:rsidRPr="00866063" w:rsidRDefault="004F0434" w:rsidP="00CF1848">
      <w:r w:rsidRPr="00866063">
        <w:continuationSeparator/>
      </w:r>
    </w:p>
  </w:footnote>
  <w:footnote w:id="1">
    <w:p w14:paraId="62339657" w14:textId="77777777" w:rsidR="001212EB" w:rsidRPr="00CD129A" w:rsidRDefault="001212EB" w:rsidP="001212EB">
      <w:pPr>
        <w:pStyle w:val="FootnoteText"/>
      </w:pPr>
      <w:r>
        <w:rPr>
          <w:rStyle w:val="FootnoteReference"/>
        </w:rPr>
        <w:footnoteRef/>
      </w:r>
      <w:r>
        <w:t xml:space="preserve"> Naciones Unidas, </w:t>
      </w:r>
      <w:r>
        <w:rPr>
          <w:i/>
        </w:rPr>
        <w:t>Treaty Series</w:t>
      </w:r>
      <w:r>
        <w:t>, vol. 1760, núm. 30619.</w:t>
      </w:r>
    </w:p>
  </w:footnote>
  <w:footnote w:id="2">
    <w:p w14:paraId="701B6377" w14:textId="67580699" w:rsidR="001212EB" w:rsidRPr="00CD129A" w:rsidRDefault="001212EB" w:rsidP="001212EB">
      <w:pPr>
        <w:pStyle w:val="FootnoteText"/>
      </w:pPr>
      <w:r>
        <w:rPr>
          <w:rStyle w:val="FootnoteReference"/>
        </w:rPr>
        <w:footnoteRef/>
      </w:r>
      <w:r>
        <w:t xml:space="preserve"> Decisión </w:t>
      </w:r>
      <w:hyperlink r:id="rId1" w:history="1">
        <w:r>
          <w:rPr>
            <w:rStyle w:val="Hyperlink"/>
          </w:rPr>
          <w:t>15/4</w:t>
        </w:r>
      </w:hyperlink>
      <w:r>
        <w:t>, anexo.</w:t>
      </w:r>
    </w:p>
  </w:footnote>
  <w:footnote w:id="3">
    <w:p w14:paraId="65C3C098" w14:textId="4451D244" w:rsidR="001212EB" w:rsidRPr="000A0A54" w:rsidRDefault="001212EB" w:rsidP="001212EB">
      <w:pPr>
        <w:pStyle w:val="FootnoteText"/>
      </w:pPr>
      <w:r>
        <w:rPr>
          <w:rStyle w:val="FootnoteReference"/>
        </w:rPr>
        <w:footnoteRef/>
      </w:r>
      <w:r w:rsidR="00297F06">
        <w:t xml:space="preserve"> </w:t>
      </w:r>
      <w:r>
        <w:t>Véase la recomendación 28/3 del Órgano Subsidiario de Asesoramiento Científico, Técnico y Tecnológico.</w:t>
      </w:r>
    </w:p>
  </w:footnote>
  <w:footnote w:id="4">
    <w:p w14:paraId="468BE08F" w14:textId="13136610" w:rsidR="00B50BFC" w:rsidRPr="00671946" w:rsidRDefault="00B50BF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El plan</w:t>
      </w:r>
      <w:r w:rsidR="00297F06">
        <w:t xml:space="preserve"> de acción</w:t>
      </w:r>
      <w:r>
        <w:t xml:space="preserve"> temático se incluirá en el anexo I de la presente decisión </w:t>
      </w:r>
      <w:r w:rsidR="00671946">
        <w:t xml:space="preserve">una vez que se haya consolidado con los elementos del </w:t>
      </w:r>
      <w:r>
        <w:t xml:space="preserve">proyecto de decisión </w:t>
      </w:r>
      <w:r w:rsidR="00297F06">
        <w:t>que figura</w:t>
      </w:r>
      <w:r>
        <w:t xml:space="preserve"> en la recomendación 28/3 del Órgano Subsidiario de Asesoramiento Científico, Técnico y Tecnológico.</w:t>
      </w:r>
    </w:p>
  </w:footnote>
  <w:footnote w:id="5">
    <w:p w14:paraId="17699B9F" w14:textId="77777777" w:rsidR="007E0408" w:rsidRPr="001B72C2" w:rsidRDefault="007E0408" w:rsidP="007E0408">
      <w:pPr>
        <w:pStyle w:val="FootnoteText"/>
      </w:pPr>
      <w:r>
        <w:rPr>
          <w:rStyle w:val="FootnoteReference"/>
        </w:rPr>
        <w:footnoteRef/>
      </w:r>
      <w:r>
        <w:t xml:space="preserve"> Naciones Unidas, </w:t>
      </w:r>
      <w:r>
        <w:rPr>
          <w:i/>
        </w:rPr>
        <w:t>Treaty Series</w:t>
      </w:r>
      <w:r>
        <w:t>, vol. 2226, núm. 30619.</w:t>
      </w:r>
    </w:p>
  </w:footnote>
  <w:footnote w:id="6">
    <w:p w14:paraId="5FC05EA1" w14:textId="16BB6BED" w:rsidR="008B7A8C" w:rsidRPr="001B72C2" w:rsidRDefault="008B7A8C" w:rsidP="008B7A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0249F" w:rsidRPr="0060249F">
        <w:rPr>
          <w:i/>
        </w:rPr>
        <w:t>Ibid</w:t>
      </w:r>
      <w:r w:rsidR="0060249F">
        <w:t>.</w:t>
      </w:r>
      <w:r>
        <w:t>, vol. 3008, núm. 30619.</w:t>
      </w:r>
    </w:p>
  </w:footnote>
  <w:footnote w:id="7">
    <w:p w14:paraId="45D31A29" w14:textId="3175EAB4" w:rsidR="00B26177" w:rsidRPr="00A24895" w:rsidRDefault="00B26177" w:rsidP="00B26177">
      <w:pPr>
        <w:pStyle w:val="FootnoteText"/>
      </w:pPr>
      <w:r>
        <w:rPr>
          <w:rStyle w:val="FootnoteReference"/>
        </w:rPr>
        <w:footnoteRef/>
      </w:r>
      <w:r w:rsidR="00297F06">
        <w:t xml:space="preserve"> </w:t>
      </w:r>
      <w:r>
        <w:t>Decisión </w:t>
      </w:r>
      <w:hyperlink r:id="rId2" w:history="1">
        <w:r>
          <w:rPr>
            <w:rStyle w:val="Hyperlink"/>
          </w:rPr>
          <w:t>CP-10/4</w:t>
        </w:r>
      </w:hyperlink>
      <w:r>
        <w:t>, anexo.</w:t>
      </w:r>
    </w:p>
  </w:footnote>
  <w:footnote w:id="8">
    <w:p w14:paraId="65611E0B" w14:textId="2AB6CBAC" w:rsidR="00B26177" w:rsidRPr="001B72C2" w:rsidRDefault="00B26177">
      <w:pPr>
        <w:pStyle w:val="FootnoteText"/>
      </w:pPr>
      <w:r>
        <w:rPr>
          <w:rStyle w:val="FootnoteReference"/>
        </w:rPr>
        <w:footnoteRef/>
      </w:r>
      <w:r w:rsidR="00297F06">
        <w:t xml:space="preserve"> </w:t>
      </w:r>
      <w:r>
        <w:t>Decisión </w:t>
      </w:r>
      <w:hyperlink r:id="rId3" w:history="1">
        <w:r>
          <w:rPr>
            <w:rStyle w:val="Hyperlink"/>
          </w:rPr>
          <w:t>NP-5/3</w:t>
        </w:r>
      </w:hyperlink>
      <w:r>
        <w:t>, anexo.</w:t>
      </w:r>
    </w:p>
  </w:footnote>
  <w:footnote w:id="9">
    <w:p w14:paraId="672BE494" w14:textId="59E7DB2D" w:rsidR="00E83C3F" w:rsidRDefault="00E83C3F">
      <w:pPr>
        <w:pStyle w:val="FootnoteText"/>
      </w:pPr>
      <w:r>
        <w:rPr>
          <w:rStyle w:val="FootnoteReference"/>
        </w:rPr>
        <w:footnoteRef/>
      </w:r>
      <w:r>
        <w:t xml:space="preserve"> La expresión “consentimiento libre, previo e informado” se refiere a la terminología tripartita de “consentimiento previo y fundamentado”, “consentimiento libre, previo e informado” y “aprobación y participación”.</w:t>
      </w:r>
    </w:p>
  </w:footnote>
  <w:footnote w:id="10">
    <w:p w14:paraId="68968D46" w14:textId="1060C7FD" w:rsidR="00352256" w:rsidRPr="00CE4408" w:rsidRDefault="00352256">
      <w:pPr>
        <w:pStyle w:val="FootnoteText"/>
      </w:pPr>
      <w:r>
        <w:rPr>
          <w:rStyle w:val="FootnoteReference"/>
        </w:rPr>
        <w:footnoteRef/>
      </w:r>
      <w:r>
        <w:t xml:space="preserve"> En la sección V del plan de acción temático se brindan ejemplos de otros marcos y directrices complementarios.</w:t>
      </w:r>
    </w:p>
  </w:footnote>
  <w:footnote w:id="11">
    <w:p w14:paraId="61187580" w14:textId="274F9AD8" w:rsidR="00067433" w:rsidRPr="001B72C2" w:rsidRDefault="00067433" w:rsidP="00067433">
      <w:pPr>
        <w:pStyle w:val="FootnoteText"/>
      </w:pPr>
      <w:r>
        <w:rPr>
          <w:rStyle w:val="FootnoteReference"/>
        </w:rPr>
        <w:footnoteRef/>
      </w:r>
      <w:r w:rsidR="00297F06">
        <w:t xml:space="preserve"> </w:t>
      </w:r>
      <w:r>
        <w:t>Véase la decisión </w:t>
      </w:r>
      <w:hyperlink r:id="rId4" w:history="1">
        <w:r>
          <w:rPr>
            <w:rStyle w:val="Hyperlink"/>
          </w:rPr>
          <w:t>16/3</w:t>
        </w:r>
      </w:hyperlink>
      <w:r>
        <w:t>, anexo I.</w:t>
      </w:r>
    </w:p>
  </w:footnote>
  <w:footnote w:id="12">
    <w:p w14:paraId="685A9169" w14:textId="6BE4EDB4" w:rsidR="007528D1" w:rsidRPr="00CE4408" w:rsidRDefault="007528D1">
      <w:pPr>
        <w:pStyle w:val="FootnoteText"/>
      </w:pPr>
      <w:r>
        <w:rPr>
          <w:rStyle w:val="FootnoteReference"/>
        </w:rPr>
        <w:footnoteRef/>
      </w:r>
      <w:r>
        <w:t xml:space="preserve"> Véase el resultado 1.1 del plan de acción temático.</w:t>
      </w:r>
    </w:p>
  </w:footnote>
  <w:footnote w:id="13">
    <w:p w14:paraId="39FF8E23" w14:textId="764FE1A2" w:rsidR="00F44B59" w:rsidRPr="00B05525" w:rsidRDefault="00F44B59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B05525">
        <w:rPr>
          <w:lang w:val="fr-FR"/>
        </w:rPr>
        <w:t xml:space="preserve"> </w:t>
      </w:r>
      <w:r w:rsidR="00B05525" w:rsidRPr="00B05525">
        <w:t>Véase</w:t>
      </w:r>
      <w:r w:rsidR="00B05525">
        <w:rPr>
          <w:lang w:val="fr-FR"/>
        </w:rPr>
        <w:t xml:space="preserve"> </w:t>
      </w:r>
      <w:hyperlink r:id="rId5" w:history="1">
        <w:r w:rsidRPr="00B05525">
          <w:rPr>
            <w:rStyle w:val="Hyperlink"/>
            <w:lang w:val="fr-FR"/>
          </w:rPr>
          <w:t>www.cbd.int/</w:t>
        </w:r>
        <w:r w:rsidRPr="00B05525">
          <w:rPr>
            <w:rStyle w:val="Hyperlink"/>
            <w:lang w:val="fr-FR"/>
          </w:rPr>
          <w:t>synbio</w:t>
        </w:r>
      </w:hyperlink>
      <w:r w:rsidRPr="00B05525">
        <w:rPr>
          <w:lang w:val="fr-FR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4B44941C" w14:textId="329F467F" w:rsidR="00534681" w:rsidRPr="00866063" w:rsidRDefault="005D1252" w:rsidP="007C4951">
        <w:pPr>
          <w:pStyle w:val="Header"/>
          <w:spacing w:after="240"/>
          <w:rPr>
            <w:szCs w:val="20"/>
          </w:rPr>
        </w:pPr>
        <w:r w:rsidRPr="005D1252">
          <w:rPr>
            <w:szCs w:val="20"/>
          </w:rPr>
          <w:t>CBD/SBI/REC/7/7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1BEF6E1D" w14:textId="7FE94744" w:rsidR="009505C9" w:rsidRPr="00866063" w:rsidRDefault="005D1252" w:rsidP="007C4951">
        <w:pPr>
          <w:pStyle w:val="Header"/>
          <w:spacing w:after="240"/>
          <w:jc w:val="right"/>
        </w:pPr>
        <w:r>
          <w:t>CBD/SBI/REC/7/7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2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D943BEE"/>
    <w:multiLevelType w:val="multilevel"/>
    <w:tmpl w:val="222A08B4"/>
    <w:numStyleLink w:val="ListCBD"/>
  </w:abstractNum>
  <w:abstractNum w:abstractNumId="4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num w:numId="1" w16cid:durableId="744107190">
    <w:abstractNumId w:val="2"/>
  </w:num>
  <w:num w:numId="2" w16cid:durableId="1390808179">
    <w:abstractNumId w:val="0"/>
  </w:num>
  <w:num w:numId="3" w16cid:durableId="27265405">
    <w:abstractNumId w:val="5"/>
  </w:num>
  <w:num w:numId="4" w16cid:durableId="913709447">
    <w:abstractNumId w:val="6"/>
  </w:num>
  <w:num w:numId="5" w16cid:durableId="41291029">
    <w:abstractNumId w:val="1"/>
  </w:num>
  <w:num w:numId="6" w16cid:durableId="1759011692">
    <w:abstractNumId w:val="4"/>
  </w:num>
  <w:num w:numId="7" w16cid:durableId="418209751">
    <w:abstractNumId w:val="3"/>
  </w:num>
  <w:num w:numId="8" w16cid:durableId="11786923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158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ttachedTemplate r:id="rId1"/>
  <w:defaultTabStop w:val="720"/>
  <w:evenAndOddHeaders/>
  <w:characterSpacingControl w:val="doNotCompress"/>
  <w:savePreviewPicture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1E"/>
    <w:rsid w:val="00000728"/>
    <w:rsid w:val="00000BB0"/>
    <w:rsid w:val="00001E4A"/>
    <w:rsid w:val="000027C1"/>
    <w:rsid w:val="000028C9"/>
    <w:rsid w:val="00005743"/>
    <w:rsid w:val="000071A4"/>
    <w:rsid w:val="00011DAB"/>
    <w:rsid w:val="00017E45"/>
    <w:rsid w:val="00020F7A"/>
    <w:rsid w:val="00021014"/>
    <w:rsid w:val="0002168D"/>
    <w:rsid w:val="0002415B"/>
    <w:rsid w:val="0002674E"/>
    <w:rsid w:val="00026CD8"/>
    <w:rsid w:val="00027074"/>
    <w:rsid w:val="00033680"/>
    <w:rsid w:val="00033DB3"/>
    <w:rsid w:val="00034132"/>
    <w:rsid w:val="0003678B"/>
    <w:rsid w:val="000404CF"/>
    <w:rsid w:val="000405F0"/>
    <w:rsid w:val="00040709"/>
    <w:rsid w:val="000412F9"/>
    <w:rsid w:val="0004214B"/>
    <w:rsid w:val="00043294"/>
    <w:rsid w:val="00045050"/>
    <w:rsid w:val="00051C05"/>
    <w:rsid w:val="000526F6"/>
    <w:rsid w:val="00057EDA"/>
    <w:rsid w:val="000605C1"/>
    <w:rsid w:val="0006321B"/>
    <w:rsid w:val="000634A3"/>
    <w:rsid w:val="00064DDA"/>
    <w:rsid w:val="00065E25"/>
    <w:rsid w:val="00066903"/>
    <w:rsid w:val="00067433"/>
    <w:rsid w:val="0007171B"/>
    <w:rsid w:val="00076B40"/>
    <w:rsid w:val="000779C8"/>
    <w:rsid w:val="00077F8C"/>
    <w:rsid w:val="00080AAB"/>
    <w:rsid w:val="000819AB"/>
    <w:rsid w:val="00082418"/>
    <w:rsid w:val="00083126"/>
    <w:rsid w:val="00085719"/>
    <w:rsid w:val="00093168"/>
    <w:rsid w:val="00093566"/>
    <w:rsid w:val="00094EC2"/>
    <w:rsid w:val="00096E0D"/>
    <w:rsid w:val="00096E73"/>
    <w:rsid w:val="000975FD"/>
    <w:rsid w:val="000A0A54"/>
    <w:rsid w:val="000A0A7C"/>
    <w:rsid w:val="000A0AF6"/>
    <w:rsid w:val="000A0BD7"/>
    <w:rsid w:val="000A1126"/>
    <w:rsid w:val="000A1F9A"/>
    <w:rsid w:val="000A29A1"/>
    <w:rsid w:val="000A2F8E"/>
    <w:rsid w:val="000A3D03"/>
    <w:rsid w:val="000A5A19"/>
    <w:rsid w:val="000A651D"/>
    <w:rsid w:val="000A6751"/>
    <w:rsid w:val="000B13CE"/>
    <w:rsid w:val="000B38DA"/>
    <w:rsid w:val="000B48F7"/>
    <w:rsid w:val="000B54B9"/>
    <w:rsid w:val="000B6042"/>
    <w:rsid w:val="000B7178"/>
    <w:rsid w:val="000B722A"/>
    <w:rsid w:val="000C2438"/>
    <w:rsid w:val="000D0B54"/>
    <w:rsid w:val="000D0F68"/>
    <w:rsid w:val="000D6FD7"/>
    <w:rsid w:val="000E0301"/>
    <w:rsid w:val="000E1133"/>
    <w:rsid w:val="000E673A"/>
    <w:rsid w:val="000E6C01"/>
    <w:rsid w:val="000F04E3"/>
    <w:rsid w:val="000F66C5"/>
    <w:rsid w:val="000F6945"/>
    <w:rsid w:val="000F74F5"/>
    <w:rsid w:val="000F78FC"/>
    <w:rsid w:val="001007C8"/>
    <w:rsid w:val="00105183"/>
    <w:rsid w:val="00105372"/>
    <w:rsid w:val="001054A6"/>
    <w:rsid w:val="001078A1"/>
    <w:rsid w:val="00107BC9"/>
    <w:rsid w:val="00115A7D"/>
    <w:rsid w:val="001170F8"/>
    <w:rsid w:val="001212EB"/>
    <w:rsid w:val="001217FF"/>
    <w:rsid w:val="001249CE"/>
    <w:rsid w:val="001272F1"/>
    <w:rsid w:val="001277B8"/>
    <w:rsid w:val="00127F1B"/>
    <w:rsid w:val="001312AD"/>
    <w:rsid w:val="00131468"/>
    <w:rsid w:val="00131863"/>
    <w:rsid w:val="00131E7A"/>
    <w:rsid w:val="00132014"/>
    <w:rsid w:val="001345F3"/>
    <w:rsid w:val="00134846"/>
    <w:rsid w:val="0013518A"/>
    <w:rsid w:val="00136DF4"/>
    <w:rsid w:val="00136FEB"/>
    <w:rsid w:val="001416C9"/>
    <w:rsid w:val="00142A49"/>
    <w:rsid w:val="00145317"/>
    <w:rsid w:val="0015073A"/>
    <w:rsid w:val="00153809"/>
    <w:rsid w:val="00153C9B"/>
    <w:rsid w:val="00161315"/>
    <w:rsid w:val="0016145A"/>
    <w:rsid w:val="0016352B"/>
    <w:rsid w:val="00163EA8"/>
    <w:rsid w:val="00164F15"/>
    <w:rsid w:val="00166438"/>
    <w:rsid w:val="001673E6"/>
    <w:rsid w:val="00172AF6"/>
    <w:rsid w:val="001739CC"/>
    <w:rsid w:val="0017617E"/>
    <w:rsid w:val="00176CEE"/>
    <w:rsid w:val="00177FD3"/>
    <w:rsid w:val="00180025"/>
    <w:rsid w:val="00186DD8"/>
    <w:rsid w:val="00186E07"/>
    <w:rsid w:val="00187E7C"/>
    <w:rsid w:val="001942CD"/>
    <w:rsid w:val="00194B4B"/>
    <w:rsid w:val="00195960"/>
    <w:rsid w:val="00195EA7"/>
    <w:rsid w:val="00197BAC"/>
    <w:rsid w:val="00197DFE"/>
    <w:rsid w:val="001A281F"/>
    <w:rsid w:val="001A35EC"/>
    <w:rsid w:val="001A7E6F"/>
    <w:rsid w:val="001B05C8"/>
    <w:rsid w:val="001B13FE"/>
    <w:rsid w:val="001B4277"/>
    <w:rsid w:val="001B5558"/>
    <w:rsid w:val="001B72C2"/>
    <w:rsid w:val="001B77BA"/>
    <w:rsid w:val="001C06FE"/>
    <w:rsid w:val="001C1904"/>
    <w:rsid w:val="001C274B"/>
    <w:rsid w:val="001C4026"/>
    <w:rsid w:val="001D2F13"/>
    <w:rsid w:val="001D425B"/>
    <w:rsid w:val="001D4982"/>
    <w:rsid w:val="001D51C7"/>
    <w:rsid w:val="001E2332"/>
    <w:rsid w:val="001E4721"/>
    <w:rsid w:val="001E639E"/>
    <w:rsid w:val="001F46E5"/>
    <w:rsid w:val="0020147C"/>
    <w:rsid w:val="00210D30"/>
    <w:rsid w:val="00211059"/>
    <w:rsid w:val="00212483"/>
    <w:rsid w:val="002153A2"/>
    <w:rsid w:val="0021747F"/>
    <w:rsid w:val="00223696"/>
    <w:rsid w:val="00226BE4"/>
    <w:rsid w:val="00227807"/>
    <w:rsid w:val="0023438F"/>
    <w:rsid w:val="0024292D"/>
    <w:rsid w:val="00243E08"/>
    <w:rsid w:val="002469FD"/>
    <w:rsid w:val="00246E46"/>
    <w:rsid w:val="002501B2"/>
    <w:rsid w:val="0025095E"/>
    <w:rsid w:val="00252518"/>
    <w:rsid w:val="00256183"/>
    <w:rsid w:val="00260A69"/>
    <w:rsid w:val="00260AFE"/>
    <w:rsid w:val="00260D01"/>
    <w:rsid w:val="00261B41"/>
    <w:rsid w:val="00262B0D"/>
    <w:rsid w:val="00262D3C"/>
    <w:rsid w:val="00263430"/>
    <w:rsid w:val="00263F9B"/>
    <w:rsid w:val="00264544"/>
    <w:rsid w:val="00264E6C"/>
    <w:rsid w:val="002708D4"/>
    <w:rsid w:val="0027694B"/>
    <w:rsid w:val="002803CB"/>
    <w:rsid w:val="00280A86"/>
    <w:rsid w:val="0028183A"/>
    <w:rsid w:val="0028428A"/>
    <w:rsid w:val="00284500"/>
    <w:rsid w:val="00287828"/>
    <w:rsid w:val="002924B1"/>
    <w:rsid w:val="00297F06"/>
    <w:rsid w:val="002A3DA7"/>
    <w:rsid w:val="002A5C60"/>
    <w:rsid w:val="002B093B"/>
    <w:rsid w:val="002B2F3D"/>
    <w:rsid w:val="002B3ECD"/>
    <w:rsid w:val="002B5AD0"/>
    <w:rsid w:val="002C1958"/>
    <w:rsid w:val="002D043F"/>
    <w:rsid w:val="002D1805"/>
    <w:rsid w:val="002D1FE4"/>
    <w:rsid w:val="002D3195"/>
    <w:rsid w:val="002D32EA"/>
    <w:rsid w:val="002D44D9"/>
    <w:rsid w:val="002D459D"/>
    <w:rsid w:val="002D49C7"/>
    <w:rsid w:val="002D5830"/>
    <w:rsid w:val="002E0EFE"/>
    <w:rsid w:val="002E341B"/>
    <w:rsid w:val="002E3FAE"/>
    <w:rsid w:val="002E4107"/>
    <w:rsid w:val="002E66AB"/>
    <w:rsid w:val="002F56E1"/>
    <w:rsid w:val="002F70D8"/>
    <w:rsid w:val="002F758A"/>
    <w:rsid w:val="002F7B45"/>
    <w:rsid w:val="003008FE"/>
    <w:rsid w:val="00300C53"/>
    <w:rsid w:val="0030169D"/>
    <w:rsid w:val="003033AC"/>
    <w:rsid w:val="0030589A"/>
    <w:rsid w:val="003060EB"/>
    <w:rsid w:val="00306202"/>
    <w:rsid w:val="0030694F"/>
    <w:rsid w:val="003100CD"/>
    <w:rsid w:val="00310394"/>
    <w:rsid w:val="0031152D"/>
    <w:rsid w:val="00312A7B"/>
    <w:rsid w:val="00314036"/>
    <w:rsid w:val="003153EB"/>
    <w:rsid w:val="003159A1"/>
    <w:rsid w:val="00315D9C"/>
    <w:rsid w:val="00316CF7"/>
    <w:rsid w:val="00317167"/>
    <w:rsid w:val="00321985"/>
    <w:rsid w:val="00322D8D"/>
    <w:rsid w:val="00323EBD"/>
    <w:rsid w:val="00324589"/>
    <w:rsid w:val="00324846"/>
    <w:rsid w:val="003272F3"/>
    <w:rsid w:val="003302D5"/>
    <w:rsid w:val="0033137D"/>
    <w:rsid w:val="00333123"/>
    <w:rsid w:val="00337532"/>
    <w:rsid w:val="0034098D"/>
    <w:rsid w:val="00340D56"/>
    <w:rsid w:val="003410A4"/>
    <w:rsid w:val="00341615"/>
    <w:rsid w:val="00341D9C"/>
    <w:rsid w:val="0034228D"/>
    <w:rsid w:val="00343804"/>
    <w:rsid w:val="00344B00"/>
    <w:rsid w:val="003456E6"/>
    <w:rsid w:val="00345F98"/>
    <w:rsid w:val="00346D02"/>
    <w:rsid w:val="00346D4C"/>
    <w:rsid w:val="00350DA3"/>
    <w:rsid w:val="00351205"/>
    <w:rsid w:val="00351CFA"/>
    <w:rsid w:val="00352256"/>
    <w:rsid w:val="0035311F"/>
    <w:rsid w:val="0035317F"/>
    <w:rsid w:val="0035324B"/>
    <w:rsid w:val="003534DC"/>
    <w:rsid w:val="003561DF"/>
    <w:rsid w:val="00357532"/>
    <w:rsid w:val="003575CB"/>
    <w:rsid w:val="00357BD3"/>
    <w:rsid w:val="00360869"/>
    <w:rsid w:val="003624A1"/>
    <w:rsid w:val="003637C6"/>
    <w:rsid w:val="00364C61"/>
    <w:rsid w:val="003658A9"/>
    <w:rsid w:val="003704C9"/>
    <w:rsid w:val="00370A3A"/>
    <w:rsid w:val="00370BC2"/>
    <w:rsid w:val="00370C4B"/>
    <w:rsid w:val="00372F74"/>
    <w:rsid w:val="0037342D"/>
    <w:rsid w:val="0037420A"/>
    <w:rsid w:val="00374DCF"/>
    <w:rsid w:val="00380B81"/>
    <w:rsid w:val="003842BB"/>
    <w:rsid w:val="00384C24"/>
    <w:rsid w:val="003856BD"/>
    <w:rsid w:val="00386B36"/>
    <w:rsid w:val="00387CD3"/>
    <w:rsid w:val="00387D2C"/>
    <w:rsid w:val="003906CD"/>
    <w:rsid w:val="003918F2"/>
    <w:rsid w:val="00391A70"/>
    <w:rsid w:val="00391C04"/>
    <w:rsid w:val="00391DD3"/>
    <w:rsid w:val="00396A77"/>
    <w:rsid w:val="003A1C6F"/>
    <w:rsid w:val="003A78DE"/>
    <w:rsid w:val="003B231C"/>
    <w:rsid w:val="003B3C69"/>
    <w:rsid w:val="003B68F6"/>
    <w:rsid w:val="003C15A2"/>
    <w:rsid w:val="003C2721"/>
    <w:rsid w:val="003C58C2"/>
    <w:rsid w:val="003D1913"/>
    <w:rsid w:val="003D4AFE"/>
    <w:rsid w:val="003D570F"/>
    <w:rsid w:val="003D78DA"/>
    <w:rsid w:val="003E364E"/>
    <w:rsid w:val="003E3B6D"/>
    <w:rsid w:val="003E3CC2"/>
    <w:rsid w:val="003F597E"/>
    <w:rsid w:val="003F7224"/>
    <w:rsid w:val="003F7FE0"/>
    <w:rsid w:val="0040079D"/>
    <w:rsid w:val="00401B62"/>
    <w:rsid w:val="00402613"/>
    <w:rsid w:val="00402720"/>
    <w:rsid w:val="00405BD5"/>
    <w:rsid w:val="0040604D"/>
    <w:rsid w:val="00406AA6"/>
    <w:rsid w:val="004079D5"/>
    <w:rsid w:val="0041111B"/>
    <w:rsid w:val="004111AE"/>
    <w:rsid w:val="0041234D"/>
    <w:rsid w:val="00412479"/>
    <w:rsid w:val="0042497E"/>
    <w:rsid w:val="00427D21"/>
    <w:rsid w:val="00431A78"/>
    <w:rsid w:val="004345DD"/>
    <w:rsid w:val="0043483F"/>
    <w:rsid w:val="0044156E"/>
    <w:rsid w:val="00446639"/>
    <w:rsid w:val="00447F4A"/>
    <w:rsid w:val="00452E77"/>
    <w:rsid w:val="00453078"/>
    <w:rsid w:val="00453B48"/>
    <w:rsid w:val="0045401D"/>
    <w:rsid w:val="00454995"/>
    <w:rsid w:val="00455AF2"/>
    <w:rsid w:val="00456F67"/>
    <w:rsid w:val="004572FA"/>
    <w:rsid w:val="00460C45"/>
    <w:rsid w:val="004644C2"/>
    <w:rsid w:val="00464AC4"/>
    <w:rsid w:val="0046583E"/>
    <w:rsid w:val="00466281"/>
    <w:rsid w:val="00466841"/>
    <w:rsid w:val="00467F9C"/>
    <w:rsid w:val="0047159D"/>
    <w:rsid w:val="00472348"/>
    <w:rsid w:val="004743DF"/>
    <w:rsid w:val="004748BB"/>
    <w:rsid w:val="00474FB4"/>
    <w:rsid w:val="0047533E"/>
    <w:rsid w:val="00477697"/>
    <w:rsid w:val="00482A83"/>
    <w:rsid w:val="004831CF"/>
    <w:rsid w:val="00484BF0"/>
    <w:rsid w:val="00486C3E"/>
    <w:rsid w:val="004925B9"/>
    <w:rsid w:val="004925F4"/>
    <w:rsid w:val="004928B7"/>
    <w:rsid w:val="004954CC"/>
    <w:rsid w:val="004974D8"/>
    <w:rsid w:val="004A358D"/>
    <w:rsid w:val="004A4CE4"/>
    <w:rsid w:val="004A527D"/>
    <w:rsid w:val="004B14CD"/>
    <w:rsid w:val="004B1766"/>
    <w:rsid w:val="004B1920"/>
    <w:rsid w:val="004B24A2"/>
    <w:rsid w:val="004B36CF"/>
    <w:rsid w:val="004C13AE"/>
    <w:rsid w:val="004C485E"/>
    <w:rsid w:val="004C5215"/>
    <w:rsid w:val="004C6B92"/>
    <w:rsid w:val="004C7DB0"/>
    <w:rsid w:val="004D0C31"/>
    <w:rsid w:val="004D109A"/>
    <w:rsid w:val="004D51B7"/>
    <w:rsid w:val="004D53DF"/>
    <w:rsid w:val="004D6A4E"/>
    <w:rsid w:val="004D7F37"/>
    <w:rsid w:val="004E03F3"/>
    <w:rsid w:val="004E148B"/>
    <w:rsid w:val="004E19E5"/>
    <w:rsid w:val="004E406A"/>
    <w:rsid w:val="004E6842"/>
    <w:rsid w:val="004F006B"/>
    <w:rsid w:val="004F0147"/>
    <w:rsid w:val="004F0434"/>
    <w:rsid w:val="004F22B9"/>
    <w:rsid w:val="004F2A00"/>
    <w:rsid w:val="004F7B59"/>
    <w:rsid w:val="00501CA2"/>
    <w:rsid w:val="00504B8D"/>
    <w:rsid w:val="00504CF0"/>
    <w:rsid w:val="00506432"/>
    <w:rsid w:val="0051006C"/>
    <w:rsid w:val="0051502A"/>
    <w:rsid w:val="00520051"/>
    <w:rsid w:val="00520FB8"/>
    <w:rsid w:val="00523015"/>
    <w:rsid w:val="00523F0F"/>
    <w:rsid w:val="00524EC3"/>
    <w:rsid w:val="00526258"/>
    <w:rsid w:val="0052749A"/>
    <w:rsid w:val="00531B31"/>
    <w:rsid w:val="005338A0"/>
    <w:rsid w:val="00534393"/>
    <w:rsid w:val="00534681"/>
    <w:rsid w:val="0053474A"/>
    <w:rsid w:val="00540105"/>
    <w:rsid w:val="0054138D"/>
    <w:rsid w:val="00542DBE"/>
    <w:rsid w:val="00543233"/>
    <w:rsid w:val="0054476A"/>
    <w:rsid w:val="00546A9C"/>
    <w:rsid w:val="00553EC6"/>
    <w:rsid w:val="00557DD5"/>
    <w:rsid w:val="005603D2"/>
    <w:rsid w:val="0056068E"/>
    <w:rsid w:val="005610D5"/>
    <w:rsid w:val="00563442"/>
    <w:rsid w:val="0056348E"/>
    <w:rsid w:val="005635E9"/>
    <w:rsid w:val="00565B42"/>
    <w:rsid w:val="005660CB"/>
    <w:rsid w:val="005673C1"/>
    <w:rsid w:val="0057056C"/>
    <w:rsid w:val="00572239"/>
    <w:rsid w:val="00572A03"/>
    <w:rsid w:val="00574687"/>
    <w:rsid w:val="00577327"/>
    <w:rsid w:val="00577882"/>
    <w:rsid w:val="00577CBB"/>
    <w:rsid w:val="005839E7"/>
    <w:rsid w:val="00586102"/>
    <w:rsid w:val="00587A5F"/>
    <w:rsid w:val="00590671"/>
    <w:rsid w:val="00592737"/>
    <w:rsid w:val="00595766"/>
    <w:rsid w:val="005A4914"/>
    <w:rsid w:val="005B0453"/>
    <w:rsid w:val="005B0B4C"/>
    <w:rsid w:val="005B2300"/>
    <w:rsid w:val="005B29A1"/>
    <w:rsid w:val="005B3360"/>
    <w:rsid w:val="005B35E2"/>
    <w:rsid w:val="005C2C81"/>
    <w:rsid w:val="005C4CE6"/>
    <w:rsid w:val="005C5183"/>
    <w:rsid w:val="005C6B38"/>
    <w:rsid w:val="005D0384"/>
    <w:rsid w:val="005D1252"/>
    <w:rsid w:val="005D56E4"/>
    <w:rsid w:val="005D799F"/>
    <w:rsid w:val="005D7E9B"/>
    <w:rsid w:val="005E0B80"/>
    <w:rsid w:val="005E233D"/>
    <w:rsid w:val="005E43A4"/>
    <w:rsid w:val="005E53FB"/>
    <w:rsid w:val="005E5AE5"/>
    <w:rsid w:val="005F2370"/>
    <w:rsid w:val="005F4A84"/>
    <w:rsid w:val="005F7662"/>
    <w:rsid w:val="00600394"/>
    <w:rsid w:val="0060249F"/>
    <w:rsid w:val="0060283B"/>
    <w:rsid w:val="006046FC"/>
    <w:rsid w:val="00610DB2"/>
    <w:rsid w:val="006122BA"/>
    <w:rsid w:val="00613032"/>
    <w:rsid w:val="0061304A"/>
    <w:rsid w:val="0061367F"/>
    <w:rsid w:val="00613B8F"/>
    <w:rsid w:val="0061642F"/>
    <w:rsid w:val="00616FD9"/>
    <w:rsid w:val="00620783"/>
    <w:rsid w:val="00621146"/>
    <w:rsid w:val="00624910"/>
    <w:rsid w:val="00624D14"/>
    <w:rsid w:val="006366C1"/>
    <w:rsid w:val="00642D21"/>
    <w:rsid w:val="006478BF"/>
    <w:rsid w:val="00653018"/>
    <w:rsid w:val="00653C00"/>
    <w:rsid w:val="00657609"/>
    <w:rsid w:val="006606B8"/>
    <w:rsid w:val="00660B19"/>
    <w:rsid w:val="00660CD8"/>
    <w:rsid w:val="006627E9"/>
    <w:rsid w:val="00662E3E"/>
    <w:rsid w:val="00665EDF"/>
    <w:rsid w:val="00666EE3"/>
    <w:rsid w:val="00671946"/>
    <w:rsid w:val="00673998"/>
    <w:rsid w:val="00681254"/>
    <w:rsid w:val="00681B26"/>
    <w:rsid w:val="0069264D"/>
    <w:rsid w:val="006944AA"/>
    <w:rsid w:val="00694A08"/>
    <w:rsid w:val="00697600"/>
    <w:rsid w:val="006A0043"/>
    <w:rsid w:val="006A1B85"/>
    <w:rsid w:val="006A1CE7"/>
    <w:rsid w:val="006A34CF"/>
    <w:rsid w:val="006A3770"/>
    <w:rsid w:val="006A4C03"/>
    <w:rsid w:val="006A73C1"/>
    <w:rsid w:val="006A7E96"/>
    <w:rsid w:val="006B2290"/>
    <w:rsid w:val="006B344B"/>
    <w:rsid w:val="006B4AC8"/>
    <w:rsid w:val="006B5ADE"/>
    <w:rsid w:val="006C313F"/>
    <w:rsid w:val="006C7198"/>
    <w:rsid w:val="006C791B"/>
    <w:rsid w:val="006D0A6F"/>
    <w:rsid w:val="006D0E18"/>
    <w:rsid w:val="006D31B0"/>
    <w:rsid w:val="006D5381"/>
    <w:rsid w:val="006D539C"/>
    <w:rsid w:val="006D7514"/>
    <w:rsid w:val="006E6004"/>
    <w:rsid w:val="006F19CE"/>
    <w:rsid w:val="006F1EA9"/>
    <w:rsid w:val="006F61EB"/>
    <w:rsid w:val="00700028"/>
    <w:rsid w:val="007104CC"/>
    <w:rsid w:val="007130E5"/>
    <w:rsid w:val="00713642"/>
    <w:rsid w:val="00713F3A"/>
    <w:rsid w:val="0071537D"/>
    <w:rsid w:val="00717D88"/>
    <w:rsid w:val="0072492A"/>
    <w:rsid w:val="007249AD"/>
    <w:rsid w:val="00724C30"/>
    <w:rsid w:val="00726A43"/>
    <w:rsid w:val="00734116"/>
    <w:rsid w:val="00734F40"/>
    <w:rsid w:val="00736E1A"/>
    <w:rsid w:val="0074163E"/>
    <w:rsid w:val="007426A4"/>
    <w:rsid w:val="00743087"/>
    <w:rsid w:val="007442FF"/>
    <w:rsid w:val="00746107"/>
    <w:rsid w:val="0074666F"/>
    <w:rsid w:val="00747AFD"/>
    <w:rsid w:val="00750B27"/>
    <w:rsid w:val="007528D1"/>
    <w:rsid w:val="00753AE8"/>
    <w:rsid w:val="00753BF8"/>
    <w:rsid w:val="0075445E"/>
    <w:rsid w:val="007555AE"/>
    <w:rsid w:val="007557AF"/>
    <w:rsid w:val="00762658"/>
    <w:rsid w:val="00763AE5"/>
    <w:rsid w:val="00767A26"/>
    <w:rsid w:val="00772E9E"/>
    <w:rsid w:val="007739D2"/>
    <w:rsid w:val="00774EB9"/>
    <w:rsid w:val="00781B62"/>
    <w:rsid w:val="00782580"/>
    <w:rsid w:val="007838D9"/>
    <w:rsid w:val="00784FD2"/>
    <w:rsid w:val="00786056"/>
    <w:rsid w:val="0078655F"/>
    <w:rsid w:val="0078688D"/>
    <w:rsid w:val="00787140"/>
    <w:rsid w:val="007875ED"/>
    <w:rsid w:val="0079015D"/>
    <w:rsid w:val="00791EC4"/>
    <w:rsid w:val="007927AC"/>
    <w:rsid w:val="0079384B"/>
    <w:rsid w:val="007942D3"/>
    <w:rsid w:val="0079780F"/>
    <w:rsid w:val="007A01FD"/>
    <w:rsid w:val="007A2B53"/>
    <w:rsid w:val="007A556F"/>
    <w:rsid w:val="007A6918"/>
    <w:rsid w:val="007A7915"/>
    <w:rsid w:val="007B1D94"/>
    <w:rsid w:val="007B2099"/>
    <w:rsid w:val="007B20C7"/>
    <w:rsid w:val="007B48C5"/>
    <w:rsid w:val="007B54BB"/>
    <w:rsid w:val="007B6C09"/>
    <w:rsid w:val="007B750F"/>
    <w:rsid w:val="007B7741"/>
    <w:rsid w:val="007C3387"/>
    <w:rsid w:val="007C4951"/>
    <w:rsid w:val="007C61B5"/>
    <w:rsid w:val="007C67DA"/>
    <w:rsid w:val="007C7EE9"/>
    <w:rsid w:val="007D2B5D"/>
    <w:rsid w:val="007D481B"/>
    <w:rsid w:val="007D7E7B"/>
    <w:rsid w:val="007E0408"/>
    <w:rsid w:val="007E09DA"/>
    <w:rsid w:val="007E0AAD"/>
    <w:rsid w:val="007E0F8A"/>
    <w:rsid w:val="007E43AE"/>
    <w:rsid w:val="007E5DD6"/>
    <w:rsid w:val="007F1ADB"/>
    <w:rsid w:val="007F266E"/>
    <w:rsid w:val="007F718D"/>
    <w:rsid w:val="00801FAD"/>
    <w:rsid w:val="0080632C"/>
    <w:rsid w:val="0080786A"/>
    <w:rsid w:val="00810BF1"/>
    <w:rsid w:val="00811E45"/>
    <w:rsid w:val="00813A39"/>
    <w:rsid w:val="00814EE4"/>
    <w:rsid w:val="00815B8D"/>
    <w:rsid w:val="008172E0"/>
    <w:rsid w:val="008173B8"/>
    <w:rsid w:val="008178B6"/>
    <w:rsid w:val="00817F3B"/>
    <w:rsid w:val="00820BA7"/>
    <w:rsid w:val="00820DCB"/>
    <w:rsid w:val="00824CF8"/>
    <w:rsid w:val="00826033"/>
    <w:rsid w:val="00826490"/>
    <w:rsid w:val="00826DA5"/>
    <w:rsid w:val="00832B6B"/>
    <w:rsid w:val="00832FEE"/>
    <w:rsid w:val="00833AB6"/>
    <w:rsid w:val="00835474"/>
    <w:rsid w:val="00843648"/>
    <w:rsid w:val="0084415D"/>
    <w:rsid w:val="008454CF"/>
    <w:rsid w:val="00846A9A"/>
    <w:rsid w:val="00853239"/>
    <w:rsid w:val="00854D90"/>
    <w:rsid w:val="008561A2"/>
    <w:rsid w:val="0086220F"/>
    <w:rsid w:val="00865B74"/>
    <w:rsid w:val="00866063"/>
    <w:rsid w:val="00866934"/>
    <w:rsid w:val="00866ED4"/>
    <w:rsid w:val="008679B7"/>
    <w:rsid w:val="00871D47"/>
    <w:rsid w:val="00872157"/>
    <w:rsid w:val="00873EAB"/>
    <w:rsid w:val="00874708"/>
    <w:rsid w:val="0087569C"/>
    <w:rsid w:val="00877CAF"/>
    <w:rsid w:val="00882022"/>
    <w:rsid w:val="00882C53"/>
    <w:rsid w:val="008832BC"/>
    <w:rsid w:val="00886460"/>
    <w:rsid w:val="00890B3A"/>
    <w:rsid w:val="00890BF1"/>
    <w:rsid w:val="00893667"/>
    <w:rsid w:val="00893BB1"/>
    <w:rsid w:val="0089411D"/>
    <w:rsid w:val="0089552A"/>
    <w:rsid w:val="008962D7"/>
    <w:rsid w:val="00896E73"/>
    <w:rsid w:val="008974F0"/>
    <w:rsid w:val="008A1499"/>
    <w:rsid w:val="008A407F"/>
    <w:rsid w:val="008B012A"/>
    <w:rsid w:val="008B0A8A"/>
    <w:rsid w:val="008B39AB"/>
    <w:rsid w:val="008B69C4"/>
    <w:rsid w:val="008B7A8C"/>
    <w:rsid w:val="008C2E37"/>
    <w:rsid w:val="008C632A"/>
    <w:rsid w:val="008D0267"/>
    <w:rsid w:val="008D03FC"/>
    <w:rsid w:val="008D066B"/>
    <w:rsid w:val="008D0852"/>
    <w:rsid w:val="008D3ACD"/>
    <w:rsid w:val="008D3B61"/>
    <w:rsid w:val="008D402D"/>
    <w:rsid w:val="008D69BC"/>
    <w:rsid w:val="008E5374"/>
    <w:rsid w:val="008F12C3"/>
    <w:rsid w:val="008F33C6"/>
    <w:rsid w:val="008F64BE"/>
    <w:rsid w:val="008F75CC"/>
    <w:rsid w:val="00900A51"/>
    <w:rsid w:val="0090285E"/>
    <w:rsid w:val="009035BB"/>
    <w:rsid w:val="00905E57"/>
    <w:rsid w:val="00906E17"/>
    <w:rsid w:val="009071F2"/>
    <w:rsid w:val="0091068C"/>
    <w:rsid w:val="00913AE9"/>
    <w:rsid w:val="00920E9C"/>
    <w:rsid w:val="00923C6E"/>
    <w:rsid w:val="009258A3"/>
    <w:rsid w:val="00930412"/>
    <w:rsid w:val="00930BA1"/>
    <w:rsid w:val="0093169E"/>
    <w:rsid w:val="00931846"/>
    <w:rsid w:val="009338EE"/>
    <w:rsid w:val="00937458"/>
    <w:rsid w:val="009402DD"/>
    <w:rsid w:val="00940A15"/>
    <w:rsid w:val="009411F6"/>
    <w:rsid w:val="0094170F"/>
    <w:rsid w:val="00942158"/>
    <w:rsid w:val="009505C9"/>
    <w:rsid w:val="00950752"/>
    <w:rsid w:val="00960821"/>
    <w:rsid w:val="00961423"/>
    <w:rsid w:val="0096189B"/>
    <w:rsid w:val="00963E2A"/>
    <w:rsid w:val="0096612C"/>
    <w:rsid w:val="00966424"/>
    <w:rsid w:val="00966EB1"/>
    <w:rsid w:val="009678C3"/>
    <w:rsid w:val="00970658"/>
    <w:rsid w:val="009777A6"/>
    <w:rsid w:val="00977E0B"/>
    <w:rsid w:val="00981D5E"/>
    <w:rsid w:val="00985887"/>
    <w:rsid w:val="0098594A"/>
    <w:rsid w:val="00985DB5"/>
    <w:rsid w:val="00985EBB"/>
    <w:rsid w:val="00986B82"/>
    <w:rsid w:val="0099073F"/>
    <w:rsid w:val="00992AE3"/>
    <w:rsid w:val="009930BC"/>
    <w:rsid w:val="00993645"/>
    <w:rsid w:val="00996F60"/>
    <w:rsid w:val="009A074E"/>
    <w:rsid w:val="009A3557"/>
    <w:rsid w:val="009A427A"/>
    <w:rsid w:val="009A4409"/>
    <w:rsid w:val="009A4AAF"/>
    <w:rsid w:val="009A4E59"/>
    <w:rsid w:val="009B0C86"/>
    <w:rsid w:val="009B1A43"/>
    <w:rsid w:val="009B563D"/>
    <w:rsid w:val="009B5898"/>
    <w:rsid w:val="009B632D"/>
    <w:rsid w:val="009B70AB"/>
    <w:rsid w:val="009C01EC"/>
    <w:rsid w:val="009C141A"/>
    <w:rsid w:val="009C2DE6"/>
    <w:rsid w:val="009C3299"/>
    <w:rsid w:val="009C5121"/>
    <w:rsid w:val="009C6816"/>
    <w:rsid w:val="009C6AC1"/>
    <w:rsid w:val="009C7A68"/>
    <w:rsid w:val="009D044F"/>
    <w:rsid w:val="009D4A38"/>
    <w:rsid w:val="009D6E4A"/>
    <w:rsid w:val="009D7023"/>
    <w:rsid w:val="009E39F0"/>
    <w:rsid w:val="009E4794"/>
    <w:rsid w:val="009E4B3E"/>
    <w:rsid w:val="009E52F4"/>
    <w:rsid w:val="009E682F"/>
    <w:rsid w:val="009E7610"/>
    <w:rsid w:val="009F3603"/>
    <w:rsid w:val="009F38A1"/>
    <w:rsid w:val="009F4155"/>
    <w:rsid w:val="009F4161"/>
    <w:rsid w:val="009F456D"/>
    <w:rsid w:val="009F4BD1"/>
    <w:rsid w:val="009F6C86"/>
    <w:rsid w:val="00A00586"/>
    <w:rsid w:val="00A055E1"/>
    <w:rsid w:val="00A111D1"/>
    <w:rsid w:val="00A142F2"/>
    <w:rsid w:val="00A17E7D"/>
    <w:rsid w:val="00A21B50"/>
    <w:rsid w:val="00A22DC0"/>
    <w:rsid w:val="00A24895"/>
    <w:rsid w:val="00A270B0"/>
    <w:rsid w:val="00A2791C"/>
    <w:rsid w:val="00A31390"/>
    <w:rsid w:val="00A32ACF"/>
    <w:rsid w:val="00A339EB"/>
    <w:rsid w:val="00A33F84"/>
    <w:rsid w:val="00A340CC"/>
    <w:rsid w:val="00A34361"/>
    <w:rsid w:val="00A345B2"/>
    <w:rsid w:val="00A41505"/>
    <w:rsid w:val="00A42703"/>
    <w:rsid w:val="00A43A12"/>
    <w:rsid w:val="00A50DEC"/>
    <w:rsid w:val="00A5202E"/>
    <w:rsid w:val="00A524BC"/>
    <w:rsid w:val="00A56BCA"/>
    <w:rsid w:val="00A57512"/>
    <w:rsid w:val="00A60202"/>
    <w:rsid w:val="00A6173C"/>
    <w:rsid w:val="00A674DD"/>
    <w:rsid w:val="00A7082F"/>
    <w:rsid w:val="00A77892"/>
    <w:rsid w:val="00A801A0"/>
    <w:rsid w:val="00A8175C"/>
    <w:rsid w:val="00A818EC"/>
    <w:rsid w:val="00A82C82"/>
    <w:rsid w:val="00A87EE6"/>
    <w:rsid w:val="00A96BC6"/>
    <w:rsid w:val="00A9717B"/>
    <w:rsid w:val="00A979C4"/>
    <w:rsid w:val="00A97B44"/>
    <w:rsid w:val="00AA1A6D"/>
    <w:rsid w:val="00AA24D6"/>
    <w:rsid w:val="00AA441E"/>
    <w:rsid w:val="00AA5A4F"/>
    <w:rsid w:val="00AA6300"/>
    <w:rsid w:val="00AA6B50"/>
    <w:rsid w:val="00AA6F92"/>
    <w:rsid w:val="00AB2BA8"/>
    <w:rsid w:val="00AB56DB"/>
    <w:rsid w:val="00AB6934"/>
    <w:rsid w:val="00AC5BE9"/>
    <w:rsid w:val="00AC6A5D"/>
    <w:rsid w:val="00AD012B"/>
    <w:rsid w:val="00AD0A41"/>
    <w:rsid w:val="00AD1EF4"/>
    <w:rsid w:val="00AD2EE6"/>
    <w:rsid w:val="00AD492B"/>
    <w:rsid w:val="00AD7CD4"/>
    <w:rsid w:val="00AE1C0A"/>
    <w:rsid w:val="00AE1F8D"/>
    <w:rsid w:val="00AE770B"/>
    <w:rsid w:val="00AF1F68"/>
    <w:rsid w:val="00AF247A"/>
    <w:rsid w:val="00AF2BEA"/>
    <w:rsid w:val="00AF36B8"/>
    <w:rsid w:val="00AF42DE"/>
    <w:rsid w:val="00AF47C0"/>
    <w:rsid w:val="00AF5CDC"/>
    <w:rsid w:val="00AF62E7"/>
    <w:rsid w:val="00AF69A8"/>
    <w:rsid w:val="00B01B88"/>
    <w:rsid w:val="00B02AE4"/>
    <w:rsid w:val="00B03ACF"/>
    <w:rsid w:val="00B05525"/>
    <w:rsid w:val="00B05766"/>
    <w:rsid w:val="00B07C62"/>
    <w:rsid w:val="00B11A97"/>
    <w:rsid w:val="00B1293B"/>
    <w:rsid w:val="00B13BA7"/>
    <w:rsid w:val="00B145F8"/>
    <w:rsid w:val="00B15CB2"/>
    <w:rsid w:val="00B17429"/>
    <w:rsid w:val="00B21FA9"/>
    <w:rsid w:val="00B2606D"/>
    <w:rsid w:val="00B26177"/>
    <w:rsid w:val="00B26277"/>
    <w:rsid w:val="00B27855"/>
    <w:rsid w:val="00B309FC"/>
    <w:rsid w:val="00B31868"/>
    <w:rsid w:val="00B31D61"/>
    <w:rsid w:val="00B32879"/>
    <w:rsid w:val="00B33560"/>
    <w:rsid w:val="00B3369F"/>
    <w:rsid w:val="00B34070"/>
    <w:rsid w:val="00B35BB1"/>
    <w:rsid w:val="00B374A0"/>
    <w:rsid w:val="00B37DA6"/>
    <w:rsid w:val="00B40314"/>
    <w:rsid w:val="00B42237"/>
    <w:rsid w:val="00B44124"/>
    <w:rsid w:val="00B47EFE"/>
    <w:rsid w:val="00B5088A"/>
    <w:rsid w:val="00B50BFC"/>
    <w:rsid w:val="00B563E2"/>
    <w:rsid w:val="00B56BFC"/>
    <w:rsid w:val="00B6230D"/>
    <w:rsid w:val="00B62AD1"/>
    <w:rsid w:val="00B7160D"/>
    <w:rsid w:val="00B71BE9"/>
    <w:rsid w:val="00B72E17"/>
    <w:rsid w:val="00B77685"/>
    <w:rsid w:val="00B8258B"/>
    <w:rsid w:val="00B8402C"/>
    <w:rsid w:val="00B847E7"/>
    <w:rsid w:val="00B84AFB"/>
    <w:rsid w:val="00B85926"/>
    <w:rsid w:val="00B87725"/>
    <w:rsid w:val="00B91F6C"/>
    <w:rsid w:val="00B922F0"/>
    <w:rsid w:val="00B93701"/>
    <w:rsid w:val="00B94E6C"/>
    <w:rsid w:val="00B959CA"/>
    <w:rsid w:val="00B95B7D"/>
    <w:rsid w:val="00BA11C1"/>
    <w:rsid w:val="00BA20C3"/>
    <w:rsid w:val="00BA52C2"/>
    <w:rsid w:val="00BA5971"/>
    <w:rsid w:val="00BA7B65"/>
    <w:rsid w:val="00BB3BFA"/>
    <w:rsid w:val="00BB4606"/>
    <w:rsid w:val="00BB6016"/>
    <w:rsid w:val="00BC2A13"/>
    <w:rsid w:val="00BC307D"/>
    <w:rsid w:val="00BC3DBC"/>
    <w:rsid w:val="00BC47CE"/>
    <w:rsid w:val="00BC66A5"/>
    <w:rsid w:val="00BD1DFE"/>
    <w:rsid w:val="00BD2FE1"/>
    <w:rsid w:val="00BD43F2"/>
    <w:rsid w:val="00BD44D0"/>
    <w:rsid w:val="00BD4FF4"/>
    <w:rsid w:val="00BD63D5"/>
    <w:rsid w:val="00BE1D6F"/>
    <w:rsid w:val="00BE215D"/>
    <w:rsid w:val="00BE411C"/>
    <w:rsid w:val="00BE467F"/>
    <w:rsid w:val="00BE5A72"/>
    <w:rsid w:val="00BE73C8"/>
    <w:rsid w:val="00BF0A9C"/>
    <w:rsid w:val="00BF434E"/>
    <w:rsid w:val="00C00DC6"/>
    <w:rsid w:val="00C025B5"/>
    <w:rsid w:val="00C05F5B"/>
    <w:rsid w:val="00C06753"/>
    <w:rsid w:val="00C06FDB"/>
    <w:rsid w:val="00C11098"/>
    <w:rsid w:val="00C111D2"/>
    <w:rsid w:val="00C1488C"/>
    <w:rsid w:val="00C15F95"/>
    <w:rsid w:val="00C23D2F"/>
    <w:rsid w:val="00C2482F"/>
    <w:rsid w:val="00C26821"/>
    <w:rsid w:val="00C33D19"/>
    <w:rsid w:val="00C348A1"/>
    <w:rsid w:val="00C37296"/>
    <w:rsid w:val="00C373CF"/>
    <w:rsid w:val="00C37B07"/>
    <w:rsid w:val="00C406F5"/>
    <w:rsid w:val="00C40D2F"/>
    <w:rsid w:val="00C41721"/>
    <w:rsid w:val="00C42423"/>
    <w:rsid w:val="00C4348A"/>
    <w:rsid w:val="00C43B42"/>
    <w:rsid w:val="00C43CB0"/>
    <w:rsid w:val="00C443BD"/>
    <w:rsid w:val="00C451C5"/>
    <w:rsid w:val="00C55988"/>
    <w:rsid w:val="00C570CD"/>
    <w:rsid w:val="00C63ECC"/>
    <w:rsid w:val="00C72555"/>
    <w:rsid w:val="00C72965"/>
    <w:rsid w:val="00C72C1B"/>
    <w:rsid w:val="00C7333F"/>
    <w:rsid w:val="00C82329"/>
    <w:rsid w:val="00C82B15"/>
    <w:rsid w:val="00C83CE1"/>
    <w:rsid w:val="00C842A9"/>
    <w:rsid w:val="00C84EBE"/>
    <w:rsid w:val="00C85B8E"/>
    <w:rsid w:val="00C9025C"/>
    <w:rsid w:val="00C9161D"/>
    <w:rsid w:val="00C97DAE"/>
    <w:rsid w:val="00CA0C1D"/>
    <w:rsid w:val="00CA455F"/>
    <w:rsid w:val="00CA7652"/>
    <w:rsid w:val="00CB15AC"/>
    <w:rsid w:val="00CB298F"/>
    <w:rsid w:val="00CB63B5"/>
    <w:rsid w:val="00CB6F1A"/>
    <w:rsid w:val="00CB7AA1"/>
    <w:rsid w:val="00CC06C7"/>
    <w:rsid w:val="00CC22E6"/>
    <w:rsid w:val="00CC3234"/>
    <w:rsid w:val="00CC32CF"/>
    <w:rsid w:val="00CC3575"/>
    <w:rsid w:val="00CC3C87"/>
    <w:rsid w:val="00CC44F0"/>
    <w:rsid w:val="00CC5E80"/>
    <w:rsid w:val="00CC6A44"/>
    <w:rsid w:val="00CC7285"/>
    <w:rsid w:val="00CD129A"/>
    <w:rsid w:val="00CD22B6"/>
    <w:rsid w:val="00CD23ED"/>
    <w:rsid w:val="00CD49D7"/>
    <w:rsid w:val="00CD550C"/>
    <w:rsid w:val="00CD783D"/>
    <w:rsid w:val="00CE0737"/>
    <w:rsid w:val="00CE4408"/>
    <w:rsid w:val="00CE6647"/>
    <w:rsid w:val="00CE7BC5"/>
    <w:rsid w:val="00CF1848"/>
    <w:rsid w:val="00CF4E89"/>
    <w:rsid w:val="00CF4FDC"/>
    <w:rsid w:val="00CF5240"/>
    <w:rsid w:val="00CF59AF"/>
    <w:rsid w:val="00CF5B65"/>
    <w:rsid w:val="00D00E95"/>
    <w:rsid w:val="00D02ADD"/>
    <w:rsid w:val="00D05B3B"/>
    <w:rsid w:val="00D07EA8"/>
    <w:rsid w:val="00D11ED1"/>
    <w:rsid w:val="00D12044"/>
    <w:rsid w:val="00D13800"/>
    <w:rsid w:val="00D14C85"/>
    <w:rsid w:val="00D170D9"/>
    <w:rsid w:val="00D20E57"/>
    <w:rsid w:val="00D22952"/>
    <w:rsid w:val="00D22AC1"/>
    <w:rsid w:val="00D24A4D"/>
    <w:rsid w:val="00D330DE"/>
    <w:rsid w:val="00D33EFC"/>
    <w:rsid w:val="00D3413A"/>
    <w:rsid w:val="00D40DBC"/>
    <w:rsid w:val="00D40E43"/>
    <w:rsid w:val="00D40FE2"/>
    <w:rsid w:val="00D417FE"/>
    <w:rsid w:val="00D42C70"/>
    <w:rsid w:val="00D44F92"/>
    <w:rsid w:val="00D46132"/>
    <w:rsid w:val="00D46E52"/>
    <w:rsid w:val="00D530BC"/>
    <w:rsid w:val="00D54B39"/>
    <w:rsid w:val="00D554F9"/>
    <w:rsid w:val="00D5571C"/>
    <w:rsid w:val="00D57061"/>
    <w:rsid w:val="00D61326"/>
    <w:rsid w:val="00D61C85"/>
    <w:rsid w:val="00D621D0"/>
    <w:rsid w:val="00D62562"/>
    <w:rsid w:val="00D62C55"/>
    <w:rsid w:val="00D62FCC"/>
    <w:rsid w:val="00D63EAA"/>
    <w:rsid w:val="00D65D4D"/>
    <w:rsid w:val="00D65D70"/>
    <w:rsid w:val="00D66A1A"/>
    <w:rsid w:val="00D67041"/>
    <w:rsid w:val="00D67941"/>
    <w:rsid w:val="00D67998"/>
    <w:rsid w:val="00D744A5"/>
    <w:rsid w:val="00D74769"/>
    <w:rsid w:val="00D75CA6"/>
    <w:rsid w:val="00D76A18"/>
    <w:rsid w:val="00D80849"/>
    <w:rsid w:val="00D82C44"/>
    <w:rsid w:val="00D82E8F"/>
    <w:rsid w:val="00D85E4A"/>
    <w:rsid w:val="00D870E0"/>
    <w:rsid w:val="00D87170"/>
    <w:rsid w:val="00D87D63"/>
    <w:rsid w:val="00D90858"/>
    <w:rsid w:val="00D91346"/>
    <w:rsid w:val="00D91B82"/>
    <w:rsid w:val="00D91CBD"/>
    <w:rsid w:val="00D92C13"/>
    <w:rsid w:val="00D9574D"/>
    <w:rsid w:val="00DA0533"/>
    <w:rsid w:val="00DA13B9"/>
    <w:rsid w:val="00DA2537"/>
    <w:rsid w:val="00DA2E73"/>
    <w:rsid w:val="00DB0CB5"/>
    <w:rsid w:val="00DB2234"/>
    <w:rsid w:val="00DB3B0A"/>
    <w:rsid w:val="00DB5E0F"/>
    <w:rsid w:val="00DC075C"/>
    <w:rsid w:val="00DC39A7"/>
    <w:rsid w:val="00DC537E"/>
    <w:rsid w:val="00DC5F55"/>
    <w:rsid w:val="00DC6096"/>
    <w:rsid w:val="00DD118C"/>
    <w:rsid w:val="00DD13CF"/>
    <w:rsid w:val="00DD1974"/>
    <w:rsid w:val="00DD271A"/>
    <w:rsid w:val="00DD28FA"/>
    <w:rsid w:val="00DD694F"/>
    <w:rsid w:val="00DE20AF"/>
    <w:rsid w:val="00DE67E7"/>
    <w:rsid w:val="00DE6DE2"/>
    <w:rsid w:val="00DE765C"/>
    <w:rsid w:val="00DF17B0"/>
    <w:rsid w:val="00DF24F1"/>
    <w:rsid w:val="00DF313E"/>
    <w:rsid w:val="00DF4C3E"/>
    <w:rsid w:val="00DF68A7"/>
    <w:rsid w:val="00E0038D"/>
    <w:rsid w:val="00E01415"/>
    <w:rsid w:val="00E03835"/>
    <w:rsid w:val="00E062DA"/>
    <w:rsid w:val="00E122B2"/>
    <w:rsid w:val="00E123EC"/>
    <w:rsid w:val="00E14C93"/>
    <w:rsid w:val="00E14E13"/>
    <w:rsid w:val="00E234B2"/>
    <w:rsid w:val="00E23D22"/>
    <w:rsid w:val="00E23E14"/>
    <w:rsid w:val="00E241EB"/>
    <w:rsid w:val="00E31288"/>
    <w:rsid w:val="00E324F1"/>
    <w:rsid w:val="00E3307B"/>
    <w:rsid w:val="00E33271"/>
    <w:rsid w:val="00E33C45"/>
    <w:rsid w:val="00E37B44"/>
    <w:rsid w:val="00E4029B"/>
    <w:rsid w:val="00E40622"/>
    <w:rsid w:val="00E42DCC"/>
    <w:rsid w:val="00E42FD8"/>
    <w:rsid w:val="00E44339"/>
    <w:rsid w:val="00E46E00"/>
    <w:rsid w:val="00E503D4"/>
    <w:rsid w:val="00E52541"/>
    <w:rsid w:val="00E53D5A"/>
    <w:rsid w:val="00E55FC2"/>
    <w:rsid w:val="00E602F2"/>
    <w:rsid w:val="00E6087E"/>
    <w:rsid w:val="00E6469F"/>
    <w:rsid w:val="00E655DE"/>
    <w:rsid w:val="00E65B57"/>
    <w:rsid w:val="00E66235"/>
    <w:rsid w:val="00E66A24"/>
    <w:rsid w:val="00E67C9F"/>
    <w:rsid w:val="00E7120E"/>
    <w:rsid w:val="00E71FBF"/>
    <w:rsid w:val="00E72487"/>
    <w:rsid w:val="00E73187"/>
    <w:rsid w:val="00E74E13"/>
    <w:rsid w:val="00E75767"/>
    <w:rsid w:val="00E80DB5"/>
    <w:rsid w:val="00E82573"/>
    <w:rsid w:val="00E82E0A"/>
    <w:rsid w:val="00E83713"/>
    <w:rsid w:val="00E83C0C"/>
    <w:rsid w:val="00E83C24"/>
    <w:rsid w:val="00E83C3F"/>
    <w:rsid w:val="00E842A1"/>
    <w:rsid w:val="00E84B77"/>
    <w:rsid w:val="00E869DC"/>
    <w:rsid w:val="00E9318D"/>
    <w:rsid w:val="00E93F3E"/>
    <w:rsid w:val="00EA0035"/>
    <w:rsid w:val="00EA02F2"/>
    <w:rsid w:val="00EA0FD6"/>
    <w:rsid w:val="00EA130E"/>
    <w:rsid w:val="00EA22B9"/>
    <w:rsid w:val="00EA2551"/>
    <w:rsid w:val="00EA34DC"/>
    <w:rsid w:val="00EA3604"/>
    <w:rsid w:val="00EA64C2"/>
    <w:rsid w:val="00EB1387"/>
    <w:rsid w:val="00EB19D8"/>
    <w:rsid w:val="00EB3F0F"/>
    <w:rsid w:val="00EB63CD"/>
    <w:rsid w:val="00EB64D3"/>
    <w:rsid w:val="00EC099D"/>
    <w:rsid w:val="00EC14BD"/>
    <w:rsid w:val="00EC1FE6"/>
    <w:rsid w:val="00EC240D"/>
    <w:rsid w:val="00EC2B21"/>
    <w:rsid w:val="00EC4B34"/>
    <w:rsid w:val="00ED0163"/>
    <w:rsid w:val="00ED16B7"/>
    <w:rsid w:val="00ED4E82"/>
    <w:rsid w:val="00EE0329"/>
    <w:rsid w:val="00EE3F3C"/>
    <w:rsid w:val="00EE54EF"/>
    <w:rsid w:val="00EE5F48"/>
    <w:rsid w:val="00EF32AF"/>
    <w:rsid w:val="00EF4850"/>
    <w:rsid w:val="00EF4A8A"/>
    <w:rsid w:val="00EF5E9E"/>
    <w:rsid w:val="00EF6704"/>
    <w:rsid w:val="00F0066C"/>
    <w:rsid w:val="00F015E2"/>
    <w:rsid w:val="00F0183E"/>
    <w:rsid w:val="00F02883"/>
    <w:rsid w:val="00F02A68"/>
    <w:rsid w:val="00F02B43"/>
    <w:rsid w:val="00F02BC1"/>
    <w:rsid w:val="00F063C2"/>
    <w:rsid w:val="00F1029B"/>
    <w:rsid w:val="00F10B74"/>
    <w:rsid w:val="00F128C4"/>
    <w:rsid w:val="00F163BC"/>
    <w:rsid w:val="00F16E7D"/>
    <w:rsid w:val="00F1733B"/>
    <w:rsid w:val="00F17D49"/>
    <w:rsid w:val="00F20EC1"/>
    <w:rsid w:val="00F213F9"/>
    <w:rsid w:val="00F22793"/>
    <w:rsid w:val="00F236CE"/>
    <w:rsid w:val="00F23E5C"/>
    <w:rsid w:val="00F31BCF"/>
    <w:rsid w:val="00F325ED"/>
    <w:rsid w:val="00F32885"/>
    <w:rsid w:val="00F33475"/>
    <w:rsid w:val="00F33F4F"/>
    <w:rsid w:val="00F34DD3"/>
    <w:rsid w:val="00F36A9B"/>
    <w:rsid w:val="00F42E7D"/>
    <w:rsid w:val="00F436D9"/>
    <w:rsid w:val="00F43905"/>
    <w:rsid w:val="00F44B59"/>
    <w:rsid w:val="00F4590C"/>
    <w:rsid w:val="00F46AA5"/>
    <w:rsid w:val="00F46E39"/>
    <w:rsid w:val="00F47CA4"/>
    <w:rsid w:val="00F51BBF"/>
    <w:rsid w:val="00F5242A"/>
    <w:rsid w:val="00F53193"/>
    <w:rsid w:val="00F533CD"/>
    <w:rsid w:val="00F5357E"/>
    <w:rsid w:val="00F538F9"/>
    <w:rsid w:val="00F55C31"/>
    <w:rsid w:val="00F56440"/>
    <w:rsid w:val="00F60F85"/>
    <w:rsid w:val="00F648F3"/>
    <w:rsid w:val="00F65035"/>
    <w:rsid w:val="00F6586C"/>
    <w:rsid w:val="00F65E4E"/>
    <w:rsid w:val="00F6668F"/>
    <w:rsid w:val="00F66AC7"/>
    <w:rsid w:val="00F66D7E"/>
    <w:rsid w:val="00F72D86"/>
    <w:rsid w:val="00F74C75"/>
    <w:rsid w:val="00F77D30"/>
    <w:rsid w:val="00F811C4"/>
    <w:rsid w:val="00F82B1A"/>
    <w:rsid w:val="00F8655B"/>
    <w:rsid w:val="00F87693"/>
    <w:rsid w:val="00F9038B"/>
    <w:rsid w:val="00F93311"/>
    <w:rsid w:val="00F93F10"/>
    <w:rsid w:val="00F94774"/>
    <w:rsid w:val="00F9513A"/>
    <w:rsid w:val="00F958F3"/>
    <w:rsid w:val="00FA0C46"/>
    <w:rsid w:val="00FA2170"/>
    <w:rsid w:val="00FA293C"/>
    <w:rsid w:val="00FA2F53"/>
    <w:rsid w:val="00FA3302"/>
    <w:rsid w:val="00FA33AD"/>
    <w:rsid w:val="00FA417B"/>
    <w:rsid w:val="00FA4340"/>
    <w:rsid w:val="00FA46A3"/>
    <w:rsid w:val="00FA46A7"/>
    <w:rsid w:val="00FA663B"/>
    <w:rsid w:val="00FB2E32"/>
    <w:rsid w:val="00FB61DD"/>
    <w:rsid w:val="00FB6391"/>
    <w:rsid w:val="00FB6CEB"/>
    <w:rsid w:val="00FC1F34"/>
    <w:rsid w:val="00FC2AC8"/>
    <w:rsid w:val="00FC53DB"/>
    <w:rsid w:val="00FC7489"/>
    <w:rsid w:val="00FD0EF6"/>
    <w:rsid w:val="00FD2AF3"/>
    <w:rsid w:val="00FD3417"/>
    <w:rsid w:val="00FD5079"/>
    <w:rsid w:val="00FD7E94"/>
    <w:rsid w:val="00FE095B"/>
    <w:rsid w:val="00FE1C1A"/>
    <w:rsid w:val="00FE25BD"/>
    <w:rsid w:val="00FE5847"/>
    <w:rsid w:val="00FE6D48"/>
    <w:rsid w:val="00FE7448"/>
    <w:rsid w:val="00FF0027"/>
    <w:rsid w:val="00FF0257"/>
    <w:rsid w:val="00FF090D"/>
    <w:rsid w:val="00FF26B4"/>
    <w:rsid w:val="00FF2AEF"/>
    <w:rsid w:val="00FF6973"/>
    <w:rsid w:val="00FF713E"/>
    <w:rsid w:val="07B24B94"/>
    <w:rsid w:val="10942EAF"/>
    <w:rsid w:val="14626CCA"/>
    <w:rsid w:val="1CF20FED"/>
    <w:rsid w:val="27535E43"/>
    <w:rsid w:val="47A11A6F"/>
    <w:rsid w:val="4921508E"/>
    <w:rsid w:val="58833C9A"/>
    <w:rsid w:val="646A8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3CECA3"/>
  <w15:docId w15:val="{A7C94847-9F72-4D37-9D1F-07B539CF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063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66063"/>
    <w:pPr>
      <w:keepNext/>
      <w:keepLines/>
      <w:numPr>
        <w:numId w:val="6"/>
      </w:numPr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866063"/>
    <w:pPr>
      <w:keepNext/>
      <w:keepLines/>
      <w:numPr>
        <w:ilvl w:val="1"/>
        <w:numId w:val="6"/>
      </w:numPr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866063"/>
    <w:pPr>
      <w:keepNext/>
      <w:keepLines/>
      <w:numPr>
        <w:ilvl w:val="2"/>
        <w:numId w:val="6"/>
      </w:numPr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866063"/>
    <w:pPr>
      <w:keepNext/>
      <w:numPr>
        <w:ilvl w:val="3"/>
        <w:numId w:val="6"/>
      </w:numPr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866063"/>
    <w:pPr>
      <w:keepNext/>
      <w:numPr>
        <w:ilvl w:val="4"/>
        <w:numId w:val="6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866063"/>
    <w:pPr>
      <w:keepNext/>
      <w:keepLines/>
      <w:numPr>
        <w:ilvl w:val="5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866063"/>
    <w:pPr>
      <w:keepNext/>
      <w:keepLines/>
      <w:widowControl w:val="0"/>
      <w:numPr>
        <w:ilvl w:val="6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866063"/>
    <w:pPr>
      <w:keepNext/>
      <w:keepLines/>
      <w:widowControl w:val="0"/>
      <w:numPr>
        <w:ilvl w:val="7"/>
        <w:numId w:val="4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866063"/>
    <w:pPr>
      <w:keepNext/>
      <w:widowControl w:val="0"/>
      <w:numPr>
        <w:ilvl w:val="8"/>
        <w:numId w:val="4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s-ES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s-ES"/>
    </w:rPr>
  </w:style>
  <w:style w:type="paragraph" w:styleId="Header">
    <w:name w:val="header"/>
    <w:basedOn w:val="Normal"/>
    <w:link w:val="HeaderChar"/>
    <w:rsid w:val="00866063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6063"/>
    <w:rPr>
      <w:rFonts w:ascii="Times New Roman" w:eastAsia="SimSun" w:hAnsi="Times New Roman" w:cs="Times New Roman"/>
      <w:sz w:val="20"/>
      <w:szCs w:val="22"/>
      <w:lang w:val="es-ES"/>
    </w:rPr>
  </w:style>
  <w:style w:type="paragraph" w:styleId="Footer">
    <w:name w:val="footer"/>
    <w:basedOn w:val="Normal"/>
    <w:link w:val="FooterChar"/>
    <w:uiPriority w:val="99"/>
    <w:rsid w:val="00866063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66063"/>
    <w:rPr>
      <w:rFonts w:ascii="Times New Roman" w:eastAsia="SimSun" w:hAnsi="Times New Roman" w:cs="Times New Roman"/>
      <w:sz w:val="20"/>
      <w:szCs w:val="22"/>
      <w:lang w:val="es-ES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866063"/>
    <w:rPr>
      <w:rFonts w:ascii="Times New Roman" w:eastAsiaTheme="majorEastAsia" w:hAnsi="Times New Roman" w:cstheme="majorBidi"/>
      <w:b/>
      <w:bCs/>
      <w:kern w:val="2"/>
      <w:sz w:val="28"/>
      <w:szCs w:val="32"/>
      <w:lang w:val="es-ES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866063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66063"/>
    <w:rPr>
      <w:rFonts w:eastAsiaTheme="minorHAnsi"/>
      <w:kern w:val="2"/>
      <w:sz w:val="22"/>
      <w:szCs w:val="22"/>
      <w:lang w:val="es-ES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866063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semiHidden/>
    <w:rsid w:val="00866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063"/>
    <w:rPr>
      <w:rFonts w:ascii="Times New Roman" w:eastAsia="SimSun" w:hAnsi="Times New Roman" w:cs="Times New Roman"/>
      <w:sz w:val="20"/>
      <w:szCs w:val="20"/>
      <w:lang w:val="es-ES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s-ES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s-ES"/>
    </w:rPr>
  </w:style>
  <w:style w:type="character" w:styleId="FollowedHyperlink">
    <w:name w:val="FollowedHyperlink"/>
    <w:rsid w:val="007E09DA"/>
    <w:rPr>
      <w:color w:val="800080"/>
      <w:u w:val="single"/>
      <w:lang w:val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866063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6063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6063"/>
    <w:rPr>
      <w:rFonts w:ascii="Times New Roman" w:eastAsia="SimSun" w:hAnsi="Times New Roman" w:cs="Times New Roman"/>
      <w:sz w:val="18"/>
      <w:szCs w:val="20"/>
      <w:lang w:val="es-ES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866063"/>
    <w:rPr>
      <w:rFonts w:ascii="Times New Roman Bold" w:eastAsiaTheme="majorEastAsia" w:hAnsi="Times New Roman Bold" w:cstheme="majorBidi"/>
      <w:b/>
      <w:szCs w:val="26"/>
      <w:lang w:val="es-ES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s-ES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s-ES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866063"/>
    <w:rPr>
      <w:rFonts w:ascii="Times New Roman" w:eastAsiaTheme="majorEastAsia" w:hAnsi="Times New Roman" w:cs="Times New Roman"/>
      <w:i/>
      <w:iCs/>
      <w:sz w:val="22"/>
      <w:szCs w:val="22"/>
      <w:lang w:val="es-ES"/>
    </w:rPr>
  </w:style>
  <w:style w:type="character" w:customStyle="1" w:styleId="Heading6Char">
    <w:name w:val="Heading 6 Char"/>
    <w:basedOn w:val="DefaultParagraphFont"/>
    <w:link w:val="Heading6"/>
    <w:rsid w:val="00866063"/>
    <w:rPr>
      <w:rFonts w:ascii="Times New Roman" w:eastAsia="SimSun" w:hAnsi="Times New Roman" w:cs="Times New Roman"/>
      <w:bCs/>
      <w:szCs w:val="22"/>
      <w:lang w:val="es-ES"/>
    </w:rPr>
  </w:style>
  <w:style w:type="character" w:customStyle="1" w:styleId="Heading7Char">
    <w:name w:val="Heading 7 Char"/>
    <w:basedOn w:val="DefaultParagraphFont"/>
    <w:link w:val="Heading7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s-ES"/>
    </w:rPr>
  </w:style>
  <w:style w:type="character" w:customStyle="1" w:styleId="Heading8Char">
    <w:name w:val="Heading 8 Char"/>
    <w:basedOn w:val="DefaultParagraphFont"/>
    <w:link w:val="Heading8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s-ES"/>
    </w:rPr>
  </w:style>
  <w:style w:type="character" w:customStyle="1" w:styleId="Heading9Char">
    <w:name w:val="Heading 9 Char"/>
    <w:basedOn w:val="DefaultParagraphFont"/>
    <w:link w:val="Heading9"/>
    <w:rsid w:val="00866063"/>
    <w:rPr>
      <w:rFonts w:ascii="Times New Roman" w:eastAsia="SimSun" w:hAnsi="Times New Roman" w:cs="Times New Roman"/>
      <w:snapToGrid w:val="0"/>
      <w:sz w:val="22"/>
      <w:szCs w:val="22"/>
      <w:u w:val="single"/>
      <w:lang w:val="es-ES"/>
    </w:rPr>
  </w:style>
  <w:style w:type="character" w:styleId="PageNumber">
    <w:name w:val="page number"/>
    <w:rsid w:val="007E09DA"/>
    <w:rPr>
      <w:rFonts w:ascii="Times New Roman" w:hAnsi="Times New Roman"/>
      <w:sz w:val="22"/>
      <w:lang w:val="es-ES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s-ES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</w:rPr>
  </w:style>
  <w:style w:type="paragraph" w:styleId="TOC2">
    <w:name w:val="toc 2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</w:rPr>
  </w:style>
  <w:style w:type="paragraph" w:styleId="TOC3">
    <w:name w:val="toc 3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</w:rPr>
  </w:style>
  <w:style w:type="paragraph" w:styleId="TOC4">
    <w:name w:val="toc 4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</w:rPr>
  </w:style>
  <w:style w:type="paragraph" w:styleId="TOC5">
    <w:name w:val="toc 5"/>
    <w:basedOn w:val="CBDNormal"/>
    <w:next w:val="Normal"/>
    <w:uiPriority w:val="39"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</w:rPr>
  </w:style>
  <w:style w:type="paragraph" w:styleId="TOC6">
    <w:name w:val="toc 6"/>
    <w:basedOn w:val="Normal"/>
    <w:next w:val="Normal"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6063"/>
    <w:rPr>
      <w:rFonts w:ascii="Times New Roman" w:hAnsi="Times New Roman"/>
      <w:color w:val="0000FF" w:themeColor="hyperlink"/>
      <w:u w:val="single"/>
      <w:lang w:val="es-ES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s-ES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86606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eastAsia="en-GB"/>
    </w:rPr>
  </w:style>
  <w:style w:type="paragraph" w:customStyle="1" w:styleId="CBDNormalNoNumber">
    <w:name w:val="CBD_Normal_NoNumber"/>
    <w:basedOn w:val="CBDNormal"/>
    <w:qFormat/>
    <w:rsid w:val="00866063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866063"/>
    <w:rPr>
      <w:szCs w:val="18"/>
    </w:rPr>
  </w:style>
  <w:style w:type="paragraph" w:customStyle="1" w:styleId="Annex">
    <w:name w:val="Annex"/>
    <w:basedOn w:val="Normal"/>
    <w:semiHidden/>
    <w:qFormat/>
    <w:rsid w:val="00866063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866063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</w:rPr>
  </w:style>
  <w:style w:type="paragraph" w:customStyle="1" w:styleId="CBDNormalNumber">
    <w:name w:val="CBD_Normal_Number"/>
    <w:basedOn w:val="CBDNormal"/>
    <w:qFormat/>
    <w:rsid w:val="00866063"/>
    <w:pPr>
      <w:numPr>
        <w:numId w:val="7"/>
      </w:numPr>
      <w:tabs>
        <w:tab w:val="left" w:pos="3969"/>
      </w:tabs>
      <w:spacing w:before="120" w:after="120"/>
    </w:pPr>
  </w:style>
  <w:style w:type="paragraph" w:customStyle="1" w:styleId="AFCorNNormal">
    <w:name w:val="AF_CorNNormal"/>
    <w:basedOn w:val="Normal"/>
    <w:unhideWhenUsed/>
    <w:rsid w:val="00866063"/>
    <w:pPr>
      <w:jc w:val="left"/>
    </w:pPr>
  </w:style>
  <w:style w:type="paragraph" w:customStyle="1" w:styleId="AEDistrNormal">
    <w:name w:val="AE_DistrNormal"/>
    <w:basedOn w:val="Normal"/>
    <w:unhideWhenUsed/>
    <w:rsid w:val="00866063"/>
    <w:pPr>
      <w:jc w:val="left"/>
    </w:pPr>
  </w:style>
  <w:style w:type="paragraph" w:customStyle="1" w:styleId="AASmallLogo">
    <w:name w:val="AA_SmallLogo"/>
    <w:basedOn w:val="AEDistrNormal"/>
    <w:unhideWhenUsed/>
    <w:rsid w:val="00866063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866063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063"/>
    <w:rPr>
      <w:rFonts w:ascii="Times New Roman" w:eastAsia="SimSun" w:hAnsi="Times New Roman" w:cs="Times New Roman"/>
      <w:b/>
      <w:bCs/>
      <w:sz w:val="20"/>
      <w:szCs w:val="20"/>
      <w:lang w:val="es-ES"/>
    </w:rPr>
  </w:style>
  <w:style w:type="paragraph" w:customStyle="1" w:styleId="Item">
    <w:name w:val="Item"/>
    <w:basedOn w:val="Normal"/>
    <w:semiHidden/>
    <w:qFormat/>
    <w:rsid w:val="00866063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</w:rPr>
  </w:style>
  <w:style w:type="paragraph" w:customStyle="1" w:styleId="CBDNormal">
    <w:name w:val="CBD_Normal"/>
    <w:unhideWhenUsed/>
    <w:qFormat/>
    <w:rsid w:val="0086606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</w:rPr>
  </w:style>
  <w:style w:type="paragraph" w:styleId="List">
    <w:name w:val="List"/>
    <w:basedOn w:val="Normal"/>
    <w:semiHidden/>
    <w:rsid w:val="00866063"/>
    <w:pPr>
      <w:contextualSpacing/>
    </w:pPr>
  </w:style>
  <w:style w:type="numbering" w:customStyle="1" w:styleId="ListCBD">
    <w:name w:val="ListCBD"/>
    <w:basedOn w:val="NoList"/>
    <w:uiPriority w:val="99"/>
    <w:rsid w:val="00866063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866063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866063"/>
    <w:rPr>
      <w:rFonts w:ascii="Times New Roman" w:eastAsia="SimSun" w:hAnsi="Times New Roman" w:cs="Times New Roman"/>
      <w:sz w:val="2"/>
      <w:szCs w:val="22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866063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866063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866063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866063"/>
    <w:pPr>
      <w:spacing w:after="120"/>
      <w:ind w:left="567" w:firstLine="567"/>
    </w:pPr>
  </w:style>
  <w:style w:type="paragraph" w:customStyle="1" w:styleId="CBDDesicionAnnex">
    <w:name w:val="CBD_DesicionAnnex"/>
    <w:basedOn w:val="CBDNormal"/>
    <w:next w:val="CBDDesicionText"/>
    <w:qFormat/>
    <w:rsid w:val="00866063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866063"/>
    <w:pPr>
      <w:keepNext/>
      <w:keepLines/>
      <w:spacing w:after="240"/>
      <w:jc w:val="left"/>
    </w:pPr>
    <w:rPr>
      <w:b/>
      <w:sz w:val="28"/>
      <w:lang w:bidi="ar-SY"/>
    </w:rPr>
  </w:style>
  <w:style w:type="paragraph" w:customStyle="1" w:styleId="CBDSubTitle">
    <w:name w:val="CBD_SubTitle"/>
    <w:basedOn w:val="CBDNormal"/>
    <w:qFormat/>
    <w:rsid w:val="00866063"/>
    <w:pPr>
      <w:keepNext/>
      <w:keepLines/>
      <w:spacing w:before="240" w:after="240"/>
      <w:ind w:left="567"/>
      <w:jc w:val="left"/>
    </w:pPr>
    <w:rPr>
      <w:b/>
    </w:rPr>
  </w:style>
  <w:style w:type="paragraph" w:customStyle="1" w:styleId="CBDTitle">
    <w:name w:val="CBD_Title"/>
    <w:basedOn w:val="CBDNormal"/>
    <w:next w:val="CBDSubTitle"/>
    <w:qFormat/>
    <w:rsid w:val="00866063"/>
    <w:pPr>
      <w:keepNext/>
      <w:keepLines/>
      <w:spacing w:before="240" w:after="240"/>
      <w:ind w:left="567"/>
      <w:jc w:val="left"/>
    </w:pPr>
    <w:rPr>
      <w:b/>
      <w:sz w:val="28"/>
    </w:rPr>
  </w:style>
  <w:style w:type="paragraph" w:customStyle="1" w:styleId="AENormal">
    <w:name w:val="AE_Normal"/>
    <w:basedOn w:val="Normal"/>
    <w:rsid w:val="00866063"/>
  </w:style>
  <w:style w:type="paragraph" w:customStyle="1" w:styleId="CBDH1">
    <w:name w:val="CBD_H1"/>
    <w:basedOn w:val="CBDNormal"/>
    <w:qFormat/>
    <w:rsid w:val="00866063"/>
    <w:pPr>
      <w:keepNext/>
      <w:keepLines/>
      <w:spacing w:before="240" w:after="120"/>
      <w:ind w:left="567" w:hanging="567"/>
      <w:jc w:val="left"/>
      <w:outlineLvl w:val="0"/>
    </w:pPr>
    <w:rPr>
      <w:b/>
      <w:sz w:val="28"/>
    </w:rPr>
  </w:style>
  <w:style w:type="paragraph" w:customStyle="1" w:styleId="CBDH2">
    <w:name w:val="CBD_H2"/>
    <w:basedOn w:val="CBDNormalNumber"/>
    <w:qFormat/>
    <w:rsid w:val="00866063"/>
    <w:pPr>
      <w:keepNext/>
      <w:keepLines/>
      <w:numPr>
        <w:numId w:val="0"/>
      </w:numPr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866063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866063"/>
    <w:rPr>
      <w:sz w:val="20"/>
    </w:rPr>
  </w:style>
  <w:style w:type="paragraph" w:customStyle="1" w:styleId="CBDHeader">
    <w:name w:val="CBD_Header"/>
    <w:basedOn w:val="CBDNormal"/>
    <w:next w:val="CBDFooter"/>
    <w:qFormat/>
    <w:rsid w:val="00866063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866063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s-E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s-ES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s-ES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s-E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s-ES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s-ES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s-ES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s-ES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s-ES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table" w:styleId="PlainTable1">
    <w:name w:val="Plain Table 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s-ES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A111D1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s-ES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s-ES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s-ES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s-ES"/>
    </w:rPr>
  </w:style>
  <w:style w:type="paragraph" w:customStyle="1" w:styleId="CBDAgendaItemReport">
    <w:name w:val="CBD_AgendaItem_Report"/>
    <w:basedOn w:val="Normal"/>
    <w:qFormat/>
    <w:rsid w:val="00866063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oc/decisions/cop-16/cop-16-dec-21-es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oc/decisions/cop-15/cop-15-dec-08-es.pdf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ecisions/np-mop/?m=np-mop-05" TargetMode="External"/><Relationship Id="rId2" Type="http://schemas.openxmlformats.org/officeDocument/2006/relationships/hyperlink" Target="https://www.cbd.int/decisions/mop/?m=cp-mop-10" TargetMode="External"/><Relationship Id="rId1" Type="http://schemas.openxmlformats.org/officeDocument/2006/relationships/hyperlink" Target="https://www.cbd.int/decisions/cop/?m=cop-15" TargetMode="External"/><Relationship Id="rId5" Type="http://schemas.openxmlformats.org/officeDocument/2006/relationships/hyperlink" Target="http://www.cbd.int/synbio" TargetMode="External"/><Relationship Id="rId4" Type="http://schemas.openxmlformats.org/officeDocument/2006/relationships/hyperlink" Target="https://www.cbd.int/decisions/cop/?m=cop-1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CLOUGHLI\Downloads\sbi-07-template-e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F23690D449472285C9755B3FA38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8E61D-1136-4D2F-87EC-DF2A411D3021}"/>
      </w:docPartPr>
      <w:docPartBody>
        <w:p w:rsidR="005238FE" w:rsidRDefault="00CF17E5">
          <w:pPr>
            <w:pStyle w:val="B3F23690D449472285C9755B3FA38A03"/>
          </w:pPr>
          <w:r w:rsidRPr="007E02E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CC"/>
    <w:rsid w:val="000071A4"/>
    <w:rsid w:val="00093168"/>
    <w:rsid w:val="000B722A"/>
    <w:rsid w:val="00166438"/>
    <w:rsid w:val="0019792F"/>
    <w:rsid w:val="001F6BCD"/>
    <w:rsid w:val="0020433B"/>
    <w:rsid w:val="0021039B"/>
    <w:rsid w:val="0024292D"/>
    <w:rsid w:val="002469FD"/>
    <w:rsid w:val="00270AC2"/>
    <w:rsid w:val="00296074"/>
    <w:rsid w:val="00337532"/>
    <w:rsid w:val="003561DF"/>
    <w:rsid w:val="003644D4"/>
    <w:rsid w:val="003C0216"/>
    <w:rsid w:val="0041397C"/>
    <w:rsid w:val="00477697"/>
    <w:rsid w:val="00486C3E"/>
    <w:rsid w:val="004D0732"/>
    <w:rsid w:val="005238FE"/>
    <w:rsid w:val="00572239"/>
    <w:rsid w:val="005778F5"/>
    <w:rsid w:val="006C4285"/>
    <w:rsid w:val="006F6B01"/>
    <w:rsid w:val="007013CC"/>
    <w:rsid w:val="0071009F"/>
    <w:rsid w:val="007613B3"/>
    <w:rsid w:val="00767796"/>
    <w:rsid w:val="00782BE4"/>
    <w:rsid w:val="007E3F66"/>
    <w:rsid w:val="008F12C3"/>
    <w:rsid w:val="00963E2A"/>
    <w:rsid w:val="00A42703"/>
    <w:rsid w:val="00A5202E"/>
    <w:rsid w:val="00A7524C"/>
    <w:rsid w:val="00AA1046"/>
    <w:rsid w:val="00B1293B"/>
    <w:rsid w:val="00B5088A"/>
    <w:rsid w:val="00B847E7"/>
    <w:rsid w:val="00B87686"/>
    <w:rsid w:val="00B954BE"/>
    <w:rsid w:val="00C14958"/>
    <w:rsid w:val="00CE0737"/>
    <w:rsid w:val="00CF17E5"/>
    <w:rsid w:val="00D1240A"/>
    <w:rsid w:val="00D67041"/>
    <w:rsid w:val="00D81646"/>
    <w:rsid w:val="00D870E0"/>
    <w:rsid w:val="00DC18B4"/>
    <w:rsid w:val="00DF638A"/>
    <w:rsid w:val="00EA2551"/>
    <w:rsid w:val="00EF1B28"/>
    <w:rsid w:val="00EF56BD"/>
    <w:rsid w:val="00EF5E9E"/>
    <w:rsid w:val="00F068CC"/>
    <w:rsid w:val="00F33475"/>
    <w:rsid w:val="00F33F4F"/>
    <w:rsid w:val="00F5302B"/>
    <w:rsid w:val="00F7764B"/>
    <w:rsid w:val="00FB68A4"/>
    <w:rsid w:val="00FB76D9"/>
    <w:rsid w:val="00FD05B0"/>
    <w:rsid w:val="00FD2AF3"/>
    <w:rsid w:val="00FE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3F23690D449472285C9755B3FA38A03">
    <w:name w:val="B3F23690D449472285C9755B3FA38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0C0020-4924-463D-A32F-CF60F0566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D37D70-2261-4A08-8B0C-63D2A20D957B}"/>
</file>

<file path=customXml/itemProps4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33f83e4c-9242-4b83-8119-3ee48f7e7c8e"/>
    <ds:schemaRef ds:uri="5f64400a-97a4-438a-bd79-154f0fe987d2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sbi-07-template-en.dotm</Template>
  <TotalTime>15</TotalTime>
  <Pages>4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Recomendación adoptada por el Órgano Subsidiario sobre la Aplicación el 11 de agosto de 2026</vt:lpstr>
    </vt:vector>
  </TitlesOfParts>
  <Company>SCBD</Company>
  <LinksUpToDate>false</LinksUpToDate>
  <CharactersWithSpaces>9897</CharactersWithSpaces>
  <SharedDoc>false</SharedDoc>
  <HLinks>
    <vt:vector size="36" baseType="variant">
      <vt:variant>
        <vt:i4>786506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https://www.cbd.int/doc/decisions/cop-16/cop-16-dec-21-en.pdf</vt:lpwstr>
      </vt:variant>
      <vt:variant>
        <vt:lpwstr/>
      </vt:variant>
      <vt:variant>
        <vt:i4>393291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https://www.cbd.int/doc/decisions/cop-15/cop-15-dec-08-en.pdf</vt:lpwstr>
      </vt:variant>
      <vt:variant>
        <vt:lpwstr/>
      </vt:variant>
      <vt:variant>
        <vt:i4>7209057</vt:i4>
      </vt:variant>
      <vt:variant>
        <vt:i4>12</vt:i4>
      </vt:variant>
      <vt:variant>
        <vt:i4>0</vt:i4>
      </vt:variant>
      <vt:variant>
        <vt:i4>5</vt:i4>
      </vt:variant>
      <vt:variant>
        <vt:lpwstr>https://www.cbd.int/decisions/cop/?m=cop-16</vt:lpwstr>
      </vt:variant>
      <vt:variant>
        <vt:lpwstr/>
      </vt:variant>
      <vt:variant>
        <vt:i4>7340145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https://www.cbd.int/decisions/mop/?m=cp-mop-10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Recomendación adoptada por el Órgano Subsidiario sobre la Aplicación el 11 de agosto de 2026</dc:title>
  <dc:subject>CBD/SBI/REC/7/7</dc:subject>
  <dc:creator>Secretariat of the Convention on Biological Diversity</dc:creator>
  <cp:keywords>Convention on Biological Diversity</cp:keywords>
  <cp:lastModifiedBy>Daniel Nogues Duran</cp:lastModifiedBy>
  <cp:revision>11</cp:revision>
  <cp:lastPrinted>2026-08-28T17:08:00Z</cp:lastPrinted>
  <dcterms:created xsi:type="dcterms:W3CDTF">2026-08-28T16:59:00Z</dcterms:created>
  <dcterms:modified xsi:type="dcterms:W3CDTF">2026-08-28T19:20:00Z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