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8A1499" w:rsidRPr="009C2BF7" w14:paraId="07F74AC9" w14:textId="77777777" w:rsidTr="008A1499">
        <w:trPr>
          <w:trHeight w:val="850"/>
        </w:trPr>
        <w:tc>
          <w:tcPr>
            <w:tcW w:w="975" w:type="dxa"/>
            <w:vAlign w:val="bottom"/>
          </w:tcPr>
          <w:p w14:paraId="11FD7EC0" w14:textId="77777777" w:rsidR="008A1499" w:rsidRPr="009C2BF7" w:rsidRDefault="008A1499" w:rsidP="008A1499">
            <w:pPr>
              <w:pStyle w:val="AASmallLogo"/>
            </w:pPr>
            <w:r w:rsidRPr="009C2BF7">
              <w:rPr>
                <w:noProof/>
              </w:rPr>
              <w:drawing>
                <wp:inline distT="0" distB="0" distL="0" distR="0" wp14:anchorId="6B2BEBE4" wp14:editId="0F056D43">
                  <wp:extent cx="474727" cy="402337"/>
                  <wp:effectExtent l="0" t="0" r="1905" b="0"/>
                  <wp:docPr id="124461435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143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7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2BF7">
              <w:t xml:space="preserve"> </w:t>
            </w:r>
          </w:p>
          <w:p w14:paraId="44F437A8" w14:textId="77777777" w:rsidR="008A1499" w:rsidRPr="009C2BF7" w:rsidRDefault="008A1499" w:rsidP="008A1499">
            <w:pPr>
              <w:pStyle w:val="AASmallLogo"/>
            </w:pPr>
          </w:p>
        </w:tc>
        <w:tc>
          <w:tcPr>
            <w:tcW w:w="1434" w:type="dxa"/>
            <w:noWrap/>
            <w:vAlign w:val="bottom"/>
          </w:tcPr>
          <w:p w14:paraId="680812CD" w14:textId="77777777" w:rsidR="008A1499" w:rsidRPr="009C2BF7" w:rsidRDefault="008A1499" w:rsidP="008A1499">
            <w:pPr>
              <w:pStyle w:val="AASmallLogo"/>
            </w:pPr>
            <w:r w:rsidRPr="009C2BF7">
              <w:rPr>
                <w:noProof/>
              </w:rPr>
              <w:drawing>
                <wp:inline distT="0" distB="0" distL="0" distR="0" wp14:anchorId="5E3D5850" wp14:editId="7271DF02">
                  <wp:extent cx="498788" cy="357465"/>
                  <wp:effectExtent l="0" t="0" r="0" b="5080"/>
                  <wp:docPr id="115025148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25148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88" cy="35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2BF7">
              <w:t xml:space="preserve"> </w:t>
            </w:r>
          </w:p>
          <w:p w14:paraId="18C63C75" w14:textId="77777777" w:rsidR="008A1499" w:rsidRPr="009C2BF7" w:rsidRDefault="008A1499" w:rsidP="008A1499">
            <w:pPr>
              <w:pStyle w:val="AASmallLogo"/>
            </w:pPr>
          </w:p>
        </w:tc>
        <w:tc>
          <w:tcPr>
            <w:tcW w:w="8073" w:type="dxa"/>
            <w:vAlign w:val="bottom"/>
          </w:tcPr>
          <w:p w14:paraId="080A2342" w14:textId="5FA3E9BA" w:rsidR="008A1499" w:rsidRPr="006656CF" w:rsidRDefault="008A1499" w:rsidP="00715BE6">
            <w:pPr>
              <w:pStyle w:val="ABSymbol"/>
            </w:pPr>
            <w:r w:rsidRPr="006656CF">
              <w:rPr>
                <w:sz w:val="40"/>
              </w:rPr>
              <w:t>CBD</w:t>
            </w:r>
            <w:r w:rsidRPr="006656CF">
              <w:t>/</w:t>
            </w:r>
            <w:r w:rsidR="00C4348A" w:rsidRPr="006656CF">
              <w:t>SBI</w:t>
            </w:r>
            <w:r w:rsidRPr="006656CF">
              <w:t>/</w:t>
            </w:r>
            <w:r w:rsidR="009F1F4F">
              <w:t>REC/</w:t>
            </w:r>
            <w:r w:rsidR="00FB6391" w:rsidRPr="006656CF">
              <w:t>7</w:t>
            </w:r>
            <w:r w:rsidR="00C4348A" w:rsidRPr="006656CF">
              <w:t>/</w:t>
            </w:r>
            <w:r w:rsidR="009F1F4F">
              <w:t>8</w:t>
            </w:r>
          </w:p>
        </w:tc>
      </w:tr>
    </w:tbl>
    <w:p w14:paraId="34FCB027" w14:textId="77777777" w:rsidR="008A1499" w:rsidRPr="009C2BF7" w:rsidRDefault="008A1499" w:rsidP="008A1499">
      <w:pPr>
        <w:pStyle w:val="AISpacer"/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8A1499" w:rsidRPr="009C2BF7" w14:paraId="4350FF49" w14:textId="77777777" w:rsidTr="008A1499">
        <w:trPr>
          <w:trHeight w:val="1814"/>
        </w:trPr>
        <w:tc>
          <w:tcPr>
            <w:tcW w:w="7370" w:type="dxa"/>
          </w:tcPr>
          <w:p w14:paraId="5CFE854F" w14:textId="77777777" w:rsidR="008A1499" w:rsidRPr="009C2BF7" w:rsidRDefault="008A1499" w:rsidP="008A1499">
            <w:pPr>
              <w:pStyle w:val="ACLargeLogo"/>
            </w:pPr>
            <w:r w:rsidRPr="009C2BF7">
              <w:rPr>
                <w:noProof/>
              </w:rPr>
              <w:drawing>
                <wp:inline distT="0" distB="0" distL="0" distR="0" wp14:anchorId="158549CA" wp14:editId="356C79D0">
                  <wp:extent cx="2755631" cy="1030313"/>
                  <wp:effectExtent l="0" t="0" r="0" b="0"/>
                  <wp:docPr id="349570288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7028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631" cy="103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C2BF7">
              <w:t xml:space="preserve"> </w:t>
            </w:r>
          </w:p>
          <w:p w14:paraId="2B4D09EF" w14:textId="77777777" w:rsidR="008A1499" w:rsidRPr="009C2BF7" w:rsidRDefault="008A1499" w:rsidP="008A1499">
            <w:pPr>
              <w:pStyle w:val="ACLargeLogo"/>
            </w:pPr>
          </w:p>
        </w:tc>
        <w:tc>
          <w:tcPr>
            <w:tcW w:w="3112" w:type="dxa"/>
          </w:tcPr>
          <w:p w14:paraId="4582CE52" w14:textId="78E0739C" w:rsidR="008A1499" w:rsidRPr="009C2BF7" w:rsidRDefault="008A1499" w:rsidP="008A1499">
            <w:pPr>
              <w:pStyle w:val="AEDistrNormal"/>
            </w:pPr>
            <w:r w:rsidRPr="009C2BF7">
              <w:t xml:space="preserve">Distr.: </w:t>
            </w:r>
            <w:r w:rsidR="00CE317C">
              <w:t>General</w:t>
            </w:r>
            <w:r w:rsidR="00CE317C" w:rsidRPr="009C2BF7">
              <w:t xml:space="preserve"> </w:t>
            </w:r>
          </w:p>
          <w:p w14:paraId="4631F7FB" w14:textId="55C03117" w:rsidR="008A1499" w:rsidRPr="009C2BF7" w:rsidRDefault="008A5967" w:rsidP="008A1499">
            <w:pPr>
              <w:pStyle w:val="AEDistrNormal"/>
            </w:pPr>
            <w:r>
              <w:t>1</w:t>
            </w:r>
            <w:r w:rsidR="009F2855">
              <w:t>2</w:t>
            </w:r>
            <w:r w:rsidR="006D549E" w:rsidRPr="009C2BF7">
              <w:t xml:space="preserve"> </w:t>
            </w:r>
            <w:r w:rsidR="00715BE6">
              <w:t>August</w:t>
            </w:r>
            <w:r w:rsidR="00847A41" w:rsidRPr="009C2BF7">
              <w:t xml:space="preserve"> 2026</w:t>
            </w:r>
          </w:p>
          <w:p w14:paraId="06032A02" w14:textId="77777777" w:rsidR="008A1499" w:rsidRPr="009C2BF7" w:rsidRDefault="008A1499" w:rsidP="008A1499">
            <w:pPr>
              <w:pStyle w:val="AEDistrNormal6pt"/>
            </w:pPr>
            <w:r w:rsidRPr="009C2BF7">
              <w:t xml:space="preserve">Original: English </w:t>
            </w:r>
          </w:p>
          <w:p w14:paraId="426F4FB1" w14:textId="77777777" w:rsidR="008A1499" w:rsidRPr="009C2BF7" w:rsidRDefault="008A1499" w:rsidP="008A1499">
            <w:pPr>
              <w:pStyle w:val="AEDistrNormal6pt"/>
            </w:pPr>
          </w:p>
        </w:tc>
      </w:tr>
    </w:tbl>
    <w:p w14:paraId="155E6006" w14:textId="77777777" w:rsidR="008A1499" w:rsidRPr="009C2BF7" w:rsidRDefault="008A1499" w:rsidP="008A1499">
      <w:pPr>
        <w:pStyle w:val="AISpacer"/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8A1499" w:rsidRPr="009C2BF7" w14:paraId="77884DA3" w14:textId="77777777" w:rsidTr="008A1499">
        <w:trPr>
          <w:trHeight w:val="57"/>
        </w:trPr>
        <w:tc>
          <w:tcPr>
            <w:tcW w:w="6094" w:type="dxa"/>
          </w:tcPr>
          <w:p w14:paraId="60968B1D" w14:textId="77777777" w:rsidR="008A1499" w:rsidRPr="009C2BF7" w:rsidRDefault="00C4348A" w:rsidP="008A1499">
            <w:pPr>
              <w:pStyle w:val="AFCorN12Bold"/>
            </w:pPr>
            <w:r w:rsidRPr="009C2BF7">
              <w:t>Subsidiary Body on Implementation</w:t>
            </w:r>
            <w:r w:rsidR="008A1499" w:rsidRPr="009C2BF7">
              <w:t xml:space="preserve"> </w:t>
            </w:r>
          </w:p>
          <w:p w14:paraId="0A63B593" w14:textId="77777777" w:rsidR="008A1499" w:rsidRPr="009C2BF7" w:rsidRDefault="00FB6391" w:rsidP="008A1499">
            <w:pPr>
              <w:pStyle w:val="AFCorNBold"/>
            </w:pPr>
            <w:r w:rsidRPr="009C2BF7">
              <w:t>Seventh</w:t>
            </w:r>
            <w:r w:rsidR="008A1499" w:rsidRPr="009C2BF7">
              <w:t xml:space="preserve"> meeting </w:t>
            </w:r>
          </w:p>
          <w:p w14:paraId="2E397A4E" w14:textId="77777777" w:rsidR="008A1499" w:rsidRPr="009C2BF7" w:rsidRDefault="00FB6391" w:rsidP="008A1499">
            <w:pPr>
              <w:pStyle w:val="AFCorNNormal"/>
            </w:pPr>
            <w:r w:rsidRPr="009C2BF7">
              <w:t>Nairobi</w:t>
            </w:r>
            <w:r w:rsidR="008A1499" w:rsidRPr="009C2BF7">
              <w:t xml:space="preserve">, </w:t>
            </w:r>
            <w:r w:rsidRPr="009C2BF7">
              <w:rPr>
                <w:snapToGrid w:val="0"/>
                <w:kern w:val="22"/>
              </w:rPr>
              <w:t>4</w:t>
            </w:r>
            <w:r w:rsidR="008A1499" w:rsidRPr="009C2BF7">
              <w:rPr>
                <w:snapToGrid w:val="0"/>
                <w:kern w:val="22"/>
              </w:rPr>
              <w:t>–</w:t>
            </w:r>
            <w:r w:rsidR="00C4348A" w:rsidRPr="009C2BF7">
              <w:rPr>
                <w:snapToGrid w:val="0"/>
                <w:kern w:val="22"/>
              </w:rPr>
              <w:t>1</w:t>
            </w:r>
            <w:r w:rsidRPr="009C2BF7">
              <w:rPr>
                <w:snapToGrid w:val="0"/>
                <w:kern w:val="22"/>
              </w:rPr>
              <w:t>2</w:t>
            </w:r>
            <w:r w:rsidR="008A1499" w:rsidRPr="009C2BF7">
              <w:rPr>
                <w:snapToGrid w:val="0"/>
                <w:kern w:val="22"/>
              </w:rPr>
              <w:t xml:space="preserve"> </w:t>
            </w:r>
            <w:r w:rsidRPr="009C2BF7">
              <w:rPr>
                <w:snapToGrid w:val="0"/>
                <w:kern w:val="22"/>
              </w:rPr>
              <w:t>August</w:t>
            </w:r>
            <w:r w:rsidR="008A1499" w:rsidRPr="009C2BF7">
              <w:rPr>
                <w:snapToGrid w:val="0"/>
                <w:kern w:val="22"/>
              </w:rPr>
              <w:t xml:space="preserve"> </w:t>
            </w:r>
            <w:r w:rsidR="00C4348A" w:rsidRPr="009C2BF7">
              <w:rPr>
                <w:snapToGrid w:val="0"/>
                <w:kern w:val="22"/>
              </w:rPr>
              <w:t>2026</w:t>
            </w:r>
          </w:p>
          <w:p w14:paraId="6E15DB20" w14:textId="601CC552" w:rsidR="008A1499" w:rsidRPr="009C2BF7" w:rsidRDefault="00715BE6" w:rsidP="008A1499">
            <w:pPr>
              <w:pStyle w:val="AFCorNNormal"/>
            </w:pPr>
            <w:r>
              <w:t>Agenda i</w:t>
            </w:r>
            <w:r w:rsidR="008A1499" w:rsidRPr="009C2BF7">
              <w:t xml:space="preserve">tem </w:t>
            </w:r>
            <w:r w:rsidR="007B5E63" w:rsidRPr="009C2BF7">
              <w:t>9</w:t>
            </w:r>
            <w:r w:rsidR="008A1499" w:rsidRPr="009C2BF7">
              <w:t xml:space="preserve"> </w:t>
            </w:r>
          </w:p>
          <w:p w14:paraId="57843DD4" w14:textId="028A71C8" w:rsidR="008A1499" w:rsidRPr="009C2BF7" w:rsidRDefault="00CF3FB6" w:rsidP="00A36D40">
            <w:pPr>
              <w:pStyle w:val="AFCorNBold"/>
            </w:pPr>
            <w:r w:rsidRPr="009C2BF7">
              <w:t xml:space="preserve">Engagement with subnational governments, cities and other local authorities to enhance the implementation of the Kunming-Montreal Global Biodiversity Framework </w:t>
            </w:r>
          </w:p>
        </w:tc>
        <w:tc>
          <w:tcPr>
            <w:tcW w:w="4388" w:type="dxa"/>
          </w:tcPr>
          <w:p w14:paraId="0744DABE" w14:textId="77777777" w:rsidR="008A1499" w:rsidRPr="006656CF" w:rsidRDefault="008A1499" w:rsidP="008A1499">
            <w:pPr>
              <w:pStyle w:val="CBDNormal"/>
              <w:jc w:val="left"/>
              <w:rPr>
                <w:lang w:val="en-GB"/>
              </w:rPr>
            </w:pPr>
          </w:p>
        </w:tc>
      </w:tr>
    </w:tbl>
    <w:p w14:paraId="7BFDE2CA" w14:textId="77777777" w:rsidR="00B74D2D" w:rsidRDefault="00B74D2D" w:rsidP="00B74D2D">
      <w:pPr>
        <w:pStyle w:val="CBDTitle"/>
      </w:pPr>
      <w:r w:rsidRPr="0046305A">
        <w:t>Recommendation adopted by the Subsidiary Body on Implementation on</w:t>
      </w:r>
      <w:r>
        <w:t xml:space="preserve"> 12 August 2026</w:t>
      </w:r>
    </w:p>
    <w:p w14:paraId="43176345" w14:textId="3FD9753D" w:rsidR="00C9161D" w:rsidRPr="009C2BF7" w:rsidRDefault="00B74D2D" w:rsidP="00F5032A">
      <w:pPr>
        <w:pStyle w:val="CBDSubTitle"/>
        <w:rPr>
          <w:caps/>
        </w:rPr>
      </w:pPr>
      <w:r>
        <w:t>7/8.</w:t>
      </w:r>
      <w:r>
        <w:tab/>
      </w:r>
      <w:r w:rsidR="00305851">
        <w:t>Engagement with subnational governments, cities and other local authorities to enhance the implementation of the Kunming-Montreal Global Biodiversity Framework</w:t>
      </w:r>
    </w:p>
    <w:p w14:paraId="3BCF68C9" w14:textId="7C8BE949" w:rsidR="00D93041" w:rsidRDefault="00D93041" w:rsidP="003D13B4">
      <w:pPr>
        <w:pStyle w:val="CBDNormalNoNumber"/>
        <w:ind w:firstLine="567"/>
        <w:rPr>
          <w:i/>
          <w:iCs/>
          <w:lang w:val="en-GB"/>
        </w:rPr>
      </w:pPr>
      <w:r>
        <w:rPr>
          <w:i/>
          <w:iCs/>
          <w:lang w:val="en-GB"/>
        </w:rPr>
        <w:t>The Subsidiary Body on Implementation</w:t>
      </w:r>
    </w:p>
    <w:p w14:paraId="1F3D5366" w14:textId="1420175E" w:rsidR="002F0FCD" w:rsidRDefault="00D93041" w:rsidP="003D13B4">
      <w:pPr>
        <w:pStyle w:val="CBDNormalNoNumber"/>
        <w:ind w:firstLine="567"/>
        <w:rPr>
          <w:i/>
          <w:iCs/>
          <w:lang w:val="en-GB"/>
        </w:rPr>
      </w:pPr>
      <w:r>
        <w:rPr>
          <w:i/>
          <w:iCs/>
          <w:lang w:val="en-GB"/>
        </w:rPr>
        <w:t xml:space="preserve">Recommends </w:t>
      </w:r>
      <w:r w:rsidRPr="0094199B">
        <w:rPr>
          <w:lang w:val="en-GB"/>
        </w:rPr>
        <w:t>that</w:t>
      </w:r>
      <w:r w:rsidR="002F0FCD" w:rsidRPr="0094199B">
        <w:rPr>
          <w:lang w:val="en-GB"/>
        </w:rPr>
        <w:t xml:space="preserve">, at its seventeenth meeting, </w:t>
      </w:r>
      <w:r w:rsidR="00D258E8" w:rsidRPr="0094199B">
        <w:rPr>
          <w:lang w:val="en-GB"/>
        </w:rPr>
        <w:t xml:space="preserve">the Conference of the Parties </w:t>
      </w:r>
      <w:r w:rsidR="002F0FCD" w:rsidRPr="0094199B">
        <w:rPr>
          <w:lang w:val="en-GB"/>
        </w:rPr>
        <w:t>adopt a decision along the following lines:</w:t>
      </w:r>
    </w:p>
    <w:p w14:paraId="3B5D3FCC" w14:textId="1D1DE740" w:rsidR="003D13B4" w:rsidRPr="00757126" w:rsidRDefault="003D13B4" w:rsidP="0094199B">
      <w:pPr>
        <w:pStyle w:val="CBDNormalNoNumber"/>
        <w:tabs>
          <w:tab w:val="clear" w:pos="567"/>
        </w:tabs>
        <w:ind w:left="1134" w:firstLine="567"/>
      </w:pPr>
      <w:r w:rsidRPr="00757126">
        <w:rPr>
          <w:i/>
          <w:iCs/>
          <w:lang w:val="en-GB"/>
        </w:rPr>
        <w:t>The Conference of the Parties</w:t>
      </w:r>
      <w:r w:rsidRPr="00757126">
        <w:rPr>
          <w:lang w:val="en-GB"/>
        </w:rPr>
        <w:t>,</w:t>
      </w:r>
    </w:p>
    <w:p w14:paraId="03653840" w14:textId="30171092" w:rsidR="003D13B4" w:rsidRPr="00194693" w:rsidRDefault="003D13B4" w:rsidP="0094199B">
      <w:pPr>
        <w:pStyle w:val="CBDNormalNumber"/>
        <w:numPr>
          <w:ilvl w:val="0"/>
          <w:numId w:val="0"/>
        </w:numPr>
        <w:tabs>
          <w:tab w:val="clear" w:pos="567"/>
        </w:tabs>
        <w:ind w:left="1134" w:firstLine="567"/>
      </w:pPr>
      <w:r w:rsidRPr="00194693">
        <w:rPr>
          <w:i/>
          <w:iCs/>
        </w:rPr>
        <w:t>Recalling</w:t>
      </w:r>
      <w:r w:rsidRPr="00194693">
        <w:t xml:space="preserve"> </w:t>
      </w:r>
      <w:r w:rsidR="005855C8">
        <w:t xml:space="preserve">its </w:t>
      </w:r>
      <w:r w:rsidRPr="00194693">
        <w:t>decision</w:t>
      </w:r>
      <w:r w:rsidR="005855C8">
        <w:t>s</w:t>
      </w:r>
      <w:r w:rsidRPr="00194693">
        <w:t xml:space="preserve"> </w:t>
      </w:r>
      <w:hyperlink r:id="rId15">
        <w:r w:rsidRPr="00194693">
          <w:rPr>
            <w:rStyle w:val="Hyperlink"/>
          </w:rPr>
          <w:t>15/12</w:t>
        </w:r>
      </w:hyperlink>
      <w:r w:rsidRPr="00194693">
        <w:t xml:space="preserve"> of 19 December 2022</w:t>
      </w:r>
      <w:r w:rsidR="00DA0FA9" w:rsidRPr="00194693">
        <w:t xml:space="preserve"> and </w:t>
      </w:r>
      <w:hyperlink r:id="rId16" w:history="1">
        <w:r w:rsidR="00DA0FA9" w:rsidRPr="005855C8">
          <w:rPr>
            <w:rStyle w:val="Hyperlink"/>
          </w:rPr>
          <w:t>16/13</w:t>
        </w:r>
      </w:hyperlink>
      <w:r w:rsidR="00194693">
        <w:t xml:space="preserve"> of</w:t>
      </w:r>
      <w:r w:rsidR="00DA0FA9" w:rsidRPr="00194693">
        <w:t xml:space="preserve"> 1</w:t>
      </w:r>
      <w:r w:rsidR="0036795A">
        <w:t> </w:t>
      </w:r>
      <w:r w:rsidR="00DA0FA9" w:rsidRPr="00194693">
        <w:t>November 2024</w:t>
      </w:r>
      <w:r w:rsidR="00534146">
        <w:t>,</w:t>
      </w:r>
    </w:p>
    <w:p w14:paraId="5D2B9922" w14:textId="488751A3" w:rsidR="003D13B4" w:rsidRPr="0094199B" w:rsidRDefault="003D13B4" w:rsidP="0094199B">
      <w:pPr>
        <w:pStyle w:val="CBDNormalNoNumber"/>
        <w:tabs>
          <w:tab w:val="clear" w:pos="567"/>
        </w:tabs>
        <w:spacing w:line="259" w:lineRule="auto"/>
        <w:ind w:left="1134" w:firstLine="567"/>
        <w:rPr>
          <w:lang w:val="en-GB"/>
        </w:rPr>
      </w:pPr>
      <w:r w:rsidRPr="00194693">
        <w:rPr>
          <w:i/>
        </w:rPr>
        <w:t xml:space="preserve">Recognizing </w:t>
      </w:r>
      <w:r w:rsidRPr="00194693">
        <w:t>the importance of the role of subnational governments, cities and other local authorities in translating national biodiversity commitments into local action in support of the implementation of the Convention</w:t>
      </w:r>
      <w:r w:rsidR="00317BFE" w:rsidRPr="00194693">
        <w:t xml:space="preserve"> on Biological Diversity</w:t>
      </w:r>
      <w:r w:rsidR="00E24A6B" w:rsidRPr="00194693">
        <w:rPr>
          <w:rStyle w:val="FootnoteReference"/>
        </w:rPr>
        <w:footnoteReference w:id="1"/>
      </w:r>
      <w:r w:rsidRPr="00194693">
        <w:t xml:space="preserve"> </w:t>
      </w:r>
      <w:r w:rsidR="004E6B06" w:rsidRPr="00194693">
        <w:t xml:space="preserve">and </w:t>
      </w:r>
      <w:r w:rsidRPr="00194693">
        <w:t>its Protocols and the Kunming-Montreal Global Biodiversity Framework</w:t>
      </w:r>
      <w:r w:rsidR="002B5605" w:rsidRPr="00194693">
        <w:t>,</w:t>
      </w:r>
      <w:r w:rsidR="00317BFE" w:rsidRPr="00194693">
        <w:rPr>
          <w:rStyle w:val="FootnoteReference"/>
        </w:rPr>
        <w:footnoteReference w:id="2"/>
      </w:r>
    </w:p>
    <w:p w14:paraId="6C9E9BCB" w14:textId="0E93D720" w:rsidR="003D13B4" w:rsidRPr="00E7229A" w:rsidRDefault="003D13B4" w:rsidP="0094199B">
      <w:pPr>
        <w:pStyle w:val="CBDNormalNoNumber"/>
        <w:tabs>
          <w:tab w:val="clear" w:pos="567"/>
        </w:tabs>
        <w:ind w:left="1134" w:firstLine="567"/>
        <w:rPr>
          <w:lang w:val="en-GB"/>
        </w:rPr>
      </w:pPr>
      <w:r w:rsidRPr="00757126">
        <w:rPr>
          <w:lang w:val="en-GB"/>
        </w:rPr>
        <w:t>1.</w:t>
      </w:r>
      <w:r w:rsidR="00C24B37">
        <w:rPr>
          <w:lang w:val="en-GB"/>
        </w:rPr>
        <w:tab/>
      </w:r>
      <w:r w:rsidRPr="00757126">
        <w:rPr>
          <w:i/>
          <w:iCs/>
          <w:lang w:val="en-GB"/>
        </w:rPr>
        <w:t xml:space="preserve">Welcomes </w:t>
      </w:r>
      <w:r w:rsidR="0058320C" w:rsidRPr="00682A9C">
        <w:rPr>
          <w:lang w:val="en-GB"/>
        </w:rPr>
        <w:t>[</w:t>
      </w:r>
      <w:r w:rsidRPr="00757126">
        <w:rPr>
          <w:lang w:val="en-GB"/>
        </w:rPr>
        <w:t>the executive summary</w:t>
      </w:r>
      <w:r w:rsidR="00C764EC">
        <w:rPr>
          <w:rStyle w:val="FootnoteReference"/>
          <w:lang w:val="en-GB"/>
        </w:rPr>
        <w:footnoteReference w:id="3"/>
      </w:r>
      <w:r w:rsidRPr="00757126" w:rsidDel="00DA0FA9">
        <w:rPr>
          <w:lang w:val="en-GB"/>
        </w:rPr>
        <w:t xml:space="preserve"> </w:t>
      </w:r>
      <w:r w:rsidRPr="0094199B">
        <w:rPr>
          <w:lang w:val="en-GB"/>
        </w:rPr>
        <w:t>of</w:t>
      </w:r>
      <w:r w:rsidR="008B5A84">
        <w:rPr>
          <w:lang w:val="en-GB"/>
        </w:rPr>
        <w:t xml:space="preserve"> </w:t>
      </w:r>
      <w:r w:rsidRPr="0094199B">
        <w:rPr>
          <w:lang w:val="en-GB"/>
        </w:rPr>
        <w:t>the report of</w:t>
      </w:r>
      <w:r w:rsidR="00DA0FA9">
        <w:rPr>
          <w:lang w:val="en-GB"/>
        </w:rPr>
        <w:t>]</w:t>
      </w:r>
      <w:r w:rsidRPr="0094199B">
        <w:rPr>
          <w:lang w:val="en-GB"/>
        </w:rPr>
        <w:t xml:space="preserve"> the review of the role of subnational governments, cities and other local authorities in the implementation of the Convention on Biological Diversity and its Protocols and the Kunming-Montreal Global Biodiversity Framework and the</w:t>
      </w:r>
      <w:r w:rsidRPr="00682A9C">
        <w:rPr>
          <w:lang w:val="en-GB"/>
        </w:rPr>
        <w:t xml:space="preserve"> </w:t>
      </w:r>
      <w:r w:rsidRPr="00F81ACB">
        <w:t>contributions of subnational governments, cities and other local</w:t>
      </w:r>
      <w:r w:rsidRPr="00F81ACB">
        <w:rPr>
          <w:rFonts w:asciiTheme="majorHAnsi" w:hAnsiTheme="majorHAnsi"/>
        </w:rPr>
        <w:t xml:space="preserve"> </w:t>
      </w:r>
      <w:r w:rsidRPr="00F81ACB">
        <w:t xml:space="preserve">authorities </w:t>
      </w:r>
      <w:r w:rsidR="00EC1B45">
        <w:t>to</w:t>
      </w:r>
      <w:r w:rsidR="00EC1B45" w:rsidRPr="00F81ACB">
        <w:t xml:space="preserve"> </w:t>
      </w:r>
      <w:r w:rsidR="00952FF7" w:rsidRPr="00F81ACB">
        <w:t xml:space="preserve">the </w:t>
      </w:r>
      <w:r w:rsidR="00952FF7" w:rsidRPr="008F3886">
        <w:t xml:space="preserve">global review </w:t>
      </w:r>
      <w:r w:rsidR="00952FF7">
        <w:t>of collective progress in the implementation of the Framework</w:t>
      </w:r>
      <w:r w:rsidR="00952FF7" w:rsidRPr="00F81ACB">
        <w:t xml:space="preserve"> </w:t>
      </w:r>
      <w:r w:rsidR="00952FF7">
        <w:t xml:space="preserve">and to </w:t>
      </w:r>
      <w:r w:rsidRPr="00F81ACB">
        <w:t xml:space="preserve">the implementation of the </w:t>
      </w:r>
      <w:r w:rsidR="00BC4870">
        <w:t>p</w:t>
      </w:r>
      <w:r w:rsidRPr="00F81ACB">
        <w:t xml:space="preserve">lan of </w:t>
      </w:r>
      <w:r w:rsidR="00BC4870">
        <w:t>a</w:t>
      </w:r>
      <w:r w:rsidRPr="00F81ACB">
        <w:t xml:space="preserve">ction on </w:t>
      </w:r>
      <w:r w:rsidR="00BC4870">
        <w:t>s</w:t>
      </w:r>
      <w:r w:rsidRPr="00F81ACB">
        <w:t xml:space="preserve">ubnational </w:t>
      </w:r>
      <w:r w:rsidR="00BC4870">
        <w:t>g</w:t>
      </w:r>
      <w:r w:rsidRPr="00F81ACB">
        <w:t xml:space="preserve">overnments, </w:t>
      </w:r>
      <w:r w:rsidR="00BC4870">
        <w:t>c</w:t>
      </w:r>
      <w:r w:rsidRPr="00F81ACB">
        <w:t xml:space="preserve">ities and </w:t>
      </w:r>
      <w:r w:rsidR="00BC4870">
        <w:t>o</w:t>
      </w:r>
      <w:r w:rsidRPr="00F81ACB">
        <w:t xml:space="preserve">ther </w:t>
      </w:r>
      <w:r w:rsidR="00BC4870">
        <w:t>l</w:t>
      </w:r>
      <w:r w:rsidRPr="00F81ACB">
        <w:t xml:space="preserve">ocal </w:t>
      </w:r>
      <w:r w:rsidR="00BC4870">
        <w:t>a</w:t>
      </w:r>
      <w:r w:rsidRPr="00F81ACB">
        <w:t xml:space="preserve">uthorities for </w:t>
      </w:r>
      <w:r w:rsidR="00BC4870">
        <w:t>b</w:t>
      </w:r>
      <w:r w:rsidRPr="00F81ACB">
        <w:t>iodiversity (2023</w:t>
      </w:r>
      <w:r w:rsidR="00DE5B35" w:rsidRPr="00757126">
        <w:rPr>
          <w:lang w:val="en-GB"/>
        </w:rPr>
        <w:t>–</w:t>
      </w:r>
      <w:r w:rsidRPr="00F81ACB">
        <w:t>2030)</w:t>
      </w:r>
      <w:r w:rsidR="00BC4870" w:rsidRPr="005F3D5B">
        <w:rPr>
          <w:vertAlign w:val="superscript"/>
        </w:rPr>
        <w:footnoteReference w:id="4"/>
      </w:r>
      <w:r w:rsidR="00952FF7">
        <w:t xml:space="preserve"> and</w:t>
      </w:r>
      <w:r w:rsidRPr="00F81ACB">
        <w:t xml:space="preserve"> </w:t>
      </w:r>
      <w:r w:rsidR="008F3886" w:rsidRPr="00F81ACB">
        <w:t>the Framework</w:t>
      </w:r>
      <w:r w:rsidRPr="00757126">
        <w:rPr>
          <w:lang w:val="en-GB"/>
        </w:rPr>
        <w:t xml:space="preserve">; </w:t>
      </w:r>
    </w:p>
    <w:p w14:paraId="1BCBB0E9" w14:textId="3389549E" w:rsidR="003D13B4" w:rsidRPr="00F81ACB" w:rsidRDefault="003D13B4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en-GB"/>
        </w:rPr>
      </w:pPr>
      <w:r w:rsidRPr="00194693">
        <w:rPr>
          <w:lang w:val="en-GB"/>
        </w:rPr>
        <w:t>2</w:t>
      </w:r>
      <w:r w:rsidRPr="00757126">
        <w:rPr>
          <w:lang w:val="en-GB"/>
        </w:rPr>
        <w:t>.</w:t>
      </w:r>
      <w:r w:rsidRPr="00E7229A">
        <w:tab/>
      </w:r>
      <w:r w:rsidR="00955D65">
        <w:rPr>
          <w:i/>
          <w:iCs/>
          <w:lang w:val="en-GB"/>
        </w:rPr>
        <w:t>N</w:t>
      </w:r>
      <w:r w:rsidR="0058320C">
        <w:rPr>
          <w:i/>
          <w:iCs/>
          <w:lang w:val="en-GB"/>
        </w:rPr>
        <w:t>ote</w:t>
      </w:r>
      <w:r w:rsidR="00955D65">
        <w:rPr>
          <w:i/>
          <w:iCs/>
          <w:lang w:val="en-GB"/>
        </w:rPr>
        <w:t>s</w:t>
      </w:r>
      <w:r w:rsidR="0058320C">
        <w:rPr>
          <w:i/>
          <w:iCs/>
          <w:lang w:val="en-GB"/>
        </w:rPr>
        <w:t xml:space="preserve"> </w:t>
      </w:r>
      <w:r w:rsidR="0058320C" w:rsidRPr="00682A9C">
        <w:rPr>
          <w:lang w:val="en-GB"/>
        </w:rPr>
        <w:t>the contributions of</w:t>
      </w:r>
      <w:r w:rsidRPr="00757126">
        <w:rPr>
          <w:lang w:val="en-GB"/>
        </w:rPr>
        <w:t xml:space="preserve"> </w:t>
      </w:r>
      <w:r w:rsidRPr="00F81ACB">
        <w:rPr>
          <w:lang w:val="en-GB"/>
        </w:rPr>
        <w:t xml:space="preserve">Parties, other </w:t>
      </w:r>
      <w:r w:rsidR="00DD5528">
        <w:rPr>
          <w:lang w:val="en-GB"/>
        </w:rPr>
        <w:t>G</w:t>
      </w:r>
      <w:r w:rsidRPr="00F81ACB">
        <w:rPr>
          <w:lang w:val="en-GB"/>
        </w:rPr>
        <w:t>overnments, financial institutions</w:t>
      </w:r>
      <w:r>
        <w:rPr>
          <w:lang w:val="en-GB"/>
        </w:rPr>
        <w:t xml:space="preserve"> </w:t>
      </w:r>
      <w:r w:rsidRPr="00F81ACB">
        <w:rPr>
          <w:lang w:val="en-GB"/>
        </w:rPr>
        <w:t>and relevant organizations</w:t>
      </w:r>
      <w:r w:rsidR="002E5CB1">
        <w:rPr>
          <w:lang w:val="en-GB"/>
        </w:rPr>
        <w:t>,</w:t>
      </w:r>
      <w:r w:rsidR="0058320C">
        <w:rPr>
          <w:lang w:val="en-GB"/>
        </w:rPr>
        <w:t xml:space="preserve"> and encourages them</w:t>
      </w:r>
      <w:r w:rsidRPr="00F81ACB">
        <w:rPr>
          <w:lang w:val="en-GB"/>
        </w:rPr>
        <w:t xml:space="preserve"> to continue </w:t>
      </w:r>
      <w:r w:rsidRPr="00757126">
        <w:rPr>
          <w:lang w:val="en-GB"/>
        </w:rPr>
        <w:t>to strengthen coordination</w:t>
      </w:r>
      <w:r w:rsidRPr="00F81ACB">
        <w:rPr>
          <w:lang w:val="en-GB"/>
        </w:rPr>
        <w:t xml:space="preserve"> mechanisms</w:t>
      </w:r>
      <w:r w:rsidRPr="00757126">
        <w:rPr>
          <w:lang w:val="en-GB"/>
        </w:rPr>
        <w:t xml:space="preserve">, </w:t>
      </w:r>
      <w:r w:rsidRPr="00F81ACB">
        <w:rPr>
          <w:lang w:val="en-GB"/>
        </w:rPr>
        <w:t xml:space="preserve">dialogue, </w:t>
      </w:r>
      <w:r w:rsidRPr="00757126">
        <w:rPr>
          <w:lang w:val="en-GB"/>
        </w:rPr>
        <w:t xml:space="preserve">cooperation and engagement </w:t>
      </w:r>
      <w:r w:rsidR="004F2FA6">
        <w:rPr>
          <w:lang w:val="en-GB"/>
        </w:rPr>
        <w:t xml:space="preserve">within and </w:t>
      </w:r>
      <w:r w:rsidRPr="00757126">
        <w:rPr>
          <w:lang w:val="en-GB"/>
        </w:rPr>
        <w:t>across all levels of government</w:t>
      </w:r>
      <w:r w:rsidR="00B66777">
        <w:rPr>
          <w:lang w:val="en-GB"/>
        </w:rPr>
        <w:t>[</w:t>
      </w:r>
      <w:r w:rsidRPr="00F81ACB">
        <w:rPr>
          <w:lang w:val="en-GB"/>
        </w:rPr>
        <w:t xml:space="preserve">, </w:t>
      </w:r>
      <w:r w:rsidR="004F2FA6">
        <w:rPr>
          <w:lang w:val="en-GB"/>
        </w:rPr>
        <w:t xml:space="preserve">including, </w:t>
      </w:r>
      <w:r w:rsidR="00006958">
        <w:rPr>
          <w:lang w:val="en-GB"/>
        </w:rPr>
        <w:t>where applicable</w:t>
      </w:r>
      <w:r w:rsidR="004F2FA6">
        <w:rPr>
          <w:lang w:val="en-GB"/>
        </w:rPr>
        <w:t xml:space="preserve">, indigenous </w:t>
      </w:r>
      <w:r w:rsidR="004B5C14">
        <w:rPr>
          <w:lang w:val="en-GB"/>
        </w:rPr>
        <w:t>sub</w:t>
      </w:r>
      <w:r w:rsidR="004F2FA6">
        <w:rPr>
          <w:lang w:val="en-GB"/>
        </w:rPr>
        <w:t>national governments</w:t>
      </w:r>
      <w:r w:rsidR="00003C70">
        <w:rPr>
          <w:lang w:val="en-GB"/>
        </w:rPr>
        <w:t>,</w:t>
      </w:r>
      <w:r w:rsidR="004F2FA6">
        <w:rPr>
          <w:lang w:val="en-GB"/>
        </w:rPr>
        <w:t xml:space="preserve"> in accordance with their own governance systems</w:t>
      </w:r>
      <w:r w:rsidR="00947349">
        <w:rPr>
          <w:lang w:val="en-GB"/>
        </w:rPr>
        <w:t>,</w:t>
      </w:r>
      <w:r w:rsidR="00BE3EB9">
        <w:rPr>
          <w:lang w:val="en-GB"/>
        </w:rPr>
        <w:t>]</w:t>
      </w:r>
      <w:r w:rsidR="004F2FA6">
        <w:rPr>
          <w:lang w:val="en-GB"/>
        </w:rPr>
        <w:t xml:space="preserve"> </w:t>
      </w:r>
      <w:r w:rsidRPr="00F81ACB">
        <w:rPr>
          <w:lang w:val="en-GB"/>
        </w:rPr>
        <w:t xml:space="preserve">and </w:t>
      </w:r>
      <w:r w:rsidRPr="00E52BB7">
        <w:rPr>
          <w:lang w:val="en-GB"/>
        </w:rPr>
        <w:t>provide</w:t>
      </w:r>
      <w:r w:rsidRPr="00757126">
        <w:rPr>
          <w:lang w:val="en-GB"/>
        </w:rPr>
        <w:t xml:space="preserve"> adequate </w:t>
      </w:r>
      <w:r w:rsidR="0058320C">
        <w:rPr>
          <w:lang w:val="en-GB"/>
        </w:rPr>
        <w:t xml:space="preserve">and </w:t>
      </w:r>
      <w:r w:rsidRPr="00757126">
        <w:rPr>
          <w:lang w:val="en-GB"/>
        </w:rPr>
        <w:t>predictable</w:t>
      </w:r>
      <w:r w:rsidRPr="00F81ACB">
        <w:rPr>
          <w:lang w:val="en-GB"/>
        </w:rPr>
        <w:t xml:space="preserve"> </w:t>
      </w:r>
      <w:r w:rsidR="0058320C">
        <w:rPr>
          <w:lang w:val="en-GB"/>
        </w:rPr>
        <w:t xml:space="preserve">financial resources and </w:t>
      </w:r>
      <w:r w:rsidRPr="00F81ACB">
        <w:rPr>
          <w:lang w:val="en-GB"/>
        </w:rPr>
        <w:t>technical support to enable capacity-building</w:t>
      </w:r>
      <w:r w:rsidR="004F2FA6">
        <w:rPr>
          <w:lang w:val="en-GB"/>
        </w:rPr>
        <w:t xml:space="preserve"> and development</w:t>
      </w:r>
      <w:r w:rsidRPr="00F81ACB">
        <w:rPr>
          <w:lang w:val="en-GB"/>
        </w:rPr>
        <w:t xml:space="preserve">, </w:t>
      </w:r>
      <w:r w:rsidR="004B5C14">
        <w:rPr>
          <w:lang w:val="en-GB"/>
        </w:rPr>
        <w:t>[</w:t>
      </w:r>
      <w:r w:rsidR="00EC7E93">
        <w:rPr>
          <w:lang w:val="en-GB"/>
        </w:rPr>
        <w:t>in line with Articles</w:t>
      </w:r>
      <w:r w:rsidR="00C31AD8">
        <w:rPr>
          <w:lang w:val="en-GB"/>
        </w:rPr>
        <w:t> </w:t>
      </w:r>
      <w:r w:rsidR="00EC7E93">
        <w:rPr>
          <w:lang w:val="en-GB"/>
        </w:rPr>
        <w:t>20 and</w:t>
      </w:r>
      <w:r w:rsidR="00947349">
        <w:rPr>
          <w:lang w:val="en-GB"/>
        </w:rPr>
        <w:t> </w:t>
      </w:r>
      <w:r w:rsidR="00EC7E93">
        <w:rPr>
          <w:lang w:val="en-GB"/>
        </w:rPr>
        <w:t>21 of the Convention</w:t>
      </w:r>
      <w:r w:rsidR="00C31AD8" w:rsidRPr="00C31AD8">
        <w:t xml:space="preserve"> </w:t>
      </w:r>
      <w:r w:rsidR="00C31AD8" w:rsidRPr="00194693">
        <w:t>on Biological Diversity</w:t>
      </w:r>
      <w:r w:rsidR="00006958">
        <w:rPr>
          <w:lang w:val="en-GB"/>
        </w:rPr>
        <w:t>,</w:t>
      </w:r>
      <w:r w:rsidR="004B5C14">
        <w:rPr>
          <w:lang w:val="en-GB"/>
        </w:rPr>
        <w:t>]</w:t>
      </w:r>
      <w:r w:rsidR="00EC7E93">
        <w:rPr>
          <w:lang w:val="en-GB"/>
        </w:rPr>
        <w:t xml:space="preserve"> </w:t>
      </w:r>
      <w:r w:rsidRPr="00F81ACB">
        <w:rPr>
          <w:lang w:val="en-GB"/>
        </w:rPr>
        <w:t xml:space="preserve">peer learning </w:t>
      </w:r>
      <w:r w:rsidR="001E1AAD">
        <w:rPr>
          <w:lang w:val="en-GB"/>
        </w:rPr>
        <w:t xml:space="preserve">and </w:t>
      </w:r>
      <w:r w:rsidRPr="00F81ACB">
        <w:rPr>
          <w:lang w:val="en-GB"/>
        </w:rPr>
        <w:t>information</w:t>
      </w:r>
      <w:r w:rsidR="00F867E3">
        <w:rPr>
          <w:lang w:val="en-GB"/>
        </w:rPr>
        <w:t>-</w:t>
      </w:r>
      <w:r w:rsidRPr="00F81ACB">
        <w:rPr>
          <w:lang w:val="en-GB"/>
        </w:rPr>
        <w:t xml:space="preserve"> and knowledge-sharing activities, </w:t>
      </w:r>
      <w:r w:rsidRPr="00E52BB7">
        <w:rPr>
          <w:lang w:val="en-GB"/>
        </w:rPr>
        <w:t>with the full and effective participation of indigenous peoples and local communities, women</w:t>
      </w:r>
      <w:r w:rsidR="00343080">
        <w:rPr>
          <w:lang w:val="en-GB"/>
        </w:rPr>
        <w:t>,</w:t>
      </w:r>
      <w:r w:rsidRPr="00E52BB7">
        <w:rPr>
          <w:lang w:val="en-GB"/>
        </w:rPr>
        <w:t xml:space="preserve"> youth and relevant stakeholders</w:t>
      </w:r>
      <w:r w:rsidRPr="00757126">
        <w:rPr>
          <w:lang w:val="en-GB"/>
        </w:rPr>
        <w:t>,</w:t>
      </w:r>
      <w:r w:rsidR="004B5C14">
        <w:rPr>
          <w:lang w:val="en-GB"/>
        </w:rPr>
        <w:t>[</w:t>
      </w:r>
      <w:r w:rsidR="004F2FA6">
        <w:rPr>
          <w:lang w:val="en-GB"/>
        </w:rPr>
        <w:t xml:space="preserve"> in accordance with national legislation</w:t>
      </w:r>
      <w:r w:rsidR="00006958">
        <w:rPr>
          <w:lang w:val="en-GB"/>
        </w:rPr>
        <w:t>,</w:t>
      </w:r>
      <w:r w:rsidR="004B5C14">
        <w:rPr>
          <w:lang w:val="en-GB"/>
        </w:rPr>
        <w:t>]</w:t>
      </w:r>
      <w:r w:rsidRPr="00757126">
        <w:rPr>
          <w:lang w:val="en-GB"/>
        </w:rPr>
        <w:t xml:space="preserve"> </w:t>
      </w:r>
      <w:r>
        <w:rPr>
          <w:lang w:val="en-GB"/>
        </w:rPr>
        <w:t xml:space="preserve">for the further </w:t>
      </w:r>
      <w:r w:rsidRPr="00757126">
        <w:rPr>
          <w:lang w:val="en-GB"/>
        </w:rPr>
        <w:t xml:space="preserve">implementation of the </w:t>
      </w:r>
      <w:r w:rsidR="00353495">
        <w:rPr>
          <w:lang w:val="en-GB"/>
        </w:rPr>
        <w:t>p</w:t>
      </w:r>
      <w:r w:rsidRPr="00757126">
        <w:rPr>
          <w:lang w:val="en-GB"/>
        </w:rPr>
        <w:t xml:space="preserve">lan of </w:t>
      </w:r>
      <w:r w:rsidR="00353495">
        <w:rPr>
          <w:lang w:val="en-GB"/>
        </w:rPr>
        <w:t>a</w:t>
      </w:r>
      <w:r w:rsidRPr="00757126">
        <w:rPr>
          <w:lang w:val="en-GB"/>
        </w:rPr>
        <w:t>ction</w:t>
      </w:r>
      <w:r w:rsidR="00733E59">
        <w:rPr>
          <w:lang w:val="en-GB"/>
        </w:rPr>
        <w:t>,</w:t>
      </w:r>
      <w:r w:rsidRPr="00757126">
        <w:rPr>
          <w:lang w:val="en-GB"/>
        </w:rPr>
        <w:t xml:space="preserve"> the Convention and its Protocols and the Framework, </w:t>
      </w:r>
      <w:r w:rsidRPr="00E52BB7">
        <w:rPr>
          <w:lang w:val="en-GB"/>
        </w:rPr>
        <w:t>taking into consideration relevant information in national reports</w:t>
      </w:r>
      <w:r w:rsidR="00BC25ED">
        <w:rPr>
          <w:lang w:val="en-GB"/>
        </w:rPr>
        <w:t>[</w:t>
      </w:r>
      <w:r w:rsidRPr="00E52BB7">
        <w:rPr>
          <w:lang w:val="en-GB"/>
        </w:rPr>
        <w:t xml:space="preserve">, </w:t>
      </w:r>
      <w:r w:rsidRPr="005F00FA">
        <w:rPr>
          <w:lang w:val="en-GB"/>
        </w:rPr>
        <w:t xml:space="preserve">submissions from actors other than national </w:t>
      </w:r>
      <w:r w:rsidR="009B31C5" w:rsidRPr="005F00FA">
        <w:rPr>
          <w:lang w:val="en-GB"/>
        </w:rPr>
        <w:t>G</w:t>
      </w:r>
      <w:r w:rsidRPr="005F00FA">
        <w:rPr>
          <w:lang w:val="en-GB"/>
        </w:rPr>
        <w:t>overnments</w:t>
      </w:r>
      <w:r w:rsidR="004F2FA6" w:rsidRPr="005F00FA">
        <w:rPr>
          <w:lang w:val="en-GB"/>
        </w:rPr>
        <w:t>]</w:t>
      </w:r>
      <w:r w:rsidR="004F2FA6">
        <w:rPr>
          <w:lang w:val="en-GB"/>
        </w:rPr>
        <w:t xml:space="preserve"> </w:t>
      </w:r>
      <w:r w:rsidR="00BE3EB9">
        <w:rPr>
          <w:lang w:val="en-GB"/>
        </w:rPr>
        <w:t>[</w:t>
      </w:r>
      <w:r w:rsidR="004F2FA6">
        <w:rPr>
          <w:lang w:val="en-GB"/>
        </w:rPr>
        <w:t>that are validated by their</w:t>
      </w:r>
      <w:r w:rsidR="00BE3EB9">
        <w:rPr>
          <w:lang w:val="en-GB"/>
        </w:rPr>
        <w:t xml:space="preserve"> respective</w:t>
      </w:r>
      <w:r w:rsidR="004F2FA6">
        <w:rPr>
          <w:lang w:val="en-GB"/>
        </w:rPr>
        <w:t xml:space="preserve"> national </w:t>
      </w:r>
      <w:r w:rsidR="008A5967">
        <w:rPr>
          <w:lang w:val="en-GB"/>
        </w:rPr>
        <w:t>G</w:t>
      </w:r>
      <w:r w:rsidR="004F2FA6">
        <w:rPr>
          <w:lang w:val="en-GB"/>
        </w:rPr>
        <w:t>overnments</w:t>
      </w:r>
      <w:r w:rsidR="00BE3EB9">
        <w:rPr>
          <w:lang w:val="en-GB"/>
        </w:rPr>
        <w:t>]</w:t>
      </w:r>
      <w:r w:rsidR="00952FF7">
        <w:rPr>
          <w:lang w:val="en-GB"/>
        </w:rPr>
        <w:t xml:space="preserve"> and the global review</w:t>
      </w:r>
      <w:r w:rsidR="00980DC3">
        <w:rPr>
          <w:lang w:val="en-GB"/>
        </w:rPr>
        <w:t>,</w:t>
      </w:r>
      <w:r w:rsidRPr="00E52BB7">
        <w:rPr>
          <w:lang w:val="en-GB"/>
        </w:rPr>
        <w:t xml:space="preserve"> </w:t>
      </w:r>
      <w:r w:rsidR="00952FF7">
        <w:rPr>
          <w:lang w:val="en-GB"/>
        </w:rPr>
        <w:t xml:space="preserve">including </w:t>
      </w:r>
      <w:r w:rsidRPr="00E52BB7">
        <w:rPr>
          <w:lang w:val="en-GB"/>
        </w:rPr>
        <w:t xml:space="preserve">the </w:t>
      </w:r>
      <w:r w:rsidR="00952FF7">
        <w:rPr>
          <w:lang w:val="en-GB"/>
        </w:rPr>
        <w:t xml:space="preserve">related </w:t>
      </w:r>
      <w:r w:rsidRPr="00E52BB7">
        <w:rPr>
          <w:lang w:val="en-GB"/>
        </w:rPr>
        <w:t>global report</w:t>
      </w:r>
      <w:r w:rsidR="00CE5202">
        <w:rPr>
          <w:lang w:val="en-GB"/>
        </w:rPr>
        <w:t xml:space="preserve"> </w:t>
      </w:r>
      <w:r w:rsidR="00E338DE">
        <w:rPr>
          <w:lang w:val="en-GB"/>
        </w:rPr>
        <w:t>[</w:t>
      </w:r>
      <w:r w:rsidR="00952FF7">
        <w:rPr>
          <w:lang w:val="en-GB"/>
        </w:rPr>
        <w:t xml:space="preserve">and </w:t>
      </w:r>
      <w:r w:rsidRPr="00E52BB7">
        <w:rPr>
          <w:lang w:val="en-GB"/>
        </w:rPr>
        <w:t xml:space="preserve">the findings of the Kunming </w:t>
      </w:r>
      <w:r w:rsidR="001275BF">
        <w:rPr>
          <w:lang w:val="en-GB"/>
        </w:rPr>
        <w:t>d</w:t>
      </w:r>
      <w:r w:rsidRPr="00E52BB7">
        <w:rPr>
          <w:lang w:val="en-GB"/>
        </w:rPr>
        <w:t>ialogue</w:t>
      </w:r>
      <w:r w:rsidR="001275BF">
        <w:rPr>
          <w:lang w:val="en-GB"/>
        </w:rPr>
        <w:t xml:space="preserve"> on </w:t>
      </w:r>
      <w:r w:rsidR="00CC1E30">
        <w:rPr>
          <w:lang w:val="en-GB"/>
        </w:rPr>
        <w:t>collective progress in the implementation of the Framework in support of the global review</w:t>
      </w:r>
      <w:r w:rsidR="004B5C14">
        <w:rPr>
          <w:lang w:val="en-GB"/>
        </w:rPr>
        <w:t>]</w:t>
      </w:r>
      <w:r w:rsidR="0094231B">
        <w:rPr>
          <w:lang w:val="en-GB"/>
        </w:rPr>
        <w:t>,</w:t>
      </w:r>
      <w:r w:rsidRPr="00E52BB7">
        <w:rPr>
          <w:lang w:val="en-GB"/>
        </w:rPr>
        <w:t xml:space="preserve"> as appropriate and in accordance with national circumstances and priorities</w:t>
      </w:r>
      <w:r w:rsidRPr="00F81ACB">
        <w:rPr>
          <w:lang w:val="en-GB"/>
        </w:rPr>
        <w:t>;</w:t>
      </w:r>
    </w:p>
    <w:p w14:paraId="704E9F5A" w14:textId="44E9C803" w:rsidR="003D13B4" w:rsidRPr="00E52BB7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en-GB"/>
        </w:rPr>
      </w:pPr>
      <w:r w:rsidRPr="00194693">
        <w:rPr>
          <w:lang w:val="en-GB"/>
        </w:rPr>
        <w:t>3.</w:t>
      </w:r>
      <w:r w:rsidRPr="00194693">
        <w:rPr>
          <w:lang w:val="en-GB"/>
        </w:rPr>
        <w:tab/>
      </w:r>
      <w:r w:rsidR="000714E8" w:rsidRPr="00194693">
        <w:rPr>
          <w:i/>
          <w:iCs/>
          <w:lang w:val="en-GB"/>
        </w:rPr>
        <w:t>E</w:t>
      </w:r>
      <w:r w:rsidR="003D13B4" w:rsidRPr="00194693">
        <w:rPr>
          <w:i/>
          <w:iCs/>
          <w:lang w:val="en-GB"/>
        </w:rPr>
        <w:t>ncourages</w:t>
      </w:r>
      <w:r w:rsidR="003D13B4" w:rsidRPr="00194693">
        <w:rPr>
          <w:lang w:val="en-GB"/>
        </w:rPr>
        <w:t xml:space="preserve"> Parties</w:t>
      </w:r>
      <w:r w:rsidR="000714E8" w:rsidRPr="00194693">
        <w:rPr>
          <w:lang w:val="en-GB"/>
        </w:rPr>
        <w:t>,</w:t>
      </w:r>
      <w:r w:rsidR="003D13B4" w:rsidRPr="00194693">
        <w:rPr>
          <w:lang w:val="en-GB"/>
        </w:rPr>
        <w:t xml:space="preserve"> and invites relevant organizations, </w:t>
      </w:r>
      <w:r w:rsidR="0091624F" w:rsidRPr="00194693">
        <w:rPr>
          <w:lang w:val="en-GB"/>
        </w:rPr>
        <w:t xml:space="preserve">to </w:t>
      </w:r>
      <w:r w:rsidR="004D4509" w:rsidRPr="00194693">
        <w:rPr>
          <w:lang w:val="en-GB"/>
        </w:rPr>
        <w:t xml:space="preserve">consider </w:t>
      </w:r>
      <w:r w:rsidR="0091624F" w:rsidRPr="00194693">
        <w:rPr>
          <w:lang w:val="en-GB"/>
        </w:rPr>
        <w:t>includ</w:t>
      </w:r>
      <w:r w:rsidR="00EC796D" w:rsidRPr="00194693">
        <w:rPr>
          <w:lang w:val="en-GB"/>
        </w:rPr>
        <w:t>ing</w:t>
      </w:r>
      <w:r w:rsidR="0091624F" w:rsidRPr="00194693">
        <w:rPr>
          <w:lang w:val="en-GB"/>
        </w:rPr>
        <w:t xml:space="preserve"> </w:t>
      </w:r>
      <w:r w:rsidR="003D13B4" w:rsidRPr="00194693">
        <w:rPr>
          <w:lang w:val="en-GB"/>
        </w:rPr>
        <w:t xml:space="preserve">in future planning and assessment activities aimed at strengthening coordination, cooperation and participation across all levels of government examples of governance systems, territorial planning </w:t>
      </w:r>
      <w:r w:rsidR="00CC661A">
        <w:rPr>
          <w:lang w:val="en-GB"/>
        </w:rPr>
        <w:t xml:space="preserve">and </w:t>
      </w:r>
      <w:r w:rsidR="003D13B4" w:rsidRPr="00194693">
        <w:rPr>
          <w:lang w:val="en-GB"/>
        </w:rPr>
        <w:t>monitoring</w:t>
      </w:r>
      <w:r w:rsidR="004B5C14" w:rsidRPr="00194693">
        <w:rPr>
          <w:lang w:val="en-GB"/>
        </w:rPr>
        <w:t xml:space="preserve"> at </w:t>
      </w:r>
      <w:r w:rsidR="00D43A83">
        <w:rPr>
          <w:lang w:val="en-GB"/>
        </w:rPr>
        <w:t xml:space="preserve">the </w:t>
      </w:r>
      <w:r w:rsidR="004B5C14" w:rsidRPr="00194693">
        <w:rPr>
          <w:lang w:val="en-GB"/>
        </w:rPr>
        <w:t>subnational, city and local levels</w:t>
      </w:r>
      <w:r w:rsidR="00D57E7D" w:rsidRPr="00194693">
        <w:rPr>
          <w:lang w:val="en-GB"/>
        </w:rPr>
        <w:t>, including those</w:t>
      </w:r>
      <w:r w:rsidR="003D13B4" w:rsidRPr="00194693">
        <w:rPr>
          <w:lang w:val="en-GB"/>
        </w:rPr>
        <w:t xml:space="preserve"> of indigenous peoples and local communities</w:t>
      </w:r>
      <w:r w:rsidR="00A262D3">
        <w:rPr>
          <w:lang w:val="en-GB"/>
        </w:rPr>
        <w:t>,</w:t>
      </w:r>
      <w:r w:rsidR="003D13B4" w:rsidRPr="00194693">
        <w:rPr>
          <w:lang w:val="en-GB"/>
        </w:rPr>
        <w:t xml:space="preserve"> as appropriate;</w:t>
      </w:r>
    </w:p>
    <w:p w14:paraId="4EFE14A3" w14:textId="77C885ED" w:rsidR="000961E0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en-GB"/>
        </w:rPr>
      </w:pPr>
      <w:r w:rsidRPr="00194693">
        <w:rPr>
          <w:lang w:val="en-GB"/>
        </w:rPr>
        <w:t>4.</w:t>
      </w:r>
      <w:r w:rsidRPr="00E52BB7">
        <w:rPr>
          <w:lang w:val="en-GB"/>
        </w:rPr>
        <w:tab/>
      </w:r>
      <w:r w:rsidR="003D13B4" w:rsidRPr="00E52BB7">
        <w:rPr>
          <w:i/>
          <w:iCs/>
          <w:lang w:val="en-GB"/>
        </w:rPr>
        <w:t>Invites</w:t>
      </w:r>
      <w:r w:rsidR="003D13B4" w:rsidRPr="00E52BB7">
        <w:rPr>
          <w:lang w:val="en-GB"/>
        </w:rPr>
        <w:t xml:space="preserve"> Parties, other </w:t>
      </w:r>
      <w:r w:rsidR="000B7AA8">
        <w:rPr>
          <w:lang w:val="en-GB"/>
        </w:rPr>
        <w:t>G</w:t>
      </w:r>
      <w:r w:rsidR="003D13B4" w:rsidRPr="00E52BB7">
        <w:rPr>
          <w:lang w:val="en-GB"/>
        </w:rPr>
        <w:t xml:space="preserve">overnments and relevant organizations to facilitate the exchange of experiences, best practices and lessons learned, including through </w:t>
      </w:r>
      <w:r w:rsidR="00FB5C52">
        <w:rPr>
          <w:lang w:val="en-GB"/>
        </w:rPr>
        <w:t>North</w:t>
      </w:r>
      <w:r w:rsidR="0050698A">
        <w:rPr>
          <w:lang w:val="en-GB"/>
        </w:rPr>
        <w:t>-</w:t>
      </w:r>
      <w:r w:rsidR="00FB5C52">
        <w:rPr>
          <w:lang w:val="en-GB"/>
        </w:rPr>
        <w:t xml:space="preserve">South, </w:t>
      </w:r>
      <w:r w:rsidR="003D13B4" w:rsidRPr="00E52BB7">
        <w:rPr>
          <w:lang w:val="en-GB"/>
        </w:rPr>
        <w:t xml:space="preserve">South-South and triangular cooperation, </w:t>
      </w:r>
      <w:r>
        <w:rPr>
          <w:lang w:val="en-GB"/>
        </w:rPr>
        <w:t xml:space="preserve">and </w:t>
      </w:r>
      <w:r w:rsidR="003D13B4" w:rsidRPr="00E52BB7">
        <w:rPr>
          <w:lang w:val="en-GB"/>
        </w:rPr>
        <w:t xml:space="preserve">to continue </w:t>
      </w:r>
      <w:r w:rsidR="003B0B99">
        <w:rPr>
          <w:lang w:val="en-GB"/>
        </w:rPr>
        <w:t xml:space="preserve">to </w:t>
      </w:r>
      <w:r w:rsidR="003D13B4" w:rsidRPr="00E52BB7">
        <w:rPr>
          <w:lang w:val="en-GB"/>
        </w:rPr>
        <w:t>support subnational governments, cities and other local authorities</w:t>
      </w:r>
      <w:r w:rsidR="00FB5C52">
        <w:rPr>
          <w:lang w:val="en-GB"/>
        </w:rPr>
        <w:t>, as well as customary, traditional and community institutions</w:t>
      </w:r>
      <w:r w:rsidR="00E10AB6">
        <w:rPr>
          <w:lang w:val="en-GB"/>
        </w:rPr>
        <w:t xml:space="preserve">, </w:t>
      </w:r>
      <w:r w:rsidR="000D674C">
        <w:rPr>
          <w:lang w:val="en-GB"/>
        </w:rPr>
        <w:t>as and</w:t>
      </w:r>
      <w:r w:rsidR="00E10AB6">
        <w:rPr>
          <w:lang w:val="en-GB"/>
        </w:rPr>
        <w:t xml:space="preserve"> where appropriate,</w:t>
      </w:r>
      <w:r w:rsidR="003D13B4" w:rsidRPr="00E52BB7">
        <w:rPr>
          <w:lang w:val="en-GB"/>
        </w:rPr>
        <w:t xml:space="preserve"> </w:t>
      </w:r>
      <w:r w:rsidR="00680E3E">
        <w:rPr>
          <w:lang w:val="en-GB"/>
        </w:rPr>
        <w:t>[</w:t>
      </w:r>
      <w:r w:rsidR="003115A9">
        <w:rPr>
          <w:lang w:val="en-GB"/>
        </w:rPr>
        <w:t>in improving</w:t>
      </w:r>
      <w:r w:rsidR="00680E3E">
        <w:rPr>
          <w:lang w:val="en-GB"/>
        </w:rPr>
        <w:t xml:space="preserve"> the implementation of the </w:t>
      </w:r>
      <w:r w:rsidR="000D674C">
        <w:rPr>
          <w:lang w:val="en-GB"/>
        </w:rPr>
        <w:t>Framework,</w:t>
      </w:r>
      <w:r w:rsidR="00680E3E">
        <w:rPr>
          <w:lang w:val="en-GB"/>
        </w:rPr>
        <w:t xml:space="preserve"> including</w:t>
      </w:r>
      <w:r w:rsidR="001342C6">
        <w:rPr>
          <w:lang w:val="en-GB"/>
        </w:rPr>
        <w:t>]</w:t>
      </w:r>
      <w:r w:rsidR="00680E3E">
        <w:rPr>
          <w:lang w:val="en-GB"/>
        </w:rPr>
        <w:t xml:space="preserve"> by </w:t>
      </w:r>
      <w:r w:rsidR="003D13B4" w:rsidRPr="00E52BB7">
        <w:rPr>
          <w:lang w:val="en-GB"/>
        </w:rPr>
        <w:t xml:space="preserve">strengthening their technical, institutional and financial capacities to enhance native biodiversity in urban and densely populated </w:t>
      </w:r>
      <w:r w:rsidR="00A557BA">
        <w:rPr>
          <w:lang w:val="en-GB"/>
        </w:rPr>
        <w:t xml:space="preserve">rural </w:t>
      </w:r>
      <w:r w:rsidR="003D13B4" w:rsidRPr="00E52BB7">
        <w:rPr>
          <w:lang w:val="en-GB"/>
        </w:rPr>
        <w:t>areas</w:t>
      </w:r>
      <w:r w:rsidR="003E3321">
        <w:rPr>
          <w:lang w:val="en-GB"/>
        </w:rPr>
        <w:t xml:space="preserve"> </w:t>
      </w:r>
      <w:r w:rsidR="00760554">
        <w:rPr>
          <w:lang w:val="en-GB"/>
        </w:rPr>
        <w:t>through</w:t>
      </w:r>
      <w:r w:rsidR="003E3321">
        <w:rPr>
          <w:lang w:val="en-GB"/>
        </w:rPr>
        <w:t>, inter alia,</w:t>
      </w:r>
      <w:r w:rsidR="00760554">
        <w:rPr>
          <w:lang w:val="en-GB"/>
        </w:rPr>
        <w:t xml:space="preserve"> </w:t>
      </w:r>
      <w:r w:rsidR="005D6531">
        <w:rPr>
          <w:lang w:val="en-GB"/>
        </w:rPr>
        <w:t xml:space="preserve">spatial </w:t>
      </w:r>
      <w:r w:rsidR="003D13B4" w:rsidRPr="00E52BB7">
        <w:rPr>
          <w:lang w:val="en-GB"/>
        </w:rPr>
        <w:t>planning, urban</w:t>
      </w:r>
      <w:r w:rsidR="00A557BA">
        <w:rPr>
          <w:lang w:val="en-GB"/>
        </w:rPr>
        <w:t xml:space="preserve"> and rural</w:t>
      </w:r>
      <w:r w:rsidR="003D13B4" w:rsidRPr="00E52BB7">
        <w:rPr>
          <w:lang w:val="en-GB"/>
        </w:rPr>
        <w:t xml:space="preserve"> biodiversity management, </w:t>
      </w:r>
      <w:r w:rsidR="006B2647">
        <w:rPr>
          <w:lang w:val="en-GB"/>
        </w:rPr>
        <w:t xml:space="preserve">the </w:t>
      </w:r>
      <w:r w:rsidR="003D13B4" w:rsidRPr="00E52BB7">
        <w:rPr>
          <w:lang w:val="en-GB"/>
        </w:rPr>
        <w:t>restoration of ecosystems and ecological connectivity, and environmental monitoring and reporting</w:t>
      </w:r>
      <w:r>
        <w:rPr>
          <w:lang w:val="en-GB"/>
        </w:rPr>
        <w:t>;</w:t>
      </w:r>
      <w:r w:rsidR="003D13B4" w:rsidRPr="00E52BB7">
        <w:rPr>
          <w:lang w:val="en-GB"/>
        </w:rPr>
        <w:t xml:space="preserve"> </w:t>
      </w:r>
    </w:p>
    <w:p w14:paraId="74DB2CB2" w14:textId="62C6D200" w:rsidR="00A557BA" w:rsidRPr="00E52BB7" w:rsidRDefault="00A557BA" w:rsidP="009A0FFA">
      <w:pPr>
        <w:pStyle w:val="CBDNormalNoNumber"/>
        <w:tabs>
          <w:tab w:val="clear" w:pos="567"/>
        </w:tabs>
        <w:spacing w:before="120"/>
        <w:ind w:left="1134" w:firstLine="567"/>
        <w:rPr>
          <w:lang w:val="en-GB"/>
        </w:rPr>
      </w:pPr>
      <w:r w:rsidRPr="00194693">
        <w:rPr>
          <w:lang w:val="en-GB"/>
        </w:rPr>
        <w:t>5.</w:t>
      </w:r>
      <w:r>
        <w:rPr>
          <w:lang w:val="en-GB"/>
        </w:rPr>
        <w:tab/>
      </w:r>
      <w:r w:rsidRPr="00682A9C">
        <w:rPr>
          <w:i/>
          <w:iCs/>
          <w:lang w:val="en-GB"/>
        </w:rPr>
        <w:t>Invites</w:t>
      </w:r>
      <w:r>
        <w:rPr>
          <w:lang w:val="en-GB"/>
        </w:rPr>
        <w:t xml:space="preserve"> </w:t>
      </w:r>
      <w:r w:rsidR="009A0FFA">
        <w:rPr>
          <w:lang w:val="en-GB"/>
        </w:rPr>
        <w:t>P</w:t>
      </w:r>
      <w:r>
        <w:rPr>
          <w:lang w:val="en-GB"/>
        </w:rPr>
        <w:t>arties to continue efforts to facilitate the development of awareness</w:t>
      </w:r>
      <w:r w:rsidR="00345A97">
        <w:rPr>
          <w:lang w:val="en-GB"/>
        </w:rPr>
        <w:t>-</w:t>
      </w:r>
      <w:r>
        <w:rPr>
          <w:lang w:val="en-GB"/>
        </w:rPr>
        <w:t>raising program</w:t>
      </w:r>
      <w:r w:rsidR="009108FA">
        <w:rPr>
          <w:lang w:val="en-GB"/>
        </w:rPr>
        <w:t>me</w:t>
      </w:r>
      <w:r>
        <w:rPr>
          <w:lang w:val="en-GB"/>
        </w:rPr>
        <w:t>s</w:t>
      </w:r>
      <w:r w:rsidR="000961E0">
        <w:rPr>
          <w:lang w:val="en-GB"/>
        </w:rPr>
        <w:t xml:space="preserve">, </w:t>
      </w:r>
      <w:proofErr w:type="gramStart"/>
      <w:r w:rsidR="000961E0">
        <w:rPr>
          <w:lang w:val="en-GB"/>
        </w:rPr>
        <w:t>in particular</w:t>
      </w:r>
      <w:r>
        <w:rPr>
          <w:lang w:val="en-GB"/>
        </w:rPr>
        <w:t xml:space="preserve"> on</w:t>
      </w:r>
      <w:proofErr w:type="gramEnd"/>
      <w:r>
        <w:rPr>
          <w:lang w:val="en-GB"/>
        </w:rPr>
        <w:t xml:space="preserve"> </w:t>
      </w:r>
      <w:r w:rsidR="00385F4E">
        <w:rPr>
          <w:lang w:val="en-GB"/>
        </w:rPr>
        <w:t xml:space="preserve">the </w:t>
      </w:r>
      <w:r w:rsidR="00385F4E" w:rsidRPr="00E52BB7">
        <w:rPr>
          <w:lang w:val="en-GB"/>
        </w:rPr>
        <w:t>conservation and sustainable use of urban biodiversity</w:t>
      </w:r>
      <w:r w:rsidR="005C4EDA">
        <w:rPr>
          <w:lang w:val="en-GB"/>
        </w:rPr>
        <w:t>,</w:t>
      </w:r>
      <w:r w:rsidR="00385F4E">
        <w:rPr>
          <w:lang w:val="en-GB"/>
        </w:rPr>
        <w:t xml:space="preserve"> </w:t>
      </w:r>
      <w:r>
        <w:rPr>
          <w:lang w:val="en-GB"/>
        </w:rPr>
        <w:t>in line</w:t>
      </w:r>
      <w:r w:rsidR="00385F4E">
        <w:rPr>
          <w:lang w:val="en-GB"/>
        </w:rPr>
        <w:t xml:space="preserve"> with</w:t>
      </w:r>
      <w:r>
        <w:rPr>
          <w:lang w:val="en-GB"/>
        </w:rPr>
        <w:t xml:space="preserve"> </w:t>
      </w:r>
      <w:r w:rsidR="00616798">
        <w:rPr>
          <w:lang w:val="en-GB"/>
        </w:rPr>
        <w:t xml:space="preserve">the </w:t>
      </w:r>
      <w:r w:rsidR="00C10DC4">
        <w:rPr>
          <w:lang w:val="en-GB"/>
        </w:rPr>
        <w:t>Convention</w:t>
      </w:r>
      <w:r w:rsidR="00385F4E">
        <w:rPr>
          <w:lang w:val="en-GB"/>
        </w:rPr>
        <w:t xml:space="preserve"> and national </w:t>
      </w:r>
      <w:r>
        <w:rPr>
          <w:lang w:val="en-GB"/>
        </w:rPr>
        <w:t>communication, education and public awareness</w:t>
      </w:r>
      <w:r w:rsidR="00385F4E">
        <w:rPr>
          <w:lang w:val="en-GB"/>
        </w:rPr>
        <w:t xml:space="preserve"> </w:t>
      </w:r>
      <w:r>
        <w:rPr>
          <w:lang w:val="en-GB"/>
        </w:rPr>
        <w:t xml:space="preserve">strategies; </w:t>
      </w:r>
    </w:p>
    <w:p w14:paraId="620DEA23" w14:textId="5891665B" w:rsidR="00504CFD" w:rsidRPr="00E52BB7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en-GB"/>
        </w:rPr>
      </w:pPr>
      <w:r w:rsidRPr="00194693">
        <w:rPr>
          <w:lang w:val="en-GB"/>
        </w:rPr>
        <w:t>6.</w:t>
      </w:r>
      <w:r>
        <w:rPr>
          <w:lang w:val="en-GB"/>
        </w:rPr>
        <w:tab/>
      </w:r>
      <w:r w:rsidR="00E727D7">
        <w:rPr>
          <w:i/>
          <w:iCs/>
          <w:lang w:val="en-GB"/>
        </w:rPr>
        <w:t>Also</w:t>
      </w:r>
      <w:r w:rsidR="00E727D7" w:rsidRPr="00E52BB7">
        <w:rPr>
          <w:i/>
          <w:iCs/>
          <w:lang w:val="en-GB"/>
        </w:rPr>
        <w:t xml:space="preserve"> </w:t>
      </w:r>
      <w:r w:rsidR="003D13B4" w:rsidRPr="00E52BB7">
        <w:rPr>
          <w:i/>
          <w:iCs/>
          <w:lang w:val="en-GB"/>
        </w:rPr>
        <w:t>invites</w:t>
      </w:r>
      <w:r w:rsidR="003D13B4" w:rsidRPr="00E52BB7">
        <w:rPr>
          <w:lang w:val="en-GB"/>
        </w:rPr>
        <w:t xml:space="preserve"> Parties to engage with</w:t>
      </w:r>
      <w:r w:rsidR="008F647B">
        <w:rPr>
          <w:lang w:val="en-GB"/>
        </w:rPr>
        <w:t xml:space="preserve"> </w:t>
      </w:r>
      <w:r w:rsidR="008F647B" w:rsidRPr="00E52BB7">
        <w:rPr>
          <w:lang w:val="en-GB"/>
        </w:rPr>
        <w:t>subnational governments, cities and other local authorities,</w:t>
      </w:r>
      <w:r w:rsidR="007058F7">
        <w:rPr>
          <w:lang w:val="en-GB"/>
        </w:rPr>
        <w:t xml:space="preserve"> as well as </w:t>
      </w:r>
      <w:r w:rsidR="003D13B4" w:rsidRPr="00E52BB7">
        <w:rPr>
          <w:lang w:val="en-GB"/>
        </w:rPr>
        <w:t>customary, traditional and community institutions</w:t>
      </w:r>
      <w:r w:rsidR="005E6C25">
        <w:rPr>
          <w:lang w:val="en-GB"/>
        </w:rPr>
        <w:t>,</w:t>
      </w:r>
      <w:r w:rsidR="001434D4">
        <w:rPr>
          <w:lang w:val="en-GB"/>
        </w:rPr>
        <w:t xml:space="preserve"> as appropriate and in accordance with national circumstance</w:t>
      </w:r>
      <w:r w:rsidR="001A2650">
        <w:rPr>
          <w:lang w:val="en-GB"/>
        </w:rPr>
        <w:t>s</w:t>
      </w:r>
      <w:r w:rsidR="001434D4">
        <w:rPr>
          <w:lang w:val="en-GB"/>
        </w:rPr>
        <w:t xml:space="preserve"> and legislation,</w:t>
      </w:r>
      <w:r w:rsidR="003D13B4" w:rsidRPr="00E52BB7">
        <w:rPr>
          <w:lang w:val="en-GB"/>
        </w:rPr>
        <w:t xml:space="preserve"> in support of the implementation of the </w:t>
      </w:r>
      <w:r w:rsidR="00E27CDA">
        <w:rPr>
          <w:lang w:val="en-GB"/>
        </w:rPr>
        <w:t>p</w:t>
      </w:r>
      <w:r w:rsidR="003D13B4" w:rsidRPr="00E52BB7">
        <w:rPr>
          <w:lang w:val="en-GB"/>
        </w:rPr>
        <w:t xml:space="preserve">lan of </w:t>
      </w:r>
      <w:r w:rsidR="00E27CDA">
        <w:rPr>
          <w:lang w:val="en-GB"/>
        </w:rPr>
        <w:t>a</w:t>
      </w:r>
      <w:r w:rsidR="003D13B4" w:rsidRPr="00E52BB7">
        <w:rPr>
          <w:lang w:val="en-GB"/>
        </w:rPr>
        <w:t>ction</w:t>
      </w:r>
      <w:r w:rsidR="005A4B04" w:rsidRPr="005A4B04">
        <w:rPr>
          <w:lang w:val="en-GB"/>
        </w:rPr>
        <w:t xml:space="preserve"> </w:t>
      </w:r>
      <w:r w:rsidR="005A4B04">
        <w:rPr>
          <w:lang w:val="en-GB"/>
        </w:rPr>
        <w:t xml:space="preserve">and </w:t>
      </w:r>
      <w:r w:rsidR="005A4B04" w:rsidRPr="00E52BB7">
        <w:rPr>
          <w:lang w:val="en-GB"/>
        </w:rPr>
        <w:t xml:space="preserve">the </w:t>
      </w:r>
      <w:proofErr w:type="gramStart"/>
      <w:r w:rsidR="005A4B04" w:rsidRPr="00E52BB7">
        <w:rPr>
          <w:lang w:val="en-GB"/>
        </w:rPr>
        <w:t>Framework</w:t>
      </w:r>
      <w:r w:rsidR="00436A73">
        <w:rPr>
          <w:lang w:val="en-GB"/>
        </w:rPr>
        <w:t>[</w:t>
      </w:r>
      <w:proofErr w:type="gramEnd"/>
      <w:r w:rsidR="00497A72">
        <w:rPr>
          <w:lang w:val="en-GB"/>
        </w:rPr>
        <w:t xml:space="preserve">, </w:t>
      </w:r>
      <w:r w:rsidR="003D13B4" w:rsidRPr="00E52BB7">
        <w:rPr>
          <w:lang w:val="en-GB"/>
        </w:rPr>
        <w:t xml:space="preserve">and to </w:t>
      </w:r>
      <w:r w:rsidR="00405182">
        <w:rPr>
          <w:lang w:val="en-GB"/>
        </w:rPr>
        <w:t>recogni</w:t>
      </w:r>
      <w:r w:rsidR="0047043D">
        <w:rPr>
          <w:lang w:val="en-GB"/>
        </w:rPr>
        <w:t>z</w:t>
      </w:r>
      <w:r w:rsidR="00405182">
        <w:rPr>
          <w:lang w:val="en-GB"/>
        </w:rPr>
        <w:t xml:space="preserve">e, as appropriate and in accordance with national </w:t>
      </w:r>
      <w:r w:rsidR="00365BB2">
        <w:rPr>
          <w:lang w:val="en-GB"/>
        </w:rPr>
        <w:t xml:space="preserve">circumstances and </w:t>
      </w:r>
      <w:r w:rsidR="00405182">
        <w:rPr>
          <w:lang w:val="en-GB"/>
        </w:rPr>
        <w:t xml:space="preserve">legislation, </w:t>
      </w:r>
      <w:r w:rsidR="003D13B4" w:rsidRPr="00E52BB7">
        <w:rPr>
          <w:lang w:val="en-GB"/>
        </w:rPr>
        <w:t>indigenous peoples and local communities as local authorities</w:t>
      </w:r>
      <w:r w:rsidR="008D3D0F">
        <w:rPr>
          <w:lang w:val="en-GB"/>
        </w:rPr>
        <w:t>]</w:t>
      </w:r>
      <w:r>
        <w:rPr>
          <w:lang w:val="en-GB"/>
        </w:rPr>
        <w:t>;</w:t>
      </w:r>
    </w:p>
    <w:p w14:paraId="1B864DE1" w14:textId="5D10A6FF" w:rsidR="003D13B4" w:rsidRPr="00E52BB7" w:rsidRDefault="00E52BB7" w:rsidP="0094199B">
      <w:pPr>
        <w:pStyle w:val="CBDNormalNoNumber"/>
        <w:tabs>
          <w:tab w:val="clear" w:pos="567"/>
        </w:tabs>
        <w:ind w:left="1134" w:firstLine="567"/>
        <w:rPr>
          <w:lang w:val="en-GB"/>
        </w:rPr>
      </w:pPr>
      <w:r>
        <w:rPr>
          <w:lang w:val="en-GB"/>
        </w:rPr>
        <w:t>7.</w:t>
      </w:r>
      <w:r w:rsidRPr="00E52BB7">
        <w:rPr>
          <w:lang w:val="en-GB"/>
        </w:rPr>
        <w:tab/>
      </w:r>
      <w:r w:rsidR="003D13B4" w:rsidRPr="00E52BB7">
        <w:rPr>
          <w:i/>
          <w:iCs/>
          <w:lang w:val="en-GB"/>
        </w:rPr>
        <w:t>Encourages</w:t>
      </w:r>
      <w:r w:rsidR="003D13B4" w:rsidRPr="00E52BB7">
        <w:rPr>
          <w:lang w:val="en-GB"/>
        </w:rPr>
        <w:t xml:space="preserve"> Parties</w:t>
      </w:r>
      <w:r w:rsidR="009A0FFA">
        <w:rPr>
          <w:lang w:val="en-GB"/>
        </w:rPr>
        <w:t>,</w:t>
      </w:r>
      <w:r w:rsidR="003D13B4" w:rsidRPr="00E52BB7">
        <w:rPr>
          <w:lang w:val="en-GB"/>
        </w:rPr>
        <w:t xml:space="preserve"> </w:t>
      </w:r>
      <w:r w:rsidR="00900EF4">
        <w:rPr>
          <w:lang w:val="en-GB"/>
        </w:rPr>
        <w:t xml:space="preserve">as appropriate and in </w:t>
      </w:r>
      <w:r w:rsidR="00EB1993">
        <w:rPr>
          <w:lang w:val="en-GB"/>
        </w:rPr>
        <w:t>[line][</w:t>
      </w:r>
      <w:r w:rsidR="00900EF4">
        <w:rPr>
          <w:lang w:val="en-GB"/>
        </w:rPr>
        <w:t>accordance</w:t>
      </w:r>
      <w:r w:rsidR="00EB1993">
        <w:rPr>
          <w:lang w:val="en-GB"/>
        </w:rPr>
        <w:t>]</w:t>
      </w:r>
      <w:r w:rsidR="00900EF4">
        <w:rPr>
          <w:lang w:val="en-GB"/>
        </w:rPr>
        <w:t xml:space="preserve"> with national circumstances, legislation and priorities</w:t>
      </w:r>
      <w:r w:rsidR="00A32E9D">
        <w:rPr>
          <w:lang w:val="en-GB"/>
        </w:rPr>
        <w:t>,</w:t>
      </w:r>
      <w:r w:rsidR="00900EF4">
        <w:rPr>
          <w:lang w:val="en-GB"/>
        </w:rPr>
        <w:t xml:space="preserve"> </w:t>
      </w:r>
      <w:r w:rsidR="003D13B4" w:rsidRPr="001D4F0D">
        <w:rPr>
          <w:lang w:val="en-GB"/>
        </w:rPr>
        <w:t xml:space="preserve">to integrate </w:t>
      </w:r>
      <w:r w:rsidR="00C70C48" w:rsidRPr="00BE716D">
        <w:rPr>
          <w:lang w:val="en-GB"/>
        </w:rPr>
        <w:t>[</w:t>
      </w:r>
      <w:r w:rsidR="003D13B4" w:rsidRPr="001D4F0D">
        <w:rPr>
          <w:lang w:val="en-GB"/>
        </w:rPr>
        <w:t>local priorities</w:t>
      </w:r>
      <w:r w:rsidR="00027F04" w:rsidRPr="001D4F0D">
        <w:rPr>
          <w:lang w:val="en-GB"/>
        </w:rPr>
        <w:t>]</w:t>
      </w:r>
      <w:r w:rsidR="003D13B4" w:rsidRPr="00E52BB7">
        <w:rPr>
          <w:lang w:val="en-GB"/>
        </w:rPr>
        <w:t xml:space="preserve"> arising from participatory processes</w:t>
      </w:r>
      <w:r w:rsidR="00601E23">
        <w:rPr>
          <w:lang w:val="en-GB"/>
        </w:rPr>
        <w:t xml:space="preserve"> </w:t>
      </w:r>
      <w:r w:rsidR="003D13B4" w:rsidRPr="00E52BB7">
        <w:rPr>
          <w:lang w:val="en-GB"/>
        </w:rPr>
        <w:t xml:space="preserve">into the development, implementation, monitoring and review of national biodiversity strategies and action plans, taking into consideration the contributions of </w:t>
      </w:r>
      <w:r w:rsidR="00D240F5">
        <w:rPr>
          <w:lang w:val="en-GB"/>
        </w:rPr>
        <w:t>[</w:t>
      </w:r>
      <w:r w:rsidR="00027F04">
        <w:rPr>
          <w:lang w:val="en-GB"/>
        </w:rPr>
        <w:t xml:space="preserve">actors other than national </w:t>
      </w:r>
      <w:r w:rsidR="0047043D">
        <w:rPr>
          <w:lang w:val="en-GB"/>
        </w:rPr>
        <w:t>G</w:t>
      </w:r>
      <w:r w:rsidR="00027F04">
        <w:rPr>
          <w:lang w:val="en-GB"/>
        </w:rPr>
        <w:t>overnments, in particular</w:t>
      </w:r>
      <w:r w:rsidR="00D0467D">
        <w:rPr>
          <w:lang w:val="en-GB"/>
        </w:rPr>
        <w:t>]</w:t>
      </w:r>
      <w:r w:rsidR="00027F04">
        <w:rPr>
          <w:lang w:val="en-GB"/>
        </w:rPr>
        <w:t xml:space="preserve"> </w:t>
      </w:r>
      <w:r w:rsidR="00C23077">
        <w:rPr>
          <w:lang w:val="en-GB"/>
        </w:rPr>
        <w:t>[</w:t>
      </w:r>
      <w:r w:rsidR="003D13B4" w:rsidRPr="00E52BB7">
        <w:rPr>
          <w:lang w:val="en-GB"/>
        </w:rPr>
        <w:t>indigenous people</w:t>
      </w:r>
      <w:r>
        <w:rPr>
          <w:lang w:val="en-GB"/>
        </w:rPr>
        <w:t>s</w:t>
      </w:r>
      <w:r w:rsidR="003D13B4" w:rsidRPr="00E52BB7">
        <w:rPr>
          <w:lang w:val="en-GB"/>
        </w:rPr>
        <w:t xml:space="preserve"> and local communities, </w:t>
      </w:r>
      <w:r w:rsidR="00465675">
        <w:rPr>
          <w:lang w:val="en-GB"/>
        </w:rPr>
        <w:t>[</w:t>
      </w:r>
      <w:r w:rsidR="003D13B4" w:rsidRPr="00E52BB7">
        <w:rPr>
          <w:lang w:val="en-GB"/>
        </w:rPr>
        <w:t>women</w:t>
      </w:r>
      <w:r w:rsidR="00465675">
        <w:rPr>
          <w:lang w:val="en-GB"/>
        </w:rPr>
        <w:t>]</w:t>
      </w:r>
      <w:r w:rsidR="003B58A0">
        <w:rPr>
          <w:lang w:val="en-GB"/>
        </w:rPr>
        <w:t>,</w:t>
      </w:r>
      <w:r w:rsidR="003D13B4" w:rsidRPr="00E52BB7">
        <w:rPr>
          <w:lang w:val="en-GB"/>
        </w:rPr>
        <w:t xml:space="preserve"> yout</w:t>
      </w:r>
      <w:r w:rsidR="009A34C0">
        <w:rPr>
          <w:lang w:val="en-GB"/>
        </w:rPr>
        <w:t>h</w:t>
      </w:r>
      <w:r w:rsidR="00D0467D">
        <w:rPr>
          <w:lang w:val="en-GB"/>
        </w:rPr>
        <w:t>]</w:t>
      </w:r>
      <w:r w:rsidR="00C1775A">
        <w:rPr>
          <w:lang w:val="en-GB"/>
        </w:rPr>
        <w:t>[</w:t>
      </w:r>
      <w:r w:rsidR="004028A1">
        <w:rPr>
          <w:lang w:val="en-GB"/>
        </w:rPr>
        <w:t xml:space="preserve"> </w:t>
      </w:r>
      <w:r w:rsidR="003D13B4" w:rsidRPr="00E52BB7">
        <w:rPr>
          <w:lang w:val="en-GB"/>
        </w:rPr>
        <w:t>and relevant stakeholders</w:t>
      </w:r>
      <w:r w:rsidR="006F6F25">
        <w:rPr>
          <w:lang w:val="en-GB"/>
        </w:rPr>
        <w:t>,</w:t>
      </w:r>
      <w:r w:rsidR="004F11D5">
        <w:rPr>
          <w:lang w:val="en-GB"/>
        </w:rPr>
        <w:t>]</w:t>
      </w:r>
      <w:r w:rsidR="006F6F25">
        <w:rPr>
          <w:lang w:val="en-GB"/>
        </w:rPr>
        <w:t xml:space="preserve"> </w:t>
      </w:r>
      <w:r w:rsidR="00C1775A">
        <w:rPr>
          <w:lang w:val="en-GB"/>
        </w:rPr>
        <w:t>[</w:t>
      </w:r>
      <w:r w:rsidR="003D13B4" w:rsidRPr="00E52BB7">
        <w:rPr>
          <w:lang w:val="en-GB"/>
        </w:rPr>
        <w:t>and gender-responsive and human rights-based approaches</w:t>
      </w:r>
      <w:r w:rsidR="00C1775A">
        <w:rPr>
          <w:lang w:val="en-GB"/>
        </w:rPr>
        <w:t>]</w:t>
      </w:r>
      <w:r w:rsidR="003D13B4" w:rsidRPr="00E52BB7">
        <w:rPr>
          <w:lang w:val="en-GB"/>
        </w:rPr>
        <w:t>;</w:t>
      </w:r>
    </w:p>
    <w:p w14:paraId="0A666844" w14:textId="6A30F586" w:rsidR="003D13B4" w:rsidRDefault="00E52BB7" w:rsidP="0094199B">
      <w:pPr>
        <w:pStyle w:val="CBDNormalNoNumber"/>
        <w:tabs>
          <w:tab w:val="clear" w:pos="567"/>
        </w:tabs>
        <w:ind w:left="1134" w:firstLine="567"/>
        <w:rPr>
          <w:lang w:val="en-GB"/>
        </w:rPr>
      </w:pPr>
      <w:r>
        <w:rPr>
          <w:lang w:val="en-GB"/>
        </w:rPr>
        <w:t>8.</w:t>
      </w:r>
      <w:r w:rsidRPr="00E52BB7">
        <w:rPr>
          <w:lang w:val="en-GB"/>
        </w:rPr>
        <w:tab/>
      </w:r>
      <w:r w:rsidR="007A4B72" w:rsidRPr="0094199B">
        <w:rPr>
          <w:i/>
          <w:iCs/>
          <w:lang w:val="en-GB"/>
        </w:rPr>
        <w:t xml:space="preserve">Also </w:t>
      </w:r>
      <w:r w:rsidR="007A4B72">
        <w:rPr>
          <w:i/>
          <w:iCs/>
          <w:lang w:val="en-GB"/>
        </w:rPr>
        <w:t>e</w:t>
      </w:r>
      <w:r w:rsidR="003D13B4" w:rsidRPr="00E52BB7">
        <w:rPr>
          <w:i/>
          <w:iCs/>
          <w:lang w:val="en-GB"/>
        </w:rPr>
        <w:t>ncourages</w:t>
      </w:r>
      <w:r w:rsidR="003D13B4" w:rsidRPr="00E52BB7">
        <w:rPr>
          <w:lang w:val="en-GB"/>
        </w:rPr>
        <w:t xml:space="preserve"> Parties </w:t>
      </w:r>
      <w:r w:rsidR="0075157E" w:rsidRPr="00E52BB7">
        <w:rPr>
          <w:lang w:val="en-GB"/>
        </w:rPr>
        <w:t>to strengthen</w:t>
      </w:r>
      <w:r w:rsidR="0075157E">
        <w:rPr>
          <w:lang w:val="en-GB"/>
        </w:rPr>
        <w:t>,</w:t>
      </w:r>
      <w:r w:rsidR="0075157E" w:rsidRPr="00E52BB7">
        <w:rPr>
          <w:lang w:val="en-GB"/>
        </w:rPr>
        <w:t xml:space="preserve"> </w:t>
      </w:r>
      <w:r w:rsidR="003D13B4" w:rsidRPr="00E52BB7">
        <w:rPr>
          <w:lang w:val="en-GB"/>
        </w:rPr>
        <w:t xml:space="preserve">as appropriate and in accordance with national circumstances and priorities, the integration of relevant contributions </w:t>
      </w:r>
      <w:r w:rsidR="00E74854">
        <w:rPr>
          <w:lang w:val="en-GB"/>
        </w:rPr>
        <w:t>of</w:t>
      </w:r>
      <w:r w:rsidR="00E74854" w:rsidRPr="00E52BB7">
        <w:rPr>
          <w:lang w:val="en-GB"/>
        </w:rPr>
        <w:t xml:space="preserve"> </w:t>
      </w:r>
      <w:r w:rsidR="003D13B4" w:rsidRPr="00E52BB7">
        <w:rPr>
          <w:lang w:val="en-GB"/>
        </w:rPr>
        <w:t xml:space="preserve">subnational governments, cities and other local authorities into national </w:t>
      </w:r>
      <w:r w:rsidR="00DF07D5">
        <w:rPr>
          <w:lang w:val="en-GB"/>
        </w:rPr>
        <w:t xml:space="preserve">planning, </w:t>
      </w:r>
      <w:r w:rsidR="003D13B4" w:rsidRPr="00E52BB7">
        <w:rPr>
          <w:lang w:val="en-GB"/>
        </w:rPr>
        <w:t xml:space="preserve">monitoring, reporting and review processes, </w:t>
      </w:r>
      <w:proofErr w:type="gramStart"/>
      <w:r w:rsidR="00C155E6">
        <w:rPr>
          <w:lang w:val="en-GB"/>
        </w:rPr>
        <w:t xml:space="preserve">in order </w:t>
      </w:r>
      <w:r w:rsidR="003D13B4" w:rsidRPr="00E52BB7">
        <w:rPr>
          <w:lang w:val="en-GB"/>
        </w:rPr>
        <w:t>to</w:t>
      </w:r>
      <w:proofErr w:type="gramEnd"/>
      <w:r w:rsidR="003D13B4" w:rsidRPr="00E52BB7">
        <w:rPr>
          <w:lang w:val="en-GB"/>
        </w:rPr>
        <w:t xml:space="preserve"> improve the visibility of implementation efforts within and across </w:t>
      </w:r>
      <w:r w:rsidR="00F23B21">
        <w:rPr>
          <w:lang w:val="en-GB"/>
        </w:rPr>
        <w:t xml:space="preserve">all </w:t>
      </w:r>
      <w:r w:rsidR="003D13B4" w:rsidRPr="00E52BB7">
        <w:rPr>
          <w:lang w:val="en-GB"/>
        </w:rPr>
        <w:t>levels of government;</w:t>
      </w:r>
    </w:p>
    <w:p w14:paraId="1BBF91A2" w14:textId="5915C326" w:rsidR="00FB4DB9" w:rsidRPr="00E52BB7" w:rsidRDefault="00EE6E8C" w:rsidP="007B75F9">
      <w:pPr>
        <w:pStyle w:val="CBDNormalNoNumber"/>
        <w:tabs>
          <w:tab w:val="clear" w:pos="567"/>
        </w:tabs>
        <w:ind w:left="1134" w:firstLine="567"/>
        <w:rPr>
          <w:lang w:val="en-GB"/>
        </w:rPr>
      </w:pPr>
      <w:r>
        <w:rPr>
          <w:lang w:val="en-GB"/>
        </w:rPr>
        <w:t>9</w:t>
      </w:r>
      <w:r w:rsidR="00FB4DB9">
        <w:rPr>
          <w:lang w:val="en-GB"/>
        </w:rPr>
        <w:t>.</w:t>
      </w:r>
      <w:r w:rsidR="00FB4DB9">
        <w:rPr>
          <w:lang w:val="en-GB"/>
        </w:rPr>
        <w:tab/>
      </w:r>
      <w:r w:rsidR="00FB4DB9" w:rsidRPr="00682A9C">
        <w:rPr>
          <w:i/>
          <w:iCs/>
          <w:lang w:val="en-GB"/>
        </w:rPr>
        <w:t>Further encourages</w:t>
      </w:r>
      <w:r w:rsidR="00FB4DB9">
        <w:rPr>
          <w:lang w:val="en-GB"/>
        </w:rPr>
        <w:t xml:space="preserve"> Parties, subject to national circumstances and priorities, to support subnational governments, cities and other local authorities in developing local biodiversity </w:t>
      </w:r>
      <w:r w:rsidR="00921954">
        <w:rPr>
          <w:lang w:val="en-GB"/>
        </w:rPr>
        <w:t>strateg</w:t>
      </w:r>
      <w:r w:rsidR="007B75F9">
        <w:rPr>
          <w:lang w:val="en-GB"/>
        </w:rPr>
        <w:t>ies</w:t>
      </w:r>
      <w:r w:rsidR="00921954">
        <w:rPr>
          <w:lang w:val="en-GB"/>
        </w:rPr>
        <w:t xml:space="preserve"> and </w:t>
      </w:r>
      <w:r w:rsidR="00FB4DB9">
        <w:rPr>
          <w:lang w:val="en-GB"/>
        </w:rPr>
        <w:t xml:space="preserve">action plans </w:t>
      </w:r>
      <w:proofErr w:type="gramStart"/>
      <w:r w:rsidR="007B75F9">
        <w:rPr>
          <w:lang w:val="en-GB"/>
        </w:rPr>
        <w:t xml:space="preserve">in order </w:t>
      </w:r>
      <w:r w:rsidR="00FB4DB9">
        <w:rPr>
          <w:lang w:val="en-GB"/>
        </w:rPr>
        <w:t>to</w:t>
      </w:r>
      <w:proofErr w:type="gramEnd"/>
      <w:r w:rsidR="00FB4DB9">
        <w:rPr>
          <w:lang w:val="en-GB"/>
        </w:rPr>
        <w:t xml:space="preserve"> localize biodiversity commitments</w:t>
      </w:r>
      <w:r w:rsidR="00921954">
        <w:rPr>
          <w:lang w:val="en-GB"/>
        </w:rPr>
        <w:t xml:space="preserve">, strengthening coherence </w:t>
      </w:r>
      <w:r w:rsidR="00AA2DC8">
        <w:rPr>
          <w:lang w:val="en-GB"/>
        </w:rPr>
        <w:t>among</w:t>
      </w:r>
      <w:r w:rsidR="00921954">
        <w:rPr>
          <w:lang w:val="en-GB"/>
        </w:rPr>
        <w:t xml:space="preserve"> global, national </w:t>
      </w:r>
      <w:r w:rsidR="003B5727">
        <w:rPr>
          <w:lang w:val="en-GB"/>
        </w:rPr>
        <w:t xml:space="preserve">and local priorities; </w:t>
      </w:r>
    </w:p>
    <w:p w14:paraId="15BA9CAC" w14:textId="447DC394" w:rsidR="003D13B4" w:rsidRPr="00E52BB7" w:rsidRDefault="00EE6E8C" w:rsidP="0094199B">
      <w:pPr>
        <w:pStyle w:val="CBDNormalNoNumber"/>
        <w:tabs>
          <w:tab w:val="clear" w:pos="567"/>
        </w:tabs>
        <w:ind w:left="1134" w:firstLine="567"/>
        <w:rPr>
          <w:lang w:val="en-GB"/>
        </w:rPr>
      </w:pPr>
      <w:r>
        <w:rPr>
          <w:lang w:val="en-GB"/>
        </w:rPr>
        <w:t>10</w:t>
      </w:r>
      <w:r w:rsidR="00E52BB7">
        <w:rPr>
          <w:lang w:val="en-GB"/>
        </w:rPr>
        <w:t>.</w:t>
      </w:r>
      <w:r w:rsidR="00E52BB7" w:rsidRPr="00E52BB7">
        <w:rPr>
          <w:lang w:val="en-GB"/>
        </w:rPr>
        <w:tab/>
      </w:r>
      <w:r w:rsidR="003D13B4" w:rsidRPr="00E52BB7">
        <w:rPr>
          <w:i/>
          <w:iCs/>
          <w:lang w:val="en-GB"/>
        </w:rPr>
        <w:t>Encourages</w:t>
      </w:r>
      <w:r w:rsidR="003D13B4" w:rsidRPr="00E52BB7">
        <w:rPr>
          <w:lang w:val="en-GB"/>
        </w:rPr>
        <w:t xml:space="preserve"> subnational governments, cities and other local authorities to strengthen the collection and reporting of </w:t>
      </w:r>
      <w:r w:rsidR="0000425D">
        <w:rPr>
          <w:lang w:val="en-GB"/>
        </w:rPr>
        <w:t>relevant</w:t>
      </w:r>
      <w:r w:rsidR="0000425D" w:rsidRPr="00E52BB7">
        <w:rPr>
          <w:lang w:val="en-GB"/>
        </w:rPr>
        <w:t xml:space="preserve"> </w:t>
      </w:r>
      <w:r w:rsidR="003D13B4" w:rsidRPr="00E52BB7">
        <w:rPr>
          <w:lang w:val="en-GB"/>
        </w:rPr>
        <w:t>biodiversity data</w:t>
      </w:r>
      <w:r w:rsidR="00471BC8">
        <w:rPr>
          <w:lang w:val="en-GB"/>
        </w:rPr>
        <w:t xml:space="preserve"> </w:t>
      </w:r>
      <w:r w:rsidR="00A77F20">
        <w:rPr>
          <w:lang w:val="en-GB"/>
        </w:rPr>
        <w:t xml:space="preserve">and information on the implementation of the </w:t>
      </w:r>
      <w:proofErr w:type="gramStart"/>
      <w:r w:rsidR="00A77F20">
        <w:rPr>
          <w:lang w:val="en-GB"/>
        </w:rPr>
        <w:t>Framework</w:t>
      </w:r>
      <w:r w:rsidR="00D550C3">
        <w:rPr>
          <w:lang w:val="en-GB"/>
        </w:rPr>
        <w:t>[</w:t>
      </w:r>
      <w:proofErr w:type="gramEnd"/>
      <w:r w:rsidR="00363C23">
        <w:rPr>
          <w:lang w:val="en-GB"/>
        </w:rPr>
        <w:t>,</w:t>
      </w:r>
      <w:r w:rsidR="003D13B4" w:rsidRPr="00E52BB7">
        <w:rPr>
          <w:lang w:val="en-GB"/>
        </w:rPr>
        <w:t xml:space="preserve"> including, where appropriate, data and information on the contributions of</w:t>
      </w:r>
      <w:r w:rsidR="00621C4B">
        <w:rPr>
          <w:lang w:val="en-GB"/>
        </w:rPr>
        <w:t xml:space="preserve"> </w:t>
      </w:r>
      <w:r w:rsidR="00621C4B" w:rsidRPr="00E52BB7">
        <w:rPr>
          <w:lang w:val="en-GB"/>
        </w:rPr>
        <w:t>indigenous peoples and local communities</w:t>
      </w:r>
      <w:r w:rsidR="00621C4B">
        <w:rPr>
          <w:lang w:val="en-GB"/>
        </w:rPr>
        <w:t>,</w:t>
      </w:r>
      <w:r w:rsidR="003D13B4" w:rsidRPr="00E52BB7">
        <w:rPr>
          <w:lang w:val="en-GB"/>
        </w:rPr>
        <w:t xml:space="preserve"> women</w:t>
      </w:r>
      <w:r w:rsidR="00621C4B">
        <w:rPr>
          <w:lang w:val="en-GB"/>
        </w:rPr>
        <w:t xml:space="preserve"> and</w:t>
      </w:r>
      <w:r w:rsidR="003D13B4" w:rsidRPr="00E52BB7">
        <w:rPr>
          <w:lang w:val="en-GB"/>
        </w:rPr>
        <w:t xml:space="preserve"> youth</w:t>
      </w:r>
      <w:r w:rsidR="00611E2E">
        <w:rPr>
          <w:lang w:val="en-GB"/>
        </w:rPr>
        <w:t>]</w:t>
      </w:r>
      <w:r w:rsidR="0052529D">
        <w:rPr>
          <w:lang w:val="en-GB"/>
        </w:rPr>
        <w:t>;</w:t>
      </w:r>
    </w:p>
    <w:p w14:paraId="33192D28" w14:textId="00C7428A" w:rsidR="003D13B4" w:rsidRPr="00E52BB7" w:rsidRDefault="00C70D6F" w:rsidP="0094199B">
      <w:pPr>
        <w:pStyle w:val="CBDNormalNoNumber"/>
        <w:tabs>
          <w:tab w:val="clear" w:pos="567"/>
        </w:tabs>
        <w:ind w:left="1134" w:firstLine="567"/>
        <w:rPr>
          <w:lang w:val="en-GB"/>
        </w:rPr>
      </w:pPr>
      <w:r>
        <w:rPr>
          <w:lang w:val="en-GB"/>
        </w:rPr>
        <w:t>[</w:t>
      </w:r>
      <w:r w:rsidR="00E52BB7">
        <w:rPr>
          <w:lang w:val="en-GB"/>
        </w:rPr>
        <w:t>1</w:t>
      </w:r>
      <w:r w:rsidR="00750B8B">
        <w:rPr>
          <w:lang w:val="en-GB"/>
        </w:rPr>
        <w:t>1</w:t>
      </w:r>
      <w:r w:rsidR="00E52BB7">
        <w:rPr>
          <w:lang w:val="en-GB"/>
        </w:rPr>
        <w:t>.</w:t>
      </w:r>
      <w:r w:rsidR="00E52BB7" w:rsidRPr="00E52BB7">
        <w:rPr>
          <w:lang w:val="en-GB"/>
        </w:rPr>
        <w:tab/>
      </w:r>
      <w:r w:rsidR="00B65299">
        <w:rPr>
          <w:i/>
          <w:iCs/>
          <w:lang w:val="en-GB"/>
        </w:rPr>
        <w:t>Also</w:t>
      </w:r>
      <w:r w:rsidR="00B65299" w:rsidRPr="00E52BB7">
        <w:rPr>
          <w:i/>
          <w:iCs/>
          <w:lang w:val="en-GB"/>
        </w:rPr>
        <w:t xml:space="preserve"> </w:t>
      </w:r>
      <w:r w:rsidR="003D13B4" w:rsidRPr="00E52BB7">
        <w:rPr>
          <w:i/>
          <w:iCs/>
          <w:lang w:val="en-GB"/>
        </w:rPr>
        <w:t>encourages</w:t>
      </w:r>
      <w:r w:rsidR="003D13B4" w:rsidRPr="00E52BB7">
        <w:rPr>
          <w:lang w:val="en-GB"/>
        </w:rPr>
        <w:t xml:space="preserve"> subnational governments, cities and </w:t>
      </w:r>
      <w:r w:rsidR="00E52BB7">
        <w:rPr>
          <w:lang w:val="en-GB"/>
        </w:rPr>
        <w:t xml:space="preserve">other </w:t>
      </w:r>
      <w:r w:rsidR="003D13B4" w:rsidRPr="00E52BB7">
        <w:rPr>
          <w:lang w:val="en-GB"/>
        </w:rPr>
        <w:t xml:space="preserve">local authorities </w:t>
      </w:r>
      <w:r w:rsidR="003D13B4" w:rsidRPr="00364AD5">
        <w:rPr>
          <w:lang w:val="en-GB"/>
        </w:rPr>
        <w:t xml:space="preserve">to engage </w:t>
      </w:r>
      <w:r w:rsidR="00F524E3" w:rsidRPr="00364AD5">
        <w:rPr>
          <w:lang w:val="en-GB"/>
        </w:rPr>
        <w:t>in</w:t>
      </w:r>
      <w:r w:rsidR="00F524E3" w:rsidRPr="00E52BB7">
        <w:rPr>
          <w:lang w:val="en-GB"/>
        </w:rPr>
        <w:t xml:space="preserve"> mechanisms</w:t>
      </w:r>
      <w:r w:rsidR="00E52BB7">
        <w:rPr>
          <w:lang w:val="en-GB"/>
        </w:rPr>
        <w:t xml:space="preserve"> and platforms supporting </w:t>
      </w:r>
      <w:r w:rsidR="007B4F1C">
        <w:rPr>
          <w:lang w:val="en-GB"/>
        </w:rPr>
        <w:t xml:space="preserve">the </w:t>
      </w:r>
      <w:r w:rsidR="00E52BB7">
        <w:rPr>
          <w:lang w:val="en-GB"/>
        </w:rPr>
        <w:t xml:space="preserve">implementation of the Framework and decision </w:t>
      </w:r>
      <w:hyperlink r:id="rId17" w:history="1">
        <w:r w:rsidR="00E52BB7" w:rsidRPr="007B4F1C">
          <w:rPr>
            <w:rStyle w:val="Hyperlink"/>
            <w:lang w:val="en-GB"/>
          </w:rPr>
          <w:t>15/12</w:t>
        </w:r>
      </w:hyperlink>
      <w:r w:rsidR="00E52BB7">
        <w:rPr>
          <w:lang w:val="en-GB"/>
        </w:rPr>
        <w:t xml:space="preserve">, including the </w:t>
      </w:r>
      <w:r w:rsidR="00E52BB7" w:rsidRPr="009C7FD0">
        <w:rPr>
          <w:lang w:val="en-GB"/>
        </w:rPr>
        <w:t>Advisory Committee on Subnational Governments and Biodiversity</w:t>
      </w:r>
      <w:r w:rsidR="00380D67" w:rsidRPr="003E14AD">
        <w:rPr>
          <w:lang w:val="en-GB"/>
        </w:rPr>
        <w:t xml:space="preserve">, </w:t>
      </w:r>
      <w:r w:rsidR="003D13B4" w:rsidRPr="003E14AD">
        <w:rPr>
          <w:lang w:val="en-GB"/>
        </w:rPr>
        <w:t xml:space="preserve">the Advisory Committee on Local Governments and Biodiversity and the </w:t>
      </w:r>
      <w:r w:rsidR="003D13B4" w:rsidRPr="00D31223">
        <w:rPr>
          <w:lang w:val="en-GB"/>
        </w:rPr>
        <w:t>Global Partnership on Subnational and Local Governments for Biodiversity</w:t>
      </w:r>
      <w:r w:rsidR="005A5E46">
        <w:rPr>
          <w:lang w:val="en-GB"/>
        </w:rPr>
        <w:t>,</w:t>
      </w:r>
      <w:r w:rsidR="003D13B4" w:rsidRPr="00E52BB7">
        <w:rPr>
          <w:lang w:val="en-GB"/>
        </w:rPr>
        <w:t xml:space="preserve"> </w:t>
      </w:r>
      <w:r w:rsidR="00E52BB7">
        <w:rPr>
          <w:lang w:val="en-GB"/>
        </w:rPr>
        <w:t>in accordance with</w:t>
      </w:r>
      <w:r w:rsidR="003D13B4" w:rsidRPr="00E52BB7">
        <w:rPr>
          <w:lang w:val="en-GB"/>
        </w:rPr>
        <w:t xml:space="preserve"> decision </w:t>
      </w:r>
      <w:hyperlink r:id="rId18" w:history="1">
        <w:r w:rsidR="004203AC" w:rsidRPr="00CF3969">
          <w:rPr>
            <w:rStyle w:val="Hyperlink"/>
            <w:lang w:val="en-GB"/>
          </w:rPr>
          <w:t>X</w:t>
        </w:r>
        <w:r w:rsidR="003D13B4" w:rsidRPr="00CF3969">
          <w:rPr>
            <w:rStyle w:val="Hyperlink"/>
            <w:lang w:val="en-GB"/>
          </w:rPr>
          <w:t>/22</w:t>
        </w:r>
      </w:hyperlink>
      <w:r w:rsidR="004203AC">
        <w:rPr>
          <w:lang w:val="en-GB"/>
        </w:rPr>
        <w:t xml:space="preserve"> of </w:t>
      </w:r>
      <w:r w:rsidR="004203AC" w:rsidRPr="004203AC">
        <w:rPr>
          <w:lang w:val="en-GB"/>
        </w:rPr>
        <w:t>29</w:t>
      </w:r>
      <w:r w:rsidR="0029674F">
        <w:rPr>
          <w:lang w:val="en-GB"/>
        </w:rPr>
        <w:t> </w:t>
      </w:r>
      <w:r w:rsidR="004203AC" w:rsidRPr="004203AC">
        <w:rPr>
          <w:lang w:val="en-GB"/>
        </w:rPr>
        <w:t>October 2010</w:t>
      </w:r>
      <w:r w:rsidR="00E52BB7">
        <w:rPr>
          <w:lang w:val="en-GB"/>
        </w:rPr>
        <w:t>;</w:t>
      </w:r>
      <w:r>
        <w:rPr>
          <w:lang w:val="en-GB"/>
        </w:rPr>
        <w:t>]</w:t>
      </w:r>
    </w:p>
    <w:p w14:paraId="67E6139F" w14:textId="775056A9" w:rsidR="003D13B4" w:rsidRPr="00F81ACB" w:rsidRDefault="00E52BB7" w:rsidP="0094199B">
      <w:pPr>
        <w:pStyle w:val="CBDNormalNoNumber"/>
        <w:keepNext/>
        <w:tabs>
          <w:tab w:val="clear" w:pos="567"/>
        </w:tabs>
        <w:ind w:left="1134" w:firstLine="567"/>
        <w:rPr>
          <w:lang w:val="en-GB"/>
        </w:rPr>
      </w:pPr>
      <w:r>
        <w:rPr>
          <w:lang w:val="en-GB"/>
        </w:rPr>
        <w:t>1</w:t>
      </w:r>
      <w:r w:rsidR="00750B8B">
        <w:rPr>
          <w:lang w:val="en-GB"/>
        </w:rPr>
        <w:t>2</w:t>
      </w:r>
      <w:r w:rsidR="003D13B4" w:rsidRPr="00F81ACB">
        <w:rPr>
          <w:lang w:val="en-GB"/>
        </w:rPr>
        <w:t>.</w:t>
      </w:r>
      <w:r w:rsidR="003D13B4" w:rsidRPr="00E52BB7">
        <w:rPr>
          <w:lang w:val="en-GB"/>
        </w:rPr>
        <w:tab/>
      </w:r>
      <w:r w:rsidR="003D13B4" w:rsidRPr="00E52BB7">
        <w:rPr>
          <w:i/>
          <w:iCs/>
          <w:lang w:val="en-GB"/>
        </w:rPr>
        <w:t>Requests</w:t>
      </w:r>
      <w:r w:rsidR="003D13B4" w:rsidRPr="00F81ACB">
        <w:rPr>
          <w:lang w:val="en-GB"/>
        </w:rPr>
        <w:t xml:space="preserve"> the Executive Secretary, subject to the availability of resources: </w:t>
      </w:r>
    </w:p>
    <w:p w14:paraId="008BAE88" w14:textId="5B8CE9C2" w:rsidR="003D13B4" w:rsidRPr="00F81ACB" w:rsidRDefault="003D13B4" w:rsidP="0094199B">
      <w:pPr>
        <w:pStyle w:val="CBDNormalNoNumber"/>
        <w:tabs>
          <w:tab w:val="clear" w:pos="567"/>
        </w:tabs>
        <w:ind w:left="1134" w:firstLine="567"/>
        <w:rPr>
          <w:lang w:val="en-GB"/>
        </w:rPr>
      </w:pPr>
      <w:r w:rsidRPr="00F81ACB">
        <w:rPr>
          <w:lang w:val="en-GB"/>
        </w:rPr>
        <w:t>(</w:t>
      </w:r>
      <w:r w:rsidRPr="00194693">
        <w:rPr>
          <w:lang w:val="en-GB"/>
        </w:rPr>
        <w:t>a</w:t>
      </w:r>
      <w:r w:rsidRPr="00F81ACB">
        <w:rPr>
          <w:lang w:val="en-GB"/>
        </w:rPr>
        <w:t>)</w:t>
      </w:r>
      <w:r w:rsidR="009A6F94">
        <w:rPr>
          <w:lang w:val="en-GB"/>
        </w:rPr>
        <w:tab/>
        <w:t>T</w:t>
      </w:r>
      <w:r w:rsidRPr="00F81ACB">
        <w:rPr>
          <w:lang w:val="en-GB"/>
        </w:rPr>
        <w:t xml:space="preserve">o continue </w:t>
      </w:r>
      <w:r w:rsidR="00E35566">
        <w:rPr>
          <w:lang w:val="en-GB"/>
        </w:rPr>
        <w:t xml:space="preserve">to </w:t>
      </w:r>
      <w:r w:rsidRPr="00F81ACB">
        <w:rPr>
          <w:lang w:val="en-GB"/>
        </w:rPr>
        <w:t>develop</w:t>
      </w:r>
      <w:r w:rsidR="001173AE">
        <w:rPr>
          <w:lang w:val="en-GB"/>
        </w:rPr>
        <w:t>,</w:t>
      </w:r>
      <w:r w:rsidR="0017101C">
        <w:rPr>
          <w:lang w:val="en-GB"/>
        </w:rPr>
        <w:t xml:space="preserve"> </w:t>
      </w:r>
      <w:r w:rsidR="002904DA">
        <w:rPr>
          <w:lang w:val="en-GB"/>
        </w:rPr>
        <w:t>in</w:t>
      </w:r>
      <w:r w:rsidR="0017101C">
        <w:rPr>
          <w:lang w:val="en-GB"/>
        </w:rPr>
        <w:t xml:space="preserve"> cooperation with partner organizations</w:t>
      </w:r>
      <w:r w:rsidR="001173AE">
        <w:rPr>
          <w:lang w:val="en-GB"/>
        </w:rPr>
        <w:t>,</w:t>
      </w:r>
      <w:r w:rsidRPr="00F81ACB">
        <w:rPr>
          <w:lang w:val="en-GB"/>
        </w:rPr>
        <w:t xml:space="preserve"> </w:t>
      </w:r>
      <w:r w:rsidR="009D5E22">
        <w:rPr>
          <w:lang w:val="en-GB"/>
        </w:rPr>
        <w:t>guidance</w:t>
      </w:r>
      <w:r w:rsidRPr="00F81ACB">
        <w:rPr>
          <w:lang w:val="en-GB"/>
        </w:rPr>
        <w:t xml:space="preserve"> </w:t>
      </w:r>
      <w:r w:rsidR="00B32F78">
        <w:rPr>
          <w:lang w:val="en-GB"/>
        </w:rPr>
        <w:t>to facilitate</w:t>
      </w:r>
      <w:r w:rsidR="009D5E22">
        <w:rPr>
          <w:lang w:val="en-GB"/>
        </w:rPr>
        <w:t xml:space="preserve"> </w:t>
      </w:r>
      <w:r w:rsidRPr="00F81ACB">
        <w:rPr>
          <w:lang w:val="en-GB"/>
        </w:rPr>
        <w:t>capacity-building</w:t>
      </w:r>
      <w:r w:rsidR="009D5E22">
        <w:rPr>
          <w:lang w:val="en-GB"/>
        </w:rPr>
        <w:t xml:space="preserve"> </w:t>
      </w:r>
      <w:r w:rsidR="00345400">
        <w:rPr>
          <w:lang w:val="en-GB"/>
        </w:rPr>
        <w:t xml:space="preserve">and </w:t>
      </w:r>
      <w:r w:rsidR="009D5E22">
        <w:rPr>
          <w:lang w:val="en-GB"/>
        </w:rPr>
        <w:t>development</w:t>
      </w:r>
      <w:r w:rsidRPr="00F81ACB">
        <w:rPr>
          <w:lang w:val="en-GB"/>
        </w:rPr>
        <w:t xml:space="preserve"> activities </w:t>
      </w:r>
      <w:r w:rsidR="0017101C">
        <w:rPr>
          <w:lang w:val="en-GB"/>
        </w:rPr>
        <w:t xml:space="preserve">for </w:t>
      </w:r>
      <w:r w:rsidRPr="00F81ACB">
        <w:rPr>
          <w:lang w:val="en-GB"/>
        </w:rPr>
        <w:t xml:space="preserve">facilitating the integration of contributions </w:t>
      </w:r>
      <w:r w:rsidR="001A7DD3">
        <w:rPr>
          <w:lang w:val="en-GB"/>
        </w:rPr>
        <w:t>of</w:t>
      </w:r>
      <w:r w:rsidR="001A7DD3" w:rsidRPr="00F81ACB">
        <w:rPr>
          <w:lang w:val="en-GB"/>
        </w:rPr>
        <w:t xml:space="preserve"> </w:t>
      </w:r>
      <w:r w:rsidRPr="00F81ACB">
        <w:rPr>
          <w:lang w:val="en-GB"/>
        </w:rPr>
        <w:t xml:space="preserve">subnational governments, cities </w:t>
      </w:r>
      <w:r w:rsidR="00851B65" w:rsidRPr="00F81ACB">
        <w:rPr>
          <w:lang w:val="en-GB"/>
        </w:rPr>
        <w:t>and other</w:t>
      </w:r>
      <w:r w:rsidRPr="00F81ACB">
        <w:rPr>
          <w:lang w:val="en-GB"/>
        </w:rPr>
        <w:t xml:space="preserve"> local authorities to the implementation of the Framework in</w:t>
      </w:r>
      <w:r w:rsidR="00B33017">
        <w:rPr>
          <w:lang w:val="en-GB"/>
        </w:rPr>
        <w:t>to</w:t>
      </w:r>
      <w:r w:rsidRPr="00F81ACB">
        <w:rPr>
          <w:lang w:val="en-GB"/>
        </w:rPr>
        <w:t xml:space="preserve"> national </w:t>
      </w:r>
      <w:r w:rsidR="004046E3">
        <w:rPr>
          <w:lang w:val="en-GB"/>
        </w:rPr>
        <w:t>planning</w:t>
      </w:r>
      <w:r w:rsidR="00503A05">
        <w:rPr>
          <w:lang w:val="en-GB"/>
        </w:rPr>
        <w:t>,</w:t>
      </w:r>
      <w:r w:rsidR="004046E3">
        <w:rPr>
          <w:lang w:val="en-GB"/>
        </w:rPr>
        <w:t xml:space="preserve"> </w:t>
      </w:r>
      <w:r w:rsidRPr="00F81ACB">
        <w:rPr>
          <w:lang w:val="en-GB"/>
        </w:rPr>
        <w:t xml:space="preserve">monitoring reporting </w:t>
      </w:r>
      <w:r w:rsidR="00D327EB">
        <w:rPr>
          <w:lang w:val="en-GB"/>
        </w:rPr>
        <w:t xml:space="preserve">and review </w:t>
      </w:r>
      <w:r w:rsidRPr="00F81ACB">
        <w:rPr>
          <w:lang w:val="en-GB"/>
        </w:rPr>
        <w:t>mechanisms</w:t>
      </w:r>
      <w:r>
        <w:rPr>
          <w:lang w:val="en-GB"/>
        </w:rPr>
        <w:t>;</w:t>
      </w:r>
    </w:p>
    <w:p w14:paraId="09B33CE0" w14:textId="25D12F7A" w:rsidR="003D13B4" w:rsidRPr="00757126" w:rsidRDefault="002C46B6" w:rsidP="0094199B">
      <w:pPr>
        <w:pStyle w:val="CBDNormalNoNumber"/>
        <w:tabs>
          <w:tab w:val="clear" w:pos="567"/>
        </w:tabs>
        <w:ind w:left="1134" w:firstLine="567"/>
        <w:rPr>
          <w:lang w:val="en-GB"/>
        </w:rPr>
      </w:pPr>
      <w:r>
        <w:rPr>
          <w:lang w:val="en-GB"/>
        </w:rPr>
        <w:t>[</w:t>
      </w:r>
      <w:r w:rsidR="003D13B4" w:rsidRPr="00F81ACB">
        <w:rPr>
          <w:lang w:val="en-GB"/>
        </w:rPr>
        <w:t>(</w:t>
      </w:r>
      <w:r w:rsidR="003D13B4" w:rsidRPr="00194693">
        <w:rPr>
          <w:lang w:val="en-GB"/>
        </w:rPr>
        <w:t>b</w:t>
      </w:r>
      <w:r w:rsidR="003D13B4" w:rsidRPr="00F81ACB">
        <w:rPr>
          <w:lang w:val="en-GB"/>
        </w:rPr>
        <w:t>)</w:t>
      </w:r>
      <w:r w:rsidR="009A6F94">
        <w:rPr>
          <w:lang w:val="en-GB"/>
        </w:rPr>
        <w:tab/>
      </w:r>
      <w:r w:rsidR="003D13B4" w:rsidRPr="00F81ACB">
        <w:rPr>
          <w:lang w:val="en-GB"/>
        </w:rPr>
        <w:t xml:space="preserve">To </w:t>
      </w:r>
      <w:r w:rsidR="007F5C7A">
        <w:rPr>
          <w:lang w:val="en-GB"/>
        </w:rPr>
        <w:t>compile</w:t>
      </w:r>
      <w:r w:rsidR="007F5C7A" w:rsidRPr="00F81ACB">
        <w:rPr>
          <w:lang w:val="en-GB"/>
        </w:rPr>
        <w:t xml:space="preserve"> </w:t>
      </w:r>
      <w:r w:rsidR="003D13B4" w:rsidRPr="00F81ACB">
        <w:rPr>
          <w:lang w:val="en-GB"/>
        </w:rPr>
        <w:t xml:space="preserve">information, as appropriate, on the extent to which biodiversity finance reaches </w:t>
      </w:r>
      <w:r w:rsidR="00342B7E">
        <w:rPr>
          <w:lang w:val="en-GB"/>
        </w:rPr>
        <w:t xml:space="preserve">subnational governments, cities and other local </w:t>
      </w:r>
      <w:r w:rsidR="003D13B4" w:rsidRPr="00F81ACB">
        <w:rPr>
          <w:lang w:val="en-GB"/>
        </w:rPr>
        <w:t>community level</w:t>
      </w:r>
      <w:r w:rsidR="001A7DD3">
        <w:rPr>
          <w:lang w:val="en-GB"/>
        </w:rPr>
        <w:t>s</w:t>
      </w:r>
      <w:r w:rsidR="003D13B4" w:rsidRPr="00F81ACB">
        <w:rPr>
          <w:lang w:val="en-GB"/>
        </w:rPr>
        <w:t xml:space="preserve">, including </w:t>
      </w:r>
      <w:r w:rsidR="003D13B4">
        <w:rPr>
          <w:lang w:val="en-GB"/>
        </w:rPr>
        <w:t xml:space="preserve">information </w:t>
      </w:r>
      <w:r w:rsidR="003D13B4" w:rsidRPr="00F81ACB">
        <w:rPr>
          <w:lang w:val="en-GB"/>
        </w:rPr>
        <w:t xml:space="preserve">on access to funding by local </w:t>
      </w:r>
      <w:proofErr w:type="gramStart"/>
      <w:r w:rsidR="003D13B4" w:rsidRPr="00F81ACB">
        <w:rPr>
          <w:lang w:val="en-GB"/>
        </w:rPr>
        <w:t>authorities</w:t>
      </w:r>
      <w:r w:rsidR="00A45707">
        <w:rPr>
          <w:lang w:val="en-GB"/>
        </w:rPr>
        <w:t>[</w:t>
      </w:r>
      <w:proofErr w:type="gramEnd"/>
      <w:r w:rsidR="00D57A74">
        <w:rPr>
          <w:lang w:val="en-GB"/>
        </w:rPr>
        <w:t>, barriers to access to funding and opportunities to strengthen direct and equitable financing mechanisms</w:t>
      </w:r>
      <w:r w:rsidR="00B21026">
        <w:rPr>
          <w:lang w:val="en-GB"/>
        </w:rPr>
        <w:t>]</w:t>
      </w:r>
      <w:r w:rsidR="00D57A74">
        <w:rPr>
          <w:lang w:val="en-GB"/>
        </w:rPr>
        <w:t xml:space="preserve"> for local implementation</w:t>
      </w:r>
      <w:r w:rsidR="003D13B4">
        <w:rPr>
          <w:lang w:val="en-GB"/>
        </w:rPr>
        <w:t>;</w:t>
      </w:r>
      <w:r>
        <w:rPr>
          <w:lang w:val="en-GB"/>
        </w:rPr>
        <w:t>]</w:t>
      </w:r>
    </w:p>
    <w:p w14:paraId="1C1C3BD1" w14:textId="471C8675" w:rsidR="0043386F" w:rsidRDefault="00B95C7C" w:rsidP="0094199B">
      <w:pPr>
        <w:pStyle w:val="CBDNormalNoNumber"/>
        <w:tabs>
          <w:tab w:val="clear" w:pos="567"/>
        </w:tabs>
        <w:ind w:left="1134" w:firstLine="567"/>
        <w:rPr>
          <w:lang w:val="en-GB"/>
        </w:rPr>
      </w:pPr>
      <w:r>
        <w:rPr>
          <w:lang w:val="en-GB"/>
        </w:rPr>
        <w:t>[</w:t>
      </w:r>
      <w:r w:rsidR="00F524E3">
        <w:rPr>
          <w:lang w:val="en-GB"/>
        </w:rPr>
        <w:t>(c</w:t>
      </w:r>
      <w:r w:rsidR="00F524E3" w:rsidRPr="00194693">
        <w:rPr>
          <w:lang w:val="en-GB"/>
        </w:rPr>
        <w:t>)</w:t>
      </w:r>
      <w:r w:rsidR="009A6F94">
        <w:rPr>
          <w:lang w:val="en-GB"/>
        </w:rPr>
        <w:tab/>
        <w:t>T</w:t>
      </w:r>
      <w:r w:rsidR="003D13B4" w:rsidRPr="00A80C13">
        <w:rPr>
          <w:lang w:val="en-GB"/>
        </w:rPr>
        <w:t xml:space="preserve">o </w:t>
      </w:r>
      <w:r w:rsidR="006C208A">
        <w:rPr>
          <w:lang w:val="en-GB"/>
        </w:rPr>
        <w:t xml:space="preserve">undertake a review </w:t>
      </w:r>
      <w:r w:rsidR="003D13B4" w:rsidRPr="00A80C13">
        <w:rPr>
          <w:lang w:val="en-GB"/>
        </w:rPr>
        <w:t xml:space="preserve">of the role of subnational governments, cities and </w:t>
      </w:r>
      <w:r w:rsidR="00DF196B">
        <w:rPr>
          <w:lang w:val="en-GB"/>
        </w:rPr>
        <w:t xml:space="preserve">other </w:t>
      </w:r>
      <w:r w:rsidR="003D13B4" w:rsidRPr="00A80C13">
        <w:rPr>
          <w:lang w:val="en-GB"/>
        </w:rPr>
        <w:t>local authorities</w:t>
      </w:r>
      <w:r w:rsidR="0086660A">
        <w:rPr>
          <w:lang w:val="en-GB"/>
        </w:rPr>
        <w:t>,</w:t>
      </w:r>
      <w:r w:rsidR="003D13B4" w:rsidRPr="00A80C13">
        <w:rPr>
          <w:lang w:val="en-GB"/>
        </w:rPr>
        <w:t xml:space="preserve"> includ</w:t>
      </w:r>
      <w:r w:rsidR="003C5449">
        <w:rPr>
          <w:lang w:val="en-GB"/>
        </w:rPr>
        <w:t>ing</w:t>
      </w:r>
      <w:r w:rsidR="003D13B4" w:rsidRPr="00A80C13">
        <w:rPr>
          <w:lang w:val="en-GB"/>
        </w:rPr>
        <w:t xml:space="preserve"> specific analysis of </w:t>
      </w:r>
      <w:r w:rsidR="003C5449">
        <w:rPr>
          <w:lang w:val="en-GB"/>
        </w:rPr>
        <w:t>the</w:t>
      </w:r>
      <w:r w:rsidR="003C5449" w:rsidRPr="00A80C13">
        <w:rPr>
          <w:lang w:val="en-GB"/>
        </w:rPr>
        <w:t xml:space="preserve"> </w:t>
      </w:r>
      <w:r w:rsidR="003D13B4" w:rsidRPr="00A80C13">
        <w:rPr>
          <w:lang w:val="en-GB"/>
        </w:rPr>
        <w:t>case studies on the contributions of</w:t>
      </w:r>
      <w:r w:rsidR="00AA6F97">
        <w:rPr>
          <w:lang w:val="en-GB"/>
        </w:rPr>
        <w:t xml:space="preserve">, in particular, least developed countries and small island developing </w:t>
      </w:r>
      <w:r w:rsidR="00750B8B">
        <w:rPr>
          <w:lang w:val="en-GB"/>
        </w:rPr>
        <w:t>S</w:t>
      </w:r>
      <w:r w:rsidR="00AA6F97">
        <w:rPr>
          <w:lang w:val="en-GB"/>
        </w:rPr>
        <w:t>tates,</w:t>
      </w:r>
      <w:r w:rsidR="003D13B4" w:rsidRPr="00A80C13">
        <w:rPr>
          <w:lang w:val="en-GB"/>
        </w:rPr>
        <w:t xml:space="preserve"> </w:t>
      </w:r>
      <w:r w:rsidR="00611E2E">
        <w:rPr>
          <w:lang w:val="en-GB"/>
        </w:rPr>
        <w:t>[</w:t>
      </w:r>
      <w:r w:rsidR="003D13B4" w:rsidRPr="00A80C13">
        <w:rPr>
          <w:lang w:val="en-GB"/>
        </w:rPr>
        <w:t>indigenous peoples and local communities</w:t>
      </w:r>
      <w:r w:rsidR="00264922">
        <w:rPr>
          <w:lang w:val="en-GB"/>
        </w:rPr>
        <w:t>,</w:t>
      </w:r>
      <w:r w:rsidR="0055026C">
        <w:rPr>
          <w:lang w:val="en-GB"/>
        </w:rPr>
        <w:t xml:space="preserve"> women and </w:t>
      </w:r>
      <w:proofErr w:type="gramStart"/>
      <w:r w:rsidR="0055026C">
        <w:rPr>
          <w:lang w:val="en-GB"/>
        </w:rPr>
        <w:t>youth</w:t>
      </w:r>
      <w:r w:rsidR="00611E2E">
        <w:rPr>
          <w:lang w:val="en-GB"/>
        </w:rPr>
        <w:t>]</w:t>
      </w:r>
      <w:r w:rsidR="00AA66B0">
        <w:rPr>
          <w:lang w:val="en-GB"/>
        </w:rPr>
        <w:t>[</w:t>
      </w:r>
      <w:proofErr w:type="gramEnd"/>
      <w:r w:rsidR="00DD06CE">
        <w:rPr>
          <w:lang w:val="en-GB"/>
        </w:rPr>
        <w:t xml:space="preserve">and </w:t>
      </w:r>
      <w:r w:rsidR="00AA66B0">
        <w:rPr>
          <w:lang w:val="en-GB"/>
        </w:rPr>
        <w:t xml:space="preserve">actors other than national </w:t>
      </w:r>
      <w:r w:rsidR="007856C2">
        <w:rPr>
          <w:lang w:val="en-GB"/>
        </w:rPr>
        <w:t>G</w:t>
      </w:r>
      <w:r w:rsidR="00AA66B0">
        <w:rPr>
          <w:lang w:val="en-GB"/>
        </w:rPr>
        <w:t>overnments]</w:t>
      </w:r>
      <w:r w:rsidR="00B51C8F">
        <w:rPr>
          <w:lang w:val="en-GB"/>
        </w:rPr>
        <w:t>;</w:t>
      </w:r>
      <w:r>
        <w:rPr>
          <w:lang w:val="en-GB"/>
        </w:rPr>
        <w:t>]</w:t>
      </w:r>
      <w:r w:rsidR="0043386F" w:rsidRPr="00A80C13">
        <w:rPr>
          <w:lang w:val="en-GB"/>
        </w:rPr>
        <w:t xml:space="preserve"> </w:t>
      </w:r>
    </w:p>
    <w:p w14:paraId="6FA35F53" w14:textId="70C18B43" w:rsidR="005A1BA1" w:rsidRDefault="005A1BA1" w:rsidP="00682A9C">
      <w:pPr>
        <w:pStyle w:val="CBDNormalNoNumber"/>
        <w:tabs>
          <w:tab w:val="clear" w:pos="567"/>
        </w:tabs>
        <w:ind w:left="1134" w:firstLine="567"/>
        <w:rPr>
          <w:lang w:val="en-CA"/>
        </w:rPr>
      </w:pPr>
      <w:r>
        <w:rPr>
          <w:lang w:val="en-CA"/>
        </w:rPr>
        <w:t>(</w:t>
      </w:r>
      <w:r w:rsidRPr="00194693">
        <w:rPr>
          <w:lang w:val="en-CA"/>
        </w:rPr>
        <w:t>d</w:t>
      </w:r>
      <w:r>
        <w:rPr>
          <w:lang w:val="en-CA"/>
        </w:rPr>
        <w:t>)</w:t>
      </w:r>
      <w:r>
        <w:rPr>
          <w:lang w:val="en-CA"/>
        </w:rPr>
        <w:tab/>
      </w:r>
      <w:r w:rsidRPr="0094199B">
        <w:rPr>
          <w:lang w:val="en-GB"/>
        </w:rPr>
        <w:t>To</w:t>
      </w:r>
      <w:r w:rsidRPr="00341EFD">
        <w:rPr>
          <w:lang w:val="en-CA"/>
        </w:rPr>
        <w:t xml:space="preserve"> provide a progress report on the activities </w:t>
      </w:r>
      <w:r>
        <w:rPr>
          <w:lang w:val="en-CA"/>
        </w:rPr>
        <w:t>referred to</w:t>
      </w:r>
      <w:r w:rsidRPr="00341EFD">
        <w:rPr>
          <w:lang w:val="en-CA"/>
        </w:rPr>
        <w:t xml:space="preserve"> in </w:t>
      </w:r>
      <w:r w:rsidRPr="00571D39">
        <w:rPr>
          <w:lang w:val="en-CA"/>
        </w:rPr>
        <w:t>subparagraph</w:t>
      </w:r>
      <w:r w:rsidR="002F35B0" w:rsidRPr="00571D39">
        <w:rPr>
          <w:lang w:val="en-CA"/>
        </w:rPr>
        <w:t>[s]</w:t>
      </w:r>
      <w:r w:rsidRPr="00341EFD">
        <w:rPr>
          <w:lang w:val="en-CA"/>
        </w:rPr>
        <w:t xml:space="preserve"> </w:t>
      </w:r>
      <w:r>
        <w:rPr>
          <w:lang w:val="en-CA"/>
        </w:rPr>
        <w:t>1</w:t>
      </w:r>
      <w:r w:rsidR="00571D39">
        <w:rPr>
          <w:lang w:val="en-CA"/>
        </w:rPr>
        <w:t>2</w:t>
      </w:r>
      <w:r>
        <w:rPr>
          <w:lang w:val="en-CA"/>
        </w:rPr>
        <w:t> (</w:t>
      </w:r>
      <w:r w:rsidRPr="00341EFD">
        <w:rPr>
          <w:lang w:val="en-CA"/>
        </w:rPr>
        <w:t>a</w:t>
      </w:r>
      <w:r>
        <w:rPr>
          <w:lang w:val="en-CA"/>
        </w:rPr>
        <w:t xml:space="preserve">) </w:t>
      </w:r>
      <w:r w:rsidR="00B95C7C">
        <w:rPr>
          <w:lang w:val="en-CA"/>
        </w:rPr>
        <w:t>[</w:t>
      </w:r>
      <w:r>
        <w:rPr>
          <w:lang w:val="en-CA"/>
        </w:rPr>
        <w:t>to</w:t>
      </w:r>
      <w:r w:rsidR="00571D39">
        <w:rPr>
          <w:lang w:val="en-CA"/>
        </w:rPr>
        <w:t xml:space="preserve"> </w:t>
      </w:r>
      <w:r>
        <w:rPr>
          <w:lang w:val="en-CA"/>
        </w:rPr>
        <w:t>(</w:t>
      </w:r>
      <w:r w:rsidRPr="00341EFD">
        <w:rPr>
          <w:lang w:val="en-CA"/>
        </w:rPr>
        <w:t>c</w:t>
      </w:r>
      <w:r>
        <w:rPr>
          <w:lang w:val="en-CA"/>
        </w:rPr>
        <w:t>)</w:t>
      </w:r>
      <w:r w:rsidR="00B95C7C">
        <w:rPr>
          <w:lang w:val="en-CA"/>
        </w:rPr>
        <w:t>]</w:t>
      </w:r>
      <w:r>
        <w:rPr>
          <w:lang w:val="en-CA"/>
        </w:rPr>
        <w:t xml:space="preserve"> above</w:t>
      </w:r>
      <w:r w:rsidRPr="00341EFD">
        <w:rPr>
          <w:lang w:val="en-CA"/>
        </w:rPr>
        <w:t xml:space="preserve"> </w:t>
      </w:r>
      <w:r>
        <w:rPr>
          <w:lang w:val="en-CA"/>
        </w:rPr>
        <w:t xml:space="preserve">as an </w:t>
      </w:r>
      <w:r w:rsidRPr="00341EFD">
        <w:rPr>
          <w:lang w:val="en-CA"/>
        </w:rPr>
        <w:t xml:space="preserve">information </w:t>
      </w:r>
      <w:r>
        <w:rPr>
          <w:lang w:val="en-CA"/>
        </w:rPr>
        <w:t>document for a meeting of</w:t>
      </w:r>
      <w:r w:rsidRPr="00341EFD">
        <w:rPr>
          <w:lang w:val="en-CA"/>
        </w:rPr>
        <w:t xml:space="preserve"> </w:t>
      </w:r>
      <w:r>
        <w:rPr>
          <w:lang w:val="en-CA"/>
        </w:rPr>
        <w:t>the Subsidiary Body on Implementation</w:t>
      </w:r>
      <w:r w:rsidRPr="00341EFD">
        <w:rPr>
          <w:lang w:val="en-CA"/>
        </w:rPr>
        <w:t xml:space="preserve"> </w:t>
      </w:r>
      <w:r>
        <w:rPr>
          <w:lang w:val="en-CA"/>
        </w:rPr>
        <w:t>held before the eighteenth meeting of the Conference of the Parties.</w:t>
      </w:r>
    </w:p>
    <w:p w14:paraId="15AA13CE" w14:textId="762527E3" w:rsidR="009D069C" w:rsidRPr="00F5032A" w:rsidRDefault="00750B8B" w:rsidP="009A0FFA">
      <w:pPr>
        <w:pStyle w:val="CBDNormalNoNumber"/>
        <w:ind w:firstLine="567"/>
        <w:jc w:val="center"/>
        <w:rPr>
          <w:bCs/>
          <w:lang w:val="en-GB"/>
        </w:rPr>
      </w:pPr>
      <w:r w:rsidRPr="00F5032A">
        <w:rPr>
          <w:bCs/>
          <w:lang w:val="en-GB"/>
        </w:rPr>
        <w:t>__________</w:t>
      </w:r>
    </w:p>
    <w:sectPr w:rsidR="009D069C" w:rsidRPr="00F5032A" w:rsidSect="00F204C9">
      <w:headerReference w:type="even" r:id="rId19"/>
      <w:headerReference w:type="default" r:id="rId20"/>
      <w:footerReference w:type="even" r:id="rId21"/>
      <w:footerReference w:type="default" r:id="rId22"/>
      <w:pgSz w:w="12240" w:h="15840"/>
      <w:pgMar w:top="567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2C293" w14:textId="77777777" w:rsidR="00A57C56" w:rsidRPr="00866063" w:rsidRDefault="00A57C56" w:rsidP="00CF1848">
      <w:r w:rsidRPr="00866063">
        <w:separator/>
      </w:r>
    </w:p>
  </w:endnote>
  <w:endnote w:type="continuationSeparator" w:id="0">
    <w:p w14:paraId="077ACAF1" w14:textId="77777777" w:rsidR="00A57C56" w:rsidRPr="00866063" w:rsidRDefault="00A57C56" w:rsidP="00CF1848">
      <w:r w:rsidRPr="00866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82891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CE69FF2" w14:textId="77777777" w:rsidR="00D75CA6" w:rsidRPr="00233BC5" w:rsidRDefault="00D75CA6" w:rsidP="00D75CA6">
            <w:pPr>
              <w:pStyle w:val="Footer"/>
              <w:jc w:val="left"/>
            </w:pPr>
            <w:r w:rsidRPr="006656CF">
              <w:rPr>
                <w:szCs w:val="20"/>
              </w:rPr>
              <w:fldChar w:fldCharType="begin"/>
            </w:r>
            <w:r w:rsidRPr="006656CF">
              <w:rPr>
                <w:szCs w:val="20"/>
              </w:rPr>
              <w:instrText xml:space="preserve"> PAGE </w:instrText>
            </w:r>
            <w:r w:rsidRPr="006656CF">
              <w:rPr>
                <w:szCs w:val="20"/>
              </w:rPr>
              <w:fldChar w:fldCharType="separate"/>
            </w:r>
            <w:r w:rsidRPr="006656CF">
              <w:rPr>
                <w:noProof/>
                <w:szCs w:val="20"/>
              </w:rPr>
              <w:t>2</w:t>
            </w:r>
            <w:r w:rsidRPr="006656CF">
              <w:rPr>
                <w:szCs w:val="20"/>
              </w:rPr>
              <w:fldChar w:fldCharType="end"/>
            </w:r>
            <w:r w:rsidRPr="00233BC5">
              <w:rPr>
                <w:szCs w:val="20"/>
              </w:rPr>
              <w:t>/</w:t>
            </w:r>
            <w:r w:rsidRPr="006656CF">
              <w:rPr>
                <w:szCs w:val="20"/>
              </w:rPr>
              <w:fldChar w:fldCharType="begin"/>
            </w:r>
            <w:r w:rsidRPr="006656CF">
              <w:rPr>
                <w:szCs w:val="20"/>
              </w:rPr>
              <w:instrText xml:space="preserve"> NUMPAGES  </w:instrText>
            </w:r>
            <w:r w:rsidRPr="006656CF">
              <w:rPr>
                <w:szCs w:val="20"/>
              </w:rPr>
              <w:fldChar w:fldCharType="separate"/>
            </w:r>
            <w:r w:rsidRPr="006656CF">
              <w:rPr>
                <w:noProof/>
                <w:szCs w:val="20"/>
              </w:rPr>
              <w:t>2</w:t>
            </w:r>
            <w:r w:rsidRPr="006656CF">
              <w:rPr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102902"/>
      <w:docPartObj>
        <w:docPartGallery w:val="Page Numbers (Top of Page)"/>
        <w:docPartUnique/>
      </w:docPartObj>
    </w:sdtPr>
    <w:sdtEndPr/>
    <w:sdtContent>
      <w:p w14:paraId="0B356441" w14:textId="77777777" w:rsidR="00D75CA6" w:rsidRPr="00233BC5" w:rsidRDefault="00D75CA6" w:rsidP="00D75CA6">
        <w:pPr>
          <w:pStyle w:val="Footer"/>
        </w:pPr>
        <w:r w:rsidRPr="006656CF">
          <w:rPr>
            <w:szCs w:val="20"/>
          </w:rPr>
          <w:fldChar w:fldCharType="begin"/>
        </w:r>
        <w:r w:rsidRPr="006656CF">
          <w:rPr>
            <w:szCs w:val="20"/>
          </w:rPr>
          <w:instrText xml:space="preserve"> PAGE </w:instrText>
        </w:r>
        <w:r w:rsidRPr="006656CF">
          <w:rPr>
            <w:szCs w:val="20"/>
          </w:rPr>
          <w:fldChar w:fldCharType="separate"/>
        </w:r>
        <w:r w:rsidRPr="006656CF">
          <w:rPr>
            <w:szCs w:val="20"/>
          </w:rPr>
          <w:t>2</w:t>
        </w:r>
        <w:r w:rsidRPr="006656CF">
          <w:rPr>
            <w:szCs w:val="20"/>
          </w:rPr>
          <w:fldChar w:fldCharType="end"/>
        </w:r>
        <w:r w:rsidRPr="00233BC5">
          <w:rPr>
            <w:szCs w:val="20"/>
          </w:rPr>
          <w:t>/</w:t>
        </w:r>
        <w:r w:rsidRPr="006656CF">
          <w:rPr>
            <w:szCs w:val="20"/>
          </w:rPr>
          <w:fldChar w:fldCharType="begin"/>
        </w:r>
        <w:r w:rsidRPr="006656CF">
          <w:rPr>
            <w:szCs w:val="20"/>
          </w:rPr>
          <w:instrText xml:space="preserve"> NUMPAGES  </w:instrText>
        </w:r>
        <w:r w:rsidRPr="006656CF">
          <w:rPr>
            <w:szCs w:val="20"/>
          </w:rPr>
          <w:fldChar w:fldCharType="separate"/>
        </w:r>
        <w:r w:rsidRPr="006656CF">
          <w:rPr>
            <w:szCs w:val="20"/>
          </w:rPr>
          <w:t>3</w:t>
        </w:r>
        <w:r w:rsidRPr="006656CF">
          <w:rPr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A5F5B" w14:textId="77777777" w:rsidR="00A57C56" w:rsidRPr="00866063" w:rsidRDefault="00A57C56" w:rsidP="00CF1848">
      <w:r w:rsidRPr="00866063">
        <w:separator/>
      </w:r>
    </w:p>
  </w:footnote>
  <w:footnote w:type="continuationSeparator" w:id="0">
    <w:p w14:paraId="452531A9" w14:textId="77777777" w:rsidR="00A57C56" w:rsidRPr="00866063" w:rsidRDefault="00A57C56" w:rsidP="00CF1848">
      <w:r w:rsidRPr="00866063">
        <w:continuationSeparator/>
      </w:r>
    </w:p>
  </w:footnote>
  <w:footnote w:id="1">
    <w:p w14:paraId="18426968" w14:textId="2EDAF89D" w:rsidR="00E24A6B" w:rsidRPr="0094199B" w:rsidRDefault="00E24A6B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 w:rsidRPr="0094199B">
        <w:rPr>
          <w:szCs w:val="18"/>
        </w:rPr>
        <w:t xml:space="preserve">United Nations, </w:t>
      </w:r>
      <w:r w:rsidRPr="0094199B">
        <w:rPr>
          <w:i/>
          <w:iCs/>
          <w:szCs w:val="18"/>
        </w:rPr>
        <w:t>Treaty Series</w:t>
      </w:r>
      <w:r w:rsidRPr="0094199B">
        <w:rPr>
          <w:szCs w:val="18"/>
        </w:rPr>
        <w:t>, vol. 1760, No. 30619.</w:t>
      </w:r>
    </w:p>
  </w:footnote>
  <w:footnote w:id="2">
    <w:p w14:paraId="32556DF5" w14:textId="09B52B9D" w:rsidR="00317BFE" w:rsidRPr="0094199B" w:rsidRDefault="00317BFE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CA"/>
        </w:rPr>
        <w:t xml:space="preserve">Decision </w:t>
      </w:r>
      <w:hyperlink r:id="rId1" w:history="1">
        <w:r w:rsidRPr="00BC003C">
          <w:rPr>
            <w:rStyle w:val="Hyperlink"/>
            <w:lang w:val="en-CA"/>
          </w:rPr>
          <w:t>15/4</w:t>
        </w:r>
      </w:hyperlink>
      <w:r>
        <w:rPr>
          <w:lang w:val="en-CA"/>
        </w:rPr>
        <w:t>, annex.</w:t>
      </w:r>
    </w:p>
  </w:footnote>
  <w:footnote w:id="3">
    <w:p w14:paraId="2EAE5984" w14:textId="77777777" w:rsidR="00C764EC" w:rsidRDefault="00C764EC" w:rsidP="00C764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78704C">
          <w:rPr>
            <w:rStyle w:val="Hyperlink"/>
          </w:rPr>
          <w:t>CBD/SBI/7/9</w:t>
        </w:r>
      </w:hyperlink>
      <w:r>
        <w:t>, annex.</w:t>
      </w:r>
    </w:p>
  </w:footnote>
  <w:footnote w:id="4">
    <w:p w14:paraId="7651927A" w14:textId="275B5FDB" w:rsidR="00BC4870" w:rsidRPr="006656CF" w:rsidRDefault="00BC4870" w:rsidP="00BC4870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CA"/>
        </w:rPr>
        <w:t xml:space="preserve">Decision </w:t>
      </w:r>
      <w:hyperlink r:id="rId3">
        <w:r w:rsidRPr="6B1295A5">
          <w:rPr>
            <w:rStyle w:val="Hyperlink"/>
            <w:lang w:val="en-CA"/>
          </w:rPr>
          <w:t>15/12</w:t>
        </w:r>
      </w:hyperlink>
      <w:r>
        <w:rPr>
          <w:lang w:val="en-CA"/>
        </w:rPr>
        <w:t>, annex.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alias w:val="Subject"/>
      <w:tag w:val=""/>
      <w:id w:val="-188501507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14:paraId="3E37DBF7" w14:textId="2E7C6CDD" w:rsidR="00534681" w:rsidRPr="00866063" w:rsidRDefault="006A2195" w:rsidP="007C4951">
        <w:pPr>
          <w:pStyle w:val="Header"/>
          <w:spacing w:after="240"/>
          <w:rPr>
            <w:szCs w:val="20"/>
          </w:rPr>
        </w:pPr>
        <w:r w:rsidRPr="00866063">
          <w:rPr>
            <w:szCs w:val="20"/>
          </w:rPr>
          <w:t>CBD/</w:t>
        </w:r>
        <w:r>
          <w:rPr>
            <w:szCs w:val="20"/>
          </w:rPr>
          <w:t>SBI/REC/7/8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Subject"/>
      <w:tag w:val=""/>
      <w:id w:val="85122726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14:paraId="5FC8A100" w14:textId="766928BB" w:rsidR="009505C9" w:rsidRPr="00866063" w:rsidRDefault="006A2195" w:rsidP="007C4951">
        <w:pPr>
          <w:pStyle w:val="Header"/>
          <w:spacing w:after="240"/>
          <w:jc w:val="right"/>
        </w:pPr>
        <w:r>
          <w:t>CBD/SBI/REC/7/8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6AF"/>
    <w:multiLevelType w:val="multilevel"/>
    <w:tmpl w:val="DE8659B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8130199"/>
    <w:multiLevelType w:val="multilevel"/>
    <w:tmpl w:val="C82A908E"/>
    <w:lvl w:ilvl="0">
      <w:start w:val="1"/>
      <w:numFmt w:val="decimal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2" w15:restartNumberingAfterBreak="0">
    <w:nsid w:val="48E4287B"/>
    <w:multiLevelType w:val="multilevel"/>
    <w:tmpl w:val="2E6A1D3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</w:lvl>
    <w:lvl w:ilvl="3">
      <w:start w:val="1"/>
      <w:numFmt w:val="bullet"/>
      <w:pStyle w:val="Para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97435EF"/>
    <w:multiLevelType w:val="multilevel"/>
    <w:tmpl w:val="BB38E0B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b/>
        <w:bCs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5" w15:restartNumberingAfterBreak="0">
    <w:nsid w:val="4E0442B4"/>
    <w:multiLevelType w:val="multilevel"/>
    <w:tmpl w:val="1CC4E3A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5D943BEE"/>
    <w:multiLevelType w:val="multilevel"/>
    <w:tmpl w:val="222A08B4"/>
    <w:numStyleLink w:val="ListCBD"/>
  </w:abstractNum>
  <w:abstractNum w:abstractNumId="7" w15:restartNumberingAfterBreak="0">
    <w:nsid w:val="6D191DF4"/>
    <w:multiLevelType w:val="multilevel"/>
    <w:tmpl w:val="07D269C8"/>
    <w:styleLink w:val="CBDHeadings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ED82968"/>
    <w:multiLevelType w:val="hybridMultilevel"/>
    <w:tmpl w:val="FE162F2C"/>
    <w:lvl w:ilvl="0" w:tplc="2004B57A">
      <w:start w:val="1"/>
      <w:numFmt w:val="bullet"/>
      <w:pStyle w:val="CBD-Doc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3FE1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16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7EF84156"/>
    <w:multiLevelType w:val="multilevel"/>
    <w:tmpl w:val="825A20A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830828777">
    <w:abstractNumId w:val="5"/>
  </w:num>
  <w:num w:numId="2" w16cid:durableId="1858829">
    <w:abstractNumId w:val="2"/>
  </w:num>
  <w:num w:numId="3" w16cid:durableId="1333221471">
    <w:abstractNumId w:val="8"/>
  </w:num>
  <w:num w:numId="4" w16cid:durableId="1072390599">
    <w:abstractNumId w:val="9"/>
  </w:num>
  <w:num w:numId="5" w16cid:durableId="960385107">
    <w:abstractNumId w:val="4"/>
  </w:num>
  <w:num w:numId="6" w16cid:durableId="893932166">
    <w:abstractNumId w:val="7"/>
  </w:num>
  <w:num w:numId="7" w16cid:durableId="323945383">
    <w:abstractNumId w:val="6"/>
  </w:num>
  <w:num w:numId="8" w16cid:durableId="901671677">
    <w:abstractNumId w:val="0"/>
  </w:num>
  <w:num w:numId="9" w16cid:durableId="807941884">
    <w:abstractNumId w:val="3"/>
  </w:num>
  <w:num w:numId="10" w16cid:durableId="2044479360">
    <w:abstractNumId w:val="10"/>
  </w:num>
  <w:num w:numId="11" w16cid:durableId="1113942988">
    <w:abstractNumId w:val="1"/>
  </w:num>
  <w:num w:numId="12" w16cid:durableId="207575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12243609">
    <w:abstractNumId w:val="4"/>
  </w:num>
  <w:num w:numId="14" w16cid:durableId="310133456">
    <w:abstractNumId w:val="7"/>
  </w:num>
  <w:num w:numId="15" w16cid:durableId="1905144174">
    <w:abstractNumId w:val="6"/>
  </w:num>
  <w:num w:numId="16" w16cid:durableId="355733255">
    <w:abstractNumId w:val="6"/>
  </w:num>
  <w:num w:numId="17" w16cid:durableId="1115442165">
    <w:abstractNumId w:val="7"/>
  </w:num>
  <w:num w:numId="18" w16cid:durableId="1074625445">
    <w:abstractNumId w:val="7"/>
  </w:num>
  <w:num w:numId="19" w16cid:durableId="1257060385">
    <w:abstractNumId w:val="7"/>
  </w:num>
  <w:num w:numId="20" w16cid:durableId="378170778">
    <w:abstractNumId w:val="7"/>
  </w:num>
  <w:num w:numId="21" w16cid:durableId="152332723">
    <w:abstractNumId w:val="7"/>
  </w:num>
  <w:num w:numId="22" w16cid:durableId="1422220463">
    <w:abstractNumId w:val="9"/>
  </w:num>
  <w:num w:numId="23" w16cid:durableId="1825587824">
    <w:abstractNumId w:val="9"/>
  </w:num>
  <w:num w:numId="24" w16cid:durableId="169952570">
    <w:abstractNumId w:val="9"/>
  </w:num>
  <w:num w:numId="25" w16cid:durableId="2143885199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3C4"/>
    <w:rsid w:val="000011F8"/>
    <w:rsid w:val="0000123E"/>
    <w:rsid w:val="00003C70"/>
    <w:rsid w:val="0000425D"/>
    <w:rsid w:val="00004ECD"/>
    <w:rsid w:val="00006958"/>
    <w:rsid w:val="000071A4"/>
    <w:rsid w:val="00013363"/>
    <w:rsid w:val="00016BF2"/>
    <w:rsid w:val="00017C80"/>
    <w:rsid w:val="00020109"/>
    <w:rsid w:val="00021B94"/>
    <w:rsid w:val="0002215F"/>
    <w:rsid w:val="000265C5"/>
    <w:rsid w:val="00027F04"/>
    <w:rsid w:val="00031D13"/>
    <w:rsid w:val="00031D7B"/>
    <w:rsid w:val="00033020"/>
    <w:rsid w:val="00033BBA"/>
    <w:rsid w:val="00042767"/>
    <w:rsid w:val="00045F3B"/>
    <w:rsid w:val="0004717D"/>
    <w:rsid w:val="000521D7"/>
    <w:rsid w:val="00057AD9"/>
    <w:rsid w:val="00063C49"/>
    <w:rsid w:val="000640F6"/>
    <w:rsid w:val="000665DA"/>
    <w:rsid w:val="00066C78"/>
    <w:rsid w:val="000714E8"/>
    <w:rsid w:val="0007171B"/>
    <w:rsid w:val="00071795"/>
    <w:rsid w:val="00071C11"/>
    <w:rsid w:val="0007311A"/>
    <w:rsid w:val="00073BB9"/>
    <w:rsid w:val="00074822"/>
    <w:rsid w:val="0007740C"/>
    <w:rsid w:val="00082418"/>
    <w:rsid w:val="00085D1B"/>
    <w:rsid w:val="000913DD"/>
    <w:rsid w:val="00093368"/>
    <w:rsid w:val="000961E0"/>
    <w:rsid w:val="000A0244"/>
    <w:rsid w:val="000A0842"/>
    <w:rsid w:val="000A1AF4"/>
    <w:rsid w:val="000A276A"/>
    <w:rsid w:val="000A49F5"/>
    <w:rsid w:val="000A4C7A"/>
    <w:rsid w:val="000A78A7"/>
    <w:rsid w:val="000B47E8"/>
    <w:rsid w:val="000B5038"/>
    <w:rsid w:val="000B722A"/>
    <w:rsid w:val="000B7AA8"/>
    <w:rsid w:val="000C217B"/>
    <w:rsid w:val="000C2920"/>
    <w:rsid w:val="000C50EF"/>
    <w:rsid w:val="000C76F6"/>
    <w:rsid w:val="000D0F68"/>
    <w:rsid w:val="000D1D56"/>
    <w:rsid w:val="000D2A0C"/>
    <w:rsid w:val="000D3B39"/>
    <w:rsid w:val="000D674C"/>
    <w:rsid w:val="000D6AAC"/>
    <w:rsid w:val="000E087F"/>
    <w:rsid w:val="000E2081"/>
    <w:rsid w:val="000E3C68"/>
    <w:rsid w:val="000E601F"/>
    <w:rsid w:val="000E66D2"/>
    <w:rsid w:val="000E673A"/>
    <w:rsid w:val="000F0DCA"/>
    <w:rsid w:val="000F1CDF"/>
    <w:rsid w:val="000F2AEC"/>
    <w:rsid w:val="000F66DD"/>
    <w:rsid w:val="000F6945"/>
    <w:rsid w:val="000F6FEB"/>
    <w:rsid w:val="000F74F5"/>
    <w:rsid w:val="000F78FC"/>
    <w:rsid w:val="000F7AC5"/>
    <w:rsid w:val="001003C4"/>
    <w:rsid w:val="0010392B"/>
    <w:rsid w:val="00105372"/>
    <w:rsid w:val="001054A6"/>
    <w:rsid w:val="001078A1"/>
    <w:rsid w:val="00113BD7"/>
    <w:rsid w:val="00114773"/>
    <w:rsid w:val="00115085"/>
    <w:rsid w:val="00116236"/>
    <w:rsid w:val="00116DB3"/>
    <w:rsid w:val="001173AE"/>
    <w:rsid w:val="00117C75"/>
    <w:rsid w:val="0012185A"/>
    <w:rsid w:val="00123EF7"/>
    <w:rsid w:val="00125186"/>
    <w:rsid w:val="001251AC"/>
    <w:rsid w:val="001275BF"/>
    <w:rsid w:val="00127A77"/>
    <w:rsid w:val="001309A9"/>
    <w:rsid w:val="001312AD"/>
    <w:rsid w:val="001312ED"/>
    <w:rsid w:val="00131E7A"/>
    <w:rsid w:val="00131F63"/>
    <w:rsid w:val="00132926"/>
    <w:rsid w:val="001333A6"/>
    <w:rsid w:val="001342C6"/>
    <w:rsid w:val="00134846"/>
    <w:rsid w:val="00134AE4"/>
    <w:rsid w:val="00136005"/>
    <w:rsid w:val="001379E7"/>
    <w:rsid w:val="001432FB"/>
    <w:rsid w:val="001434D4"/>
    <w:rsid w:val="0014452B"/>
    <w:rsid w:val="00144C8B"/>
    <w:rsid w:val="00147097"/>
    <w:rsid w:val="001470D0"/>
    <w:rsid w:val="0015542E"/>
    <w:rsid w:val="00155B54"/>
    <w:rsid w:val="0015746F"/>
    <w:rsid w:val="00161164"/>
    <w:rsid w:val="00163DCD"/>
    <w:rsid w:val="00163EA8"/>
    <w:rsid w:val="00166831"/>
    <w:rsid w:val="001701EC"/>
    <w:rsid w:val="0017101C"/>
    <w:rsid w:val="001726CE"/>
    <w:rsid w:val="00172AF6"/>
    <w:rsid w:val="00176CEE"/>
    <w:rsid w:val="00177A60"/>
    <w:rsid w:val="00177FD3"/>
    <w:rsid w:val="0018519C"/>
    <w:rsid w:val="00186DD8"/>
    <w:rsid w:val="00187E29"/>
    <w:rsid w:val="001930F8"/>
    <w:rsid w:val="00194693"/>
    <w:rsid w:val="001A2650"/>
    <w:rsid w:val="001A35EC"/>
    <w:rsid w:val="001A3E6E"/>
    <w:rsid w:val="001A7DD3"/>
    <w:rsid w:val="001B13FE"/>
    <w:rsid w:val="001B33B2"/>
    <w:rsid w:val="001B3771"/>
    <w:rsid w:val="001C0537"/>
    <w:rsid w:val="001C1024"/>
    <w:rsid w:val="001C1AD2"/>
    <w:rsid w:val="001C4BA2"/>
    <w:rsid w:val="001D3343"/>
    <w:rsid w:val="001D4F0D"/>
    <w:rsid w:val="001E0BFE"/>
    <w:rsid w:val="001E0E2A"/>
    <w:rsid w:val="001E136E"/>
    <w:rsid w:val="001E1AAD"/>
    <w:rsid w:val="001E4D7F"/>
    <w:rsid w:val="001E79BC"/>
    <w:rsid w:val="001F0285"/>
    <w:rsid w:val="001F5EB1"/>
    <w:rsid w:val="001F63D2"/>
    <w:rsid w:val="001F655B"/>
    <w:rsid w:val="001F7A33"/>
    <w:rsid w:val="00203DB9"/>
    <w:rsid w:val="00206B8F"/>
    <w:rsid w:val="0021192F"/>
    <w:rsid w:val="00212A27"/>
    <w:rsid w:val="002164D2"/>
    <w:rsid w:val="00216AAD"/>
    <w:rsid w:val="00217E81"/>
    <w:rsid w:val="002230AB"/>
    <w:rsid w:val="00225072"/>
    <w:rsid w:val="002255B3"/>
    <w:rsid w:val="002257A0"/>
    <w:rsid w:val="00225EB5"/>
    <w:rsid w:val="00231BE2"/>
    <w:rsid w:val="00232563"/>
    <w:rsid w:val="00233BC5"/>
    <w:rsid w:val="00235F05"/>
    <w:rsid w:val="00236238"/>
    <w:rsid w:val="00236DFC"/>
    <w:rsid w:val="00237769"/>
    <w:rsid w:val="002420ED"/>
    <w:rsid w:val="00243737"/>
    <w:rsid w:val="002461A3"/>
    <w:rsid w:val="0024748B"/>
    <w:rsid w:val="00252909"/>
    <w:rsid w:val="00255F86"/>
    <w:rsid w:val="002563CE"/>
    <w:rsid w:val="0026089C"/>
    <w:rsid w:val="0026369D"/>
    <w:rsid w:val="00264922"/>
    <w:rsid w:val="0026724A"/>
    <w:rsid w:val="002703CF"/>
    <w:rsid w:val="00273B1B"/>
    <w:rsid w:val="00274175"/>
    <w:rsid w:val="002779B8"/>
    <w:rsid w:val="0028188C"/>
    <w:rsid w:val="002842B5"/>
    <w:rsid w:val="002904DA"/>
    <w:rsid w:val="00291584"/>
    <w:rsid w:val="0029278D"/>
    <w:rsid w:val="00293098"/>
    <w:rsid w:val="0029576F"/>
    <w:rsid w:val="002958E3"/>
    <w:rsid w:val="00296107"/>
    <w:rsid w:val="0029674F"/>
    <w:rsid w:val="002A4657"/>
    <w:rsid w:val="002A6346"/>
    <w:rsid w:val="002A6732"/>
    <w:rsid w:val="002A6785"/>
    <w:rsid w:val="002B04CB"/>
    <w:rsid w:val="002B0F69"/>
    <w:rsid w:val="002B2A4C"/>
    <w:rsid w:val="002B3B95"/>
    <w:rsid w:val="002B4975"/>
    <w:rsid w:val="002B4CEB"/>
    <w:rsid w:val="002B5605"/>
    <w:rsid w:val="002B5C4F"/>
    <w:rsid w:val="002B7FCD"/>
    <w:rsid w:val="002C183F"/>
    <w:rsid w:val="002C317F"/>
    <w:rsid w:val="002C46B6"/>
    <w:rsid w:val="002C6C31"/>
    <w:rsid w:val="002D0229"/>
    <w:rsid w:val="002D05FF"/>
    <w:rsid w:val="002D1730"/>
    <w:rsid w:val="002D1FE4"/>
    <w:rsid w:val="002D2444"/>
    <w:rsid w:val="002D2D0D"/>
    <w:rsid w:val="002E10BA"/>
    <w:rsid w:val="002E5CB1"/>
    <w:rsid w:val="002E6838"/>
    <w:rsid w:val="002F05F6"/>
    <w:rsid w:val="002F0FCD"/>
    <w:rsid w:val="002F28B0"/>
    <w:rsid w:val="002F35B0"/>
    <w:rsid w:val="002F6ED3"/>
    <w:rsid w:val="003008FE"/>
    <w:rsid w:val="00300ACE"/>
    <w:rsid w:val="0030169D"/>
    <w:rsid w:val="00302374"/>
    <w:rsid w:val="003039C0"/>
    <w:rsid w:val="00305851"/>
    <w:rsid w:val="003060EB"/>
    <w:rsid w:val="00306147"/>
    <w:rsid w:val="00307ABD"/>
    <w:rsid w:val="003102E5"/>
    <w:rsid w:val="003115A9"/>
    <w:rsid w:val="00312D0E"/>
    <w:rsid w:val="0031371D"/>
    <w:rsid w:val="0031377B"/>
    <w:rsid w:val="003144C3"/>
    <w:rsid w:val="003153EB"/>
    <w:rsid w:val="00317BFE"/>
    <w:rsid w:val="003204FE"/>
    <w:rsid w:val="0032066F"/>
    <w:rsid w:val="00321985"/>
    <w:rsid w:val="003265F2"/>
    <w:rsid w:val="003269DA"/>
    <w:rsid w:val="00326C4F"/>
    <w:rsid w:val="00327435"/>
    <w:rsid w:val="00334974"/>
    <w:rsid w:val="0034192B"/>
    <w:rsid w:val="00341EFD"/>
    <w:rsid w:val="00342053"/>
    <w:rsid w:val="00342ACF"/>
    <w:rsid w:val="00342B7E"/>
    <w:rsid w:val="00343080"/>
    <w:rsid w:val="003453FA"/>
    <w:rsid w:val="00345400"/>
    <w:rsid w:val="00345A97"/>
    <w:rsid w:val="003463A4"/>
    <w:rsid w:val="00347ABB"/>
    <w:rsid w:val="00351205"/>
    <w:rsid w:val="003526E4"/>
    <w:rsid w:val="00353495"/>
    <w:rsid w:val="00363C23"/>
    <w:rsid w:val="00363E8B"/>
    <w:rsid w:val="00364AD5"/>
    <w:rsid w:val="00364E69"/>
    <w:rsid w:val="003657B4"/>
    <w:rsid w:val="00365BB2"/>
    <w:rsid w:val="003677B1"/>
    <w:rsid w:val="0036795A"/>
    <w:rsid w:val="00372F74"/>
    <w:rsid w:val="00377B8C"/>
    <w:rsid w:val="00380D67"/>
    <w:rsid w:val="0038470E"/>
    <w:rsid w:val="00385F4E"/>
    <w:rsid w:val="00387CD3"/>
    <w:rsid w:val="0039257F"/>
    <w:rsid w:val="00393D90"/>
    <w:rsid w:val="003A0D33"/>
    <w:rsid w:val="003A1A3C"/>
    <w:rsid w:val="003A2E8E"/>
    <w:rsid w:val="003A3843"/>
    <w:rsid w:val="003A7E2A"/>
    <w:rsid w:val="003B0B99"/>
    <w:rsid w:val="003B5727"/>
    <w:rsid w:val="003B58A0"/>
    <w:rsid w:val="003B719C"/>
    <w:rsid w:val="003B74A9"/>
    <w:rsid w:val="003B7833"/>
    <w:rsid w:val="003C1232"/>
    <w:rsid w:val="003C2A9C"/>
    <w:rsid w:val="003C4810"/>
    <w:rsid w:val="003C5449"/>
    <w:rsid w:val="003C5B1D"/>
    <w:rsid w:val="003D06EB"/>
    <w:rsid w:val="003D13B4"/>
    <w:rsid w:val="003D687E"/>
    <w:rsid w:val="003E14AD"/>
    <w:rsid w:val="003E3321"/>
    <w:rsid w:val="003E6877"/>
    <w:rsid w:val="003F358B"/>
    <w:rsid w:val="003F7224"/>
    <w:rsid w:val="00401BF3"/>
    <w:rsid w:val="004028A1"/>
    <w:rsid w:val="004046E3"/>
    <w:rsid w:val="00405182"/>
    <w:rsid w:val="004057BE"/>
    <w:rsid w:val="004077DE"/>
    <w:rsid w:val="00413949"/>
    <w:rsid w:val="00414E42"/>
    <w:rsid w:val="00416AB2"/>
    <w:rsid w:val="004203AC"/>
    <w:rsid w:val="0042622B"/>
    <w:rsid w:val="00427D21"/>
    <w:rsid w:val="00430BC6"/>
    <w:rsid w:val="00432BC6"/>
    <w:rsid w:val="0043386F"/>
    <w:rsid w:val="004369B0"/>
    <w:rsid w:val="00436A73"/>
    <w:rsid w:val="00436ED9"/>
    <w:rsid w:val="0044059B"/>
    <w:rsid w:val="00443245"/>
    <w:rsid w:val="00443D15"/>
    <w:rsid w:val="00446929"/>
    <w:rsid w:val="0044741B"/>
    <w:rsid w:val="00447F4A"/>
    <w:rsid w:val="0045413B"/>
    <w:rsid w:val="00455AF2"/>
    <w:rsid w:val="00455CC6"/>
    <w:rsid w:val="00456F67"/>
    <w:rsid w:val="00457226"/>
    <w:rsid w:val="00457375"/>
    <w:rsid w:val="004610F7"/>
    <w:rsid w:val="00461489"/>
    <w:rsid w:val="00462AF2"/>
    <w:rsid w:val="004644C2"/>
    <w:rsid w:val="004645B7"/>
    <w:rsid w:val="00465675"/>
    <w:rsid w:val="00467F9C"/>
    <w:rsid w:val="0047043D"/>
    <w:rsid w:val="004715EF"/>
    <w:rsid w:val="00471BC8"/>
    <w:rsid w:val="00471D20"/>
    <w:rsid w:val="0047612F"/>
    <w:rsid w:val="0047618E"/>
    <w:rsid w:val="00476B34"/>
    <w:rsid w:val="00477535"/>
    <w:rsid w:val="00480BEA"/>
    <w:rsid w:val="0048223A"/>
    <w:rsid w:val="00484AA6"/>
    <w:rsid w:val="00486C3E"/>
    <w:rsid w:val="00490F05"/>
    <w:rsid w:val="00491E92"/>
    <w:rsid w:val="004925E3"/>
    <w:rsid w:val="00497251"/>
    <w:rsid w:val="00497A72"/>
    <w:rsid w:val="004A016B"/>
    <w:rsid w:val="004A16BF"/>
    <w:rsid w:val="004A285E"/>
    <w:rsid w:val="004A2974"/>
    <w:rsid w:val="004A5A72"/>
    <w:rsid w:val="004B2090"/>
    <w:rsid w:val="004B2919"/>
    <w:rsid w:val="004B29C3"/>
    <w:rsid w:val="004B3381"/>
    <w:rsid w:val="004B3DFF"/>
    <w:rsid w:val="004B5C14"/>
    <w:rsid w:val="004C3EB8"/>
    <w:rsid w:val="004C5277"/>
    <w:rsid w:val="004C5459"/>
    <w:rsid w:val="004C72B8"/>
    <w:rsid w:val="004D1892"/>
    <w:rsid w:val="004D23D1"/>
    <w:rsid w:val="004D31D0"/>
    <w:rsid w:val="004D3A2D"/>
    <w:rsid w:val="004D4509"/>
    <w:rsid w:val="004D474A"/>
    <w:rsid w:val="004D7AFD"/>
    <w:rsid w:val="004E0213"/>
    <w:rsid w:val="004E0DDE"/>
    <w:rsid w:val="004E46DF"/>
    <w:rsid w:val="004E6B06"/>
    <w:rsid w:val="004E7184"/>
    <w:rsid w:val="004F00A2"/>
    <w:rsid w:val="004F11D5"/>
    <w:rsid w:val="004F2FA6"/>
    <w:rsid w:val="004F553B"/>
    <w:rsid w:val="004F64F6"/>
    <w:rsid w:val="00503A05"/>
    <w:rsid w:val="005047DD"/>
    <w:rsid w:val="005049F1"/>
    <w:rsid w:val="00504A93"/>
    <w:rsid w:val="00504CFD"/>
    <w:rsid w:val="00505ECE"/>
    <w:rsid w:val="0050698A"/>
    <w:rsid w:val="0051006C"/>
    <w:rsid w:val="00512C73"/>
    <w:rsid w:val="005170B3"/>
    <w:rsid w:val="00520F6F"/>
    <w:rsid w:val="0052529D"/>
    <w:rsid w:val="0052584D"/>
    <w:rsid w:val="005259CE"/>
    <w:rsid w:val="00526984"/>
    <w:rsid w:val="005278ED"/>
    <w:rsid w:val="0052799B"/>
    <w:rsid w:val="00532903"/>
    <w:rsid w:val="00534146"/>
    <w:rsid w:val="00534681"/>
    <w:rsid w:val="005373DA"/>
    <w:rsid w:val="00541B2A"/>
    <w:rsid w:val="005426EC"/>
    <w:rsid w:val="00542EA1"/>
    <w:rsid w:val="005439C6"/>
    <w:rsid w:val="00545623"/>
    <w:rsid w:val="00547C37"/>
    <w:rsid w:val="0055026C"/>
    <w:rsid w:val="00555CD1"/>
    <w:rsid w:val="005565FA"/>
    <w:rsid w:val="00560534"/>
    <w:rsid w:val="0056068E"/>
    <w:rsid w:val="00563442"/>
    <w:rsid w:val="0056348E"/>
    <w:rsid w:val="00565B42"/>
    <w:rsid w:val="0056733F"/>
    <w:rsid w:val="005713C0"/>
    <w:rsid w:val="00571D39"/>
    <w:rsid w:val="00572239"/>
    <w:rsid w:val="005755D8"/>
    <w:rsid w:val="00580160"/>
    <w:rsid w:val="0058091C"/>
    <w:rsid w:val="0058320C"/>
    <w:rsid w:val="00583880"/>
    <w:rsid w:val="005855C8"/>
    <w:rsid w:val="00586809"/>
    <w:rsid w:val="00587BB3"/>
    <w:rsid w:val="005919A3"/>
    <w:rsid w:val="005978CF"/>
    <w:rsid w:val="005A034E"/>
    <w:rsid w:val="005A0942"/>
    <w:rsid w:val="005A1BA1"/>
    <w:rsid w:val="005A378B"/>
    <w:rsid w:val="005A4B04"/>
    <w:rsid w:val="005A5E46"/>
    <w:rsid w:val="005A6DBC"/>
    <w:rsid w:val="005A6EF4"/>
    <w:rsid w:val="005B00DE"/>
    <w:rsid w:val="005B111B"/>
    <w:rsid w:val="005B234C"/>
    <w:rsid w:val="005B35E2"/>
    <w:rsid w:val="005B3E0D"/>
    <w:rsid w:val="005B60C0"/>
    <w:rsid w:val="005B6C44"/>
    <w:rsid w:val="005B6D68"/>
    <w:rsid w:val="005C0239"/>
    <w:rsid w:val="005C3736"/>
    <w:rsid w:val="005C46FE"/>
    <w:rsid w:val="005C4CE6"/>
    <w:rsid w:val="005C4EDA"/>
    <w:rsid w:val="005C6186"/>
    <w:rsid w:val="005C7CEB"/>
    <w:rsid w:val="005D287C"/>
    <w:rsid w:val="005D57EF"/>
    <w:rsid w:val="005D6531"/>
    <w:rsid w:val="005D6AAB"/>
    <w:rsid w:val="005E084F"/>
    <w:rsid w:val="005E6C25"/>
    <w:rsid w:val="005F0068"/>
    <w:rsid w:val="005F00FA"/>
    <w:rsid w:val="005F04AD"/>
    <w:rsid w:val="005F5729"/>
    <w:rsid w:val="005F7C47"/>
    <w:rsid w:val="00601E23"/>
    <w:rsid w:val="00601E70"/>
    <w:rsid w:val="00606EE2"/>
    <w:rsid w:val="00611E2E"/>
    <w:rsid w:val="006122BA"/>
    <w:rsid w:val="00612F0C"/>
    <w:rsid w:val="00616798"/>
    <w:rsid w:val="00617246"/>
    <w:rsid w:val="0061727C"/>
    <w:rsid w:val="006209FF"/>
    <w:rsid w:val="00621C4B"/>
    <w:rsid w:val="00621E1D"/>
    <w:rsid w:val="00625E0D"/>
    <w:rsid w:val="006270EA"/>
    <w:rsid w:val="00630025"/>
    <w:rsid w:val="00631FDE"/>
    <w:rsid w:val="00634D0C"/>
    <w:rsid w:val="0064047A"/>
    <w:rsid w:val="00641B2A"/>
    <w:rsid w:val="00642ED5"/>
    <w:rsid w:val="00644089"/>
    <w:rsid w:val="006478BF"/>
    <w:rsid w:val="006500B8"/>
    <w:rsid w:val="00650A1D"/>
    <w:rsid w:val="0065361E"/>
    <w:rsid w:val="00654589"/>
    <w:rsid w:val="00660B19"/>
    <w:rsid w:val="006651BC"/>
    <w:rsid w:val="006656CF"/>
    <w:rsid w:val="00666028"/>
    <w:rsid w:val="00673B52"/>
    <w:rsid w:val="006807BC"/>
    <w:rsid w:val="00680E3E"/>
    <w:rsid w:val="00682A9C"/>
    <w:rsid w:val="006867A2"/>
    <w:rsid w:val="00687867"/>
    <w:rsid w:val="00687C38"/>
    <w:rsid w:val="00691BAF"/>
    <w:rsid w:val="00691DC4"/>
    <w:rsid w:val="00693F2C"/>
    <w:rsid w:val="0069520F"/>
    <w:rsid w:val="00696E56"/>
    <w:rsid w:val="006A1997"/>
    <w:rsid w:val="006A2195"/>
    <w:rsid w:val="006A6A2F"/>
    <w:rsid w:val="006A73C1"/>
    <w:rsid w:val="006B0085"/>
    <w:rsid w:val="006B0887"/>
    <w:rsid w:val="006B2290"/>
    <w:rsid w:val="006B2647"/>
    <w:rsid w:val="006B3CFA"/>
    <w:rsid w:val="006B60B2"/>
    <w:rsid w:val="006B6EB2"/>
    <w:rsid w:val="006C0426"/>
    <w:rsid w:val="006C208A"/>
    <w:rsid w:val="006D429A"/>
    <w:rsid w:val="006D549E"/>
    <w:rsid w:val="006D6D18"/>
    <w:rsid w:val="006D7D93"/>
    <w:rsid w:val="006E2A35"/>
    <w:rsid w:val="006E2E40"/>
    <w:rsid w:val="006E7110"/>
    <w:rsid w:val="006E71E6"/>
    <w:rsid w:val="006E76B4"/>
    <w:rsid w:val="006F0591"/>
    <w:rsid w:val="006F0889"/>
    <w:rsid w:val="006F4E0F"/>
    <w:rsid w:val="006F5187"/>
    <w:rsid w:val="006F62DA"/>
    <w:rsid w:val="006F6F25"/>
    <w:rsid w:val="00700611"/>
    <w:rsid w:val="00702E45"/>
    <w:rsid w:val="00704B9F"/>
    <w:rsid w:val="007058F7"/>
    <w:rsid w:val="0070596B"/>
    <w:rsid w:val="00712002"/>
    <w:rsid w:val="007123CA"/>
    <w:rsid w:val="00715BE6"/>
    <w:rsid w:val="00717D88"/>
    <w:rsid w:val="00725620"/>
    <w:rsid w:val="00726A43"/>
    <w:rsid w:val="00730AC5"/>
    <w:rsid w:val="00732AF0"/>
    <w:rsid w:val="00733E59"/>
    <w:rsid w:val="007376A7"/>
    <w:rsid w:val="00740956"/>
    <w:rsid w:val="007451FF"/>
    <w:rsid w:val="00745805"/>
    <w:rsid w:val="00746F9F"/>
    <w:rsid w:val="00747999"/>
    <w:rsid w:val="00750B8B"/>
    <w:rsid w:val="00751132"/>
    <w:rsid w:val="0075157E"/>
    <w:rsid w:val="00752172"/>
    <w:rsid w:val="00755E01"/>
    <w:rsid w:val="007601F4"/>
    <w:rsid w:val="00760554"/>
    <w:rsid w:val="00763285"/>
    <w:rsid w:val="00763795"/>
    <w:rsid w:val="00763BBA"/>
    <w:rsid w:val="00765589"/>
    <w:rsid w:val="007655DE"/>
    <w:rsid w:val="007702E1"/>
    <w:rsid w:val="0077432C"/>
    <w:rsid w:val="007750A0"/>
    <w:rsid w:val="007810E6"/>
    <w:rsid w:val="00782AE7"/>
    <w:rsid w:val="00784A8B"/>
    <w:rsid w:val="0078523D"/>
    <w:rsid w:val="007856C2"/>
    <w:rsid w:val="00786056"/>
    <w:rsid w:val="0078704C"/>
    <w:rsid w:val="007923B9"/>
    <w:rsid w:val="00793360"/>
    <w:rsid w:val="00793F21"/>
    <w:rsid w:val="007942D3"/>
    <w:rsid w:val="007A1D89"/>
    <w:rsid w:val="007A4B72"/>
    <w:rsid w:val="007A4ED4"/>
    <w:rsid w:val="007A7175"/>
    <w:rsid w:val="007B03DD"/>
    <w:rsid w:val="007B2099"/>
    <w:rsid w:val="007B44E7"/>
    <w:rsid w:val="007B4F1C"/>
    <w:rsid w:val="007B5E63"/>
    <w:rsid w:val="007B6C09"/>
    <w:rsid w:val="007B75F9"/>
    <w:rsid w:val="007B7741"/>
    <w:rsid w:val="007C109A"/>
    <w:rsid w:val="007C4951"/>
    <w:rsid w:val="007D26E6"/>
    <w:rsid w:val="007D45FE"/>
    <w:rsid w:val="007D7C94"/>
    <w:rsid w:val="007E09DA"/>
    <w:rsid w:val="007E0F8A"/>
    <w:rsid w:val="007E6C83"/>
    <w:rsid w:val="007E7A34"/>
    <w:rsid w:val="007F0AFB"/>
    <w:rsid w:val="007F1DF6"/>
    <w:rsid w:val="007F5C7A"/>
    <w:rsid w:val="007F5E4A"/>
    <w:rsid w:val="007F718D"/>
    <w:rsid w:val="008008E7"/>
    <w:rsid w:val="00801C8A"/>
    <w:rsid w:val="00801FAD"/>
    <w:rsid w:val="00804FAB"/>
    <w:rsid w:val="00805EF7"/>
    <w:rsid w:val="008125BF"/>
    <w:rsid w:val="0081294A"/>
    <w:rsid w:val="00816BD7"/>
    <w:rsid w:val="00817806"/>
    <w:rsid w:val="008178B6"/>
    <w:rsid w:val="00820519"/>
    <w:rsid w:val="00821546"/>
    <w:rsid w:val="00823402"/>
    <w:rsid w:val="00824798"/>
    <w:rsid w:val="00832472"/>
    <w:rsid w:val="00833309"/>
    <w:rsid w:val="00834D04"/>
    <w:rsid w:val="008378D6"/>
    <w:rsid w:val="00840507"/>
    <w:rsid w:val="008438CB"/>
    <w:rsid w:val="00844AEA"/>
    <w:rsid w:val="00844F1C"/>
    <w:rsid w:val="0084576B"/>
    <w:rsid w:val="00846F9D"/>
    <w:rsid w:val="00847A41"/>
    <w:rsid w:val="0085043D"/>
    <w:rsid w:val="00850796"/>
    <w:rsid w:val="00850FEE"/>
    <w:rsid w:val="00851B65"/>
    <w:rsid w:val="00852E27"/>
    <w:rsid w:val="00854599"/>
    <w:rsid w:val="00854E38"/>
    <w:rsid w:val="0085564B"/>
    <w:rsid w:val="00856284"/>
    <w:rsid w:val="008569A3"/>
    <w:rsid w:val="00856E9E"/>
    <w:rsid w:val="008604B0"/>
    <w:rsid w:val="008605E8"/>
    <w:rsid w:val="0086085B"/>
    <w:rsid w:val="00863088"/>
    <w:rsid w:val="00864432"/>
    <w:rsid w:val="00864BF8"/>
    <w:rsid w:val="00865076"/>
    <w:rsid w:val="00865B74"/>
    <w:rsid w:val="00866063"/>
    <w:rsid w:val="0086660A"/>
    <w:rsid w:val="00871BD6"/>
    <w:rsid w:val="008743FC"/>
    <w:rsid w:val="00882CE6"/>
    <w:rsid w:val="0088690B"/>
    <w:rsid w:val="00890E7A"/>
    <w:rsid w:val="008936D9"/>
    <w:rsid w:val="008948E6"/>
    <w:rsid w:val="008974F0"/>
    <w:rsid w:val="008A1499"/>
    <w:rsid w:val="008A3A2E"/>
    <w:rsid w:val="008A56CB"/>
    <w:rsid w:val="008A5967"/>
    <w:rsid w:val="008A760D"/>
    <w:rsid w:val="008B012A"/>
    <w:rsid w:val="008B0876"/>
    <w:rsid w:val="008B2CBC"/>
    <w:rsid w:val="008B2F28"/>
    <w:rsid w:val="008B3000"/>
    <w:rsid w:val="008B4734"/>
    <w:rsid w:val="008B5A84"/>
    <w:rsid w:val="008B64A4"/>
    <w:rsid w:val="008C1873"/>
    <w:rsid w:val="008C2598"/>
    <w:rsid w:val="008C386C"/>
    <w:rsid w:val="008C3EAB"/>
    <w:rsid w:val="008C4781"/>
    <w:rsid w:val="008C4890"/>
    <w:rsid w:val="008C534B"/>
    <w:rsid w:val="008C56C2"/>
    <w:rsid w:val="008D3232"/>
    <w:rsid w:val="008D3D0F"/>
    <w:rsid w:val="008D40DC"/>
    <w:rsid w:val="008D763F"/>
    <w:rsid w:val="008E0F1F"/>
    <w:rsid w:val="008E4943"/>
    <w:rsid w:val="008E72D2"/>
    <w:rsid w:val="008F2301"/>
    <w:rsid w:val="008F3886"/>
    <w:rsid w:val="008F4351"/>
    <w:rsid w:val="008F5812"/>
    <w:rsid w:val="008F604D"/>
    <w:rsid w:val="008F6465"/>
    <w:rsid w:val="008F647B"/>
    <w:rsid w:val="008F7273"/>
    <w:rsid w:val="0090008C"/>
    <w:rsid w:val="00900BE7"/>
    <w:rsid w:val="00900EF4"/>
    <w:rsid w:val="00906E17"/>
    <w:rsid w:val="009108FA"/>
    <w:rsid w:val="00913DE0"/>
    <w:rsid w:val="009151C2"/>
    <w:rsid w:val="0091624F"/>
    <w:rsid w:val="00917678"/>
    <w:rsid w:val="0091782D"/>
    <w:rsid w:val="009207FC"/>
    <w:rsid w:val="00921954"/>
    <w:rsid w:val="00922287"/>
    <w:rsid w:val="00924EA7"/>
    <w:rsid w:val="00930BA1"/>
    <w:rsid w:val="0093169E"/>
    <w:rsid w:val="00931E44"/>
    <w:rsid w:val="00932166"/>
    <w:rsid w:val="00940992"/>
    <w:rsid w:val="0094199B"/>
    <w:rsid w:val="0094231B"/>
    <w:rsid w:val="0094424D"/>
    <w:rsid w:val="009442B6"/>
    <w:rsid w:val="00944469"/>
    <w:rsid w:val="009444A1"/>
    <w:rsid w:val="00947349"/>
    <w:rsid w:val="0094753B"/>
    <w:rsid w:val="009504F0"/>
    <w:rsid w:val="009505C9"/>
    <w:rsid w:val="00950752"/>
    <w:rsid w:val="00952FF7"/>
    <w:rsid w:val="0095444F"/>
    <w:rsid w:val="00954899"/>
    <w:rsid w:val="00955D65"/>
    <w:rsid w:val="0096011C"/>
    <w:rsid w:val="00961643"/>
    <w:rsid w:val="00963950"/>
    <w:rsid w:val="00963E2A"/>
    <w:rsid w:val="00966424"/>
    <w:rsid w:val="0096720F"/>
    <w:rsid w:val="00967583"/>
    <w:rsid w:val="00970911"/>
    <w:rsid w:val="009733AE"/>
    <w:rsid w:val="009750B7"/>
    <w:rsid w:val="00975497"/>
    <w:rsid w:val="009766C6"/>
    <w:rsid w:val="00980DC3"/>
    <w:rsid w:val="0098199A"/>
    <w:rsid w:val="009829FE"/>
    <w:rsid w:val="00983D61"/>
    <w:rsid w:val="00990111"/>
    <w:rsid w:val="00990706"/>
    <w:rsid w:val="00997597"/>
    <w:rsid w:val="009A0FFA"/>
    <w:rsid w:val="009A26EA"/>
    <w:rsid w:val="009A34C0"/>
    <w:rsid w:val="009A3BB4"/>
    <w:rsid w:val="009A6C67"/>
    <w:rsid w:val="009A6F94"/>
    <w:rsid w:val="009B2563"/>
    <w:rsid w:val="009B31C5"/>
    <w:rsid w:val="009B3246"/>
    <w:rsid w:val="009B6FDD"/>
    <w:rsid w:val="009B77B1"/>
    <w:rsid w:val="009C01DA"/>
    <w:rsid w:val="009C1F2B"/>
    <w:rsid w:val="009C2BF7"/>
    <w:rsid w:val="009C2DE6"/>
    <w:rsid w:val="009C7FD0"/>
    <w:rsid w:val="009D069C"/>
    <w:rsid w:val="009D2557"/>
    <w:rsid w:val="009D53D5"/>
    <w:rsid w:val="009D5E22"/>
    <w:rsid w:val="009D7399"/>
    <w:rsid w:val="009E1EDD"/>
    <w:rsid w:val="009E3660"/>
    <w:rsid w:val="009E60CC"/>
    <w:rsid w:val="009E6F3E"/>
    <w:rsid w:val="009E73E3"/>
    <w:rsid w:val="009F1980"/>
    <w:rsid w:val="009F1A5B"/>
    <w:rsid w:val="009F1F4F"/>
    <w:rsid w:val="009F2855"/>
    <w:rsid w:val="009F3A7D"/>
    <w:rsid w:val="009F4888"/>
    <w:rsid w:val="009F5204"/>
    <w:rsid w:val="009F5EF4"/>
    <w:rsid w:val="00A01335"/>
    <w:rsid w:val="00A01708"/>
    <w:rsid w:val="00A02FDF"/>
    <w:rsid w:val="00A10351"/>
    <w:rsid w:val="00A109FA"/>
    <w:rsid w:val="00A111D1"/>
    <w:rsid w:val="00A1155B"/>
    <w:rsid w:val="00A13E57"/>
    <w:rsid w:val="00A152D2"/>
    <w:rsid w:val="00A208FE"/>
    <w:rsid w:val="00A215EC"/>
    <w:rsid w:val="00A223D7"/>
    <w:rsid w:val="00A2258F"/>
    <w:rsid w:val="00A239C3"/>
    <w:rsid w:val="00A24457"/>
    <w:rsid w:val="00A262D3"/>
    <w:rsid w:val="00A27B99"/>
    <w:rsid w:val="00A30BFD"/>
    <w:rsid w:val="00A31C3E"/>
    <w:rsid w:val="00A32E9D"/>
    <w:rsid w:val="00A3669F"/>
    <w:rsid w:val="00A36D40"/>
    <w:rsid w:val="00A408B4"/>
    <w:rsid w:val="00A41916"/>
    <w:rsid w:val="00A43716"/>
    <w:rsid w:val="00A438EE"/>
    <w:rsid w:val="00A45707"/>
    <w:rsid w:val="00A45BC6"/>
    <w:rsid w:val="00A469E2"/>
    <w:rsid w:val="00A5065D"/>
    <w:rsid w:val="00A525A5"/>
    <w:rsid w:val="00A557BA"/>
    <w:rsid w:val="00A57C56"/>
    <w:rsid w:val="00A603D1"/>
    <w:rsid w:val="00A60CE4"/>
    <w:rsid w:val="00A6247D"/>
    <w:rsid w:val="00A63543"/>
    <w:rsid w:val="00A63583"/>
    <w:rsid w:val="00A63EDA"/>
    <w:rsid w:val="00A65101"/>
    <w:rsid w:val="00A6655B"/>
    <w:rsid w:val="00A76CE2"/>
    <w:rsid w:val="00A77F20"/>
    <w:rsid w:val="00A80C13"/>
    <w:rsid w:val="00A83591"/>
    <w:rsid w:val="00A86ED6"/>
    <w:rsid w:val="00A90BA3"/>
    <w:rsid w:val="00A92858"/>
    <w:rsid w:val="00A9344B"/>
    <w:rsid w:val="00A96540"/>
    <w:rsid w:val="00A9792A"/>
    <w:rsid w:val="00AA2DC8"/>
    <w:rsid w:val="00AA4317"/>
    <w:rsid w:val="00AA66B0"/>
    <w:rsid w:val="00AA6F92"/>
    <w:rsid w:val="00AA6F97"/>
    <w:rsid w:val="00AB0BF5"/>
    <w:rsid w:val="00AB594E"/>
    <w:rsid w:val="00AB6934"/>
    <w:rsid w:val="00AB721C"/>
    <w:rsid w:val="00AC0A80"/>
    <w:rsid w:val="00AC16A7"/>
    <w:rsid w:val="00AC1C4A"/>
    <w:rsid w:val="00AC57DB"/>
    <w:rsid w:val="00AC7CF0"/>
    <w:rsid w:val="00AD02B5"/>
    <w:rsid w:val="00AD114B"/>
    <w:rsid w:val="00AD19F3"/>
    <w:rsid w:val="00AD23F9"/>
    <w:rsid w:val="00AE1C92"/>
    <w:rsid w:val="00AE7825"/>
    <w:rsid w:val="00AF2929"/>
    <w:rsid w:val="00AF35BB"/>
    <w:rsid w:val="00AF42DE"/>
    <w:rsid w:val="00AF566C"/>
    <w:rsid w:val="00AF60C5"/>
    <w:rsid w:val="00B04FF6"/>
    <w:rsid w:val="00B078AB"/>
    <w:rsid w:val="00B12A59"/>
    <w:rsid w:val="00B13974"/>
    <w:rsid w:val="00B14C3A"/>
    <w:rsid w:val="00B21026"/>
    <w:rsid w:val="00B21F71"/>
    <w:rsid w:val="00B22656"/>
    <w:rsid w:val="00B24305"/>
    <w:rsid w:val="00B25F0F"/>
    <w:rsid w:val="00B31184"/>
    <w:rsid w:val="00B32F78"/>
    <w:rsid w:val="00B33017"/>
    <w:rsid w:val="00B3369F"/>
    <w:rsid w:val="00B33C34"/>
    <w:rsid w:val="00B34BDA"/>
    <w:rsid w:val="00B40B70"/>
    <w:rsid w:val="00B43486"/>
    <w:rsid w:val="00B44BD8"/>
    <w:rsid w:val="00B45949"/>
    <w:rsid w:val="00B46670"/>
    <w:rsid w:val="00B51995"/>
    <w:rsid w:val="00B51C8F"/>
    <w:rsid w:val="00B571E2"/>
    <w:rsid w:val="00B63604"/>
    <w:rsid w:val="00B65299"/>
    <w:rsid w:val="00B65622"/>
    <w:rsid w:val="00B66777"/>
    <w:rsid w:val="00B66B00"/>
    <w:rsid w:val="00B70B45"/>
    <w:rsid w:val="00B71741"/>
    <w:rsid w:val="00B7331B"/>
    <w:rsid w:val="00B7343A"/>
    <w:rsid w:val="00B74D2D"/>
    <w:rsid w:val="00B76F55"/>
    <w:rsid w:val="00B77BD6"/>
    <w:rsid w:val="00B82BCE"/>
    <w:rsid w:val="00B82C2A"/>
    <w:rsid w:val="00B847E7"/>
    <w:rsid w:val="00B87145"/>
    <w:rsid w:val="00B873CD"/>
    <w:rsid w:val="00B909F0"/>
    <w:rsid w:val="00B94E6C"/>
    <w:rsid w:val="00B9588C"/>
    <w:rsid w:val="00B95C7C"/>
    <w:rsid w:val="00B97BC5"/>
    <w:rsid w:val="00BA0570"/>
    <w:rsid w:val="00BA153A"/>
    <w:rsid w:val="00BA200E"/>
    <w:rsid w:val="00BA2DFE"/>
    <w:rsid w:val="00BA2E1F"/>
    <w:rsid w:val="00BA4F33"/>
    <w:rsid w:val="00BA5FF6"/>
    <w:rsid w:val="00BA79D5"/>
    <w:rsid w:val="00BB21B2"/>
    <w:rsid w:val="00BB397F"/>
    <w:rsid w:val="00BB4606"/>
    <w:rsid w:val="00BC003C"/>
    <w:rsid w:val="00BC25ED"/>
    <w:rsid w:val="00BC4870"/>
    <w:rsid w:val="00BC6D78"/>
    <w:rsid w:val="00BC6E00"/>
    <w:rsid w:val="00BC78A4"/>
    <w:rsid w:val="00BD0A8F"/>
    <w:rsid w:val="00BD1F7A"/>
    <w:rsid w:val="00BD67AE"/>
    <w:rsid w:val="00BD708D"/>
    <w:rsid w:val="00BE1C94"/>
    <w:rsid w:val="00BE3415"/>
    <w:rsid w:val="00BE35DB"/>
    <w:rsid w:val="00BE3EB9"/>
    <w:rsid w:val="00BE460B"/>
    <w:rsid w:val="00BE5299"/>
    <w:rsid w:val="00BE5B29"/>
    <w:rsid w:val="00BE5C80"/>
    <w:rsid w:val="00BE6118"/>
    <w:rsid w:val="00BE6F8C"/>
    <w:rsid w:val="00BE716D"/>
    <w:rsid w:val="00BF0E55"/>
    <w:rsid w:val="00BF1F61"/>
    <w:rsid w:val="00BF25AE"/>
    <w:rsid w:val="00C012C5"/>
    <w:rsid w:val="00C01EC7"/>
    <w:rsid w:val="00C02C7E"/>
    <w:rsid w:val="00C02E96"/>
    <w:rsid w:val="00C04984"/>
    <w:rsid w:val="00C10DC4"/>
    <w:rsid w:val="00C13D39"/>
    <w:rsid w:val="00C155E6"/>
    <w:rsid w:val="00C1775A"/>
    <w:rsid w:val="00C21586"/>
    <w:rsid w:val="00C21599"/>
    <w:rsid w:val="00C23010"/>
    <w:rsid w:val="00C23077"/>
    <w:rsid w:val="00C232AC"/>
    <w:rsid w:val="00C23D2F"/>
    <w:rsid w:val="00C24B37"/>
    <w:rsid w:val="00C31047"/>
    <w:rsid w:val="00C31AD8"/>
    <w:rsid w:val="00C32541"/>
    <w:rsid w:val="00C32C61"/>
    <w:rsid w:val="00C355F2"/>
    <w:rsid w:val="00C36AD0"/>
    <w:rsid w:val="00C4348A"/>
    <w:rsid w:val="00C443BD"/>
    <w:rsid w:val="00C451C5"/>
    <w:rsid w:val="00C551A9"/>
    <w:rsid w:val="00C56E78"/>
    <w:rsid w:val="00C570BC"/>
    <w:rsid w:val="00C57E66"/>
    <w:rsid w:val="00C631D1"/>
    <w:rsid w:val="00C6676D"/>
    <w:rsid w:val="00C67FCD"/>
    <w:rsid w:val="00C70C48"/>
    <w:rsid w:val="00C70D6F"/>
    <w:rsid w:val="00C71931"/>
    <w:rsid w:val="00C764EC"/>
    <w:rsid w:val="00C77428"/>
    <w:rsid w:val="00C80948"/>
    <w:rsid w:val="00C81E5E"/>
    <w:rsid w:val="00C85999"/>
    <w:rsid w:val="00C86D91"/>
    <w:rsid w:val="00C9161D"/>
    <w:rsid w:val="00C94439"/>
    <w:rsid w:val="00C962A0"/>
    <w:rsid w:val="00C96941"/>
    <w:rsid w:val="00CA0BC9"/>
    <w:rsid w:val="00CA0C1D"/>
    <w:rsid w:val="00CA1FAA"/>
    <w:rsid w:val="00CA4B93"/>
    <w:rsid w:val="00CA5AA4"/>
    <w:rsid w:val="00CA62EB"/>
    <w:rsid w:val="00CB0640"/>
    <w:rsid w:val="00CB47AE"/>
    <w:rsid w:val="00CB621A"/>
    <w:rsid w:val="00CB6DA7"/>
    <w:rsid w:val="00CC1E30"/>
    <w:rsid w:val="00CC4340"/>
    <w:rsid w:val="00CC4587"/>
    <w:rsid w:val="00CC549D"/>
    <w:rsid w:val="00CC661A"/>
    <w:rsid w:val="00CC71E2"/>
    <w:rsid w:val="00CD293B"/>
    <w:rsid w:val="00CD783D"/>
    <w:rsid w:val="00CE29D6"/>
    <w:rsid w:val="00CE2D72"/>
    <w:rsid w:val="00CE317C"/>
    <w:rsid w:val="00CE5202"/>
    <w:rsid w:val="00CE60BE"/>
    <w:rsid w:val="00CF078B"/>
    <w:rsid w:val="00CF1505"/>
    <w:rsid w:val="00CF1848"/>
    <w:rsid w:val="00CF3969"/>
    <w:rsid w:val="00CF3FB6"/>
    <w:rsid w:val="00D0467D"/>
    <w:rsid w:val="00D05A5C"/>
    <w:rsid w:val="00D0604F"/>
    <w:rsid w:val="00D1015F"/>
    <w:rsid w:val="00D1115F"/>
    <w:rsid w:val="00D11B70"/>
    <w:rsid w:val="00D12044"/>
    <w:rsid w:val="00D170D9"/>
    <w:rsid w:val="00D17C8B"/>
    <w:rsid w:val="00D20786"/>
    <w:rsid w:val="00D207DF"/>
    <w:rsid w:val="00D21296"/>
    <w:rsid w:val="00D21F54"/>
    <w:rsid w:val="00D22282"/>
    <w:rsid w:val="00D22518"/>
    <w:rsid w:val="00D227B0"/>
    <w:rsid w:val="00D22C7D"/>
    <w:rsid w:val="00D240F5"/>
    <w:rsid w:val="00D2424F"/>
    <w:rsid w:val="00D258E8"/>
    <w:rsid w:val="00D25AC7"/>
    <w:rsid w:val="00D31223"/>
    <w:rsid w:val="00D31B61"/>
    <w:rsid w:val="00D327EB"/>
    <w:rsid w:val="00D328BA"/>
    <w:rsid w:val="00D33EFC"/>
    <w:rsid w:val="00D361EC"/>
    <w:rsid w:val="00D36D96"/>
    <w:rsid w:val="00D40DBC"/>
    <w:rsid w:val="00D43A83"/>
    <w:rsid w:val="00D50042"/>
    <w:rsid w:val="00D52BF3"/>
    <w:rsid w:val="00D53D09"/>
    <w:rsid w:val="00D540AF"/>
    <w:rsid w:val="00D547BD"/>
    <w:rsid w:val="00D550C3"/>
    <w:rsid w:val="00D5563A"/>
    <w:rsid w:val="00D56A67"/>
    <w:rsid w:val="00D573CC"/>
    <w:rsid w:val="00D57A74"/>
    <w:rsid w:val="00D57E7D"/>
    <w:rsid w:val="00D61C85"/>
    <w:rsid w:val="00D744A5"/>
    <w:rsid w:val="00D753A3"/>
    <w:rsid w:val="00D75CA6"/>
    <w:rsid w:val="00D76A18"/>
    <w:rsid w:val="00D76E9C"/>
    <w:rsid w:val="00D80849"/>
    <w:rsid w:val="00D82594"/>
    <w:rsid w:val="00D82E0C"/>
    <w:rsid w:val="00D82E8F"/>
    <w:rsid w:val="00D85F65"/>
    <w:rsid w:val="00D87F22"/>
    <w:rsid w:val="00D93041"/>
    <w:rsid w:val="00D95060"/>
    <w:rsid w:val="00DA0FA9"/>
    <w:rsid w:val="00DA20D8"/>
    <w:rsid w:val="00DA2602"/>
    <w:rsid w:val="00DA2A30"/>
    <w:rsid w:val="00DA5164"/>
    <w:rsid w:val="00DA774B"/>
    <w:rsid w:val="00DA78D3"/>
    <w:rsid w:val="00DB0007"/>
    <w:rsid w:val="00DB0121"/>
    <w:rsid w:val="00DB352E"/>
    <w:rsid w:val="00DB3A42"/>
    <w:rsid w:val="00DB5E0F"/>
    <w:rsid w:val="00DB6C91"/>
    <w:rsid w:val="00DB6E30"/>
    <w:rsid w:val="00DC2B76"/>
    <w:rsid w:val="00DC577E"/>
    <w:rsid w:val="00DC6678"/>
    <w:rsid w:val="00DC7185"/>
    <w:rsid w:val="00DD06CE"/>
    <w:rsid w:val="00DD118C"/>
    <w:rsid w:val="00DD3D53"/>
    <w:rsid w:val="00DD4821"/>
    <w:rsid w:val="00DD4DDB"/>
    <w:rsid w:val="00DD5528"/>
    <w:rsid w:val="00DD68A7"/>
    <w:rsid w:val="00DE26AA"/>
    <w:rsid w:val="00DE2BC6"/>
    <w:rsid w:val="00DE4F96"/>
    <w:rsid w:val="00DE50B6"/>
    <w:rsid w:val="00DE5B35"/>
    <w:rsid w:val="00DE765C"/>
    <w:rsid w:val="00DF07D5"/>
    <w:rsid w:val="00DF196B"/>
    <w:rsid w:val="00DF3820"/>
    <w:rsid w:val="00DF5B70"/>
    <w:rsid w:val="00DF698E"/>
    <w:rsid w:val="00DF7316"/>
    <w:rsid w:val="00E01DD8"/>
    <w:rsid w:val="00E01F6F"/>
    <w:rsid w:val="00E020D1"/>
    <w:rsid w:val="00E04B76"/>
    <w:rsid w:val="00E070BE"/>
    <w:rsid w:val="00E10AB6"/>
    <w:rsid w:val="00E1381B"/>
    <w:rsid w:val="00E13949"/>
    <w:rsid w:val="00E15125"/>
    <w:rsid w:val="00E17EDB"/>
    <w:rsid w:val="00E21523"/>
    <w:rsid w:val="00E235F5"/>
    <w:rsid w:val="00E24A6B"/>
    <w:rsid w:val="00E265D1"/>
    <w:rsid w:val="00E27CDA"/>
    <w:rsid w:val="00E338DE"/>
    <w:rsid w:val="00E33D88"/>
    <w:rsid w:val="00E33EDC"/>
    <w:rsid w:val="00E34CD2"/>
    <w:rsid w:val="00E35566"/>
    <w:rsid w:val="00E35A78"/>
    <w:rsid w:val="00E36467"/>
    <w:rsid w:val="00E42877"/>
    <w:rsid w:val="00E44339"/>
    <w:rsid w:val="00E44CDD"/>
    <w:rsid w:val="00E47BC7"/>
    <w:rsid w:val="00E47C6F"/>
    <w:rsid w:val="00E52BB7"/>
    <w:rsid w:val="00E6012B"/>
    <w:rsid w:val="00E648AE"/>
    <w:rsid w:val="00E66235"/>
    <w:rsid w:val="00E67CDE"/>
    <w:rsid w:val="00E67FE7"/>
    <w:rsid w:val="00E7229A"/>
    <w:rsid w:val="00E727D7"/>
    <w:rsid w:val="00E72DDF"/>
    <w:rsid w:val="00E746CE"/>
    <w:rsid w:val="00E74854"/>
    <w:rsid w:val="00E75508"/>
    <w:rsid w:val="00E83C24"/>
    <w:rsid w:val="00E84C0F"/>
    <w:rsid w:val="00E911FD"/>
    <w:rsid w:val="00E9318D"/>
    <w:rsid w:val="00E93F3E"/>
    <w:rsid w:val="00E97DEB"/>
    <w:rsid w:val="00EA1C83"/>
    <w:rsid w:val="00EA24D5"/>
    <w:rsid w:val="00EA3699"/>
    <w:rsid w:val="00EA5150"/>
    <w:rsid w:val="00EA70D2"/>
    <w:rsid w:val="00EB0B4A"/>
    <w:rsid w:val="00EB193B"/>
    <w:rsid w:val="00EB1993"/>
    <w:rsid w:val="00EB2568"/>
    <w:rsid w:val="00EB5DE1"/>
    <w:rsid w:val="00EB6183"/>
    <w:rsid w:val="00EB6DF7"/>
    <w:rsid w:val="00EB71D5"/>
    <w:rsid w:val="00EC1195"/>
    <w:rsid w:val="00EC133A"/>
    <w:rsid w:val="00EC1B45"/>
    <w:rsid w:val="00EC2EF8"/>
    <w:rsid w:val="00EC6EC7"/>
    <w:rsid w:val="00EC796D"/>
    <w:rsid w:val="00EC7E93"/>
    <w:rsid w:val="00ED1E7A"/>
    <w:rsid w:val="00ED2AFF"/>
    <w:rsid w:val="00ED755A"/>
    <w:rsid w:val="00EE0422"/>
    <w:rsid w:val="00EE1C5C"/>
    <w:rsid w:val="00EE1F75"/>
    <w:rsid w:val="00EE4339"/>
    <w:rsid w:val="00EE4A30"/>
    <w:rsid w:val="00EE4C1C"/>
    <w:rsid w:val="00EE533A"/>
    <w:rsid w:val="00EE6E8C"/>
    <w:rsid w:val="00EE7131"/>
    <w:rsid w:val="00EF12D0"/>
    <w:rsid w:val="00EF1C56"/>
    <w:rsid w:val="00EF4431"/>
    <w:rsid w:val="00EF567C"/>
    <w:rsid w:val="00EF5ADF"/>
    <w:rsid w:val="00F01967"/>
    <w:rsid w:val="00F043EF"/>
    <w:rsid w:val="00F04726"/>
    <w:rsid w:val="00F063C2"/>
    <w:rsid w:val="00F06F13"/>
    <w:rsid w:val="00F1791F"/>
    <w:rsid w:val="00F204C9"/>
    <w:rsid w:val="00F239C0"/>
    <w:rsid w:val="00F23B21"/>
    <w:rsid w:val="00F249B1"/>
    <w:rsid w:val="00F25143"/>
    <w:rsid w:val="00F25289"/>
    <w:rsid w:val="00F258B4"/>
    <w:rsid w:val="00F26DB3"/>
    <w:rsid w:val="00F311C7"/>
    <w:rsid w:val="00F31455"/>
    <w:rsid w:val="00F31EC7"/>
    <w:rsid w:val="00F358F1"/>
    <w:rsid w:val="00F36DC2"/>
    <w:rsid w:val="00F37773"/>
    <w:rsid w:val="00F403A2"/>
    <w:rsid w:val="00F44995"/>
    <w:rsid w:val="00F500BF"/>
    <w:rsid w:val="00F5032A"/>
    <w:rsid w:val="00F524E3"/>
    <w:rsid w:val="00F53193"/>
    <w:rsid w:val="00F5357E"/>
    <w:rsid w:val="00F53B29"/>
    <w:rsid w:val="00F563C9"/>
    <w:rsid w:val="00F6034A"/>
    <w:rsid w:val="00F60743"/>
    <w:rsid w:val="00F60B3C"/>
    <w:rsid w:val="00F61D34"/>
    <w:rsid w:val="00F62722"/>
    <w:rsid w:val="00F654D8"/>
    <w:rsid w:val="00F6586C"/>
    <w:rsid w:val="00F659FD"/>
    <w:rsid w:val="00F6769E"/>
    <w:rsid w:val="00F701E3"/>
    <w:rsid w:val="00F707BC"/>
    <w:rsid w:val="00F71740"/>
    <w:rsid w:val="00F71C0E"/>
    <w:rsid w:val="00F72F6F"/>
    <w:rsid w:val="00F760FF"/>
    <w:rsid w:val="00F8188E"/>
    <w:rsid w:val="00F81F97"/>
    <w:rsid w:val="00F867E3"/>
    <w:rsid w:val="00F87702"/>
    <w:rsid w:val="00F9038B"/>
    <w:rsid w:val="00F90887"/>
    <w:rsid w:val="00F92087"/>
    <w:rsid w:val="00F92E31"/>
    <w:rsid w:val="00F94774"/>
    <w:rsid w:val="00F96247"/>
    <w:rsid w:val="00F972B2"/>
    <w:rsid w:val="00FA663B"/>
    <w:rsid w:val="00FB19B9"/>
    <w:rsid w:val="00FB2C4F"/>
    <w:rsid w:val="00FB4B60"/>
    <w:rsid w:val="00FB4DB9"/>
    <w:rsid w:val="00FB571D"/>
    <w:rsid w:val="00FB5C52"/>
    <w:rsid w:val="00FB6391"/>
    <w:rsid w:val="00FB707D"/>
    <w:rsid w:val="00FB7CFB"/>
    <w:rsid w:val="00FC022C"/>
    <w:rsid w:val="00FC1078"/>
    <w:rsid w:val="00FC18AE"/>
    <w:rsid w:val="00FC53DB"/>
    <w:rsid w:val="00FC60D7"/>
    <w:rsid w:val="00FC7025"/>
    <w:rsid w:val="00FD0711"/>
    <w:rsid w:val="00FD2A7E"/>
    <w:rsid w:val="00FD4686"/>
    <w:rsid w:val="00FD6122"/>
    <w:rsid w:val="00FD75B8"/>
    <w:rsid w:val="00FE373E"/>
    <w:rsid w:val="00FF22B7"/>
    <w:rsid w:val="00FF2AFF"/>
    <w:rsid w:val="00FF2EBF"/>
    <w:rsid w:val="00FF3602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6B7AE3"/>
  <w15:docId w15:val="{22885EF3-3DC9-44DE-92D7-3974D4605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BDA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B34BDA"/>
    <w:pPr>
      <w:keepNext/>
      <w:keepLines/>
      <w:numPr>
        <w:numId w:val="21"/>
      </w:numPr>
      <w:tabs>
        <w:tab w:val="clear" w:pos="567"/>
      </w:tabs>
      <w:spacing w:before="240" w:after="120"/>
      <w:jc w:val="left"/>
      <w:outlineLvl w:val="0"/>
    </w:pPr>
    <w:rPr>
      <w:rFonts w:eastAsiaTheme="majorEastAsia" w:cstheme="majorBidi"/>
      <w:b/>
      <w:bCs/>
      <w:kern w:val="2"/>
      <w:sz w:val="28"/>
      <w:szCs w:val="32"/>
      <w:lang w:val="en-CA"/>
      <w14:ligatures w14:val="standardContextual"/>
    </w:rPr>
  </w:style>
  <w:style w:type="paragraph" w:styleId="Heading2">
    <w:name w:val="heading 2"/>
    <w:basedOn w:val="Normal"/>
    <w:next w:val="CBDNormalNumber"/>
    <w:link w:val="Heading2Char"/>
    <w:uiPriority w:val="9"/>
    <w:qFormat/>
    <w:rsid w:val="00B34BDA"/>
    <w:pPr>
      <w:keepNext/>
      <w:keepLines/>
      <w:numPr>
        <w:ilvl w:val="1"/>
        <w:numId w:val="21"/>
      </w:numPr>
      <w:tabs>
        <w:tab w:val="clear" w:pos="567"/>
      </w:tabs>
      <w:spacing w:before="120" w:after="120"/>
      <w:jc w:val="left"/>
      <w:outlineLvl w:val="1"/>
    </w:pPr>
    <w:rPr>
      <w:rFonts w:ascii="Times New Roman Bold" w:eastAsiaTheme="majorEastAsia" w:hAnsi="Times New Roman Bold" w:cstheme="majorBidi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"/>
    <w:qFormat/>
    <w:rsid w:val="00B34BDA"/>
    <w:pPr>
      <w:keepNext/>
      <w:keepLines/>
      <w:numPr>
        <w:ilvl w:val="2"/>
        <w:numId w:val="21"/>
      </w:numPr>
      <w:tabs>
        <w:tab w:val="clear" w:pos="567"/>
      </w:tabs>
      <w:spacing w:before="120" w:after="12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CBDNormalNumber"/>
    <w:link w:val="Heading4Char"/>
    <w:uiPriority w:val="9"/>
    <w:qFormat/>
    <w:rsid w:val="00B34BDA"/>
    <w:pPr>
      <w:keepNext/>
      <w:numPr>
        <w:ilvl w:val="3"/>
        <w:numId w:val="21"/>
      </w:numPr>
      <w:tabs>
        <w:tab w:val="clear" w:pos="567"/>
      </w:tabs>
      <w:spacing w:before="120" w:after="120"/>
      <w:jc w:val="left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B34BDA"/>
    <w:pPr>
      <w:keepNext/>
      <w:numPr>
        <w:ilvl w:val="4"/>
        <w:numId w:val="21"/>
      </w:numPr>
      <w:spacing w:before="120" w:after="120"/>
      <w:jc w:val="left"/>
      <w:outlineLvl w:val="4"/>
    </w:pPr>
    <w:rPr>
      <w:rFonts w:eastAsiaTheme="majorEastAsia"/>
      <w:i/>
      <w:iCs/>
    </w:rPr>
  </w:style>
  <w:style w:type="paragraph" w:styleId="Heading6">
    <w:name w:val="heading 6"/>
    <w:basedOn w:val="Normal"/>
    <w:next w:val="Normal"/>
    <w:link w:val="Heading6Char"/>
    <w:rsid w:val="00B34BDA"/>
    <w:pPr>
      <w:keepNext/>
      <w:keepLines/>
      <w:numPr>
        <w:ilvl w:val="5"/>
        <w:numId w:val="25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rsid w:val="00B34BDA"/>
    <w:pPr>
      <w:keepNext/>
      <w:keepLines/>
      <w:widowControl w:val="0"/>
      <w:numPr>
        <w:ilvl w:val="6"/>
        <w:numId w:val="25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snapToGrid w:val="0"/>
      <w:u w:val="single"/>
    </w:rPr>
  </w:style>
  <w:style w:type="paragraph" w:styleId="Heading8">
    <w:name w:val="heading 8"/>
    <w:basedOn w:val="Normal"/>
    <w:next w:val="Normal"/>
    <w:link w:val="Heading8Char"/>
    <w:rsid w:val="00B34BDA"/>
    <w:pPr>
      <w:keepNext/>
      <w:keepLines/>
      <w:widowControl w:val="0"/>
      <w:numPr>
        <w:ilvl w:val="7"/>
        <w:numId w:val="25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snapToGrid w:val="0"/>
      <w:u w:val="single"/>
    </w:rPr>
  </w:style>
  <w:style w:type="paragraph" w:styleId="Heading9">
    <w:name w:val="heading 9"/>
    <w:basedOn w:val="Normal"/>
    <w:next w:val="Normal"/>
    <w:link w:val="Heading9Char"/>
    <w:rsid w:val="00B34BDA"/>
    <w:pPr>
      <w:keepNext/>
      <w:widowControl w:val="0"/>
      <w:numPr>
        <w:ilvl w:val="8"/>
        <w:numId w:val="25"/>
      </w:numPr>
      <w:suppressAutoHyphens/>
      <w:jc w:val="left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1D"/>
    <w:rPr>
      <w:rFonts w:ascii="Lucida Grande" w:eastAsia="SimSun" w:hAnsi="Lucida Grande" w:cs="Lucida Grande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105372"/>
    <w:rPr>
      <w:color w:val="808080"/>
      <w:lang w:val="en-GB"/>
    </w:rPr>
  </w:style>
  <w:style w:type="paragraph" w:styleId="Header">
    <w:name w:val="header"/>
    <w:basedOn w:val="Normal"/>
    <w:link w:val="HeaderChar"/>
    <w:rsid w:val="00B34BDA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B34BDA"/>
    <w:rPr>
      <w:rFonts w:ascii="Times New Roman" w:eastAsia="SimSun" w:hAnsi="Times New Roman" w:cs="Times New Roman"/>
      <w:sz w:val="20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B34BDA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34BDA"/>
    <w:rPr>
      <w:rFonts w:ascii="Times New Roman" w:eastAsia="SimSun" w:hAnsi="Times New Roman" w:cs="Times New Roman"/>
      <w:sz w:val="20"/>
      <w:szCs w:val="22"/>
      <w:lang w:val="en-US"/>
    </w:rPr>
  </w:style>
  <w:style w:type="paragraph" w:customStyle="1" w:styleId="meetingname">
    <w:name w:val="meeting name"/>
    <w:basedOn w:val="Normal"/>
    <w:qFormat/>
    <w:rsid w:val="00534681"/>
    <w:pPr>
      <w:ind w:left="142" w:right="4218" w:hanging="142"/>
    </w:pPr>
    <w:rPr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7E09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09DA"/>
    <w:rPr>
      <w:rFonts w:asciiTheme="majorHAnsi" w:eastAsiaTheme="majorEastAsia" w:hAnsiTheme="majorHAnsi" w:cstheme="majorBidi"/>
      <w:i/>
      <w:iCs/>
      <w:color w:val="4F81BD" w:themeColor="accent1"/>
      <w:spacing w:val="15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34BDA"/>
    <w:rPr>
      <w:rFonts w:ascii="Times New Roman" w:eastAsiaTheme="majorEastAsia" w:hAnsi="Times New Roman" w:cstheme="majorBidi"/>
      <w:b/>
      <w:bCs/>
      <w:kern w:val="2"/>
      <w:sz w:val="28"/>
      <w:szCs w:val="32"/>
      <w:lang w:val="en-CA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B34BDA"/>
    <w:pPr>
      <w:spacing w:after="120" w:line="259" w:lineRule="auto"/>
      <w:jc w:val="left"/>
    </w:pPr>
    <w:rPr>
      <w:rFonts w:asciiTheme="minorHAnsi" w:eastAsiaTheme="minorHAnsi" w:hAnsiTheme="minorHAnsi" w:cstheme="minorBidi"/>
      <w:kern w:val="2"/>
      <w:lang w:val="en-C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34BDA"/>
    <w:rPr>
      <w:rFonts w:eastAsiaTheme="minorHAnsi"/>
      <w:kern w:val="2"/>
      <w:sz w:val="22"/>
      <w:szCs w:val="22"/>
      <w:lang w:val="en-CA"/>
      <w14:ligatures w14:val="standardContextual"/>
    </w:rPr>
  </w:style>
  <w:style w:type="paragraph" w:styleId="BodyTextIndent">
    <w:name w:val="Body Text Indent"/>
    <w:basedOn w:val="Normal"/>
    <w:link w:val="BodyTextIndentChar"/>
    <w:rsid w:val="007E09DA"/>
    <w:pPr>
      <w:spacing w:before="120" w:after="120"/>
      <w:ind w:left="144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7E09DA"/>
    <w:rPr>
      <w:rFonts w:ascii="Times New Roman" w:eastAsia="SimSun" w:hAnsi="Times New Roman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4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4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BDA"/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Cornernotation">
    <w:name w:val="Corner notation"/>
    <w:basedOn w:val="Normal"/>
    <w:rsid w:val="007E09DA"/>
    <w:pPr>
      <w:ind w:left="170" w:right="3119" w:hanging="170"/>
      <w:jc w:val="left"/>
    </w:pPr>
  </w:style>
  <w:style w:type="character" w:styleId="EndnoteReference">
    <w:name w:val="endnote reference"/>
    <w:semiHidden/>
    <w:rsid w:val="007E09DA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semiHidden/>
    <w:rsid w:val="007E09DA"/>
    <w:pPr>
      <w:widowControl w:val="0"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semiHidden/>
    <w:rsid w:val="007E09DA"/>
    <w:rPr>
      <w:rFonts w:ascii="Courier New" w:eastAsia="SimSun" w:hAnsi="Courier New" w:cs="Times New Roman"/>
      <w:sz w:val="22"/>
      <w:szCs w:val="22"/>
      <w:lang w:val="en-GB"/>
    </w:rPr>
  </w:style>
  <w:style w:type="character" w:styleId="FollowedHyperlink">
    <w:name w:val="FollowedHyperlink"/>
    <w:rsid w:val="007E09DA"/>
    <w:rPr>
      <w:color w:val="800080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34B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4BDA"/>
    <w:pPr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4BDA"/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HEADING">
    <w:name w:val="HEADING"/>
    <w:basedOn w:val="Normal"/>
    <w:rsid w:val="007E09DA"/>
    <w:pPr>
      <w:keepNext/>
      <w:spacing w:before="240" w:after="120"/>
      <w:jc w:val="center"/>
    </w:pPr>
    <w:rPr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B34BDA"/>
    <w:rPr>
      <w:rFonts w:ascii="Times New Roman Bold" w:eastAsiaTheme="majorEastAsia" w:hAnsi="Times New Roman Bold" w:cstheme="majorBidi"/>
      <w:b/>
      <w:szCs w:val="26"/>
      <w:lang w:val="en-US"/>
    </w:rPr>
  </w:style>
  <w:style w:type="paragraph" w:customStyle="1" w:styleId="HEADINGNOTFORTOC">
    <w:name w:val="HEADING (NOT FOR TOC)"/>
    <w:basedOn w:val="Heading1"/>
    <w:next w:val="Heading2"/>
    <w:rsid w:val="007E09DA"/>
  </w:style>
  <w:style w:type="paragraph" w:customStyle="1" w:styleId="Heading1longmultiline">
    <w:name w:val="Heading 1 (long multiline)"/>
    <w:basedOn w:val="Heading1"/>
    <w:rsid w:val="007E09DA"/>
    <w:pPr>
      <w:ind w:left="1843" w:hanging="1134"/>
    </w:pPr>
  </w:style>
  <w:style w:type="paragraph" w:customStyle="1" w:styleId="Heading1multiline">
    <w:name w:val="Heading 1 (multiline)"/>
    <w:basedOn w:val="Heading1"/>
    <w:rsid w:val="007E09DA"/>
    <w:pPr>
      <w:ind w:left="1843" w:right="996"/>
    </w:pPr>
  </w:style>
  <w:style w:type="paragraph" w:customStyle="1" w:styleId="Heading2multiline">
    <w:name w:val="Heading 2 (multiline)"/>
    <w:basedOn w:val="Heading1"/>
    <w:next w:val="Normal"/>
    <w:rsid w:val="007E09DA"/>
    <w:pPr>
      <w:spacing w:before="120"/>
      <w:ind w:left="1843" w:right="998"/>
    </w:pPr>
    <w:rPr>
      <w:i/>
      <w:iCs/>
      <w:caps/>
    </w:rPr>
  </w:style>
  <w:style w:type="paragraph" w:customStyle="1" w:styleId="Heading2longmultiline">
    <w:name w:val="Heading 2 (long multiline)"/>
    <w:basedOn w:val="Heading2multiline"/>
    <w:rsid w:val="007E09DA"/>
    <w:pPr>
      <w:ind w:left="2127" w:hanging="1276"/>
    </w:pPr>
  </w:style>
  <w:style w:type="character" w:customStyle="1" w:styleId="Heading3Char">
    <w:name w:val="Heading 3 Char"/>
    <w:basedOn w:val="DefaultParagraphFont"/>
    <w:link w:val="Heading3"/>
    <w:uiPriority w:val="9"/>
    <w:rsid w:val="00B34BDA"/>
    <w:rPr>
      <w:rFonts w:ascii="Times New Roman" w:eastAsiaTheme="majorEastAsia" w:hAnsi="Times New Roman" w:cs="Times New Roman"/>
      <w:b/>
      <w:bCs/>
      <w:sz w:val="22"/>
      <w:szCs w:val="22"/>
      <w:lang w:val="en-US"/>
    </w:rPr>
  </w:style>
  <w:style w:type="paragraph" w:customStyle="1" w:styleId="heading2notforTOC">
    <w:name w:val="heading 2 not for TOC"/>
    <w:basedOn w:val="Heading3"/>
    <w:rsid w:val="007E09DA"/>
  </w:style>
  <w:style w:type="paragraph" w:customStyle="1" w:styleId="Heading3multiline">
    <w:name w:val="Heading 3 (multiline)"/>
    <w:basedOn w:val="Heading3"/>
    <w:next w:val="Normal"/>
    <w:rsid w:val="007E09DA"/>
    <w:pPr>
      <w:ind w:left="1418" w:hanging="425"/>
    </w:pPr>
  </w:style>
  <w:style w:type="character" w:customStyle="1" w:styleId="Heading4Char">
    <w:name w:val="Heading 4 Char"/>
    <w:basedOn w:val="DefaultParagraphFont"/>
    <w:link w:val="Heading4"/>
    <w:uiPriority w:val="9"/>
    <w:rsid w:val="00B34BDA"/>
    <w:rPr>
      <w:rFonts w:ascii="Times New Roman" w:eastAsiaTheme="majorEastAsia" w:hAnsi="Times New Roman" w:cs="Times New Roman"/>
      <w:b/>
      <w:bCs/>
      <w:sz w:val="22"/>
      <w:szCs w:val="22"/>
      <w:lang w:val="en-US"/>
    </w:rPr>
  </w:style>
  <w:style w:type="paragraph" w:customStyle="1" w:styleId="Heading4indent">
    <w:name w:val="Heading 4 indent"/>
    <w:basedOn w:val="Heading4"/>
    <w:rsid w:val="007E09DA"/>
    <w:pPr>
      <w:ind w:left="720"/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rsid w:val="00B34BDA"/>
    <w:rPr>
      <w:rFonts w:ascii="Times New Roman" w:eastAsiaTheme="majorEastAsia" w:hAnsi="Times New Roman" w:cs="Times New Roman"/>
      <w:i/>
      <w:iCs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rsid w:val="00B34BDA"/>
    <w:rPr>
      <w:rFonts w:ascii="Times New Roman" w:eastAsia="SimSun" w:hAnsi="Times New Roman" w:cs="Times New Roman"/>
      <w:bCs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rsid w:val="00B34BDA"/>
    <w:rPr>
      <w:rFonts w:ascii="Times New Roman" w:eastAsia="SimSun" w:hAnsi="Times New Roman" w:cs="Times New Roman"/>
      <w:b/>
      <w:snapToGrid w:val="0"/>
      <w:sz w:val="22"/>
      <w:szCs w:val="22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rsid w:val="00B34BDA"/>
    <w:rPr>
      <w:rFonts w:ascii="Times New Roman" w:eastAsia="SimSun" w:hAnsi="Times New Roman" w:cs="Times New Roman"/>
      <w:b/>
      <w:snapToGrid w:val="0"/>
      <w:sz w:val="22"/>
      <w:szCs w:val="22"/>
      <w:u w:val="single"/>
      <w:lang w:val="en-US"/>
    </w:rPr>
  </w:style>
  <w:style w:type="character" w:customStyle="1" w:styleId="Heading9Char">
    <w:name w:val="Heading 9 Char"/>
    <w:basedOn w:val="DefaultParagraphFont"/>
    <w:link w:val="Heading9"/>
    <w:rsid w:val="00B34BDA"/>
    <w:rPr>
      <w:rFonts w:ascii="Times New Roman" w:eastAsia="SimSun" w:hAnsi="Times New Roman" w:cs="Times New Roman"/>
      <w:snapToGrid w:val="0"/>
      <w:sz w:val="22"/>
      <w:szCs w:val="22"/>
      <w:u w:val="single"/>
      <w:lang w:val="en-US"/>
    </w:rPr>
  </w:style>
  <w:style w:type="character" w:styleId="PageNumber">
    <w:name w:val="page number"/>
    <w:rsid w:val="007E09DA"/>
    <w:rPr>
      <w:rFonts w:ascii="Times New Roman" w:hAnsi="Times New Roman"/>
      <w:sz w:val="22"/>
      <w:lang w:val="en-GB"/>
    </w:rPr>
  </w:style>
  <w:style w:type="paragraph" w:customStyle="1" w:styleId="Para1">
    <w:name w:val="Para1"/>
    <w:basedOn w:val="Normal"/>
    <w:link w:val="Para1Char"/>
    <w:rsid w:val="005B35E2"/>
    <w:pPr>
      <w:numPr>
        <w:numId w:val="1"/>
      </w:numPr>
      <w:tabs>
        <w:tab w:val="clear" w:pos="360"/>
      </w:tabs>
      <w:spacing w:before="120" w:after="120"/>
      <w:ind w:left="567"/>
    </w:pPr>
    <w:rPr>
      <w:snapToGrid w:val="0"/>
      <w:szCs w:val="18"/>
    </w:rPr>
  </w:style>
  <w:style w:type="paragraph" w:customStyle="1" w:styleId="Para2">
    <w:name w:val="Para2"/>
    <w:basedOn w:val="Para1"/>
    <w:rsid w:val="007E09DA"/>
    <w:pPr>
      <w:numPr>
        <w:numId w:val="0"/>
      </w:numPr>
      <w:autoSpaceDE w:val="0"/>
      <w:autoSpaceDN w:val="0"/>
    </w:pPr>
  </w:style>
  <w:style w:type="paragraph" w:customStyle="1" w:styleId="Para3">
    <w:name w:val="Para3"/>
    <w:basedOn w:val="Normal"/>
    <w:rsid w:val="007E09DA"/>
    <w:pPr>
      <w:numPr>
        <w:ilvl w:val="3"/>
        <w:numId w:val="2"/>
      </w:numPr>
      <w:tabs>
        <w:tab w:val="left" w:pos="1980"/>
      </w:tabs>
      <w:spacing w:before="80" w:after="80"/>
    </w:pPr>
    <w:rPr>
      <w:szCs w:val="20"/>
    </w:rPr>
  </w:style>
  <w:style w:type="paragraph" w:customStyle="1" w:styleId="para4">
    <w:name w:val="para4"/>
    <w:basedOn w:val="Normal"/>
    <w:rsid w:val="007E09DA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Courier" w:hAnsi="Courier"/>
      <w:color w:val="000000"/>
      <w:sz w:val="20"/>
      <w:szCs w:val="20"/>
    </w:rPr>
  </w:style>
  <w:style w:type="paragraph" w:customStyle="1" w:styleId="Para-decision">
    <w:name w:val="Para-decision"/>
    <w:basedOn w:val="Normal"/>
    <w:rsid w:val="007E09DA"/>
    <w:pPr>
      <w:tabs>
        <w:tab w:val="left" w:pos="-1440"/>
        <w:tab w:val="left" w:pos="-720"/>
        <w:tab w:val="left" w:pos="0"/>
        <w:tab w:val="left" w:pos="720"/>
        <w:tab w:val="left" w:pos="1440"/>
      </w:tabs>
      <w:suppressAutoHyphens/>
      <w:overflowPunct w:val="0"/>
      <w:autoSpaceDE w:val="0"/>
      <w:autoSpaceDN w:val="0"/>
      <w:adjustRightInd w:val="0"/>
      <w:spacing w:before="120" w:after="120"/>
      <w:ind w:firstLine="720"/>
      <w:jc w:val="left"/>
      <w:textAlignment w:val="baseline"/>
    </w:pPr>
    <w:rPr>
      <w:color w:val="000000"/>
    </w:rPr>
  </w:style>
  <w:style w:type="paragraph" w:customStyle="1" w:styleId="Quotationtextindented">
    <w:name w:val="Quotation text (indented)"/>
    <w:basedOn w:val="Normal"/>
    <w:qFormat/>
    <w:rsid w:val="007E09DA"/>
    <w:pPr>
      <w:spacing w:before="120" w:after="120"/>
      <w:ind w:left="720" w:right="720"/>
    </w:pPr>
    <w:rPr>
      <w:bCs/>
    </w:rPr>
  </w:style>
  <w:style w:type="paragraph" w:customStyle="1" w:styleId="recommendationheader">
    <w:name w:val="recommendation header"/>
    <w:basedOn w:val="Heading2"/>
    <w:qFormat/>
    <w:rsid w:val="007E09DA"/>
  </w:style>
  <w:style w:type="paragraph" w:customStyle="1" w:styleId="recommendationheaderlong">
    <w:name w:val="recommendation header long"/>
    <w:basedOn w:val="Heading2longmultiline"/>
    <w:qFormat/>
    <w:rsid w:val="007E09DA"/>
  </w:style>
  <w:style w:type="paragraph" w:customStyle="1" w:styleId="reference">
    <w:name w:val="reference"/>
    <w:basedOn w:val="Heading9"/>
    <w:qFormat/>
    <w:rsid w:val="007E09DA"/>
    <w:rPr>
      <w:i/>
      <w:sz w:val="18"/>
    </w:rPr>
  </w:style>
  <w:style w:type="character" w:customStyle="1" w:styleId="StyleFootnoteReferenceNounderline">
    <w:name w:val="Style Footnote Reference + No underline"/>
    <w:rsid w:val="007E09DA"/>
    <w:rPr>
      <w:sz w:val="18"/>
      <w:u w:val="none"/>
      <w:vertAlign w:val="baseline"/>
      <w:lang w:val="en-GB"/>
    </w:rPr>
  </w:style>
  <w:style w:type="paragraph" w:customStyle="1" w:styleId="tabletitle">
    <w:name w:val="table title"/>
    <w:basedOn w:val="Heading2"/>
    <w:qFormat/>
    <w:rsid w:val="0093169E"/>
    <w:pPr>
      <w:outlineLvl w:val="9"/>
    </w:pPr>
    <w:rPr>
      <w:i/>
    </w:rPr>
  </w:style>
  <w:style w:type="paragraph" w:styleId="TOAHeading">
    <w:name w:val="toa heading"/>
    <w:basedOn w:val="Normal"/>
    <w:next w:val="Normal"/>
    <w:semiHidden/>
    <w:rsid w:val="007E09DA"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CBDNormal"/>
    <w:next w:val="Normal"/>
    <w:autoRedefine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  <w:lang w:val="en-GB"/>
    </w:rPr>
  </w:style>
  <w:style w:type="paragraph" w:styleId="TOC2">
    <w:name w:val="toc 2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  <w:lang w:val="en-GB"/>
    </w:rPr>
  </w:style>
  <w:style w:type="paragraph" w:styleId="TOC3">
    <w:name w:val="toc 3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  <w:lang w:val="en-GB"/>
    </w:rPr>
  </w:style>
  <w:style w:type="paragraph" w:styleId="TOC4">
    <w:name w:val="toc 4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  <w:lang w:val="en-GB"/>
    </w:rPr>
  </w:style>
  <w:style w:type="paragraph" w:styleId="TOC5">
    <w:name w:val="toc 5"/>
    <w:basedOn w:val="CBDNormal"/>
    <w:next w:val="Normal"/>
    <w:uiPriority w:val="39"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  <w:lang w:val="en-GB"/>
    </w:rPr>
  </w:style>
  <w:style w:type="paragraph" w:styleId="TOC6">
    <w:name w:val="toc 6"/>
    <w:basedOn w:val="Normal"/>
    <w:next w:val="Normal"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  <w:lang w:val="en-GB"/>
    </w:rPr>
  </w:style>
  <w:style w:type="paragraph" w:styleId="TOC7">
    <w:name w:val="toc 7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  <w:lang w:val="en-GB"/>
    </w:rPr>
  </w:style>
  <w:style w:type="paragraph" w:styleId="TOC8">
    <w:name w:val="toc 8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  <w:lang w:val="en-GB"/>
    </w:rPr>
  </w:style>
  <w:style w:type="paragraph" w:styleId="TOC9">
    <w:name w:val="toc 9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B34BDA"/>
    <w:rPr>
      <w:rFonts w:ascii="Times New Roman" w:hAnsi="Times New Roman"/>
      <w:color w:val="0000FF" w:themeColor="hyperlink"/>
      <w:u w:val="single"/>
    </w:rPr>
  </w:style>
  <w:style w:type="character" w:customStyle="1" w:styleId="Para1Char">
    <w:name w:val="Para1 Char"/>
    <w:link w:val="Para1"/>
    <w:locked/>
    <w:rsid w:val="005B35E2"/>
    <w:rPr>
      <w:rFonts w:ascii="Times New Roman" w:eastAsia="SimSun" w:hAnsi="Times New Roman" w:cs="Times New Roman"/>
      <w:snapToGrid w:val="0"/>
      <w:sz w:val="22"/>
      <w:szCs w:val="18"/>
      <w:lang w:val="en-GB"/>
    </w:rPr>
  </w:style>
  <w:style w:type="paragraph" w:customStyle="1" w:styleId="CBD-Doc-Type">
    <w:name w:val="CBD-Doc-Type"/>
    <w:basedOn w:val="Normal"/>
    <w:rsid w:val="00172AF6"/>
    <w:pPr>
      <w:keepLines/>
      <w:spacing w:before="240" w:after="120"/>
    </w:pPr>
    <w:rPr>
      <w:rFonts w:cs="Angsana New"/>
      <w:b/>
      <w:i/>
      <w:sz w:val="24"/>
    </w:rPr>
  </w:style>
  <w:style w:type="paragraph" w:customStyle="1" w:styleId="CBD-Doc">
    <w:name w:val="CBD-Doc"/>
    <w:basedOn w:val="Normal"/>
    <w:rsid w:val="00172AF6"/>
    <w:pPr>
      <w:keepLines/>
      <w:numPr>
        <w:numId w:val="3"/>
      </w:numPr>
      <w:spacing w:after="120"/>
    </w:pPr>
    <w:rPr>
      <w:rFonts w:cs="Angsana New"/>
    </w:rPr>
  </w:style>
  <w:style w:type="paragraph" w:styleId="ListParagraph">
    <w:name w:val="List Paragraph"/>
    <w:basedOn w:val="Normal"/>
    <w:uiPriority w:val="34"/>
    <w:qFormat/>
    <w:rsid w:val="00B34BD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2044"/>
    <w:pPr>
      <w:keepNext/>
      <w:keepLines/>
      <w:spacing w:after="200"/>
    </w:pPr>
    <w:rPr>
      <w:b/>
      <w:iCs/>
      <w:szCs w:val="18"/>
    </w:rPr>
  </w:style>
  <w:style w:type="paragraph" w:customStyle="1" w:styleId="Style1">
    <w:name w:val="Style1"/>
    <w:basedOn w:val="Heading2"/>
    <w:qFormat/>
    <w:rsid w:val="00F6586C"/>
    <w:rPr>
      <w:i/>
    </w:rPr>
  </w:style>
  <w:style w:type="table" w:customStyle="1" w:styleId="TableGrid1">
    <w:name w:val="Table Grid1"/>
    <w:basedOn w:val="TableNormal"/>
    <w:next w:val="TableGrid"/>
    <w:uiPriority w:val="59"/>
    <w:rsid w:val="00726A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6063"/>
    <w:rPr>
      <w:rFonts w:ascii="Simplified Arabic" w:eastAsia="Times New Roman" w:hAnsi="Simplified Arabic" w:cs="Simplified Arabic"/>
      <w:noProof/>
      <w:lang w:val="en-US"/>
    </w:rPr>
  </w:style>
  <w:style w:type="paragraph" w:customStyle="1" w:styleId="DarkList-Accent31">
    <w:name w:val="Dark List - Accent 31"/>
    <w:hidden/>
    <w:uiPriority w:val="99"/>
    <w:semiHidden/>
    <w:rsid w:val="00866063"/>
    <w:rPr>
      <w:rFonts w:ascii="Times New Roman" w:eastAsia="SimSun" w:hAnsi="Times New Roman" w:cs="Times New Roman"/>
      <w:sz w:val="22"/>
      <w:szCs w:val="22"/>
      <w:lang w:val="en-GB" w:eastAsia="en-GB"/>
    </w:rPr>
  </w:style>
  <w:style w:type="paragraph" w:customStyle="1" w:styleId="CBDNormalNoNumber">
    <w:name w:val="CBD_Normal_NoNumber"/>
    <w:basedOn w:val="CBDNormal"/>
    <w:qFormat/>
    <w:rsid w:val="00B34BDA"/>
    <w:pPr>
      <w:spacing w:after="120"/>
      <w:ind w:left="567"/>
    </w:pPr>
  </w:style>
  <w:style w:type="paragraph" w:customStyle="1" w:styleId="Footnote">
    <w:name w:val="Footnote"/>
    <w:basedOn w:val="FootnoteText"/>
    <w:semiHidden/>
    <w:qFormat/>
    <w:rsid w:val="00B34BDA"/>
    <w:rPr>
      <w:szCs w:val="18"/>
      <w:lang w:val="en-CA"/>
    </w:rPr>
  </w:style>
  <w:style w:type="paragraph" w:customStyle="1" w:styleId="Annex">
    <w:name w:val="Annex"/>
    <w:basedOn w:val="Normal"/>
    <w:semiHidden/>
    <w:qFormat/>
    <w:rsid w:val="00B34BDA"/>
    <w:pPr>
      <w:spacing w:after="240"/>
    </w:pPr>
    <w:rPr>
      <w:b/>
      <w:sz w:val="28"/>
    </w:rPr>
  </w:style>
  <w:style w:type="paragraph" w:customStyle="1" w:styleId="ABSymbol">
    <w:name w:val="AB_Symbol"/>
    <w:basedOn w:val="Normal"/>
    <w:qFormat/>
    <w:rsid w:val="00B34BDA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  <w:lang w:val="en-GB"/>
    </w:rPr>
  </w:style>
  <w:style w:type="paragraph" w:customStyle="1" w:styleId="CBDNormalNumber">
    <w:name w:val="CBD_Normal_Number"/>
    <w:basedOn w:val="CBDNormal"/>
    <w:qFormat/>
    <w:rsid w:val="00B34BDA"/>
    <w:pPr>
      <w:numPr>
        <w:numId w:val="16"/>
      </w:numPr>
      <w:tabs>
        <w:tab w:val="left" w:pos="3969"/>
      </w:tabs>
      <w:spacing w:before="120" w:after="120"/>
    </w:pPr>
    <w:rPr>
      <w:lang w:val="en-GB"/>
    </w:rPr>
  </w:style>
  <w:style w:type="paragraph" w:customStyle="1" w:styleId="AFCorNNormal">
    <w:name w:val="AF_CorNNormal"/>
    <w:basedOn w:val="Normal"/>
    <w:unhideWhenUsed/>
    <w:rsid w:val="00B34BDA"/>
    <w:pPr>
      <w:jc w:val="left"/>
    </w:pPr>
    <w:rPr>
      <w:lang w:val="en-GB"/>
    </w:rPr>
  </w:style>
  <w:style w:type="paragraph" w:customStyle="1" w:styleId="AEDistrNormal">
    <w:name w:val="AE_DistrNormal"/>
    <w:basedOn w:val="Normal"/>
    <w:unhideWhenUsed/>
    <w:rsid w:val="00B34BDA"/>
    <w:pPr>
      <w:jc w:val="left"/>
    </w:pPr>
    <w:rPr>
      <w:lang w:val="en-GB"/>
    </w:rPr>
  </w:style>
  <w:style w:type="paragraph" w:customStyle="1" w:styleId="AASmallLogo">
    <w:name w:val="AA_SmallLogo"/>
    <w:basedOn w:val="AEDistrNormal"/>
    <w:unhideWhenUsed/>
    <w:rsid w:val="00B34BDA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nhideWhenUsed/>
    <w:rsid w:val="00B34BDA"/>
    <w:pPr>
      <w:spacing w:before="120"/>
      <w:contextualSpacing/>
    </w:pPr>
    <w:rPr>
      <w:sz w:val="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BDA"/>
    <w:rPr>
      <w:rFonts w:ascii="Times New Roman" w:eastAsia="SimSun" w:hAnsi="Times New Roman" w:cs="Times New Roman"/>
      <w:b/>
      <w:bCs/>
      <w:sz w:val="20"/>
      <w:szCs w:val="20"/>
      <w:lang w:val="en-US"/>
    </w:rPr>
  </w:style>
  <w:style w:type="paragraph" w:customStyle="1" w:styleId="Item">
    <w:name w:val="Item"/>
    <w:basedOn w:val="Normal"/>
    <w:semiHidden/>
    <w:qFormat/>
    <w:rsid w:val="00B34BDA"/>
    <w:pPr>
      <w:suppressLineNumbers/>
      <w:suppressAutoHyphens/>
      <w:spacing w:before="240" w:after="120"/>
      <w:jc w:val="left"/>
    </w:pPr>
    <w:rPr>
      <w:rFonts w:eastAsia="Times New Roman"/>
      <w:b/>
      <w:iCs/>
      <w:snapToGrid w:val="0"/>
      <w:kern w:val="22"/>
      <w:sz w:val="24"/>
      <w:lang w:val="en-GB"/>
    </w:rPr>
  </w:style>
  <w:style w:type="paragraph" w:customStyle="1" w:styleId="CBDNormal">
    <w:name w:val="CBD_Normal"/>
    <w:unhideWhenUsed/>
    <w:qFormat/>
    <w:rsid w:val="00B34B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sz w:val="22"/>
      <w:szCs w:val="22"/>
      <w:lang w:val="en-US"/>
    </w:rPr>
  </w:style>
  <w:style w:type="paragraph" w:styleId="List">
    <w:name w:val="List"/>
    <w:basedOn w:val="Normal"/>
    <w:semiHidden/>
    <w:rsid w:val="00B34BDA"/>
    <w:pPr>
      <w:contextualSpacing/>
    </w:pPr>
  </w:style>
  <w:style w:type="numbering" w:customStyle="1" w:styleId="ListCBD">
    <w:name w:val="ListCBD"/>
    <w:basedOn w:val="NoList"/>
    <w:uiPriority w:val="99"/>
    <w:rsid w:val="00B34BDA"/>
    <w:pPr>
      <w:numPr>
        <w:numId w:val="5"/>
      </w:numPr>
    </w:pPr>
  </w:style>
  <w:style w:type="numbering" w:customStyle="1" w:styleId="CBDHeadings">
    <w:name w:val="CBD_Headings"/>
    <w:basedOn w:val="ListCBD"/>
    <w:uiPriority w:val="99"/>
    <w:rsid w:val="00B34BDA"/>
    <w:pPr>
      <w:numPr>
        <w:numId w:val="6"/>
      </w:numPr>
    </w:pPr>
  </w:style>
  <w:style w:type="paragraph" w:customStyle="1" w:styleId="AISpacer">
    <w:name w:val="AI_Spacer"/>
    <w:next w:val="Normal"/>
    <w:unhideWhenUsed/>
    <w:qFormat/>
    <w:rsid w:val="00B34BDA"/>
    <w:rPr>
      <w:rFonts w:ascii="Times New Roman" w:eastAsia="SimSun" w:hAnsi="Times New Roman" w:cs="Times New Roman"/>
      <w:sz w:val="2"/>
      <w:szCs w:val="22"/>
      <w:lang w:val="en-GB"/>
    </w:rPr>
  </w:style>
  <w:style w:type="paragraph" w:customStyle="1" w:styleId="AEDistrNormal6pt">
    <w:name w:val="AE_DistrNormal6pt"/>
    <w:basedOn w:val="AEDistrNormal"/>
    <w:next w:val="AFCorNNormal"/>
    <w:unhideWhenUsed/>
    <w:qFormat/>
    <w:rsid w:val="00B34BDA"/>
    <w:pPr>
      <w:spacing w:before="120"/>
    </w:pPr>
  </w:style>
  <w:style w:type="paragraph" w:customStyle="1" w:styleId="AFCorNBold">
    <w:name w:val="AF_CorNBold"/>
    <w:basedOn w:val="AFCorNNormal"/>
    <w:next w:val="AFCorNNormal"/>
    <w:unhideWhenUsed/>
    <w:qFormat/>
    <w:rsid w:val="00B34BDA"/>
    <w:rPr>
      <w:b/>
    </w:rPr>
  </w:style>
  <w:style w:type="paragraph" w:customStyle="1" w:styleId="AFCorN12Bold">
    <w:name w:val="AF_CorN12Bold"/>
    <w:basedOn w:val="AFCorNNormal"/>
    <w:next w:val="AFCorNNormal"/>
    <w:unhideWhenUsed/>
    <w:qFormat/>
    <w:rsid w:val="00B34BDA"/>
    <w:rPr>
      <w:b/>
      <w:sz w:val="24"/>
    </w:rPr>
  </w:style>
  <w:style w:type="paragraph" w:customStyle="1" w:styleId="CBDAgendaItem">
    <w:name w:val="CBD_AgendaItem"/>
    <w:basedOn w:val="Normal"/>
    <w:qFormat/>
    <w:rsid w:val="00A111D1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qFormat/>
    <w:rsid w:val="00B34BDA"/>
    <w:pPr>
      <w:spacing w:after="120"/>
      <w:ind w:left="1134" w:firstLine="567"/>
    </w:pPr>
  </w:style>
  <w:style w:type="paragraph" w:customStyle="1" w:styleId="CBDDesicionAnnex">
    <w:name w:val="CBD_DesicionAnnex"/>
    <w:basedOn w:val="CBDNormal"/>
    <w:next w:val="CBDDesicionText"/>
    <w:qFormat/>
    <w:rsid w:val="00B34BDA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qFormat/>
    <w:rsid w:val="00B34BDA"/>
    <w:pPr>
      <w:keepNext/>
      <w:keepLines/>
      <w:spacing w:after="240"/>
      <w:jc w:val="left"/>
    </w:pPr>
    <w:rPr>
      <w:b/>
      <w:sz w:val="28"/>
      <w:lang w:val="en-GB" w:bidi="ar-SY"/>
    </w:rPr>
  </w:style>
  <w:style w:type="paragraph" w:customStyle="1" w:styleId="CBDSubTitle">
    <w:name w:val="CBD_SubTitle"/>
    <w:basedOn w:val="CBDNormal"/>
    <w:qFormat/>
    <w:rsid w:val="00B34BDA"/>
    <w:pPr>
      <w:keepNext/>
      <w:keepLines/>
      <w:spacing w:before="240" w:after="240"/>
      <w:ind w:left="567"/>
      <w:jc w:val="left"/>
    </w:pPr>
    <w:rPr>
      <w:b/>
      <w:lang w:val="en-GB"/>
    </w:rPr>
  </w:style>
  <w:style w:type="paragraph" w:customStyle="1" w:styleId="CBDTitle">
    <w:name w:val="CBD_Title"/>
    <w:basedOn w:val="CBDNormal"/>
    <w:next w:val="CBDSubTitle"/>
    <w:qFormat/>
    <w:rsid w:val="00B34BDA"/>
    <w:pPr>
      <w:keepNext/>
      <w:keepLines/>
      <w:spacing w:before="240" w:after="240"/>
      <w:ind w:left="567"/>
      <w:jc w:val="left"/>
    </w:pPr>
    <w:rPr>
      <w:b/>
      <w:sz w:val="28"/>
      <w:lang w:val="en-GB"/>
    </w:rPr>
  </w:style>
  <w:style w:type="paragraph" w:customStyle="1" w:styleId="AENormal">
    <w:name w:val="AE_Normal"/>
    <w:basedOn w:val="Normal"/>
    <w:rsid w:val="00B34BDA"/>
    <w:rPr>
      <w:lang w:val="en-GB"/>
    </w:rPr>
  </w:style>
  <w:style w:type="paragraph" w:customStyle="1" w:styleId="CBDH1">
    <w:name w:val="CBD_H1"/>
    <w:basedOn w:val="CBDNormal"/>
    <w:qFormat/>
    <w:rsid w:val="00B34BDA"/>
    <w:pPr>
      <w:keepNext/>
      <w:keepLines/>
      <w:spacing w:before="240" w:after="120"/>
      <w:ind w:left="567" w:hanging="567"/>
      <w:jc w:val="left"/>
      <w:outlineLvl w:val="0"/>
    </w:pPr>
    <w:rPr>
      <w:b/>
      <w:sz w:val="28"/>
      <w:lang w:val="en-GB"/>
    </w:rPr>
  </w:style>
  <w:style w:type="paragraph" w:customStyle="1" w:styleId="CBDH2">
    <w:name w:val="CBD_H2"/>
    <w:basedOn w:val="CBDNormal"/>
    <w:qFormat/>
    <w:rsid w:val="00B34BDA"/>
    <w:pPr>
      <w:keepNext/>
      <w:keepLines/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qFormat/>
    <w:rsid w:val="00B34BDA"/>
    <w:pPr>
      <w:jc w:val="left"/>
    </w:pPr>
    <w:rPr>
      <w:sz w:val="18"/>
    </w:rPr>
  </w:style>
  <w:style w:type="paragraph" w:customStyle="1" w:styleId="CBDFooter">
    <w:name w:val="CBD_Footer"/>
    <w:basedOn w:val="CBDNormal"/>
    <w:qFormat/>
    <w:rsid w:val="00B34BDA"/>
    <w:rPr>
      <w:sz w:val="20"/>
    </w:rPr>
  </w:style>
  <w:style w:type="paragraph" w:customStyle="1" w:styleId="CBDHeader">
    <w:name w:val="CBD_Header"/>
    <w:basedOn w:val="CBDNormal"/>
    <w:next w:val="CBDFooter"/>
    <w:qFormat/>
    <w:rsid w:val="00B34BDA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qFormat/>
    <w:rsid w:val="00B34BDA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rsid w:val="00B34BDA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qFormat/>
    <w:rsid w:val="00B34BDA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qFormat/>
    <w:rsid w:val="00B34BDA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qFormat/>
    <w:rsid w:val="00B34BDA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qFormat/>
    <w:rsid w:val="00B34BDA"/>
    <w:pPr>
      <w:keepNext/>
      <w:keepLines/>
      <w:spacing w:before="120" w:after="60"/>
      <w:ind w:left="567"/>
      <w:jc w:val="left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1D1"/>
  </w:style>
  <w:style w:type="paragraph" w:styleId="BlockText">
    <w:name w:val="Block Text"/>
    <w:basedOn w:val="Normal"/>
    <w:uiPriority w:val="99"/>
    <w:semiHidden/>
    <w:unhideWhenUsed/>
    <w:rsid w:val="00A111D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1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11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111D1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  <w14:ligatures w14:val="non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111D1"/>
    <w:rPr>
      <w:rFonts w:ascii="Times New Roman" w:eastAsia="SimSun" w:hAnsi="Times New Roman" w:cs="Times New Roman"/>
      <w:kern w:val="2"/>
      <w:sz w:val="22"/>
      <w:szCs w:val="22"/>
      <w:lang w:val="en-GB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111D1"/>
    <w:pPr>
      <w:spacing w:before="0" w:after="0"/>
      <w:ind w:left="360" w:firstLine="36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111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11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qFormat/>
    <w:rsid w:val="00A111D1"/>
    <w:rPr>
      <w:b/>
      <w:bCs/>
      <w:i/>
      <w:iC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A111D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1D1"/>
  </w:style>
  <w:style w:type="character" w:customStyle="1" w:styleId="DateChar">
    <w:name w:val="Date Char"/>
    <w:basedOn w:val="DefaultParagraphFont"/>
    <w:link w:val="Dat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11D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11D1"/>
    <w:rPr>
      <w:rFonts w:ascii="Segoe UI" w:eastAsia="SimSun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111D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A111D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A111D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11D1"/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A111D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111D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11D1"/>
    <w:rPr>
      <w:rFonts w:ascii="Times New Roman" w:eastAsia="SimSun" w:hAnsi="Times New Roman" w:cs="Times New Roman"/>
      <w:i/>
      <w:iCs/>
      <w:sz w:val="22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11D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A111D1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111D1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111D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111D1"/>
    <w:rPr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1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1D1"/>
    <w:rPr>
      <w:rFonts w:ascii="Times New Roman" w:eastAsia="SimSun" w:hAnsi="Times New Roman" w:cs="Times New Roman"/>
      <w:i/>
      <w:iCs/>
      <w:color w:val="4F81BD" w:themeColor="accent1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A111D1"/>
    <w:rPr>
      <w:b/>
      <w:bCs/>
      <w:smallCaps/>
      <w:color w:val="4F81BD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111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111D1"/>
    <w:rPr>
      <w:lang w:val="en-GB"/>
    </w:rPr>
  </w:style>
  <w:style w:type="paragraph" w:styleId="List2">
    <w:name w:val="List 2"/>
    <w:basedOn w:val="Normal"/>
    <w:uiPriority w:val="99"/>
    <w:semiHidden/>
    <w:unhideWhenUsed/>
    <w:rsid w:val="00A111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111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111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111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111D1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111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111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111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111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111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111D1"/>
    <w:pPr>
      <w:tabs>
        <w:tab w:val="num" w:pos="1800"/>
      </w:tabs>
      <w:ind w:left="1800" w:hanging="360"/>
      <w:contextualSpacing/>
    </w:pPr>
  </w:style>
  <w:style w:type="table" w:styleId="ListTable1Light">
    <w:name w:val="List Table 1 Light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11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Times New Roman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1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111D1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Spacing">
    <w:name w:val="No Spacing"/>
    <w:uiPriority w:val="1"/>
    <w:qFormat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A111D1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111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111D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PlainTable1">
    <w:name w:val="Plain Table 1"/>
    <w:basedOn w:val="TableNormal"/>
    <w:uiPriority w:val="41"/>
    <w:rsid w:val="00A111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111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111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111D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111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111D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11D1"/>
    <w:rPr>
      <w:rFonts w:ascii="Consolas" w:eastAsia="SimSun" w:hAnsi="Consolas" w:cs="Times New Roman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111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1D1"/>
    <w:rPr>
      <w:rFonts w:ascii="Times New Roman" w:eastAsia="SimSun" w:hAnsi="Times New Roman" w:cs="Times New Roman"/>
      <w:i/>
      <w:iCs/>
      <w:color w:val="404040" w:themeColor="text1" w:themeTint="BF"/>
      <w:sz w:val="22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111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11D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SmartHyperlink">
    <w:name w:val="Smart Hyperlink"/>
    <w:basedOn w:val="DefaultParagraphFont"/>
    <w:uiPriority w:val="99"/>
    <w:semiHidden/>
    <w:unhideWhenUsed/>
    <w:rsid w:val="00A111D1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A111D1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22"/>
    <w:qFormat/>
    <w:rsid w:val="00A111D1"/>
    <w:rPr>
      <w:b/>
      <w:bCs/>
      <w:lang w:val="en-GB"/>
    </w:rPr>
  </w:style>
  <w:style w:type="character" w:styleId="SubtleEmphasis">
    <w:name w:val="Subtle Emphasis"/>
    <w:basedOn w:val="DefaultParagraphFont"/>
    <w:uiPriority w:val="19"/>
    <w:qFormat/>
    <w:rsid w:val="00A111D1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qFormat/>
    <w:rsid w:val="00A111D1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111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11D1"/>
    <w:pPr>
      <w:numPr>
        <w:numId w:val="0"/>
      </w:numPr>
      <w:tabs>
        <w:tab w:val="left" w:pos="567"/>
      </w:tabs>
      <w:spacing w:after="0"/>
      <w:jc w:val="both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111D1"/>
    <w:rPr>
      <w:color w:val="605E5C"/>
      <w:shd w:val="clear" w:color="auto" w:fill="E1DFDD"/>
      <w:lang w:val="en-GB"/>
    </w:rPr>
  </w:style>
  <w:style w:type="paragraph" w:customStyle="1" w:styleId="CBDAgendaItemReport">
    <w:name w:val="CBD_AgendaItem_Report"/>
    <w:basedOn w:val="Normal"/>
    <w:qFormat/>
    <w:rsid w:val="00B34BDA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agendaItem0">
    <w:name w:val="CBD_agenda_Item"/>
    <w:basedOn w:val="CBDNormalNumber"/>
    <w:qFormat/>
    <w:rsid w:val="00866063"/>
  </w:style>
  <w:style w:type="paragraph" w:customStyle="1" w:styleId="CBDAgendaItem-1">
    <w:name w:val="CBD_AgendaItem-1"/>
    <w:basedOn w:val="Normal"/>
    <w:qFormat/>
    <w:rsid w:val="00B34BDA"/>
    <w:pPr>
      <w:keepNext/>
      <w:keepLines/>
      <w:spacing w:before="240" w:after="120"/>
      <w:jc w:val="left"/>
    </w:pPr>
    <w:rPr>
      <w:rFonts w:ascii="Times New Roman Bold" w:hAnsi="Times New Roman Bold" w:cs="Times New Roman Bold"/>
      <w:b/>
      <w:sz w:val="24"/>
      <w:szCs w:val="24"/>
    </w:rPr>
  </w:style>
  <w:style w:type="paragraph" w:customStyle="1" w:styleId="CBDAgendaItem-2a">
    <w:name w:val="CBD_AgendaItem-2(a)"/>
    <w:basedOn w:val="CBDAgendaItem-1"/>
    <w:qFormat/>
    <w:rsid w:val="00B34BDA"/>
    <w:pPr>
      <w:ind w:left="567" w:hanging="567"/>
    </w:pPr>
    <w:rPr>
      <w:sz w:val="22"/>
    </w:rPr>
  </w:style>
  <w:style w:type="paragraph" w:customStyle="1" w:styleId="CBDAgendaItem-3">
    <w:name w:val="CBD_AgendaItem-3"/>
    <w:basedOn w:val="CBDAgendaItem-1"/>
    <w:qFormat/>
    <w:rsid w:val="00B34BDA"/>
    <w:pPr>
      <w:ind w:left="567" w:hanging="567"/>
    </w:pPr>
    <w:rPr>
      <w:sz w:val="20"/>
    </w:rPr>
  </w:style>
  <w:style w:type="paragraph" w:customStyle="1" w:styleId="CBDpara-item">
    <w:name w:val="CBD_para-item"/>
    <w:basedOn w:val="Normal"/>
    <w:qFormat/>
    <w:rsid w:val="00B34BDA"/>
    <w:pPr>
      <w:tabs>
        <w:tab w:val="clear" w:pos="567"/>
      </w:tabs>
      <w:spacing w:before="120" w:after="120"/>
      <w:ind w:left="1134" w:hanging="567"/>
      <w:jc w:val="left"/>
    </w:pPr>
  </w:style>
  <w:style w:type="paragraph" w:customStyle="1" w:styleId="CBDprov-agendaItem">
    <w:name w:val="CBD_prov-agenda_Item"/>
    <w:basedOn w:val="CBDNormalNumber"/>
    <w:qFormat/>
    <w:rsid w:val="00B34BDA"/>
  </w:style>
  <w:style w:type="paragraph" w:customStyle="1" w:styleId="CBDRecommendText">
    <w:name w:val="CBD_RecommendText"/>
    <w:basedOn w:val="Normal"/>
    <w:qFormat/>
    <w:rsid w:val="00B34BDA"/>
    <w:pPr>
      <w:spacing w:after="120"/>
      <w:ind w:left="567"/>
    </w:pPr>
  </w:style>
  <w:style w:type="paragraph" w:customStyle="1" w:styleId="CBDsubpara-item">
    <w:name w:val="CBD_subpara-item"/>
    <w:basedOn w:val="CBDpara-item"/>
    <w:qFormat/>
    <w:rsid w:val="00B34BDA"/>
    <w:pPr>
      <w:tabs>
        <w:tab w:val="clear" w:pos="1134"/>
      </w:tabs>
      <w:ind w:left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www.cbd.int/decisions/cop?m=cop-1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cbd.int/decisions/cop?m=cop-1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ecisions/cop/?m=cop-1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bd.int/decisions/cop?m=cop-15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bd.int/decisions/cop/?m=cop-15" TargetMode="External"/><Relationship Id="rId2" Type="http://schemas.openxmlformats.org/officeDocument/2006/relationships/hyperlink" Target="https://www.cbd.int/documents/CBD/SBI/7/9" TargetMode="External"/><Relationship Id="rId1" Type="http://schemas.openxmlformats.org/officeDocument/2006/relationships/hyperlink" Target="https://www.cbd.int/decisions/cop/?m=cop-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BEIROPA\Downloads\sbi-07-template-en(1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 xx 2019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CCDC4F-3F64-49F1-AE0C-F8652B0EBB6F}"/>
</file>

<file path=customXml/itemProps3.xml><?xml version="1.0" encoding="utf-8"?>
<ds:datastoreItem xmlns:ds="http://schemas.openxmlformats.org/officeDocument/2006/customXml" ds:itemID="{E2BAD42C-1DC6-49A0-8A77-BC87126E0AAE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358298e0-1b7e-4ebe-8695-94439b74f0d1"/>
  </ds:schemaRefs>
</ds:datastoreItem>
</file>

<file path=customXml/itemProps4.xml><?xml version="1.0" encoding="utf-8"?>
<ds:datastoreItem xmlns:ds="http://schemas.openxmlformats.org/officeDocument/2006/customXml" ds:itemID="{892A0005-6FD8-455B-8E42-C9C8F0DF202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57C228B-262D-4418-9EAD-4DA8699E502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sbi-07-template-en(1)</Template>
  <TotalTime>0</TotalTime>
  <Pages>1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Engagement with subnational governments, cities and other local authorities to enhance the implementation of the Kunming-Montreal Global Biodiversity Framework</vt:lpstr>
    </vt:vector>
  </TitlesOfParts>
  <Company>SCBD</Company>
  <LinksUpToDate>false</LinksUpToDate>
  <CharactersWithSpaces>8841</CharactersWithSpaces>
  <SharedDoc>false</SharedDoc>
  <HLinks>
    <vt:vector size="42" baseType="variant">
      <vt:variant>
        <vt:i4>8257646</vt:i4>
      </vt:variant>
      <vt:variant>
        <vt:i4>9</vt:i4>
      </vt:variant>
      <vt:variant>
        <vt:i4>0</vt:i4>
      </vt:variant>
      <vt:variant>
        <vt:i4>5</vt:i4>
      </vt:variant>
      <vt:variant>
        <vt:lpwstr>https://www.cbd.int/decisions/cop?m=cop-10</vt:lpwstr>
      </vt:variant>
      <vt:variant>
        <vt:lpwstr/>
      </vt:variant>
      <vt:variant>
        <vt:i4>8061038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https://www.cbd.int/decisions/cop?m=cop-15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https://www.cbd.int/decisions/cop/?m=cop-16</vt:lpwstr>
      </vt:variant>
      <vt:variant>
        <vt:lpwstr/>
      </vt:variant>
      <vt:variant>
        <vt:i4>8061038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https://www.cbd.int/decisions/cop?m=cop-15</vt:lpwstr>
      </vt:variant>
      <vt:variant>
        <vt:lpwstr/>
      </vt:variant>
      <vt:variant>
        <vt:i4>7209057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https://www.cbd.int/documents/CBD/SBI/7/9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Engagement with subnational governments, cities and other local authorities to enhance the implementation of the Kunming-Montreal Global Biodiversity Framework</dc:title>
  <dc:subject>CBD/SBI/REC/7/8</dc:subject>
  <dc:creator>Secretariat of the Convention on Biological Diversity</dc:creator>
  <cp:keywords>Convention on Biological Diversity</cp:keywords>
  <cp:lastModifiedBy>Veronique Lefebvre</cp:lastModifiedBy>
  <cp:revision>3</cp:revision>
  <cp:lastPrinted>2020-01-21T16:56:00Z</cp:lastPrinted>
  <dcterms:created xsi:type="dcterms:W3CDTF">2026-09-03T20:57:00Z</dcterms:created>
  <dcterms:modified xsi:type="dcterms:W3CDTF">2026-09-03T20:57:00Z</dcterms:modified>
  <cp:contentStatus>GENERAL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0x0101007A328EB00E67F346B6174BE96D327B2B</vt:lpwstr>
  </property>
  <property fmtid="{D5CDD505-2E9C-101B-9397-08002B2CF9AE}" pid="3" name="CBD-Category">
    <vt:lpwstr>CBD</vt:lpwstr>
  </property>
  <property fmtid="{D5CDD505-2E9C-101B-9397-08002B2CF9AE}" pid="4" name="CBD-Language">
    <vt:lpwstr>EN</vt:lpwstr>
  </property>
  <property fmtid="{D5CDD505-2E9C-101B-9397-08002B2CF9AE}" pid="5" name="CBD-Generator">
    <vt:lpwstr>0</vt:lpwstr>
  </property>
  <property fmtid="{D5CDD505-2E9C-101B-9397-08002B2CF9AE}" pid="6" name="CBD-NoSymbol">
    <vt:lpwstr>1</vt:lpwstr>
  </property>
  <property fmtid="{D5CDD505-2E9C-101B-9397-08002B2CF9AE}" pid="7" name="CBD-LangDistr">
    <vt:lpwstr/>
  </property>
  <property fmtid="{D5CDD505-2E9C-101B-9397-08002B2CF9AE}" pid="8" name="CBD-Distr">
    <vt:lpwstr>Distr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