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07" w:type="pct"/>
        <w:jc w:val="center"/>
        <w:tblInd w:w="-1133" w:type="dxa"/>
        <w:tblBorders>
          <w:bottom w:val="single" w:sz="36" w:space="0" w:color="000000"/>
        </w:tblBorders>
        <w:tblLayout w:type="fixed"/>
        <w:tblLook w:val="0000" w:firstRow="0" w:lastRow="0" w:firstColumn="0" w:lastColumn="0" w:noHBand="0" w:noVBand="0"/>
      </w:tblPr>
      <w:tblGrid>
        <w:gridCol w:w="1102"/>
        <w:gridCol w:w="1099"/>
        <w:gridCol w:w="4464"/>
        <w:gridCol w:w="531"/>
        <w:gridCol w:w="2385"/>
        <w:gridCol w:w="1158"/>
      </w:tblGrid>
      <w:tr w:rsidR="00862D66" w:rsidRPr="004E140A" w:rsidTr="00397E40">
        <w:trPr>
          <w:gridAfter w:val="1"/>
          <w:wAfter w:w="1158" w:type="dxa"/>
          <w:jc w:val="center"/>
        </w:trPr>
        <w:tc>
          <w:tcPr>
            <w:tcW w:w="1102" w:type="dxa"/>
            <w:tcBorders>
              <w:top w:val="nil"/>
              <w:bottom w:val="single" w:sz="12" w:space="0" w:color="000000"/>
            </w:tcBorders>
          </w:tcPr>
          <w:p w:rsidR="00862D66" w:rsidRPr="004E140A" w:rsidRDefault="00A1468E" w:rsidP="00B70BCF">
            <w:pPr>
              <w:pStyle w:val="BodyText2"/>
              <w:rPr>
                <w:lang w:val="ru-RU"/>
              </w:rPr>
            </w:pPr>
            <w:bookmarkStart w:id="0" w:name="_GoBack"/>
            <w:bookmarkEnd w:id="0"/>
            <w:r>
              <w:rPr>
                <w:b/>
                <w:noProof/>
                <w:lang w:val="en-US" w:eastAsia="zh-CN"/>
              </w:rPr>
              <w:drawing>
                <wp:inline distT="0" distB="0" distL="0" distR="0">
                  <wp:extent cx="541020" cy="45720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020" cy="457200"/>
                          </a:xfrm>
                          <a:prstGeom prst="rect">
                            <a:avLst/>
                          </a:prstGeom>
                          <a:noFill/>
                          <a:ln>
                            <a:noFill/>
                          </a:ln>
                        </pic:spPr>
                      </pic:pic>
                    </a:graphicData>
                  </a:graphic>
                </wp:inline>
              </w:drawing>
            </w:r>
          </w:p>
        </w:tc>
        <w:tc>
          <w:tcPr>
            <w:tcW w:w="1099" w:type="dxa"/>
            <w:tcBorders>
              <w:top w:val="nil"/>
              <w:bottom w:val="single" w:sz="12" w:space="0" w:color="000000"/>
            </w:tcBorders>
          </w:tcPr>
          <w:p w:rsidR="00862D66" w:rsidRPr="004E140A" w:rsidRDefault="00A1468E" w:rsidP="00E67B5D">
            <w:pPr>
              <w:rPr>
                <w:lang w:val="ru-RU"/>
              </w:rPr>
            </w:pPr>
            <w:r>
              <w:rPr>
                <w:noProof/>
                <w:lang w:val="en-US" w:eastAsia="zh-CN"/>
              </w:rPr>
              <w:drawing>
                <wp:inline distT="0" distB="0" distL="0" distR="0">
                  <wp:extent cx="494665" cy="5410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665" cy="541020"/>
                          </a:xfrm>
                          <a:prstGeom prst="rect">
                            <a:avLst/>
                          </a:prstGeom>
                          <a:noFill/>
                          <a:ln>
                            <a:noFill/>
                          </a:ln>
                        </pic:spPr>
                      </pic:pic>
                    </a:graphicData>
                  </a:graphic>
                </wp:inline>
              </w:drawing>
            </w:r>
          </w:p>
        </w:tc>
        <w:tc>
          <w:tcPr>
            <w:tcW w:w="7380" w:type="dxa"/>
            <w:gridSpan w:val="3"/>
            <w:tcBorders>
              <w:top w:val="nil"/>
              <w:bottom w:val="single" w:sz="12" w:space="0" w:color="000000"/>
            </w:tcBorders>
          </w:tcPr>
          <w:p w:rsidR="00862D66" w:rsidRPr="004E140A" w:rsidRDefault="00862D66" w:rsidP="00C8695C">
            <w:pPr>
              <w:jc w:val="right"/>
              <w:rPr>
                <w:rFonts w:ascii="Univers" w:hAnsi="Univers" w:cs="Angsana New"/>
                <w:b/>
                <w:sz w:val="32"/>
                <w:lang w:val="ru-RU"/>
              </w:rPr>
            </w:pPr>
            <w:r w:rsidRPr="004E140A">
              <w:rPr>
                <w:rFonts w:ascii="Univers" w:hAnsi="Univers" w:cs="Angsana New"/>
                <w:b/>
                <w:sz w:val="32"/>
                <w:lang w:val="ru-RU"/>
              </w:rPr>
              <w:t>CBD</w:t>
            </w:r>
          </w:p>
          <w:p w:rsidR="00862D66" w:rsidRPr="004E140A" w:rsidRDefault="00862D66" w:rsidP="00E67B5D">
            <w:pPr>
              <w:jc w:val="right"/>
              <w:rPr>
                <w:b/>
                <w:lang w:val="ru-RU"/>
              </w:rPr>
            </w:pPr>
          </w:p>
        </w:tc>
      </w:tr>
      <w:tr w:rsidR="00736BC2" w:rsidRPr="004E140A" w:rsidTr="00397E40">
        <w:tblPrEx>
          <w:jc w:val="left"/>
        </w:tblPrEx>
        <w:trPr>
          <w:gridBefore w:val="1"/>
          <w:wBefore w:w="1102" w:type="dxa"/>
          <w:trHeight w:val="1693"/>
        </w:trPr>
        <w:tc>
          <w:tcPr>
            <w:tcW w:w="5563" w:type="dxa"/>
            <w:gridSpan w:val="2"/>
            <w:tcBorders>
              <w:top w:val="nil"/>
              <w:bottom w:val="single" w:sz="36" w:space="0" w:color="000000"/>
            </w:tcBorders>
          </w:tcPr>
          <w:p w:rsidR="00736BC2" w:rsidRPr="004E140A" w:rsidRDefault="00736BC2">
            <w:pPr>
              <w:rPr>
                <w:lang w:val="ru-RU"/>
              </w:rPr>
            </w:pPr>
          </w:p>
          <w:p w:rsidR="00736BC2" w:rsidRPr="004E140A" w:rsidRDefault="00A1468E" w:rsidP="00736BC2">
            <w:pPr>
              <w:rPr>
                <w:lang w:val="ru-RU"/>
              </w:rPr>
            </w:pPr>
            <w:r>
              <w:rPr>
                <w:noProof/>
                <w:sz w:val="32"/>
                <w:lang w:val="en-US" w:eastAsia="zh-CN"/>
              </w:rPr>
              <w:drawing>
                <wp:inline distT="0" distB="0" distL="0" distR="0">
                  <wp:extent cx="2621915" cy="112903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915" cy="1129030"/>
                          </a:xfrm>
                          <a:prstGeom prst="rect">
                            <a:avLst/>
                          </a:prstGeom>
                          <a:noFill/>
                          <a:ln>
                            <a:noFill/>
                          </a:ln>
                        </pic:spPr>
                      </pic:pic>
                    </a:graphicData>
                  </a:graphic>
                </wp:inline>
              </w:drawing>
            </w:r>
          </w:p>
          <w:p w:rsidR="00736BC2" w:rsidRPr="004E140A" w:rsidRDefault="00736BC2">
            <w:pPr>
              <w:rPr>
                <w:rFonts w:ascii="Univers" w:hAnsi="Univers"/>
                <w:sz w:val="32"/>
                <w:lang w:val="ru-RU"/>
              </w:rPr>
            </w:pPr>
          </w:p>
        </w:tc>
        <w:tc>
          <w:tcPr>
            <w:tcW w:w="531" w:type="dxa"/>
            <w:tcBorders>
              <w:top w:val="nil"/>
              <w:bottom w:val="single" w:sz="36" w:space="0" w:color="000000"/>
            </w:tcBorders>
          </w:tcPr>
          <w:p w:rsidR="00736BC2" w:rsidRPr="004E140A" w:rsidRDefault="00736BC2">
            <w:pPr>
              <w:pStyle w:val="Header"/>
              <w:tabs>
                <w:tab w:val="clear" w:pos="4320"/>
                <w:tab w:val="clear" w:pos="8640"/>
              </w:tabs>
              <w:rPr>
                <w:b/>
                <w:sz w:val="32"/>
                <w:szCs w:val="32"/>
                <w:lang w:val="ru-RU"/>
              </w:rPr>
            </w:pPr>
          </w:p>
        </w:tc>
        <w:tc>
          <w:tcPr>
            <w:tcW w:w="3543" w:type="dxa"/>
            <w:gridSpan w:val="2"/>
            <w:tcBorders>
              <w:top w:val="nil"/>
              <w:bottom w:val="single" w:sz="36" w:space="0" w:color="000000"/>
            </w:tcBorders>
          </w:tcPr>
          <w:p w:rsidR="00736BC2" w:rsidRPr="004E140A" w:rsidRDefault="00736BC2">
            <w:pPr>
              <w:rPr>
                <w:lang w:val="ru-RU"/>
              </w:rPr>
            </w:pPr>
            <w:r w:rsidRPr="004E140A">
              <w:rPr>
                <w:lang w:val="ru-RU"/>
              </w:rPr>
              <w:t>Distr.</w:t>
            </w:r>
          </w:p>
          <w:p w:rsidR="00380470" w:rsidRPr="004E140A" w:rsidRDefault="00380470" w:rsidP="00380470">
            <w:pPr>
              <w:rPr>
                <w:szCs w:val="22"/>
                <w:lang w:val="ru-RU"/>
              </w:rPr>
            </w:pPr>
            <w:r w:rsidRPr="004E140A">
              <w:rPr>
                <w:szCs w:val="22"/>
                <w:lang w:val="ru-RU"/>
              </w:rPr>
              <w:t>GENERAL</w:t>
            </w:r>
          </w:p>
          <w:p w:rsidR="00380470" w:rsidRPr="004E140A" w:rsidRDefault="00380470" w:rsidP="00380470">
            <w:pPr>
              <w:rPr>
                <w:szCs w:val="22"/>
                <w:lang w:val="ru-RU"/>
              </w:rPr>
            </w:pPr>
          </w:p>
          <w:p w:rsidR="00B70BCF" w:rsidRPr="004E140A" w:rsidRDefault="00B70BCF" w:rsidP="00380470">
            <w:pPr>
              <w:rPr>
                <w:kern w:val="22"/>
                <w:szCs w:val="22"/>
                <w:lang w:val="ru-RU"/>
              </w:rPr>
            </w:pPr>
            <w:r w:rsidRPr="004E140A">
              <w:rPr>
                <w:kern w:val="22"/>
                <w:szCs w:val="22"/>
                <w:lang w:val="ru-RU"/>
              </w:rPr>
              <w:t>CBD/SBSTTA/REC/XXI/</w:t>
            </w:r>
            <w:r w:rsidR="000C10E1">
              <w:rPr>
                <w:kern w:val="22"/>
                <w:szCs w:val="22"/>
                <w:lang w:val="fr-FR"/>
              </w:rPr>
              <w:t>4</w:t>
            </w:r>
          </w:p>
          <w:p w:rsidR="00736BC2" w:rsidRPr="004E140A" w:rsidRDefault="00B70BCF">
            <w:pPr>
              <w:rPr>
                <w:kern w:val="22"/>
                <w:szCs w:val="22"/>
                <w:lang w:val="ru-RU"/>
              </w:rPr>
            </w:pPr>
            <w:r w:rsidRPr="004E140A">
              <w:rPr>
                <w:kern w:val="22"/>
                <w:szCs w:val="22"/>
                <w:lang w:val="ru-RU"/>
              </w:rPr>
              <w:t>14 December 2017</w:t>
            </w:r>
          </w:p>
          <w:p w:rsidR="00B70BCF" w:rsidRPr="004E140A" w:rsidRDefault="00B70BCF">
            <w:pPr>
              <w:rPr>
                <w:lang w:val="ru-RU"/>
              </w:rPr>
            </w:pPr>
          </w:p>
          <w:p w:rsidR="0020629D" w:rsidRPr="004E140A" w:rsidRDefault="0020629D">
            <w:pPr>
              <w:rPr>
                <w:lang w:val="ru-RU"/>
              </w:rPr>
            </w:pPr>
            <w:r w:rsidRPr="004E140A">
              <w:rPr>
                <w:lang w:val="ru-RU"/>
              </w:rPr>
              <w:t>RUSSIAN</w:t>
            </w:r>
          </w:p>
          <w:p w:rsidR="00736BC2" w:rsidRPr="004E140A" w:rsidRDefault="00736BC2">
            <w:pPr>
              <w:rPr>
                <w:b/>
                <w:bCs/>
                <w:color w:val="FF0000"/>
                <w:sz w:val="40"/>
                <w:u w:val="single"/>
                <w:lang w:val="ru-RU"/>
              </w:rPr>
            </w:pPr>
            <w:r w:rsidRPr="004E140A">
              <w:rPr>
                <w:lang w:val="ru-RU"/>
              </w:rPr>
              <w:t>ORIGINAL:  ENGLISH</w:t>
            </w:r>
          </w:p>
        </w:tc>
      </w:tr>
    </w:tbl>
    <w:p w:rsidR="00397E40" w:rsidRPr="004E140A" w:rsidRDefault="00397E40" w:rsidP="00397E40">
      <w:pPr>
        <w:pStyle w:val="Cornernotation"/>
        <w:rPr>
          <w:lang w:val="ru-RU"/>
        </w:rPr>
      </w:pPr>
      <w:r w:rsidRPr="004E140A">
        <w:rPr>
          <w:szCs w:val="22"/>
          <w:lang w:val="ru-RU"/>
        </w:rPr>
        <w:t>ВСПОМОГАТЕЛЬНЫЙ ОРГАН ПО НАУЧНЫМ, ТЕХНИЧЕСКИМ И ТЕХНОЛОГИЧЕСКИМ КОНСУЛЬТАЦИЯМ</w:t>
      </w:r>
    </w:p>
    <w:p w:rsidR="004E140A" w:rsidRPr="004E140A" w:rsidRDefault="004E140A" w:rsidP="004E140A">
      <w:pPr>
        <w:pStyle w:val="Cornernotation"/>
        <w:ind w:right="4740"/>
        <w:rPr>
          <w:szCs w:val="22"/>
          <w:lang w:val="ru-RU"/>
        </w:rPr>
      </w:pPr>
      <w:r w:rsidRPr="004E140A">
        <w:rPr>
          <w:szCs w:val="22"/>
          <w:lang w:val="ru-RU"/>
        </w:rPr>
        <w:t>Двадцатое первое совещание</w:t>
      </w:r>
    </w:p>
    <w:p w:rsidR="004E140A" w:rsidRPr="004E140A" w:rsidRDefault="004E140A" w:rsidP="004E140A">
      <w:pPr>
        <w:pStyle w:val="Cornernotation"/>
        <w:ind w:right="4740"/>
        <w:rPr>
          <w:szCs w:val="22"/>
          <w:lang w:val="ru-RU"/>
        </w:rPr>
      </w:pPr>
      <w:r w:rsidRPr="004E140A">
        <w:rPr>
          <w:szCs w:val="22"/>
          <w:lang w:val="ru-RU"/>
        </w:rPr>
        <w:t>Монреаль, Канада, 11-14 декабря 2017 года</w:t>
      </w:r>
    </w:p>
    <w:p w:rsidR="004E140A" w:rsidRPr="004E140A" w:rsidRDefault="004E140A" w:rsidP="004E140A">
      <w:pPr>
        <w:pStyle w:val="Cornernotation"/>
        <w:ind w:right="4740"/>
        <w:rPr>
          <w:szCs w:val="22"/>
          <w:lang w:val="ru-RU"/>
        </w:rPr>
      </w:pPr>
      <w:r w:rsidRPr="004E140A">
        <w:rPr>
          <w:szCs w:val="22"/>
          <w:lang w:val="ru-RU"/>
        </w:rPr>
        <w:t xml:space="preserve">Пункт </w:t>
      </w:r>
      <w:r w:rsidR="000C10E1">
        <w:rPr>
          <w:szCs w:val="22"/>
          <w:lang w:val="fr-FR"/>
        </w:rPr>
        <w:t>6</w:t>
      </w:r>
      <w:r w:rsidRPr="004E140A">
        <w:rPr>
          <w:szCs w:val="22"/>
          <w:lang w:val="ru-RU"/>
        </w:rPr>
        <w:t xml:space="preserve"> повестки дня</w:t>
      </w:r>
    </w:p>
    <w:p w:rsidR="004E140A" w:rsidRPr="004E140A" w:rsidRDefault="004E140A" w:rsidP="00397E40">
      <w:pPr>
        <w:pStyle w:val="Cornernotation"/>
        <w:ind w:right="4740"/>
        <w:rPr>
          <w:szCs w:val="22"/>
          <w:lang w:val="ru-RU"/>
        </w:rPr>
      </w:pPr>
    </w:p>
    <w:p w:rsidR="008F429B" w:rsidRPr="004E140A" w:rsidRDefault="008F429B" w:rsidP="008F429B">
      <w:pPr>
        <w:pStyle w:val="Heading1"/>
        <w:rPr>
          <w:b w:val="0"/>
          <w:szCs w:val="22"/>
          <w:lang w:val="ru-RU"/>
        </w:rPr>
      </w:pPr>
      <w:r w:rsidRPr="004E140A">
        <w:rPr>
          <w:lang w:val="ru-RU"/>
        </w:rPr>
        <w:t xml:space="preserve">рекомендация, принятая Вспомогательным органом по научным, техническим и технологическим консультациям  </w:t>
      </w:r>
    </w:p>
    <w:p w:rsidR="000C10E1" w:rsidRPr="000C10E1" w:rsidRDefault="008F429B" w:rsidP="00F76188">
      <w:pPr>
        <w:pStyle w:val="recommendation"/>
        <w:spacing w:line="240" w:lineRule="auto"/>
        <w:ind w:left="2126" w:hanging="992"/>
        <w:rPr>
          <w:rFonts w:ascii="Times New Roman Bold Cyr" w:hAnsi="Times New Roman Bold Cyr" w:cs="Times New Roman Bold Cyr"/>
          <w:i w:val="0"/>
          <w:lang w:val="ru-RU"/>
        </w:rPr>
      </w:pPr>
      <w:r w:rsidRPr="000C10E1">
        <w:rPr>
          <w:i w:val="0"/>
          <w:iCs w:val="0"/>
          <w:kern w:val="22"/>
          <w:lang w:val="ru-RU"/>
        </w:rPr>
        <w:t>XX</w:t>
      </w:r>
      <w:r w:rsidR="004E140A" w:rsidRPr="000C10E1">
        <w:rPr>
          <w:i w:val="0"/>
          <w:iCs w:val="0"/>
          <w:kern w:val="22"/>
          <w:lang w:val="ru-RU"/>
        </w:rPr>
        <w:t>I</w:t>
      </w:r>
      <w:r w:rsidRPr="000C10E1">
        <w:rPr>
          <w:i w:val="0"/>
          <w:iCs w:val="0"/>
          <w:kern w:val="22"/>
          <w:lang w:val="ru-RU"/>
        </w:rPr>
        <w:t>/</w:t>
      </w:r>
      <w:r w:rsidR="000C10E1" w:rsidRPr="000C10E1">
        <w:rPr>
          <w:i w:val="0"/>
          <w:iCs w:val="0"/>
          <w:kern w:val="22"/>
          <w:lang w:val="fr-FR"/>
        </w:rPr>
        <w:t>4</w:t>
      </w:r>
      <w:r w:rsidRPr="000C10E1">
        <w:rPr>
          <w:i w:val="0"/>
          <w:iCs w:val="0"/>
          <w:kern w:val="22"/>
          <w:lang w:val="ru-RU"/>
        </w:rPr>
        <w:t>.</w:t>
      </w:r>
      <w:r w:rsidR="004E140A" w:rsidRPr="000C10E1">
        <w:rPr>
          <w:i w:val="0"/>
          <w:iCs w:val="0"/>
          <w:kern w:val="22"/>
          <w:lang w:val="ru-RU"/>
        </w:rPr>
        <w:tab/>
      </w:r>
      <w:r w:rsidR="000C10E1" w:rsidRPr="00D03B4C">
        <w:rPr>
          <w:rFonts w:ascii="Times New Roman Bold Cyr" w:hAnsi="Times New Roman Bold Cyr" w:cs="Times New Roman Bold Cyr"/>
          <w:i w:val="0"/>
          <w:lang w:val="ru-RU"/>
        </w:rPr>
        <w:t xml:space="preserve">Актуализация </w:t>
      </w:r>
      <w:r w:rsidR="000C10E1" w:rsidRPr="00D03B4C">
        <w:rPr>
          <w:i w:val="0"/>
          <w:snapToGrid/>
          <w:kern w:val="22"/>
          <w:lang w:val="ru-RU"/>
        </w:rPr>
        <w:t>тематики</w:t>
      </w:r>
      <w:r w:rsidR="000C10E1" w:rsidRPr="000C10E1">
        <w:rPr>
          <w:rFonts w:ascii="Times New Roman Bold Cyr" w:hAnsi="Times New Roman Bold Cyr" w:cs="Times New Roman Bold Cyr"/>
          <w:i w:val="0"/>
          <w:lang w:val="ru-RU"/>
        </w:rPr>
        <w:t xml:space="preserve"> биоразнообразия в секторах </w:t>
      </w:r>
      <w:r w:rsidR="000C10E1">
        <w:rPr>
          <w:rFonts w:ascii="Calibri" w:hAnsi="Calibri" w:cs="Times New Roman Bold Cyr"/>
          <w:i w:val="0"/>
          <w:lang w:val="fr-FR"/>
        </w:rPr>
        <w:br/>
      </w:r>
      <w:r w:rsidR="000C10E1" w:rsidRPr="000C10E1">
        <w:rPr>
          <w:rFonts w:ascii="Times New Roman Bold Cyr" w:hAnsi="Times New Roman Bold Cyr" w:cs="Times New Roman Bold Cyr"/>
          <w:i w:val="0"/>
          <w:lang w:val="ru-RU"/>
        </w:rPr>
        <w:t xml:space="preserve">энергетики и горнодобычи, инфраструктуры, обрабатывающей и перерабатывающей промышленности и </w:t>
      </w:r>
      <w:r w:rsidR="000C10E1" w:rsidRPr="000C10E1">
        <w:rPr>
          <w:i w:val="0"/>
          <w:iCs w:val="0"/>
          <w:kern w:val="22"/>
          <w:lang w:val="ru-RU"/>
        </w:rPr>
        <w:t>здравоохранения</w:t>
      </w:r>
    </w:p>
    <w:p w:rsidR="000C10E1" w:rsidRPr="00CF572B" w:rsidRDefault="000C10E1" w:rsidP="000C10E1">
      <w:pPr>
        <w:pStyle w:val="Para10"/>
        <w:numPr>
          <w:ilvl w:val="0"/>
          <w:numId w:val="0"/>
        </w:numPr>
        <w:spacing w:after="0"/>
        <w:jc w:val="center"/>
        <w:rPr>
          <w:i/>
          <w:iCs/>
          <w:kern w:val="22"/>
          <w:szCs w:val="22"/>
          <w:lang w:val="ru-RU"/>
        </w:rPr>
      </w:pPr>
      <w:r w:rsidRPr="00CF572B">
        <w:rPr>
          <w:i/>
          <w:szCs w:val="22"/>
          <w:lang w:val="ru-RU"/>
        </w:rPr>
        <w:t>Вспомогательный орган по научным, техническим и технологическим консультациям,</w:t>
      </w:r>
    </w:p>
    <w:p w:rsidR="000C10E1" w:rsidRDefault="000C10E1" w:rsidP="000C10E1">
      <w:pPr>
        <w:pStyle w:val="Para10"/>
        <w:numPr>
          <w:ilvl w:val="0"/>
          <w:numId w:val="0"/>
        </w:numPr>
        <w:spacing w:after="0"/>
        <w:ind w:firstLine="709"/>
        <w:rPr>
          <w:iCs/>
          <w:kern w:val="22"/>
          <w:szCs w:val="22"/>
          <w:lang w:val="ru-RU"/>
        </w:rPr>
      </w:pPr>
      <w:r w:rsidRPr="00290C56">
        <w:rPr>
          <w:iCs/>
          <w:kern w:val="22"/>
          <w:szCs w:val="22"/>
          <w:lang w:val="ru-RU"/>
        </w:rPr>
        <w:t>1.</w:t>
      </w:r>
      <w:r w:rsidRPr="00C33581">
        <w:rPr>
          <w:iCs/>
          <w:kern w:val="22"/>
          <w:szCs w:val="22"/>
          <w:lang w:val="ru-RU"/>
        </w:rPr>
        <w:tab/>
      </w:r>
      <w:r w:rsidRPr="00620F5F">
        <w:rPr>
          <w:i/>
          <w:iCs/>
          <w:kern w:val="22"/>
          <w:szCs w:val="22"/>
          <w:lang w:val="ru-RU"/>
        </w:rPr>
        <w:t>принимает к сведению</w:t>
      </w:r>
      <w:r w:rsidRPr="00620F5F">
        <w:rPr>
          <w:iCs/>
          <w:kern w:val="22"/>
          <w:szCs w:val="22"/>
          <w:lang w:val="ru-RU"/>
        </w:rPr>
        <w:t xml:space="preserve"> информацию, приведенную в записке Исполнительного секретаря</w:t>
      </w:r>
      <w:r w:rsidRPr="001D3195">
        <w:rPr>
          <w:rStyle w:val="FootnoteReference"/>
          <w:kern w:val="22"/>
          <w:vertAlign w:val="superscript"/>
        </w:rPr>
        <w:footnoteReference w:id="1"/>
      </w:r>
      <w:r w:rsidRPr="00620F5F">
        <w:rPr>
          <w:iCs/>
          <w:kern w:val="22"/>
          <w:szCs w:val="22"/>
          <w:lang w:val="ru-RU"/>
        </w:rPr>
        <w:t>, а также информационные документы</w:t>
      </w:r>
      <w:r w:rsidRPr="000C10E1">
        <w:rPr>
          <w:rStyle w:val="FootnoteReference"/>
          <w:kern w:val="22"/>
          <w:vertAlign w:val="superscript"/>
        </w:rPr>
        <w:footnoteReference w:id="2"/>
      </w:r>
      <w:r w:rsidRPr="000C10E1">
        <w:rPr>
          <w:iCs/>
          <w:kern w:val="22"/>
          <w:szCs w:val="22"/>
          <w:vertAlign w:val="superscript"/>
          <w:lang w:val="ru-RU"/>
        </w:rPr>
        <w:t xml:space="preserve"> </w:t>
      </w:r>
      <w:r w:rsidRPr="00620F5F">
        <w:rPr>
          <w:iCs/>
          <w:kern w:val="22"/>
          <w:szCs w:val="22"/>
          <w:lang w:val="ru-RU"/>
        </w:rPr>
        <w:t>об актуализации тематики биоразнообразия в секторах энергетики, горнодобычи, инфраструктуры, произво</w:t>
      </w:r>
      <w:r>
        <w:rPr>
          <w:iCs/>
          <w:kern w:val="22"/>
          <w:szCs w:val="22"/>
          <w:lang w:val="ru-RU"/>
        </w:rPr>
        <w:t>дства и переработки, информацию</w:t>
      </w:r>
      <w:r w:rsidRPr="00620F5F">
        <w:rPr>
          <w:iCs/>
          <w:kern w:val="22"/>
          <w:szCs w:val="22"/>
          <w:lang w:val="ru-RU"/>
        </w:rPr>
        <w:t>, рассмотренную в рамках пункта 5</w:t>
      </w:r>
      <w:r>
        <w:rPr>
          <w:iCs/>
          <w:kern w:val="22"/>
          <w:szCs w:val="22"/>
          <w:lang w:val="fr-FR"/>
        </w:rPr>
        <w:t xml:space="preserve"> </w:t>
      </w:r>
      <w:r w:rsidRPr="000C10E1">
        <w:rPr>
          <w:iCs/>
          <w:kern w:val="22"/>
          <w:szCs w:val="22"/>
          <w:lang w:val="ru-RU"/>
        </w:rPr>
        <w:t>о здравоохранении и биоразнообразии</w:t>
      </w:r>
      <w:r w:rsidR="00534A24" w:rsidRPr="00534A24">
        <w:rPr>
          <w:kern w:val="22"/>
          <w:sz w:val="18"/>
          <w:u w:val="single"/>
          <w:vertAlign w:val="superscript"/>
        </w:rPr>
        <w:footnoteReference w:id="3"/>
      </w:r>
      <w:r w:rsidRPr="00620F5F">
        <w:rPr>
          <w:iCs/>
          <w:kern w:val="22"/>
          <w:szCs w:val="22"/>
          <w:lang w:val="ru-RU"/>
        </w:rPr>
        <w:t>, а также соответствующ</w:t>
      </w:r>
      <w:r w:rsidR="00F76188">
        <w:rPr>
          <w:iCs/>
          <w:kern w:val="22"/>
          <w:szCs w:val="22"/>
          <w:lang w:val="ru-RU"/>
        </w:rPr>
        <w:t>ую</w:t>
      </w:r>
      <w:r w:rsidRPr="00620F5F">
        <w:rPr>
          <w:iCs/>
          <w:kern w:val="22"/>
          <w:szCs w:val="22"/>
          <w:lang w:val="ru-RU"/>
        </w:rPr>
        <w:t xml:space="preserve"> резолюци</w:t>
      </w:r>
      <w:r w:rsidR="00F76188">
        <w:rPr>
          <w:iCs/>
          <w:kern w:val="22"/>
          <w:szCs w:val="22"/>
          <w:lang w:val="ru-RU"/>
        </w:rPr>
        <w:t>ю</w:t>
      </w:r>
      <w:r w:rsidRPr="00620F5F">
        <w:rPr>
          <w:iCs/>
          <w:kern w:val="22"/>
          <w:szCs w:val="22"/>
          <w:lang w:val="ru-RU"/>
        </w:rPr>
        <w:t>, касающ</w:t>
      </w:r>
      <w:r w:rsidR="00F76188">
        <w:rPr>
          <w:iCs/>
          <w:kern w:val="22"/>
          <w:szCs w:val="22"/>
          <w:lang w:val="ru-RU"/>
        </w:rPr>
        <w:t>ую</w:t>
      </w:r>
      <w:r w:rsidRPr="00620F5F">
        <w:rPr>
          <w:iCs/>
          <w:kern w:val="22"/>
          <w:szCs w:val="22"/>
          <w:lang w:val="ru-RU"/>
        </w:rPr>
        <w:t xml:space="preserve">ся </w:t>
      </w:r>
      <w:r w:rsidR="00F76188" w:rsidRPr="00620F5F">
        <w:rPr>
          <w:iCs/>
          <w:kern w:val="22"/>
          <w:szCs w:val="22"/>
          <w:lang w:val="ru-RU"/>
        </w:rPr>
        <w:t>зд</w:t>
      </w:r>
      <w:r w:rsidR="00F76188">
        <w:rPr>
          <w:iCs/>
          <w:kern w:val="22"/>
          <w:szCs w:val="22"/>
          <w:lang w:val="ru-RU"/>
        </w:rPr>
        <w:t>оровья</w:t>
      </w:r>
      <w:r w:rsidRPr="00620F5F">
        <w:rPr>
          <w:iCs/>
          <w:kern w:val="22"/>
          <w:szCs w:val="22"/>
          <w:lang w:val="ru-RU"/>
        </w:rPr>
        <w:t>, принят</w:t>
      </w:r>
      <w:r w:rsidR="00F76188">
        <w:rPr>
          <w:iCs/>
          <w:kern w:val="22"/>
          <w:szCs w:val="22"/>
          <w:lang w:val="ru-RU"/>
        </w:rPr>
        <w:t>ую</w:t>
      </w:r>
      <w:r w:rsidRPr="00620F5F">
        <w:rPr>
          <w:iCs/>
          <w:kern w:val="22"/>
          <w:szCs w:val="22"/>
          <w:lang w:val="ru-RU"/>
        </w:rPr>
        <w:t xml:space="preserve"> на третьей сессии Ассамблеи Организации Объединенных Наций по окружающей среде</w:t>
      </w:r>
      <w:r w:rsidRPr="000C10E1">
        <w:rPr>
          <w:rStyle w:val="FootnoteReference"/>
          <w:kern w:val="22"/>
          <w:vertAlign w:val="superscript"/>
        </w:rPr>
        <w:footnoteReference w:id="4"/>
      </w:r>
      <w:r w:rsidRPr="00620F5F">
        <w:rPr>
          <w:iCs/>
          <w:kern w:val="22"/>
          <w:szCs w:val="22"/>
          <w:lang w:val="ru-RU"/>
        </w:rPr>
        <w:t>;</w:t>
      </w:r>
    </w:p>
    <w:p w:rsidR="000C10E1" w:rsidRPr="00C0429A" w:rsidRDefault="000C10E1" w:rsidP="000C10E1">
      <w:pPr>
        <w:spacing w:before="120"/>
        <w:ind w:firstLine="709"/>
        <w:rPr>
          <w:lang w:val="ru-RU"/>
        </w:rPr>
      </w:pPr>
      <w:r w:rsidRPr="00C0429A">
        <w:rPr>
          <w:iCs/>
          <w:kern w:val="22"/>
          <w:szCs w:val="22"/>
          <w:lang w:val="ru-RU"/>
        </w:rPr>
        <w:t>2.</w:t>
      </w:r>
      <w:r w:rsidRPr="00C0429A">
        <w:rPr>
          <w:iCs/>
          <w:kern w:val="22"/>
          <w:szCs w:val="22"/>
          <w:lang w:val="ru-RU"/>
        </w:rPr>
        <w:tab/>
      </w:r>
      <w:r w:rsidRPr="00126774">
        <w:rPr>
          <w:i/>
          <w:iCs/>
          <w:kern w:val="22"/>
          <w:szCs w:val="22"/>
          <w:lang w:val="ru-RU"/>
        </w:rPr>
        <w:t>отмечает</w:t>
      </w:r>
      <w:r w:rsidRPr="00C0429A">
        <w:rPr>
          <w:iCs/>
          <w:kern w:val="22"/>
          <w:szCs w:val="22"/>
          <w:lang w:val="ru-RU"/>
        </w:rPr>
        <w:t xml:space="preserve">, </w:t>
      </w:r>
      <w:r w:rsidRPr="00126774">
        <w:rPr>
          <w:iCs/>
          <w:kern w:val="22"/>
          <w:szCs w:val="22"/>
          <w:lang w:val="ru-RU"/>
        </w:rPr>
        <w:t>что</w:t>
      </w:r>
      <w:r w:rsidRPr="00C0429A">
        <w:rPr>
          <w:iCs/>
          <w:kern w:val="22"/>
          <w:szCs w:val="22"/>
          <w:lang w:val="ru-RU"/>
        </w:rPr>
        <w:t xml:space="preserve"> </w:t>
      </w:r>
      <w:r w:rsidRPr="00126774">
        <w:rPr>
          <w:iCs/>
          <w:kern w:val="22"/>
          <w:szCs w:val="22"/>
          <w:lang w:val="ru-RU"/>
        </w:rPr>
        <w:t>актуализация</w:t>
      </w:r>
      <w:r w:rsidRPr="00C0429A">
        <w:rPr>
          <w:iCs/>
          <w:kern w:val="22"/>
          <w:szCs w:val="22"/>
          <w:lang w:val="ru-RU"/>
        </w:rPr>
        <w:t xml:space="preserve"> </w:t>
      </w:r>
      <w:r w:rsidRPr="00126774">
        <w:rPr>
          <w:iCs/>
          <w:kern w:val="22"/>
          <w:szCs w:val="22"/>
          <w:lang w:val="ru-RU"/>
        </w:rPr>
        <w:t>тематики</w:t>
      </w:r>
      <w:r w:rsidRPr="00C0429A">
        <w:rPr>
          <w:iCs/>
          <w:kern w:val="22"/>
          <w:szCs w:val="22"/>
          <w:lang w:val="ru-RU"/>
        </w:rPr>
        <w:t xml:space="preserve"> </w:t>
      </w:r>
      <w:r w:rsidRPr="00126774">
        <w:rPr>
          <w:iCs/>
          <w:kern w:val="22"/>
          <w:szCs w:val="22"/>
          <w:lang w:val="ru-RU"/>
        </w:rPr>
        <w:t>биоразнообразия</w:t>
      </w:r>
      <w:r w:rsidRPr="00C0429A">
        <w:rPr>
          <w:iCs/>
          <w:kern w:val="22"/>
          <w:szCs w:val="22"/>
          <w:lang w:val="ru-RU"/>
        </w:rPr>
        <w:t xml:space="preserve"> </w:t>
      </w:r>
      <w:r>
        <w:rPr>
          <w:iCs/>
          <w:kern w:val="22"/>
          <w:szCs w:val="22"/>
          <w:lang w:val="ru-RU"/>
        </w:rPr>
        <w:t>является</w:t>
      </w:r>
      <w:r w:rsidRPr="00C0429A">
        <w:rPr>
          <w:iCs/>
          <w:kern w:val="22"/>
          <w:szCs w:val="22"/>
          <w:lang w:val="ru-RU"/>
        </w:rPr>
        <w:t xml:space="preserve"> </w:t>
      </w:r>
      <w:r>
        <w:rPr>
          <w:iCs/>
          <w:kern w:val="22"/>
          <w:szCs w:val="22"/>
          <w:lang w:val="ru-RU"/>
        </w:rPr>
        <w:t>одним</w:t>
      </w:r>
      <w:r w:rsidRPr="00C0429A">
        <w:rPr>
          <w:iCs/>
          <w:kern w:val="22"/>
          <w:szCs w:val="22"/>
          <w:lang w:val="ru-RU"/>
        </w:rPr>
        <w:t xml:space="preserve"> </w:t>
      </w:r>
      <w:r>
        <w:rPr>
          <w:iCs/>
          <w:kern w:val="22"/>
          <w:szCs w:val="22"/>
          <w:lang w:val="ru-RU"/>
        </w:rPr>
        <w:t>из</w:t>
      </w:r>
      <w:r w:rsidRPr="00C0429A">
        <w:rPr>
          <w:iCs/>
          <w:kern w:val="22"/>
          <w:szCs w:val="22"/>
          <w:lang w:val="ru-RU"/>
        </w:rPr>
        <w:t xml:space="preserve"> </w:t>
      </w:r>
      <w:r>
        <w:rPr>
          <w:iCs/>
          <w:kern w:val="22"/>
          <w:szCs w:val="22"/>
          <w:lang w:val="ru-RU"/>
        </w:rPr>
        <w:t>критически</w:t>
      </w:r>
      <w:r w:rsidRPr="00C0429A">
        <w:rPr>
          <w:iCs/>
          <w:kern w:val="22"/>
          <w:szCs w:val="22"/>
          <w:lang w:val="ru-RU"/>
        </w:rPr>
        <w:t xml:space="preserve"> </w:t>
      </w:r>
      <w:r>
        <w:rPr>
          <w:iCs/>
          <w:kern w:val="22"/>
          <w:szCs w:val="22"/>
          <w:lang w:val="ru-RU"/>
        </w:rPr>
        <w:t>важных</w:t>
      </w:r>
      <w:r w:rsidRPr="00C0429A">
        <w:rPr>
          <w:iCs/>
          <w:kern w:val="22"/>
          <w:szCs w:val="22"/>
          <w:lang w:val="ru-RU"/>
        </w:rPr>
        <w:t xml:space="preserve"> </w:t>
      </w:r>
      <w:r>
        <w:rPr>
          <w:iCs/>
          <w:kern w:val="22"/>
          <w:szCs w:val="22"/>
          <w:lang w:val="ru-RU"/>
        </w:rPr>
        <w:t>подходов</w:t>
      </w:r>
      <w:r w:rsidRPr="00C0429A">
        <w:rPr>
          <w:iCs/>
          <w:kern w:val="22"/>
          <w:szCs w:val="22"/>
          <w:lang w:val="ru-RU"/>
        </w:rPr>
        <w:t xml:space="preserve"> </w:t>
      </w:r>
      <w:r>
        <w:rPr>
          <w:iCs/>
          <w:kern w:val="22"/>
          <w:szCs w:val="22"/>
          <w:lang w:val="ru-RU"/>
        </w:rPr>
        <w:t>для</w:t>
      </w:r>
      <w:r w:rsidRPr="00C0429A">
        <w:rPr>
          <w:iCs/>
          <w:kern w:val="22"/>
          <w:szCs w:val="22"/>
          <w:lang w:val="ru-RU"/>
        </w:rPr>
        <w:t xml:space="preserve"> </w:t>
      </w:r>
      <w:r>
        <w:rPr>
          <w:iCs/>
          <w:kern w:val="22"/>
          <w:szCs w:val="22"/>
          <w:lang w:val="ru-RU"/>
        </w:rPr>
        <w:t>оказания</w:t>
      </w:r>
      <w:r w:rsidRPr="00C0429A">
        <w:rPr>
          <w:iCs/>
          <w:kern w:val="22"/>
          <w:szCs w:val="22"/>
          <w:lang w:val="ru-RU"/>
        </w:rPr>
        <w:t xml:space="preserve"> </w:t>
      </w:r>
      <w:r>
        <w:rPr>
          <w:iCs/>
          <w:kern w:val="22"/>
          <w:szCs w:val="22"/>
          <w:lang w:val="ru-RU"/>
        </w:rPr>
        <w:t>содействия</w:t>
      </w:r>
      <w:r w:rsidRPr="00C0429A">
        <w:rPr>
          <w:iCs/>
          <w:kern w:val="22"/>
          <w:szCs w:val="22"/>
          <w:lang w:val="ru-RU"/>
        </w:rPr>
        <w:t xml:space="preserve"> </w:t>
      </w:r>
      <w:r>
        <w:rPr>
          <w:iCs/>
          <w:kern w:val="22"/>
          <w:szCs w:val="22"/>
          <w:lang w:val="ru-RU"/>
        </w:rPr>
        <w:t>Сторонам</w:t>
      </w:r>
      <w:r w:rsidRPr="00C0429A">
        <w:rPr>
          <w:iCs/>
          <w:kern w:val="22"/>
          <w:szCs w:val="22"/>
          <w:lang w:val="ru-RU"/>
        </w:rPr>
        <w:t xml:space="preserve"> </w:t>
      </w:r>
      <w:r>
        <w:rPr>
          <w:iCs/>
          <w:kern w:val="22"/>
          <w:szCs w:val="22"/>
          <w:lang w:val="ru-RU"/>
        </w:rPr>
        <w:t>в</w:t>
      </w:r>
      <w:r w:rsidRPr="00C0429A">
        <w:rPr>
          <w:iCs/>
          <w:kern w:val="22"/>
          <w:szCs w:val="22"/>
          <w:lang w:val="ru-RU"/>
        </w:rPr>
        <w:t xml:space="preserve"> </w:t>
      </w:r>
      <w:r w:rsidRPr="00126774">
        <w:rPr>
          <w:iCs/>
          <w:kern w:val="22"/>
          <w:szCs w:val="22"/>
          <w:lang w:val="ru-RU"/>
        </w:rPr>
        <w:t>осуществлени</w:t>
      </w:r>
      <w:r>
        <w:rPr>
          <w:iCs/>
          <w:kern w:val="22"/>
          <w:szCs w:val="22"/>
          <w:lang w:val="ru-RU"/>
        </w:rPr>
        <w:t>и</w:t>
      </w:r>
      <w:r w:rsidRPr="00C0429A">
        <w:rPr>
          <w:iCs/>
          <w:kern w:val="22"/>
          <w:szCs w:val="22"/>
          <w:lang w:val="ru-RU"/>
        </w:rPr>
        <w:t xml:space="preserve"> </w:t>
      </w:r>
      <w:r w:rsidRPr="00126774">
        <w:rPr>
          <w:iCs/>
          <w:kern w:val="22"/>
          <w:szCs w:val="22"/>
          <w:lang w:val="ru-RU"/>
        </w:rPr>
        <w:t>Конвенции</w:t>
      </w:r>
      <w:r w:rsidRPr="00C0429A">
        <w:rPr>
          <w:iCs/>
          <w:kern w:val="22"/>
          <w:szCs w:val="22"/>
          <w:lang w:val="ru-RU"/>
        </w:rPr>
        <w:t xml:space="preserve"> </w:t>
      </w:r>
      <w:r>
        <w:rPr>
          <w:iCs/>
          <w:kern w:val="22"/>
          <w:szCs w:val="22"/>
          <w:lang w:val="ru-RU"/>
        </w:rPr>
        <w:t>и</w:t>
      </w:r>
      <w:r w:rsidRPr="00C0429A">
        <w:rPr>
          <w:iCs/>
          <w:kern w:val="22"/>
          <w:szCs w:val="22"/>
          <w:lang w:val="ru-RU"/>
        </w:rPr>
        <w:t xml:space="preserve"> </w:t>
      </w:r>
      <w:r>
        <w:rPr>
          <w:iCs/>
          <w:kern w:val="22"/>
          <w:szCs w:val="22"/>
          <w:lang w:val="ru-RU"/>
        </w:rPr>
        <w:t xml:space="preserve">что </w:t>
      </w:r>
      <w:r w:rsidRPr="00126774">
        <w:rPr>
          <w:kern w:val="22"/>
          <w:szCs w:val="22"/>
          <w:lang w:val="ru-RU"/>
        </w:rPr>
        <w:t>необходим</w:t>
      </w:r>
      <w:r>
        <w:rPr>
          <w:kern w:val="22"/>
          <w:szCs w:val="22"/>
          <w:lang w:val="ru-RU"/>
        </w:rPr>
        <w:t>о</w:t>
      </w:r>
      <w:r w:rsidRPr="00C0429A">
        <w:rPr>
          <w:kern w:val="22"/>
          <w:szCs w:val="22"/>
          <w:lang w:val="ru-RU"/>
        </w:rPr>
        <w:t xml:space="preserve"> </w:t>
      </w:r>
      <w:r>
        <w:rPr>
          <w:kern w:val="22"/>
          <w:szCs w:val="22"/>
          <w:lang w:val="ru-RU"/>
        </w:rPr>
        <w:t>трансформационное</w:t>
      </w:r>
      <w:r w:rsidRPr="00C0429A">
        <w:rPr>
          <w:kern w:val="22"/>
          <w:szCs w:val="22"/>
          <w:lang w:val="ru-RU"/>
        </w:rPr>
        <w:t xml:space="preserve"> </w:t>
      </w:r>
      <w:r>
        <w:rPr>
          <w:kern w:val="22"/>
          <w:szCs w:val="22"/>
          <w:lang w:val="ru-RU"/>
        </w:rPr>
        <w:t>изменение</w:t>
      </w:r>
      <w:r w:rsidRPr="00C0429A">
        <w:rPr>
          <w:kern w:val="22"/>
          <w:szCs w:val="22"/>
          <w:lang w:val="ru-RU"/>
        </w:rPr>
        <w:t xml:space="preserve"> </w:t>
      </w:r>
      <w:r>
        <w:rPr>
          <w:kern w:val="22"/>
          <w:szCs w:val="22"/>
          <w:lang w:val="ru-RU"/>
        </w:rPr>
        <w:t>в</w:t>
      </w:r>
      <w:r w:rsidRPr="00C0429A">
        <w:rPr>
          <w:kern w:val="22"/>
          <w:szCs w:val="22"/>
          <w:lang w:val="ru-RU"/>
        </w:rPr>
        <w:t xml:space="preserve"> </w:t>
      </w:r>
      <w:r>
        <w:rPr>
          <w:kern w:val="22"/>
          <w:szCs w:val="22"/>
          <w:lang w:val="ru-RU"/>
        </w:rPr>
        <w:t>практике</w:t>
      </w:r>
      <w:r w:rsidRPr="00C0429A">
        <w:rPr>
          <w:kern w:val="22"/>
          <w:szCs w:val="22"/>
          <w:lang w:val="ru-RU"/>
        </w:rPr>
        <w:t xml:space="preserve"> </w:t>
      </w:r>
      <w:r>
        <w:rPr>
          <w:kern w:val="22"/>
          <w:szCs w:val="22"/>
          <w:lang w:val="ru-RU"/>
        </w:rPr>
        <w:t>сохранения</w:t>
      </w:r>
      <w:r w:rsidRPr="00C0429A">
        <w:rPr>
          <w:kern w:val="22"/>
          <w:szCs w:val="22"/>
          <w:lang w:val="ru-RU"/>
        </w:rPr>
        <w:t xml:space="preserve">, </w:t>
      </w:r>
      <w:r w:rsidRPr="00126774">
        <w:rPr>
          <w:iCs/>
          <w:kern w:val="22"/>
          <w:szCs w:val="22"/>
          <w:lang w:val="ru-RU"/>
        </w:rPr>
        <w:t>использовани</w:t>
      </w:r>
      <w:r>
        <w:rPr>
          <w:iCs/>
          <w:kern w:val="22"/>
          <w:szCs w:val="22"/>
          <w:lang w:val="ru-RU"/>
        </w:rPr>
        <w:t>я</w:t>
      </w:r>
      <w:r w:rsidRPr="00C0429A">
        <w:rPr>
          <w:iCs/>
          <w:kern w:val="22"/>
          <w:szCs w:val="22"/>
          <w:lang w:val="ru-RU"/>
        </w:rPr>
        <w:t xml:space="preserve"> </w:t>
      </w:r>
      <w:r w:rsidRPr="00126774">
        <w:rPr>
          <w:iCs/>
          <w:kern w:val="22"/>
          <w:szCs w:val="22"/>
          <w:lang w:val="ru-RU"/>
        </w:rPr>
        <w:t>и</w:t>
      </w:r>
      <w:r w:rsidRPr="00C0429A">
        <w:rPr>
          <w:iCs/>
          <w:kern w:val="22"/>
          <w:szCs w:val="22"/>
          <w:lang w:val="ru-RU"/>
        </w:rPr>
        <w:t xml:space="preserve"> </w:t>
      </w:r>
      <w:r>
        <w:rPr>
          <w:iCs/>
          <w:kern w:val="22"/>
          <w:szCs w:val="22"/>
          <w:lang w:val="ru-RU"/>
        </w:rPr>
        <w:t>регулирования</w:t>
      </w:r>
      <w:r w:rsidRPr="00C0429A">
        <w:rPr>
          <w:iCs/>
          <w:kern w:val="22"/>
          <w:szCs w:val="22"/>
          <w:lang w:val="ru-RU"/>
        </w:rPr>
        <w:t xml:space="preserve"> </w:t>
      </w:r>
      <w:r w:rsidRPr="00126774">
        <w:rPr>
          <w:iCs/>
          <w:kern w:val="22"/>
          <w:szCs w:val="22"/>
          <w:lang w:val="ru-RU"/>
        </w:rPr>
        <w:t>биоразнообрази</w:t>
      </w:r>
      <w:r>
        <w:rPr>
          <w:iCs/>
          <w:kern w:val="22"/>
          <w:szCs w:val="22"/>
          <w:lang w:val="ru-RU"/>
        </w:rPr>
        <w:t>я</w:t>
      </w:r>
      <w:r w:rsidRPr="00C0429A">
        <w:rPr>
          <w:iCs/>
          <w:kern w:val="22"/>
          <w:szCs w:val="22"/>
          <w:lang w:val="ru-RU"/>
        </w:rPr>
        <w:t xml:space="preserve"> </w:t>
      </w:r>
      <w:r w:rsidRPr="00126774">
        <w:rPr>
          <w:iCs/>
          <w:kern w:val="22"/>
          <w:szCs w:val="22"/>
          <w:lang w:val="ru-RU"/>
        </w:rPr>
        <w:t>и</w:t>
      </w:r>
      <w:r w:rsidRPr="00C0429A">
        <w:rPr>
          <w:iCs/>
          <w:kern w:val="22"/>
          <w:szCs w:val="22"/>
          <w:lang w:val="ru-RU"/>
        </w:rPr>
        <w:t xml:space="preserve"> </w:t>
      </w:r>
      <w:r w:rsidRPr="00126774">
        <w:rPr>
          <w:iCs/>
          <w:kern w:val="22"/>
          <w:szCs w:val="22"/>
          <w:lang w:val="ru-RU"/>
        </w:rPr>
        <w:t>экосистем</w:t>
      </w:r>
      <w:r w:rsidRPr="00C0429A">
        <w:rPr>
          <w:iCs/>
          <w:kern w:val="22"/>
          <w:szCs w:val="22"/>
          <w:lang w:val="ru-RU"/>
        </w:rPr>
        <w:t xml:space="preserve">, </w:t>
      </w:r>
      <w:r w:rsidRPr="00126774">
        <w:rPr>
          <w:iCs/>
          <w:kern w:val="22"/>
          <w:szCs w:val="22"/>
          <w:lang w:val="ru-RU"/>
        </w:rPr>
        <w:t>включая</w:t>
      </w:r>
      <w:r w:rsidRPr="00C0429A">
        <w:rPr>
          <w:iCs/>
          <w:kern w:val="22"/>
          <w:szCs w:val="22"/>
          <w:lang w:val="ru-RU"/>
        </w:rPr>
        <w:t xml:space="preserve"> </w:t>
      </w:r>
      <w:r w:rsidRPr="00126774">
        <w:rPr>
          <w:iCs/>
          <w:kern w:val="22"/>
          <w:szCs w:val="22"/>
          <w:lang w:val="ru-RU"/>
        </w:rPr>
        <w:t>изменения</w:t>
      </w:r>
      <w:r w:rsidRPr="00C0429A">
        <w:rPr>
          <w:iCs/>
          <w:kern w:val="22"/>
          <w:szCs w:val="22"/>
          <w:lang w:val="ru-RU"/>
        </w:rPr>
        <w:t xml:space="preserve"> </w:t>
      </w:r>
      <w:r w:rsidRPr="00126774">
        <w:rPr>
          <w:iCs/>
          <w:kern w:val="22"/>
          <w:szCs w:val="22"/>
          <w:lang w:val="ru-RU"/>
        </w:rPr>
        <w:t>в</w:t>
      </w:r>
      <w:r w:rsidRPr="00C0429A">
        <w:rPr>
          <w:iCs/>
          <w:kern w:val="22"/>
          <w:szCs w:val="22"/>
          <w:lang w:val="ru-RU"/>
        </w:rPr>
        <w:t xml:space="preserve"> </w:t>
      </w:r>
      <w:r w:rsidRPr="00126774">
        <w:rPr>
          <w:iCs/>
          <w:kern w:val="22"/>
          <w:szCs w:val="22"/>
          <w:lang w:val="ru-RU"/>
        </w:rPr>
        <w:t>поведении</w:t>
      </w:r>
      <w:r w:rsidRPr="00C0429A">
        <w:rPr>
          <w:iCs/>
          <w:kern w:val="22"/>
          <w:szCs w:val="22"/>
          <w:lang w:val="ru-RU"/>
        </w:rPr>
        <w:t xml:space="preserve"> </w:t>
      </w:r>
      <w:r w:rsidRPr="00126774">
        <w:rPr>
          <w:iCs/>
          <w:kern w:val="22"/>
          <w:szCs w:val="22"/>
          <w:lang w:val="ru-RU"/>
        </w:rPr>
        <w:t>и</w:t>
      </w:r>
      <w:r w:rsidRPr="00C0429A">
        <w:rPr>
          <w:iCs/>
          <w:kern w:val="22"/>
          <w:szCs w:val="22"/>
          <w:lang w:val="ru-RU"/>
        </w:rPr>
        <w:t xml:space="preserve"> </w:t>
      </w:r>
      <w:r w:rsidRPr="00126774">
        <w:rPr>
          <w:iCs/>
          <w:kern w:val="22"/>
          <w:szCs w:val="22"/>
          <w:lang w:val="ru-RU"/>
        </w:rPr>
        <w:t>процессах</w:t>
      </w:r>
      <w:r w:rsidRPr="00C0429A">
        <w:rPr>
          <w:iCs/>
          <w:kern w:val="22"/>
          <w:szCs w:val="22"/>
          <w:lang w:val="ru-RU"/>
        </w:rPr>
        <w:t xml:space="preserve"> </w:t>
      </w:r>
      <w:r w:rsidRPr="00126774">
        <w:rPr>
          <w:iCs/>
          <w:kern w:val="22"/>
          <w:szCs w:val="22"/>
          <w:lang w:val="ru-RU"/>
        </w:rPr>
        <w:t>принятия</w:t>
      </w:r>
      <w:r w:rsidRPr="00C0429A">
        <w:rPr>
          <w:iCs/>
          <w:kern w:val="22"/>
          <w:szCs w:val="22"/>
          <w:lang w:val="ru-RU"/>
        </w:rPr>
        <w:t xml:space="preserve"> </w:t>
      </w:r>
      <w:r w:rsidRPr="00126774">
        <w:rPr>
          <w:iCs/>
          <w:kern w:val="22"/>
          <w:szCs w:val="22"/>
          <w:lang w:val="ru-RU"/>
        </w:rPr>
        <w:t>решений</w:t>
      </w:r>
      <w:r w:rsidRPr="00C0429A">
        <w:rPr>
          <w:iCs/>
          <w:kern w:val="22"/>
          <w:szCs w:val="22"/>
          <w:lang w:val="ru-RU"/>
        </w:rPr>
        <w:t xml:space="preserve"> </w:t>
      </w:r>
      <w:r w:rsidRPr="00126774">
        <w:rPr>
          <w:iCs/>
          <w:kern w:val="22"/>
          <w:szCs w:val="22"/>
          <w:lang w:val="ru-RU"/>
        </w:rPr>
        <w:t>на</w:t>
      </w:r>
      <w:r w:rsidRPr="00C0429A">
        <w:rPr>
          <w:iCs/>
          <w:kern w:val="22"/>
          <w:szCs w:val="22"/>
          <w:lang w:val="ru-RU"/>
        </w:rPr>
        <w:t xml:space="preserve"> </w:t>
      </w:r>
      <w:r w:rsidRPr="00126774">
        <w:rPr>
          <w:iCs/>
          <w:kern w:val="22"/>
          <w:szCs w:val="22"/>
          <w:lang w:val="ru-RU"/>
        </w:rPr>
        <w:t>всех</w:t>
      </w:r>
      <w:r w:rsidRPr="00C0429A">
        <w:rPr>
          <w:iCs/>
          <w:kern w:val="22"/>
          <w:szCs w:val="22"/>
          <w:lang w:val="ru-RU"/>
        </w:rPr>
        <w:t xml:space="preserve"> </w:t>
      </w:r>
      <w:r w:rsidRPr="00126774">
        <w:rPr>
          <w:iCs/>
          <w:kern w:val="22"/>
          <w:szCs w:val="22"/>
          <w:lang w:val="ru-RU"/>
        </w:rPr>
        <w:t>уровнях</w:t>
      </w:r>
      <w:r w:rsidRPr="00C0429A">
        <w:rPr>
          <w:iCs/>
          <w:kern w:val="22"/>
          <w:szCs w:val="22"/>
          <w:lang w:val="ru-RU"/>
        </w:rPr>
        <w:t xml:space="preserve"> </w:t>
      </w:r>
      <w:r>
        <w:rPr>
          <w:iCs/>
          <w:kern w:val="22"/>
          <w:szCs w:val="22"/>
          <w:lang w:val="ru-RU"/>
        </w:rPr>
        <w:t>для</w:t>
      </w:r>
      <w:r w:rsidRPr="00C0429A">
        <w:rPr>
          <w:iCs/>
          <w:kern w:val="22"/>
          <w:szCs w:val="22"/>
          <w:lang w:val="ru-RU"/>
        </w:rPr>
        <w:t xml:space="preserve"> </w:t>
      </w:r>
      <w:r w:rsidR="00766841">
        <w:rPr>
          <w:iCs/>
          <w:kern w:val="22"/>
          <w:szCs w:val="22"/>
          <w:lang w:val="ru-RU"/>
        </w:rPr>
        <w:t>реализации</w:t>
      </w:r>
      <w:r>
        <w:rPr>
          <w:iCs/>
          <w:kern w:val="22"/>
          <w:szCs w:val="22"/>
          <w:lang w:val="ru-RU"/>
        </w:rPr>
        <w:t xml:space="preserve"> </w:t>
      </w:r>
      <w:r w:rsidRPr="00C0429A">
        <w:rPr>
          <w:iCs/>
          <w:kern w:val="22"/>
          <w:szCs w:val="22"/>
          <w:lang w:val="ru-RU"/>
        </w:rPr>
        <w:t>Концепци</w:t>
      </w:r>
      <w:r>
        <w:rPr>
          <w:iCs/>
          <w:kern w:val="22"/>
          <w:szCs w:val="22"/>
          <w:lang w:val="ru-RU"/>
        </w:rPr>
        <w:t>и</w:t>
      </w:r>
      <w:r w:rsidRPr="00C0429A">
        <w:rPr>
          <w:iCs/>
          <w:kern w:val="22"/>
          <w:szCs w:val="22"/>
          <w:lang w:val="ru-RU"/>
        </w:rPr>
        <w:t xml:space="preserve"> в области биоразнообразия на период до 2050 года</w:t>
      </w:r>
      <w:r>
        <w:rPr>
          <w:iCs/>
          <w:kern w:val="22"/>
          <w:szCs w:val="22"/>
          <w:lang w:val="ru-RU"/>
        </w:rPr>
        <w:t xml:space="preserve"> и Стратегического плана в области сохранения и устойчивого использования биоразнообразия на 2011-2020 годы</w:t>
      </w:r>
      <w:r w:rsidRPr="00320C08">
        <w:rPr>
          <w:rStyle w:val="FootnoteReference"/>
          <w:kern w:val="22"/>
          <w:szCs w:val="18"/>
          <w:vertAlign w:val="superscript"/>
        </w:rPr>
        <w:footnoteReference w:id="5"/>
      </w:r>
      <w:r>
        <w:rPr>
          <w:iCs/>
          <w:kern w:val="22"/>
          <w:szCs w:val="22"/>
          <w:lang w:val="ru-RU"/>
        </w:rPr>
        <w:t xml:space="preserve"> и целевых задач по сохранению и устойчивому использованию биоразнообразия, принятых в Айти</w:t>
      </w:r>
      <w:r w:rsidRPr="00C0429A">
        <w:rPr>
          <w:iCs/>
          <w:kern w:val="22"/>
          <w:szCs w:val="22"/>
          <w:lang w:val="ru-RU"/>
        </w:rPr>
        <w:t xml:space="preserve">; </w:t>
      </w:r>
    </w:p>
    <w:p w:rsidR="000C10E1" w:rsidRPr="000E62A1" w:rsidRDefault="000C10E1" w:rsidP="000C10E1">
      <w:pPr>
        <w:ind w:firstLine="709"/>
        <w:rPr>
          <w:lang w:val="ru-RU"/>
        </w:rPr>
      </w:pPr>
      <w:r w:rsidRPr="002A3315">
        <w:rPr>
          <w:kern w:val="22"/>
          <w:szCs w:val="22"/>
          <w:lang w:val="ru-RU"/>
        </w:rPr>
        <w:lastRenderedPageBreak/>
        <w:t xml:space="preserve">3. </w:t>
      </w:r>
      <w:r w:rsidRPr="002A3315">
        <w:rPr>
          <w:kern w:val="22"/>
          <w:szCs w:val="22"/>
          <w:lang w:val="ru-RU"/>
        </w:rPr>
        <w:tab/>
      </w:r>
      <w:r w:rsidRPr="002A3315">
        <w:rPr>
          <w:i/>
          <w:kern w:val="22"/>
          <w:szCs w:val="22"/>
          <w:lang w:val="ru-RU"/>
        </w:rPr>
        <w:t>также отмечает</w:t>
      </w:r>
      <w:r w:rsidRPr="002A3315">
        <w:rPr>
          <w:kern w:val="22"/>
          <w:szCs w:val="22"/>
          <w:lang w:val="ru-RU"/>
        </w:rPr>
        <w:t xml:space="preserve"> </w:t>
      </w:r>
      <w:r>
        <w:rPr>
          <w:kern w:val="22"/>
          <w:szCs w:val="22"/>
          <w:lang w:val="ru-RU"/>
        </w:rPr>
        <w:t xml:space="preserve">свои </w:t>
      </w:r>
      <w:r w:rsidRPr="002A3315">
        <w:rPr>
          <w:kern w:val="22"/>
          <w:szCs w:val="22"/>
          <w:lang w:val="ru-RU"/>
        </w:rPr>
        <w:t xml:space="preserve">выводы, </w:t>
      </w:r>
      <w:r>
        <w:rPr>
          <w:kern w:val="22"/>
          <w:szCs w:val="22"/>
          <w:lang w:val="ru-RU"/>
        </w:rPr>
        <w:t xml:space="preserve">сделанные на его 21-м совещании касательно </w:t>
      </w:r>
      <w:r w:rsidRPr="002A3315">
        <w:rPr>
          <w:kern w:val="22"/>
          <w:szCs w:val="22"/>
          <w:lang w:val="ru-RU"/>
        </w:rPr>
        <w:t>сценари</w:t>
      </w:r>
      <w:r>
        <w:rPr>
          <w:kern w:val="22"/>
          <w:szCs w:val="22"/>
          <w:lang w:val="ru-RU"/>
        </w:rPr>
        <w:t>ев</w:t>
      </w:r>
      <w:r w:rsidRPr="002A3315">
        <w:rPr>
          <w:kern w:val="22"/>
          <w:szCs w:val="22"/>
          <w:lang w:val="ru-RU"/>
        </w:rPr>
        <w:t xml:space="preserve"> Концепци</w:t>
      </w:r>
      <w:r>
        <w:rPr>
          <w:kern w:val="22"/>
          <w:szCs w:val="22"/>
          <w:lang w:val="ru-RU"/>
        </w:rPr>
        <w:t>и</w:t>
      </w:r>
      <w:r w:rsidRPr="002A3315">
        <w:rPr>
          <w:kern w:val="22"/>
          <w:szCs w:val="22"/>
          <w:lang w:val="ru-RU"/>
        </w:rPr>
        <w:t xml:space="preserve"> в области биоразнообразия на период до 2050 года</w:t>
      </w:r>
      <w:r w:rsidRPr="00320C08">
        <w:rPr>
          <w:rStyle w:val="FootnoteReference"/>
          <w:kern w:val="22"/>
          <w:szCs w:val="22"/>
          <w:vertAlign w:val="superscript"/>
        </w:rPr>
        <w:footnoteReference w:id="6"/>
      </w:r>
      <w:r w:rsidRPr="002A3315">
        <w:rPr>
          <w:kern w:val="22"/>
          <w:szCs w:val="22"/>
          <w:lang w:val="ru-RU"/>
        </w:rPr>
        <w:t xml:space="preserve">, о том, что пути достижения устойчивого будущего, хотя и являются </w:t>
      </w:r>
      <w:r w:rsidR="00811BD3">
        <w:rPr>
          <w:kern w:val="22"/>
          <w:szCs w:val="22"/>
          <w:lang w:val="ru-RU"/>
        </w:rPr>
        <w:t>правдоподобными</w:t>
      </w:r>
      <w:r w:rsidRPr="002A3315">
        <w:rPr>
          <w:kern w:val="22"/>
          <w:szCs w:val="22"/>
          <w:lang w:val="ru-RU"/>
        </w:rPr>
        <w:t xml:space="preserve">, но требуют трансформационных изменений для </w:t>
      </w:r>
      <w:r w:rsidR="00141B25">
        <w:rPr>
          <w:kern w:val="22"/>
          <w:szCs w:val="22"/>
          <w:lang w:val="ru-RU"/>
        </w:rPr>
        <w:t>выполнения</w:t>
      </w:r>
      <w:r w:rsidRPr="002A3315">
        <w:rPr>
          <w:kern w:val="22"/>
          <w:szCs w:val="22"/>
          <w:lang w:val="ru-RU"/>
        </w:rPr>
        <w:t xml:space="preserve"> </w:t>
      </w:r>
      <w:r w:rsidRPr="000E62A1">
        <w:rPr>
          <w:kern w:val="22"/>
          <w:szCs w:val="22"/>
          <w:lang w:val="ru-RU"/>
        </w:rPr>
        <w:t>Повестк</w:t>
      </w:r>
      <w:r w:rsidR="00141B25">
        <w:rPr>
          <w:kern w:val="22"/>
          <w:szCs w:val="22"/>
          <w:lang w:val="ru-RU"/>
        </w:rPr>
        <w:t>и</w:t>
      </w:r>
      <w:r w:rsidRPr="000E62A1">
        <w:rPr>
          <w:kern w:val="22"/>
          <w:szCs w:val="22"/>
          <w:lang w:val="ru-RU"/>
        </w:rPr>
        <w:t xml:space="preserve"> дня в области устойчивого развития на период до 2030 года</w:t>
      </w:r>
      <w:r w:rsidRPr="00320C08">
        <w:rPr>
          <w:rStyle w:val="FootnoteReference"/>
          <w:kern w:val="22"/>
          <w:szCs w:val="18"/>
          <w:vertAlign w:val="superscript"/>
        </w:rPr>
        <w:footnoteReference w:id="7"/>
      </w:r>
      <w:r w:rsidR="00141B25">
        <w:rPr>
          <w:kern w:val="22"/>
          <w:szCs w:val="22"/>
          <w:lang w:val="ru-RU"/>
        </w:rPr>
        <w:t>,</w:t>
      </w:r>
      <w:r>
        <w:rPr>
          <w:kern w:val="22"/>
          <w:szCs w:val="22"/>
          <w:lang w:val="ru-RU"/>
        </w:rPr>
        <w:t xml:space="preserve"> </w:t>
      </w:r>
      <w:r w:rsidR="00141B25">
        <w:rPr>
          <w:kern w:val="22"/>
          <w:szCs w:val="22"/>
          <w:lang w:val="ru-RU"/>
        </w:rPr>
        <w:t>ц</w:t>
      </w:r>
      <w:r w:rsidRPr="002A3315">
        <w:rPr>
          <w:kern w:val="22"/>
          <w:szCs w:val="22"/>
          <w:lang w:val="ru-RU"/>
        </w:rPr>
        <w:t>ел</w:t>
      </w:r>
      <w:r w:rsidR="00141B25">
        <w:rPr>
          <w:kern w:val="22"/>
          <w:szCs w:val="22"/>
          <w:lang w:val="ru-RU"/>
        </w:rPr>
        <w:t>ей</w:t>
      </w:r>
      <w:r w:rsidRPr="002A3315">
        <w:rPr>
          <w:kern w:val="22"/>
          <w:szCs w:val="22"/>
          <w:lang w:val="ru-RU"/>
        </w:rPr>
        <w:t xml:space="preserve"> </w:t>
      </w:r>
      <w:r w:rsidR="00141B25">
        <w:rPr>
          <w:kern w:val="22"/>
          <w:szCs w:val="22"/>
          <w:lang w:val="ru-RU"/>
        </w:rPr>
        <w:t xml:space="preserve">в области </w:t>
      </w:r>
      <w:r w:rsidRPr="002A3315">
        <w:rPr>
          <w:kern w:val="22"/>
          <w:szCs w:val="22"/>
          <w:lang w:val="ru-RU"/>
        </w:rPr>
        <w:t>устойчивого развития и Концепции в области биоразнообразия на период до 2050 года, включая изменение поведения на всех уровнях среди производителей и потребителей, правительств и деловых кругов, имеющих отношение к актуализации тематики биоразнообразия в секторах энергетики, горнодобычи, инфраструктуры, производства и переработки;</w:t>
      </w:r>
      <w:r>
        <w:rPr>
          <w:kern w:val="22"/>
          <w:szCs w:val="22"/>
          <w:lang w:val="ru-RU"/>
        </w:rPr>
        <w:t xml:space="preserve"> </w:t>
      </w:r>
    </w:p>
    <w:p w:rsidR="000C10E1" w:rsidRPr="00126774" w:rsidRDefault="000C10E1" w:rsidP="000C10E1">
      <w:pPr>
        <w:pStyle w:val="Para10"/>
        <w:numPr>
          <w:ilvl w:val="0"/>
          <w:numId w:val="0"/>
        </w:numPr>
        <w:spacing w:after="0"/>
        <w:ind w:firstLine="720"/>
        <w:rPr>
          <w:iCs/>
          <w:kern w:val="22"/>
          <w:szCs w:val="22"/>
          <w:lang w:val="ru-RU"/>
        </w:rPr>
      </w:pPr>
      <w:r w:rsidRPr="00126774">
        <w:rPr>
          <w:iCs/>
          <w:kern w:val="22"/>
          <w:szCs w:val="22"/>
          <w:lang w:val="ru-RU"/>
        </w:rPr>
        <w:t>4.</w:t>
      </w:r>
      <w:r w:rsidRPr="00126774">
        <w:rPr>
          <w:iCs/>
          <w:kern w:val="22"/>
          <w:szCs w:val="22"/>
          <w:lang w:val="ru-RU"/>
        </w:rPr>
        <w:tab/>
      </w:r>
      <w:r>
        <w:rPr>
          <w:i/>
          <w:iCs/>
          <w:kern w:val="22"/>
          <w:szCs w:val="22"/>
          <w:lang w:val="ru-RU"/>
        </w:rPr>
        <w:t>дале</w:t>
      </w:r>
      <w:r w:rsidRPr="00126774">
        <w:rPr>
          <w:i/>
          <w:iCs/>
          <w:kern w:val="22"/>
          <w:szCs w:val="22"/>
          <w:lang w:val="ru-RU"/>
        </w:rPr>
        <w:t>е отмечает,</w:t>
      </w:r>
      <w:r w:rsidRPr="00126774">
        <w:rPr>
          <w:iCs/>
          <w:kern w:val="22"/>
          <w:szCs w:val="22"/>
          <w:lang w:val="ru-RU"/>
        </w:rPr>
        <w:t xml:space="preserve"> что</w:t>
      </w:r>
      <w:r>
        <w:rPr>
          <w:iCs/>
          <w:kern w:val="22"/>
          <w:szCs w:val="22"/>
          <w:lang w:val="ru-RU"/>
        </w:rPr>
        <w:t>,</w:t>
      </w:r>
      <w:r w:rsidRPr="00126774">
        <w:rPr>
          <w:iCs/>
          <w:kern w:val="22"/>
          <w:szCs w:val="22"/>
          <w:lang w:val="ru-RU"/>
        </w:rPr>
        <w:t xml:space="preserve"> несмотря на существования многочисленных политических мер и инструментов для актуализации биоразнообразия в этих секторах, существует также большое количество проблем в их осуществлении, в том числе в отношении стратегического планирования и принятия решений, экономической и общесекторальной политики, а также более широкого применения оценки воздействия на биоразнообразие, в частности стратегической экологической оценки политических мер, планов и программ, а также использования пространственного планирования на национальном, </w:t>
      </w:r>
      <w:r>
        <w:rPr>
          <w:iCs/>
          <w:kern w:val="22"/>
          <w:szCs w:val="22"/>
          <w:lang w:val="ru-RU"/>
        </w:rPr>
        <w:t xml:space="preserve">субнациональном, </w:t>
      </w:r>
      <w:r w:rsidRPr="00126774">
        <w:rPr>
          <w:iCs/>
          <w:kern w:val="22"/>
          <w:szCs w:val="22"/>
          <w:lang w:val="ru-RU"/>
        </w:rPr>
        <w:t>региональном и межрегиональном уровнях</w:t>
      </w:r>
      <w:r>
        <w:rPr>
          <w:iCs/>
          <w:kern w:val="22"/>
          <w:szCs w:val="22"/>
          <w:lang w:val="ru-RU"/>
        </w:rPr>
        <w:t xml:space="preserve"> (в зависимости от случая)</w:t>
      </w:r>
      <w:r w:rsidRPr="00126774">
        <w:rPr>
          <w:iCs/>
          <w:kern w:val="22"/>
          <w:szCs w:val="22"/>
          <w:lang w:val="ru-RU"/>
        </w:rPr>
        <w:t>;</w:t>
      </w:r>
    </w:p>
    <w:p w:rsidR="000C10E1" w:rsidRPr="00126774" w:rsidRDefault="000C10E1" w:rsidP="000C10E1">
      <w:pPr>
        <w:pStyle w:val="Para10"/>
        <w:numPr>
          <w:ilvl w:val="0"/>
          <w:numId w:val="0"/>
        </w:numPr>
        <w:spacing w:after="0"/>
        <w:ind w:firstLine="720"/>
        <w:rPr>
          <w:iCs/>
          <w:kern w:val="22"/>
          <w:szCs w:val="22"/>
          <w:lang w:val="ru-RU"/>
        </w:rPr>
      </w:pPr>
      <w:r w:rsidRPr="00126774">
        <w:rPr>
          <w:iCs/>
          <w:kern w:val="22"/>
          <w:szCs w:val="22"/>
          <w:lang w:val="ru-RU"/>
        </w:rPr>
        <w:t>5.</w:t>
      </w:r>
      <w:r w:rsidRPr="00126774">
        <w:rPr>
          <w:iCs/>
          <w:kern w:val="22"/>
          <w:szCs w:val="22"/>
          <w:lang w:val="ru-RU"/>
        </w:rPr>
        <w:tab/>
      </w:r>
      <w:r>
        <w:rPr>
          <w:i/>
          <w:iCs/>
          <w:kern w:val="22"/>
          <w:szCs w:val="22"/>
          <w:lang w:val="ru-RU"/>
        </w:rPr>
        <w:t>подчеркивает</w:t>
      </w:r>
      <w:r w:rsidRPr="00126774">
        <w:rPr>
          <w:iCs/>
          <w:kern w:val="22"/>
          <w:szCs w:val="22"/>
          <w:lang w:val="ru-RU"/>
        </w:rPr>
        <w:t xml:space="preserve"> важную роль коренных народов и местных общин, </w:t>
      </w:r>
      <w:r>
        <w:rPr>
          <w:iCs/>
          <w:kern w:val="22"/>
          <w:szCs w:val="22"/>
          <w:lang w:val="ru-RU"/>
        </w:rPr>
        <w:t xml:space="preserve">а также </w:t>
      </w:r>
      <w:r w:rsidRPr="00126774">
        <w:rPr>
          <w:iCs/>
          <w:kern w:val="22"/>
          <w:szCs w:val="22"/>
          <w:lang w:val="ru-RU"/>
        </w:rPr>
        <w:t xml:space="preserve">женщин, молодежи, местных и субнациональных органов управления и </w:t>
      </w:r>
      <w:r>
        <w:rPr>
          <w:iCs/>
          <w:kern w:val="22"/>
          <w:szCs w:val="22"/>
          <w:lang w:val="ru-RU"/>
        </w:rPr>
        <w:t xml:space="preserve">других </w:t>
      </w:r>
      <w:r w:rsidRPr="00126774">
        <w:rPr>
          <w:iCs/>
          <w:kern w:val="22"/>
          <w:szCs w:val="22"/>
          <w:lang w:val="ru-RU"/>
        </w:rPr>
        <w:t>соответствующих субъектов деятельности, а также роль и вклад общинных систем мониторинга и информирования в решение вопросов актуализации тематики биоразнообразия в этих секторах;</w:t>
      </w:r>
    </w:p>
    <w:p w:rsidR="000C10E1" w:rsidRPr="00126774" w:rsidRDefault="000C10E1" w:rsidP="000C10E1">
      <w:pPr>
        <w:pStyle w:val="Para10"/>
        <w:numPr>
          <w:ilvl w:val="0"/>
          <w:numId w:val="0"/>
        </w:numPr>
        <w:spacing w:after="0"/>
        <w:ind w:firstLine="720"/>
        <w:rPr>
          <w:iCs/>
          <w:kern w:val="22"/>
          <w:szCs w:val="22"/>
          <w:lang w:val="ru-RU"/>
        </w:rPr>
      </w:pPr>
      <w:r w:rsidRPr="00126774">
        <w:rPr>
          <w:iCs/>
          <w:kern w:val="22"/>
          <w:szCs w:val="22"/>
          <w:lang w:val="ru-RU"/>
        </w:rPr>
        <w:t xml:space="preserve">6. </w:t>
      </w:r>
      <w:r>
        <w:rPr>
          <w:iCs/>
          <w:kern w:val="22"/>
          <w:szCs w:val="22"/>
          <w:lang w:val="ru-RU"/>
        </w:rPr>
        <w:tab/>
      </w:r>
      <w:r w:rsidRPr="00126774">
        <w:rPr>
          <w:i/>
          <w:iCs/>
          <w:kern w:val="22"/>
          <w:szCs w:val="22"/>
          <w:lang w:val="ru-RU"/>
        </w:rPr>
        <w:t>предлагает</w:t>
      </w:r>
      <w:r w:rsidRPr="00126774">
        <w:rPr>
          <w:iCs/>
          <w:kern w:val="22"/>
          <w:szCs w:val="22"/>
          <w:lang w:val="ru-RU"/>
        </w:rPr>
        <w:t xml:space="preserve"> Международной группе по устойчивому регулированию ресурсов Программы Организации Объединенных Наций по окружающей среде при проведении оценки </w:t>
      </w:r>
      <w:r>
        <w:rPr>
          <w:iCs/>
          <w:kern w:val="22"/>
          <w:szCs w:val="22"/>
          <w:lang w:val="ru-RU"/>
        </w:rPr>
        <w:t xml:space="preserve">управления полезными ископаемыми </w:t>
      </w:r>
      <w:r w:rsidRPr="00126774">
        <w:rPr>
          <w:iCs/>
          <w:kern w:val="22"/>
          <w:szCs w:val="22"/>
          <w:lang w:val="ru-RU"/>
        </w:rPr>
        <w:t xml:space="preserve">включать </w:t>
      </w:r>
      <w:r w:rsidR="006073CD">
        <w:rPr>
          <w:iCs/>
          <w:kern w:val="22"/>
          <w:szCs w:val="22"/>
          <w:lang w:val="ru-RU"/>
        </w:rPr>
        <w:t>по мере возможности изучение</w:t>
      </w:r>
      <w:r w:rsidRPr="00126774">
        <w:rPr>
          <w:iCs/>
          <w:kern w:val="22"/>
          <w:szCs w:val="22"/>
          <w:lang w:val="ru-RU"/>
        </w:rPr>
        <w:t xml:space="preserve"> воздействи</w:t>
      </w:r>
      <w:r w:rsidR="006073CD">
        <w:rPr>
          <w:iCs/>
          <w:kern w:val="22"/>
          <w:szCs w:val="22"/>
          <w:lang w:val="ru-RU"/>
        </w:rPr>
        <w:t>я</w:t>
      </w:r>
      <w:r w:rsidRPr="00126774">
        <w:rPr>
          <w:iCs/>
          <w:kern w:val="22"/>
          <w:szCs w:val="22"/>
          <w:lang w:val="ru-RU"/>
        </w:rPr>
        <w:t xml:space="preserve"> на биоразнообразие</w:t>
      </w:r>
      <w:r w:rsidR="006073CD">
        <w:rPr>
          <w:iCs/>
          <w:kern w:val="22"/>
          <w:szCs w:val="22"/>
          <w:lang w:val="ru-RU"/>
        </w:rPr>
        <w:t>,</w:t>
      </w:r>
      <w:r w:rsidRPr="00126774">
        <w:rPr>
          <w:iCs/>
          <w:kern w:val="22"/>
          <w:szCs w:val="22"/>
          <w:lang w:val="ru-RU"/>
        </w:rPr>
        <w:t xml:space="preserve"> </w:t>
      </w:r>
      <w:r w:rsidR="006073CD" w:rsidRPr="006073CD">
        <w:rPr>
          <w:iCs/>
          <w:kern w:val="22"/>
          <w:szCs w:val="22"/>
          <w:lang w:val="ru-RU"/>
        </w:rPr>
        <w:t xml:space="preserve">экосистемные </w:t>
      </w:r>
      <w:r>
        <w:rPr>
          <w:iCs/>
          <w:kern w:val="22"/>
          <w:szCs w:val="22"/>
          <w:lang w:val="ru-RU"/>
        </w:rPr>
        <w:t>функции и услуги</w:t>
      </w:r>
      <w:r w:rsidR="006073CD">
        <w:rPr>
          <w:iCs/>
          <w:kern w:val="22"/>
          <w:szCs w:val="22"/>
          <w:lang w:val="ru-RU"/>
        </w:rPr>
        <w:t>,</w:t>
      </w:r>
      <w:r w:rsidRPr="00126774">
        <w:rPr>
          <w:iCs/>
          <w:kern w:val="22"/>
          <w:szCs w:val="22"/>
          <w:lang w:val="ru-RU"/>
        </w:rPr>
        <w:t xml:space="preserve"> </w:t>
      </w:r>
      <w:r w:rsidR="006073CD">
        <w:rPr>
          <w:iCs/>
          <w:kern w:val="22"/>
          <w:szCs w:val="22"/>
          <w:lang w:val="ru-RU"/>
        </w:rPr>
        <w:t xml:space="preserve">на </w:t>
      </w:r>
      <w:r w:rsidRPr="00126774">
        <w:rPr>
          <w:iCs/>
          <w:kern w:val="22"/>
          <w:szCs w:val="22"/>
          <w:lang w:val="ru-RU"/>
        </w:rPr>
        <w:t>коренные народы и местные общины, а также мер</w:t>
      </w:r>
      <w:r w:rsidR="006073CD">
        <w:rPr>
          <w:iCs/>
          <w:kern w:val="22"/>
          <w:szCs w:val="22"/>
          <w:lang w:val="ru-RU"/>
        </w:rPr>
        <w:t>ы</w:t>
      </w:r>
      <w:r w:rsidRPr="00126774">
        <w:rPr>
          <w:iCs/>
          <w:kern w:val="22"/>
          <w:szCs w:val="22"/>
          <w:lang w:val="ru-RU"/>
        </w:rPr>
        <w:t xml:space="preserve"> по его смягчению в целях </w:t>
      </w:r>
      <w:r w:rsidR="006073CD" w:rsidRPr="006073CD">
        <w:rPr>
          <w:iCs/>
          <w:kern w:val="22"/>
          <w:szCs w:val="22"/>
          <w:lang w:val="ru-RU"/>
        </w:rPr>
        <w:t>предупреждения и</w:t>
      </w:r>
      <w:r w:rsidR="006073CD">
        <w:rPr>
          <w:iCs/>
          <w:kern w:val="22"/>
          <w:szCs w:val="22"/>
          <w:lang w:val="ru-RU"/>
        </w:rPr>
        <w:t>/и</w:t>
      </w:r>
      <w:r w:rsidR="006073CD" w:rsidRPr="006073CD">
        <w:rPr>
          <w:iCs/>
          <w:kern w:val="22"/>
          <w:szCs w:val="22"/>
          <w:lang w:val="ru-RU"/>
        </w:rPr>
        <w:t>ли сведения к минимуму</w:t>
      </w:r>
      <w:r w:rsidRPr="00126774">
        <w:rPr>
          <w:iCs/>
          <w:kern w:val="22"/>
          <w:szCs w:val="22"/>
          <w:lang w:val="ru-RU"/>
        </w:rPr>
        <w:t xml:space="preserve"> негативных последствий, а по завершении оценки проинформировать Исполнительного секретаря о прогрессе и </w:t>
      </w:r>
      <w:r w:rsidR="00500F5E">
        <w:rPr>
          <w:iCs/>
          <w:kern w:val="22"/>
          <w:szCs w:val="22"/>
          <w:lang w:val="ru-RU"/>
        </w:rPr>
        <w:t xml:space="preserve">ее </w:t>
      </w:r>
      <w:r w:rsidRPr="00126774">
        <w:rPr>
          <w:iCs/>
          <w:kern w:val="22"/>
          <w:szCs w:val="22"/>
          <w:lang w:val="ru-RU"/>
        </w:rPr>
        <w:t>выводах;</w:t>
      </w:r>
    </w:p>
    <w:p w:rsidR="000C10E1" w:rsidRPr="00126774" w:rsidRDefault="000C10E1" w:rsidP="000C10E1">
      <w:pPr>
        <w:pStyle w:val="Cornernotation"/>
        <w:spacing w:before="120"/>
        <w:ind w:left="709" w:right="0" w:firstLine="0"/>
        <w:jc w:val="both"/>
        <w:rPr>
          <w:szCs w:val="22"/>
          <w:lang w:val="ru-RU"/>
        </w:rPr>
      </w:pPr>
      <w:r w:rsidRPr="00126774">
        <w:rPr>
          <w:szCs w:val="22"/>
          <w:lang w:val="ru-RU"/>
        </w:rPr>
        <w:t>7.</w:t>
      </w:r>
      <w:r w:rsidRPr="00126774">
        <w:rPr>
          <w:i/>
          <w:szCs w:val="22"/>
          <w:lang w:val="ru-RU"/>
        </w:rPr>
        <w:tab/>
        <w:t xml:space="preserve">поручает </w:t>
      </w:r>
      <w:r w:rsidRPr="00126774">
        <w:rPr>
          <w:szCs w:val="22"/>
          <w:lang w:val="ru-RU"/>
        </w:rPr>
        <w:t>Исполнительному секретарю:</w:t>
      </w:r>
    </w:p>
    <w:p w:rsidR="000C10E1" w:rsidRPr="00CD0748" w:rsidRDefault="000C10E1" w:rsidP="000C10E1">
      <w:pPr>
        <w:pStyle w:val="Para10"/>
        <w:numPr>
          <w:ilvl w:val="0"/>
          <w:numId w:val="9"/>
        </w:numPr>
        <w:suppressAutoHyphens/>
        <w:spacing w:after="0"/>
        <w:ind w:left="0" w:firstLine="1418"/>
        <w:rPr>
          <w:iCs/>
          <w:kern w:val="22"/>
          <w:szCs w:val="22"/>
          <w:lang w:val="ru-RU"/>
        </w:rPr>
      </w:pPr>
      <w:r>
        <w:rPr>
          <w:iCs/>
          <w:kern w:val="22"/>
          <w:szCs w:val="22"/>
          <w:lang w:val="ru-RU"/>
        </w:rPr>
        <w:t>подготовить дополнительную записку, расширив вышеупомянутую записку</w:t>
      </w:r>
      <w:r w:rsidRPr="00320C08">
        <w:rPr>
          <w:rStyle w:val="FootnoteReference"/>
          <w:iCs/>
          <w:kern w:val="22"/>
          <w:vertAlign w:val="superscript"/>
          <w:lang w:val="ru-RU"/>
        </w:rPr>
        <w:footnoteReference w:id="8"/>
      </w:r>
      <w:r>
        <w:rPr>
          <w:iCs/>
          <w:kern w:val="22"/>
          <w:szCs w:val="22"/>
          <w:lang w:val="ru-RU"/>
        </w:rPr>
        <w:t xml:space="preserve"> и информационные документы</w:t>
      </w:r>
      <w:r w:rsidR="00320C08" w:rsidRPr="00320C08">
        <w:rPr>
          <w:rStyle w:val="FootnoteReference"/>
          <w:iCs/>
          <w:kern w:val="22"/>
          <w:szCs w:val="22"/>
          <w:vertAlign w:val="superscript"/>
          <w:lang w:val="ru-RU"/>
        </w:rPr>
        <w:footnoteReference w:customMarkFollows="1" w:id="9"/>
        <w:t>2</w:t>
      </w:r>
      <w:r>
        <w:rPr>
          <w:iCs/>
          <w:kern w:val="22"/>
          <w:szCs w:val="22"/>
          <w:lang w:val="ru-RU"/>
        </w:rPr>
        <w:t xml:space="preserve">, приняв во внимание список элементов, приведенных в приложении к настоящей рекомендации, и распространить ее на втором совещании </w:t>
      </w:r>
      <w:r w:rsidRPr="00126774">
        <w:rPr>
          <w:iCs/>
          <w:kern w:val="22"/>
          <w:szCs w:val="22"/>
          <w:lang w:val="ru-RU"/>
        </w:rPr>
        <w:t>Вспомогательного</w:t>
      </w:r>
      <w:r w:rsidRPr="00CD0748">
        <w:rPr>
          <w:iCs/>
          <w:kern w:val="22"/>
          <w:szCs w:val="22"/>
          <w:lang w:val="ru-RU"/>
        </w:rPr>
        <w:t xml:space="preserve"> </w:t>
      </w:r>
      <w:r w:rsidRPr="00126774">
        <w:rPr>
          <w:iCs/>
          <w:kern w:val="22"/>
          <w:szCs w:val="22"/>
          <w:lang w:val="ru-RU"/>
        </w:rPr>
        <w:t>органа</w:t>
      </w:r>
      <w:r w:rsidRPr="00CD0748">
        <w:rPr>
          <w:iCs/>
          <w:kern w:val="22"/>
          <w:szCs w:val="22"/>
          <w:lang w:val="ru-RU"/>
        </w:rPr>
        <w:t xml:space="preserve"> </w:t>
      </w:r>
      <w:r w:rsidRPr="00126774">
        <w:rPr>
          <w:iCs/>
          <w:kern w:val="22"/>
          <w:szCs w:val="22"/>
          <w:lang w:val="ru-RU"/>
        </w:rPr>
        <w:t>по</w:t>
      </w:r>
      <w:r w:rsidRPr="00CD0748">
        <w:rPr>
          <w:iCs/>
          <w:kern w:val="22"/>
          <w:szCs w:val="22"/>
          <w:lang w:val="ru-RU"/>
        </w:rPr>
        <w:t xml:space="preserve"> </w:t>
      </w:r>
      <w:r w:rsidRPr="00126774">
        <w:rPr>
          <w:iCs/>
          <w:kern w:val="22"/>
          <w:szCs w:val="22"/>
          <w:lang w:val="ru-RU"/>
        </w:rPr>
        <w:t>осуществлению</w:t>
      </w:r>
      <w:r w:rsidRPr="00CD0748">
        <w:rPr>
          <w:iCs/>
          <w:kern w:val="22"/>
          <w:szCs w:val="22"/>
          <w:lang w:val="ru-RU"/>
        </w:rPr>
        <w:t>;</w:t>
      </w:r>
    </w:p>
    <w:p w:rsidR="000C10E1" w:rsidRPr="00126774" w:rsidRDefault="000C10E1" w:rsidP="000C10E1">
      <w:pPr>
        <w:pStyle w:val="Para10"/>
        <w:numPr>
          <w:ilvl w:val="0"/>
          <w:numId w:val="9"/>
        </w:numPr>
        <w:suppressAutoHyphens/>
        <w:spacing w:after="0"/>
        <w:ind w:left="0" w:firstLine="1418"/>
        <w:rPr>
          <w:iCs/>
          <w:kern w:val="22"/>
          <w:szCs w:val="22"/>
          <w:lang w:val="ru-RU"/>
        </w:rPr>
      </w:pPr>
      <w:r w:rsidRPr="00126774">
        <w:rPr>
          <w:iCs/>
          <w:kern w:val="22"/>
          <w:szCs w:val="22"/>
          <w:lang w:val="ru-RU"/>
        </w:rPr>
        <w:t>предложить Сторонам и другим соответствующим субъектам деятельности представить тематические исследования и практические примеры актуализации тематики биоразнообразия в секторах энергетики, горнодобычи, инфраструктуры, производства и переработки</w:t>
      </w:r>
      <w:r>
        <w:rPr>
          <w:iCs/>
          <w:kern w:val="22"/>
          <w:szCs w:val="22"/>
          <w:lang w:val="ru-RU"/>
        </w:rPr>
        <w:t xml:space="preserve"> и здравоохранения, </w:t>
      </w:r>
      <w:r w:rsidRPr="00126774">
        <w:rPr>
          <w:iCs/>
          <w:kern w:val="22"/>
          <w:szCs w:val="22"/>
          <w:lang w:val="ru-RU"/>
        </w:rPr>
        <w:t>и изучить их в свете подготовки обсуждения этого вопроса на втором совещании Вспомогательного органа по осуществлению;</w:t>
      </w:r>
    </w:p>
    <w:p w:rsidR="000C10E1" w:rsidRPr="00EC65AD" w:rsidRDefault="000C10E1" w:rsidP="000C10E1">
      <w:pPr>
        <w:pStyle w:val="Para10"/>
        <w:numPr>
          <w:ilvl w:val="0"/>
          <w:numId w:val="9"/>
        </w:numPr>
        <w:suppressAutoHyphens/>
        <w:spacing w:after="0"/>
        <w:ind w:left="0" w:firstLine="1418"/>
        <w:rPr>
          <w:lang w:val="ru-RU"/>
        </w:rPr>
      </w:pPr>
      <w:r w:rsidRPr="00EC65AD">
        <w:rPr>
          <w:iCs/>
          <w:kern w:val="22"/>
          <w:szCs w:val="22"/>
          <w:lang w:val="ru-RU"/>
        </w:rPr>
        <w:t>подготовить для рассмотрения Вспомогательным органом по осуществлению на его втором совещании предложение по долгосрочному стратегическому подходу к актуализации тематики с обозначением ключевых задач и приоритетов, включающ</w:t>
      </w:r>
      <w:r w:rsidR="00811BD3">
        <w:rPr>
          <w:iCs/>
          <w:kern w:val="22"/>
          <w:szCs w:val="22"/>
          <w:lang w:val="ru-RU"/>
        </w:rPr>
        <w:t>е</w:t>
      </w:r>
      <w:r w:rsidR="00192075">
        <w:rPr>
          <w:iCs/>
          <w:kern w:val="22"/>
          <w:szCs w:val="22"/>
          <w:lang w:val="ru-RU"/>
        </w:rPr>
        <w:t>е</w:t>
      </w:r>
      <w:r w:rsidRPr="00EC65AD">
        <w:rPr>
          <w:iCs/>
          <w:kern w:val="22"/>
          <w:szCs w:val="22"/>
          <w:lang w:val="ru-RU"/>
        </w:rPr>
        <w:t xml:space="preserve"> </w:t>
      </w:r>
      <w:r w:rsidR="00192075">
        <w:rPr>
          <w:iCs/>
          <w:kern w:val="22"/>
          <w:szCs w:val="22"/>
          <w:lang w:val="ru-RU"/>
        </w:rPr>
        <w:t xml:space="preserve">передовые практики, </w:t>
      </w:r>
      <w:r w:rsidRPr="00EC65AD">
        <w:rPr>
          <w:iCs/>
          <w:kern w:val="22"/>
          <w:szCs w:val="22"/>
          <w:lang w:val="ru-RU"/>
        </w:rPr>
        <w:t>руководств</w:t>
      </w:r>
      <w:r w:rsidR="00192075">
        <w:rPr>
          <w:iCs/>
          <w:kern w:val="22"/>
          <w:szCs w:val="22"/>
          <w:lang w:val="ru-RU"/>
        </w:rPr>
        <w:t>а,</w:t>
      </w:r>
      <w:r w:rsidRPr="00EC65AD">
        <w:rPr>
          <w:iCs/>
          <w:kern w:val="22"/>
          <w:szCs w:val="22"/>
          <w:lang w:val="ru-RU"/>
        </w:rPr>
        <w:t xml:space="preserve"> методологи</w:t>
      </w:r>
      <w:r w:rsidR="00192075">
        <w:rPr>
          <w:iCs/>
          <w:kern w:val="22"/>
          <w:szCs w:val="22"/>
          <w:lang w:val="ru-RU"/>
        </w:rPr>
        <w:t>и, накопленный</w:t>
      </w:r>
      <w:r w:rsidRPr="00EC65AD">
        <w:rPr>
          <w:iCs/>
          <w:kern w:val="22"/>
          <w:szCs w:val="22"/>
          <w:lang w:val="ru-RU"/>
        </w:rPr>
        <w:t xml:space="preserve"> опыт и инструмент</w:t>
      </w:r>
      <w:r w:rsidR="00192075">
        <w:rPr>
          <w:iCs/>
          <w:kern w:val="22"/>
          <w:szCs w:val="22"/>
          <w:lang w:val="ru-RU"/>
        </w:rPr>
        <w:t>ы</w:t>
      </w:r>
      <w:r w:rsidRPr="00EC65AD">
        <w:rPr>
          <w:iCs/>
          <w:kern w:val="22"/>
          <w:szCs w:val="22"/>
          <w:lang w:val="ru-RU"/>
        </w:rPr>
        <w:t>, а также проблем</w:t>
      </w:r>
      <w:r w:rsidR="00192075">
        <w:rPr>
          <w:iCs/>
          <w:kern w:val="22"/>
          <w:szCs w:val="22"/>
          <w:lang w:val="ru-RU"/>
        </w:rPr>
        <w:t>ы</w:t>
      </w:r>
      <w:r w:rsidRPr="00EC65AD">
        <w:rPr>
          <w:iCs/>
          <w:kern w:val="22"/>
          <w:szCs w:val="22"/>
          <w:lang w:val="ru-RU"/>
        </w:rPr>
        <w:t xml:space="preserve"> и задач</w:t>
      </w:r>
      <w:r w:rsidR="00192075">
        <w:rPr>
          <w:iCs/>
          <w:kern w:val="22"/>
          <w:szCs w:val="22"/>
          <w:lang w:val="ru-RU"/>
        </w:rPr>
        <w:t>и</w:t>
      </w:r>
      <w:r w:rsidRPr="00EC65AD">
        <w:rPr>
          <w:iCs/>
          <w:kern w:val="22"/>
          <w:szCs w:val="22"/>
          <w:lang w:val="ru-RU"/>
        </w:rPr>
        <w:t xml:space="preserve">, избегая при этом дублирования </w:t>
      </w:r>
      <w:r w:rsidR="00192075">
        <w:rPr>
          <w:iCs/>
          <w:kern w:val="22"/>
          <w:szCs w:val="22"/>
          <w:lang w:val="ru-RU"/>
        </w:rPr>
        <w:t xml:space="preserve">работы </w:t>
      </w:r>
      <w:r w:rsidRPr="00EC65AD">
        <w:rPr>
          <w:iCs/>
          <w:kern w:val="22"/>
          <w:szCs w:val="22"/>
          <w:lang w:val="ru-RU"/>
        </w:rPr>
        <w:t xml:space="preserve">с другими инициативами, на основе информации, содержащейся в </w:t>
      </w:r>
      <w:r w:rsidR="00192075">
        <w:rPr>
          <w:iCs/>
          <w:kern w:val="22"/>
          <w:szCs w:val="22"/>
          <w:lang w:val="ru-RU"/>
        </w:rPr>
        <w:t>дополнительной</w:t>
      </w:r>
      <w:r w:rsidRPr="00EC65AD">
        <w:rPr>
          <w:iCs/>
          <w:kern w:val="22"/>
          <w:szCs w:val="22"/>
          <w:lang w:val="ru-RU"/>
        </w:rPr>
        <w:t xml:space="preserve"> записке </w:t>
      </w:r>
      <w:r w:rsidR="00192075">
        <w:rPr>
          <w:iCs/>
          <w:kern w:val="22"/>
          <w:szCs w:val="22"/>
          <w:lang w:val="ru-RU"/>
        </w:rPr>
        <w:t xml:space="preserve">Исполнительного секретаря </w:t>
      </w:r>
      <w:r w:rsidRPr="00EC65AD">
        <w:rPr>
          <w:iCs/>
          <w:kern w:val="22"/>
          <w:szCs w:val="22"/>
          <w:lang w:val="ru-RU"/>
        </w:rPr>
        <w:t xml:space="preserve">и в других соответствующих источниках, для обеспечения осуществления Конвенции в согласовании с </w:t>
      </w:r>
      <w:r w:rsidRPr="00A14FCD">
        <w:rPr>
          <w:iCs/>
          <w:kern w:val="22"/>
          <w:szCs w:val="22"/>
          <w:lang w:val="ru-RU"/>
        </w:rPr>
        <w:t>Повесткой</w:t>
      </w:r>
      <w:r w:rsidRPr="00EC65AD">
        <w:rPr>
          <w:iCs/>
          <w:kern w:val="22"/>
          <w:szCs w:val="22"/>
          <w:lang w:val="ru-RU"/>
        </w:rPr>
        <w:t xml:space="preserve"> </w:t>
      </w:r>
      <w:r w:rsidRPr="00A14FCD">
        <w:rPr>
          <w:iCs/>
          <w:kern w:val="22"/>
          <w:szCs w:val="22"/>
          <w:lang w:val="ru-RU"/>
        </w:rPr>
        <w:t>дня</w:t>
      </w:r>
      <w:r w:rsidRPr="00EC65AD">
        <w:rPr>
          <w:iCs/>
          <w:kern w:val="22"/>
          <w:szCs w:val="22"/>
          <w:lang w:val="ru-RU"/>
        </w:rPr>
        <w:t xml:space="preserve"> </w:t>
      </w:r>
      <w:r w:rsidRPr="00A14FCD">
        <w:rPr>
          <w:iCs/>
          <w:kern w:val="22"/>
          <w:szCs w:val="22"/>
          <w:lang w:val="ru-RU"/>
        </w:rPr>
        <w:t>в</w:t>
      </w:r>
      <w:r w:rsidRPr="00EC65AD">
        <w:rPr>
          <w:iCs/>
          <w:kern w:val="22"/>
          <w:szCs w:val="22"/>
          <w:lang w:val="ru-RU"/>
        </w:rPr>
        <w:t xml:space="preserve"> </w:t>
      </w:r>
      <w:r w:rsidRPr="00A14FCD">
        <w:rPr>
          <w:iCs/>
          <w:kern w:val="22"/>
          <w:szCs w:val="22"/>
          <w:lang w:val="ru-RU"/>
        </w:rPr>
        <w:t>области</w:t>
      </w:r>
      <w:r w:rsidRPr="00EC65AD">
        <w:rPr>
          <w:iCs/>
          <w:kern w:val="22"/>
          <w:szCs w:val="22"/>
          <w:lang w:val="ru-RU"/>
        </w:rPr>
        <w:t xml:space="preserve"> </w:t>
      </w:r>
      <w:r w:rsidRPr="00A14FCD">
        <w:rPr>
          <w:iCs/>
          <w:kern w:val="22"/>
          <w:szCs w:val="22"/>
          <w:lang w:val="ru-RU"/>
        </w:rPr>
        <w:t>устойчивого</w:t>
      </w:r>
      <w:r w:rsidRPr="00EC65AD">
        <w:rPr>
          <w:iCs/>
          <w:kern w:val="22"/>
          <w:szCs w:val="22"/>
          <w:lang w:val="ru-RU"/>
        </w:rPr>
        <w:t xml:space="preserve"> </w:t>
      </w:r>
      <w:r w:rsidRPr="00A14FCD">
        <w:rPr>
          <w:iCs/>
          <w:kern w:val="22"/>
          <w:szCs w:val="22"/>
          <w:lang w:val="ru-RU"/>
        </w:rPr>
        <w:t>развития</w:t>
      </w:r>
      <w:r w:rsidRPr="00EC65AD">
        <w:rPr>
          <w:iCs/>
          <w:kern w:val="22"/>
          <w:szCs w:val="22"/>
          <w:lang w:val="ru-RU"/>
        </w:rPr>
        <w:t xml:space="preserve"> </w:t>
      </w:r>
      <w:r w:rsidRPr="00A14FCD">
        <w:rPr>
          <w:iCs/>
          <w:kern w:val="22"/>
          <w:szCs w:val="22"/>
          <w:lang w:val="ru-RU"/>
        </w:rPr>
        <w:t>на</w:t>
      </w:r>
      <w:r w:rsidRPr="00EC65AD">
        <w:rPr>
          <w:iCs/>
          <w:kern w:val="22"/>
          <w:szCs w:val="22"/>
          <w:lang w:val="ru-RU"/>
        </w:rPr>
        <w:t xml:space="preserve"> </w:t>
      </w:r>
      <w:r w:rsidRPr="00A14FCD">
        <w:rPr>
          <w:iCs/>
          <w:kern w:val="22"/>
          <w:szCs w:val="22"/>
          <w:lang w:val="ru-RU"/>
        </w:rPr>
        <w:t>период</w:t>
      </w:r>
      <w:r w:rsidRPr="00EC65AD">
        <w:rPr>
          <w:iCs/>
          <w:kern w:val="22"/>
          <w:szCs w:val="22"/>
          <w:lang w:val="ru-RU"/>
        </w:rPr>
        <w:t xml:space="preserve"> </w:t>
      </w:r>
      <w:r w:rsidRPr="00A14FCD">
        <w:rPr>
          <w:iCs/>
          <w:kern w:val="22"/>
          <w:szCs w:val="22"/>
          <w:lang w:val="ru-RU"/>
        </w:rPr>
        <w:t>до</w:t>
      </w:r>
      <w:r w:rsidRPr="00EC65AD">
        <w:rPr>
          <w:iCs/>
          <w:kern w:val="22"/>
          <w:szCs w:val="22"/>
          <w:lang w:val="ru-RU"/>
        </w:rPr>
        <w:t xml:space="preserve"> 2030 </w:t>
      </w:r>
      <w:r w:rsidRPr="00A14FCD">
        <w:rPr>
          <w:iCs/>
          <w:kern w:val="22"/>
          <w:szCs w:val="22"/>
          <w:lang w:val="ru-RU"/>
        </w:rPr>
        <w:t>года</w:t>
      </w:r>
      <w:r w:rsidRPr="00EC65AD">
        <w:rPr>
          <w:iCs/>
          <w:kern w:val="22"/>
          <w:szCs w:val="22"/>
          <w:lang w:val="ru-RU"/>
        </w:rPr>
        <w:t xml:space="preserve">, </w:t>
      </w:r>
      <w:r w:rsidRPr="00A14FCD">
        <w:rPr>
          <w:iCs/>
          <w:kern w:val="22"/>
          <w:szCs w:val="22"/>
          <w:lang w:val="ru-RU"/>
        </w:rPr>
        <w:t>а</w:t>
      </w:r>
      <w:r w:rsidRPr="00EC65AD">
        <w:rPr>
          <w:iCs/>
          <w:kern w:val="22"/>
          <w:szCs w:val="22"/>
          <w:lang w:val="ru-RU"/>
        </w:rPr>
        <w:t xml:space="preserve"> </w:t>
      </w:r>
      <w:r w:rsidRPr="00A14FCD">
        <w:rPr>
          <w:iCs/>
          <w:kern w:val="22"/>
          <w:szCs w:val="22"/>
          <w:lang w:val="ru-RU"/>
        </w:rPr>
        <w:t>также</w:t>
      </w:r>
      <w:r w:rsidRPr="00EC65AD">
        <w:rPr>
          <w:iCs/>
          <w:kern w:val="22"/>
          <w:szCs w:val="22"/>
          <w:lang w:val="ru-RU"/>
        </w:rPr>
        <w:t xml:space="preserve"> </w:t>
      </w:r>
      <w:r w:rsidRPr="00A14FCD">
        <w:rPr>
          <w:iCs/>
          <w:kern w:val="22"/>
          <w:szCs w:val="22"/>
          <w:lang w:val="ru-RU"/>
        </w:rPr>
        <w:t>с</w:t>
      </w:r>
      <w:r w:rsidRPr="00EC65AD">
        <w:rPr>
          <w:szCs w:val="22"/>
          <w:lang w:val="ru-RU"/>
        </w:rPr>
        <w:t xml:space="preserve"> </w:t>
      </w:r>
      <w:r w:rsidRPr="00A14FCD">
        <w:rPr>
          <w:iCs/>
          <w:kern w:val="22"/>
          <w:szCs w:val="22"/>
          <w:lang w:val="ru-RU"/>
        </w:rPr>
        <w:t>Концепцией</w:t>
      </w:r>
      <w:r w:rsidRPr="00EC65AD">
        <w:rPr>
          <w:iCs/>
          <w:kern w:val="22"/>
          <w:szCs w:val="22"/>
          <w:lang w:val="ru-RU"/>
        </w:rPr>
        <w:t xml:space="preserve"> </w:t>
      </w:r>
      <w:r w:rsidRPr="00A14FCD">
        <w:rPr>
          <w:iCs/>
          <w:kern w:val="22"/>
          <w:szCs w:val="22"/>
          <w:lang w:val="ru-RU"/>
        </w:rPr>
        <w:t>в</w:t>
      </w:r>
      <w:r w:rsidRPr="00EC65AD">
        <w:rPr>
          <w:iCs/>
          <w:kern w:val="22"/>
          <w:szCs w:val="22"/>
          <w:lang w:val="ru-RU"/>
        </w:rPr>
        <w:t xml:space="preserve"> </w:t>
      </w:r>
      <w:r w:rsidRPr="00A14FCD">
        <w:rPr>
          <w:iCs/>
          <w:kern w:val="22"/>
          <w:szCs w:val="22"/>
          <w:lang w:val="ru-RU"/>
        </w:rPr>
        <w:lastRenderedPageBreak/>
        <w:t>области</w:t>
      </w:r>
      <w:r w:rsidRPr="00EC65AD">
        <w:rPr>
          <w:iCs/>
          <w:kern w:val="22"/>
          <w:szCs w:val="22"/>
          <w:lang w:val="ru-RU"/>
        </w:rPr>
        <w:t xml:space="preserve"> </w:t>
      </w:r>
      <w:r w:rsidRPr="00A14FCD">
        <w:rPr>
          <w:iCs/>
          <w:kern w:val="22"/>
          <w:szCs w:val="22"/>
          <w:lang w:val="ru-RU"/>
        </w:rPr>
        <w:t>биоразнообразия</w:t>
      </w:r>
      <w:r w:rsidRPr="00EC65AD">
        <w:rPr>
          <w:iCs/>
          <w:kern w:val="22"/>
          <w:szCs w:val="22"/>
          <w:lang w:val="ru-RU"/>
        </w:rPr>
        <w:t xml:space="preserve"> </w:t>
      </w:r>
      <w:r w:rsidRPr="00A14FCD">
        <w:rPr>
          <w:iCs/>
          <w:kern w:val="22"/>
          <w:szCs w:val="22"/>
          <w:lang w:val="ru-RU"/>
        </w:rPr>
        <w:t>на</w:t>
      </w:r>
      <w:r w:rsidRPr="00EC65AD">
        <w:rPr>
          <w:iCs/>
          <w:kern w:val="22"/>
          <w:szCs w:val="22"/>
          <w:lang w:val="ru-RU"/>
        </w:rPr>
        <w:t xml:space="preserve"> </w:t>
      </w:r>
      <w:r w:rsidRPr="00A14FCD">
        <w:rPr>
          <w:iCs/>
          <w:kern w:val="22"/>
          <w:szCs w:val="22"/>
          <w:lang w:val="ru-RU"/>
        </w:rPr>
        <w:t>период</w:t>
      </w:r>
      <w:r w:rsidRPr="00EC65AD">
        <w:rPr>
          <w:iCs/>
          <w:kern w:val="22"/>
          <w:szCs w:val="22"/>
          <w:lang w:val="ru-RU"/>
        </w:rPr>
        <w:t xml:space="preserve"> </w:t>
      </w:r>
      <w:r w:rsidRPr="00A14FCD">
        <w:rPr>
          <w:iCs/>
          <w:kern w:val="22"/>
          <w:szCs w:val="22"/>
          <w:lang w:val="ru-RU"/>
        </w:rPr>
        <w:t>до</w:t>
      </w:r>
      <w:r w:rsidRPr="00EC65AD">
        <w:rPr>
          <w:iCs/>
          <w:kern w:val="22"/>
          <w:szCs w:val="22"/>
          <w:lang w:val="ru-RU"/>
        </w:rPr>
        <w:t xml:space="preserve"> 2050 </w:t>
      </w:r>
      <w:r w:rsidRPr="00A14FCD">
        <w:rPr>
          <w:iCs/>
          <w:kern w:val="22"/>
          <w:szCs w:val="22"/>
          <w:lang w:val="ru-RU"/>
        </w:rPr>
        <w:t>года</w:t>
      </w:r>
      <w:r w:rsidRPr="00EC65AD">
        <w:rPr>
          <w:iCs/>
          <w:kern w:val="22"/>
          <w:szCs w:val="22"/>
          <w:lang w:val="ru-RU"/>
        </w:rPr>
        <w:t xml:space="preserve">, </w:t>
      </w:r>
      <w:r w:rsidRPr="00A14FCD">
        <w:rPr>
          <w:iCs/>
          <w:kern w:val="22"/>
          <w:szCs w:val="22"/>
          <w:lang w:val="ru-RU"/>
        </w:rPr>
        <w:t>гарантируя</w:t>
      </w:r>
      <w:r w:rsidRPr="00EC65AD">
        <w:rPr>
          <w:iCs/>
          <w:kern w:val="22"/>
          <w:szCs w:val="22"/>
          <w:lang w:val="ru-RU"/>
        </w:rPr>
        <w:t xml:space="preserve"> </w:t>
      </w:r>
      <w:r w:rsidRPr="00A14FCD">
        <w:rPr>
          <w:iCs/>
          <w:kern w:val="22"/>
          <w:szCs w:val="22"/>
          <w:lang w:val="ru-RU"/>
        </w:rPr>
        <w:t>широ</w:t>
      </w:r>
      <w:r w:rsidRPr="00502A75">
        <w:rPr>
          <w:iCs/>
          <w:kern w:val="22"/>
          <w:szCs w:val="22"/>
          <w:lang w:val="ru-RU"/>
        </w:rPr>
        <w:t>кое участие в процессе</w:t>
      </w:r>
      <w:r w:rsidR="00192075">
        <w:rPr>
          <w:iCs/>
          <w:kern w:val="22"/>
          <w:szCs w:val="22"/>
          <w:lang w:val="ru-RU"/>
        </w:rPr>
        <w:t xml:space="preserve">, и подготовить </w:t>
      </w:r>
      <w:r w:rsidRPr="00502A75">
        <w:rPr>
          <w:iCs/>
          <w:kern w:val="22"/>
          <w:szCs w:val="22"/>
          <w:lang w:val="ru-RU"/>
        </w:rPr>
        <w:t>проект круга полномочий для возможно</w:t>
      </w:r>
      <w:r w:rsidR="00192075">
        <w:rPr>
          <w:iCs/>
          <w:kern w:val="22"/>
          <w:szCs w:val="22"/>
          <w:lang w:val="ru-RU"/>
        </w:rPr>
        <w:t>й</w:t>
      </w:r>
      <w:r w:rsidRPr="00502A75">
        <w:rPr>
          <w:iCs/>
          <w:kern w:val="22"/>
          <w:szCs w:val="22"/>
          <w:lang w:val="ru-RU"/>
        </w:rPr>
        <w:t xml:space="preserve"> специальной группы технических экспертов по актуализации тематики биоразнообразия</w:t>
      </w:r>
      <w:r w:rsidRPr="00502A75">
        <w:rPr>
          <w:kern w:val="22"/>
          <w:szCs w:val="22"/>
          <w:lang w:val="ru-RU"/>
        </w:rPr>
        <w:t>;</w:t>
      </w:r>
    </w:p>
    <w:p w:rsidR="000C10E1" w:rsidRPr="00E92A47" w:rsidRDefault="000C10E1" w:rsidP="000C10E1">
      <w:pPr>
        <w:pStyle w:val="Para10"/>
        <w:numPr>
          <w:ilvl w:val="0"/>
          <w:numId w:val="9"/>
        </w:numPr>
        <w:suppressAutoHyphens/>
        <w:spacing w:after="0"/>
        <w:ind w:left="0" w:firstLine="1418"/>
        <w:rPr>
          <w:szCs w:val="22"/>
          <w:lang w:val="ru-RU"/>
        </w:rPr>
      </w:pPr>
      <w:r>
        <w:rPr>
          <w:bCs/>
          <w:color w:val="000000"/>
          <w:kern w:val="22"/>
          <w:szCs w:val="22"/>
          <w:lang w:val="ru-RU"/>
        </w:rPr>
        <w:t>созвать</w:t>
      </w:r>
      <w:r w:rsidRPr="00634C53">
        <w:rPr>
          <w:bCs/>
          <w:color w:val="000000"/>
          <w:kern w:val="22"/>
          <w:szCs w:val="22"/>
          <w:lang w:val="ru-RU"/>
        </w:rPr>
        <w:t xml:space="preserve"> </w:t>
      </w:r>
      <w:r>
        <w:rPr>
          <w:bCs/>
          <w:color w:val="000000"/>
          <w:kern w:val="22"/>
          <w:szCs w:val="22"/>
          <w:lang w:val="ru-RU"/>
        </w:rPr>
        <w:t>при консультациях с бюро Вспомогательного органа по научным, техническим и технологическим консультациям совещание</w:t>
      </w:r>
      <w:r w:rsidRPr="00634C53">
        <w:rPr>
          <w:bCs/>
          <w:color w:val="000000"/>
          <w:kern w:val="22"/>
          <w:szCs w:val="22"/>
          <w:lang w:val="ru-RU"/>
        </w:rPr>
        <w:t xml:space="preserve"> </w:t>
      </w:r>
      <w:r>
        <w:rPr>
          <w:bCs/>
          <w:color w:val="000000"/>
          <w:kern w:val="22"/>
          <w:szCs w:val="22"/>
          <w:lang w:val="ru-RU"/>
        </w:rPr>
        <w:t>регионально</w:t>
      </w:r>
      <w:r w:rsidRPr="00634C53">
        <w:rPr>
          <w:bCs/>
          <w:color w:val="000000"/>
          <w:kern w:val="22"/>
          <w:szCs w:val="22"/>
          <w:lang w:val="ru-RU"/>
        </w:rPr>
        <w:t xml:space="preserve"> </w:t>
      </w:r>
      <w:r>
        <w:rPr>
          <w:bCs/>
          <w:color w:val="000000"/>
          <w:kern w:val="22"/>
          <w:szCs w:val="22"/>
          <w:lang w:val="ru-RU"/>
        </w:rPr>
        <w:t>сбалансированной</w:t>
      </w:r>
      <w:r w:rsidRPr="00634C53">
        <w:rPr>
          <w:bCs/>
          <w:color w:val="000000"/>
          <w:kern w:val="22"/>
          <w:szCs w:val="22"/>
          <w:lang w:val="ru-RU"/>
        </w:rPr>
        <w:t xml:space="preserve"> </w:t>
      </w:r>
      <w:r>
        <w:rPr>
          <w:bCs/>
          <w:color w:val="000000"/>
          <w:kern w:val="22"/>
          <w:szCs w:val="22"/>
          <w:lang w:val="ru-RU"/>
        </w:rPr>
        <w:t>неофициальной</w:t>
      </w:r>
      <w:r w:rsidRPr="00634C53">
        <w:rPr>
          <w:bCs/>
          <w:color w:val="000000"/>
          <w:kern w:val="22"/>
          <w:szCs w:val="22"/>
          <w:lang w:val="ru-RU"/>
        </w:rPr>
        <w:t xml:space="preserve"> </w:t>
      </w:r>
      <w:r>
        <w:rPr>
          <w:bCs/>
          <w:color w:val="000000"/>
          <w:kern w:val="22"/>
          <w:szCs w:val="22"/>
          <w:lang w:val="ru-RU"/>
        </w:rPr>
        <w:t>консультативной</w:t>
      </w:r>
      <w:r w:rsidRPr="00634C53">
        <w:rPr>
          <w:bCs/>
          <w:color w:val="000000"/>
          <w:kern w:val="22"/>
          <w:szCs w:val="22"/>
          <w:lang w:val="ru-RU"/>
        </w:rPr>
        <w:t xml:space="preserve"> </w:t>
      </w:r>
      <w:r>
        <w:rPr>
          <w:bCs/>
          <w:color w:val="000000"/>
          <w:kern w:val="22"/>
          <w:szCs w:val="22"/>
          <w:lang w:val="ru-RU"/>
        </w:rPr>
        <w:t xml:space="preserve">группы с ограниченным сроком функционирования для работы в электронном формате в целях оказания содействия Исполнительному секретарю в подготовке к обсуждению </w:t>
      </w:r>
      <w:r w:rsidR="00192075">
        <w:rPr>
          <w:bCs/>
          <w:color w:val="000000"/>
          <w:kern w:val="22"/>
          <w:szCs w:val="22"/>
          <w:lang w:val="ru-RU"/>
        </w:rPr>
        <w:t>вопросов, касающихся</w:t>
      </w:r>
      <w:r>
        <w:rPr>
          <w:bCs/>
          <w:color w:val="000000"/>
          <w:kern w:val="22"/>
          <w:szCs w:val="22"/>
          <w:lang w:val="ru-RU"/>
        </w:rPr>
        <w:t xml:space="preserve"> </w:t>
      </w:r>
      <w:r>
        <w:rPr>
          <w:iCs/>
          <w:kern w:val="22"/>
          <w:szCs w:val="22"/>
          <w:lang w:val="ru-RU"/>
        </w:rPr>
        <w:t>секторов</w:t>
      </w:r>
      <w:r w:rsidRPr="00126774">
        <w:rPr>
          <w:iCs/>
          <w:kern w:val="22"/>
          <w:szCs w:val="22"/>
          <w:lang w:val="ru-RU"/>
        </w:rPr>
        <w:t xml:space="preserve"> энергетики, горнодобычи, инфраструктуры, производства</w:t>
      </w:r>
      <w:r w:rsidR="00192075">
        <w:rPr>
          <w:iCs/>
          <w:kern w:val="22"/>
          <w:szCs w:val="22"/>
          <w:lang w:val="ru-RU"/>
        </w:rPr>
        <w:t>,</w:t>
      </w:r>
      <w:r w:rsidRPr="00126774">
        <w:rPr>
          <w:iCs/>
          <w:kern w:val="22"/>
          <w:szCs w:val="22"/>
          <w:lang w:val="ru-RU"/>
        </w:rPr>
        <w:t xml:space="preserve"> переработки</w:t>
      </w:r>
      <w:r>
        <w:rPr>
          <w:iCs/>
          <w:kern w:val="22"/>
          <w:szCs w:val="22"/>
          <w:lang w:val="ru-RU"/>
        </w:rPr>
        <w:t xml:space="preserve"> и здравоохранения</w:t>
      </w:r>
      <w:r w:rsidR="00192075">
        <w:rPr>
          <w:iCs/>
          <w:kern w:val="22"/>
          <w:szCs w:val="22"/>
          <w:lang w:val="ru-RU"/>
        </w:rPr>
        <w:t>,</w:t>
      </w:r>
      <w:r>
        <w:rPr>
          <w:bCs/>
          <w:color w:val="000000"/>
          <w:kern w:val="22"/>
          <w:szCs w:val="22"/>
          <w:lang w:val="ru-RU"/>
        </w:rPr>
        <w:t xml:space="preserve"> на втором совещании Вспомогательного органа по осуществлению и на 14-м совещании Конференции Сторон; </w:t>
      </w:r>
    </w:p>
    <w:p w:rsidR="000C10E1" w:rsidRPr="00E92A47" w:rsidRDefault="000C10E1" w:rsidP="000C10E1">
      <w:pPr>
        <w:spacing w:before="120"/>
        <w:ind w:firstLine="720"/>
        <w:rPr>
          <w:lang w:val="ru-RU"/>
        </w:rPr>
      </w:pPr>
      <w:r w:rsidRPr="00126774">
        <w:rPr>
          <w:kern w:val="22"/>
          <w:szCs w:val="22"/>
          <w:lang w:val="ru-RU"/>
        </w:rPr>
        <w:t xml:space="preserve">8. </w:t>
      </w:r>
      <w:r w:rsidRPr="00126774">
        <w:rPr>
          <w:kern w:val="22"/>
          <w:szCs w:val="22"/>
          <w:lang w:val="ru-RU"/>
        </w:rPr>
        <w:tab/>
      </w:r>
      <w:r w:rsidRPr="00126774">
        <w:rPr>
          <w:i/>
          <w:kern w:val="22"/>
          <w:szCs w:val="22"/>
          <w:lang w:val="ru-RU"/>
        </w:rPr>
        <w:t>предлагает</w:t>
      </w:r>
      <w:r w:rsidRPr="00126774">
        <w:rPr>
          <w:kern w:val="22"/>
          <w:szCs w:val="22"/>
          <w:lang w:val="ru-RU"/>
        </w:rPr>
        <w:t xml:space="preserve"> Вспомогательному органу по осуществлению принять </w:t>
      </w:r>
      <w:r>
        <w:rPr>
          <w:kern w:val="22"/>
          <w:szCs w:val="22"/>
          <w:lang w:val="ru-RU"/>
        </w:rPr>
        <w:t>во внимание</w:t>
      </w:r>
      <w:r w:rsidRPr="00126774">
        <w:rPr>
          <w:kern w:val="22"/>
          <w:szCs w:val="22"/>
          <w:lang w:val="ru-RU"/>
        </w:rPr>
        <w:t xml:space="preserve"> информацию,</w:t>
      </w:r>
      <w:r>
        <w:rPr>
          <w:kern w:val="22"/>
          <w:szCs w:val="22"/>
          <w:lang w:val="ru-RU"/>
        </w:rPr>
        <w:t xml:space="preserve"> приведенную </w:t>
      </w:r>
      <w:r w:rsidRPr="00126774">
        <w:rPr>
          <w:kern w:val="22"/>
          <w:szCs w:val="22"/>
          <w:lang w:val="ru-RU"/>
        </w:rPr>
        <w:t xml:space="preserve">в </w:t>
      </w:r>
      <w:r>
        <w:rPr>
          <w:kern w:val="22"/>
          <w:szCs w:val="22"/>
          <w:lang w:val="ru-RU"/>
        </w:rPr>
        <w:t xml:space="preserve">дополнительной </w:t>
      </w:r>
      <w:r w:rsidRPr="00126774">
        <w:rPr>
          <w:kern w:val="22"/>
          <w:szCs w:val="22"/>
          <w:lang w:val="ru-RU"/>
        </w:rPr>
        <w:t>записке</w:t>
      </w:r>
      <w:r>
        <w:rPr>
          <w:kern w:val="22"/>
          <w:szCs w:val="22"/>
          <w:lang w:val="ru-RU"/>
        </w:rPr>
        <w:t>, которую подготовит</w:t>
      </w:r>
      <w:r w:rsidRPr="00126774">
        <w:rPr>
          <w:kern w:val="22"/>
          <w:szCs w:val="22"/>
          <w:lang w:val="ru-RU"/>
        </w:rPr>
        <w:t xml:space="preserve"> Исполнительн</w:t>
      </w:r>
      <w:r>
        <w:rPr>
          <w:kern w:val="22"/>
          <w:szCs w:val="22"/>
          <w:lang w:val="ru-RU"/>
        </w:rPr>
        <w:t>ый</w:t>
      </w:r>
      <w:r w:rsidRPr="00126774">
        <w:rPr>
          <w:kern w:val="22"/>
          <w:szCs w:val="22"/>
          <w:lang w:val="ru-RU"/>
        </w:rPr>
        <w:t xml:space="preserve"> секретар</w:t>
      </w:r>
      <w:r>
        <w:rPr>
          <w:kern w:val="22"/>
          <w:szCs w:val="22"/>
          <w:lang w:val="ru-RU"/>
        </w:rPr>
        <w:t xml:space="preserve">ь, а также информацию, представленную Сторонами и другими соответствующими субъектами деятельности в соответствии с вышеприведенным пунктом </w:t>
      </w:r>
      <w:r w:rsidRPr="007B7CE2">
        <w:rPr>
          <w:iCs/>
          <w:kern w:val="22"/>
          <w:szCs w:val="22"/>
          <w:lang w:val="ru-RU"/>
        </w:rPr>
        <w:t>7</w:t>
      </w:r>
      <w:r>
        <w:rPr>
          <w:iCs/>
          <w:kern w:val="22"/>
          <w:szCs w:val="22"/>
          <w:lang w:val="ru-RU"/>
        </w:rPr>
        <w:t> </w:t>
      </w:r>
      <w:r w:rsidRPr="004B308D">
        <w:rPr>
          <w:iCs/>
          <w:kern w:val="22"/>
          <w:szCs w:val="22"/>
        </w:rPr>
        <w:t>b</w:t>
      </w:r>
      <w:r>
        <w:rPr>
          <w:iCs/>
          <w:kern w:val="22"/>
          <w:szCs w:val="22"/>
          <w:lang w:val="ru-RU"/>
        </w:rPr>
        <w:t>)</w:t>
      </w:r>
      <w:r>
        <w:rPr>
          <w:kern w:val="22"/>
          <w:szCs w:val="22"/>
          <w:lang w:val="ru-RU"/>
        </w:rPr>
        <w:t xml:space="preserve">, </w:t>
      </w:r>
      <w:r w:rsidRPr="00126774">
        <w:rPr>
          <w:kern w:val="22"/>
          <w:szCs w:val="22"/>
          <w:lang w:val="ru-RU"/>
        </w:rPr>
        <w:t>в ходе обсуждения этого вопроса на его втором совещании, а также при подготовке предложений относительно процесса разработки глобальной рамочной программы в области биоразнообразия на период после 2020 года;</w:t>
      </w:r>
      <w:r>
        <w:rPr>
          <w:kern w:val="22"/>
          <w:szCs w:val="22"/>
          <w:lang w:val="ru-RU"/>
        </w:rPr>
        <w:t xml:space="preserve"> </w:t>
      </w:r>
    </w:p>
    <w:p w:rsidR="000C10E1" w:rsidRPr="001E49C6" w:rsidRDefault="000C10E1" w:rsidP="000C10E1">
      <w:pPr>
        <w:spacing w:before="120"/>
        <w:ind w:firstLine="720"/>
        <w:rPr>
          <w:iCs/>
          <w:kern w:val="22"/>
          <w:lang w:val="ru-RU"/>
        </w:rPr>
      </w:pPr>
      <w:r w:rsidRPr="001E49C6">
        <w:rPr>
          <w:kern w:val="22"/>
          <w:lang w:val="ru-RU"/>
        </w:rPr>
        <w:t xml:space="preserve">9. </w:t>
      </w:r>
      <w:r w:rsidRPr="001E49C6">
        <w:rPr>
          <w:kern w:val="22"/>
          <w:lang w:val="ru-RU"/>
        </w:rPr>
        <w:tab/>
      </w:r>
      <w:r w:rsidRPr="00126774">
        <w:rPr>
          <w:i/>
          <w:kern w:val="22"/>
          <w:lang w:val="ru-RU"/>
        </w:rPr>
        <w:t>рекомендует</w:t>
      </w:r>
      <w:r w:rsidRPr="001E49C6">
        <w:rPr>
          <w:i/>
          <w:kern w:val="22"/>
          <w:lang w:val="ru-RU"/>
        </w:rPr>
        <w:t xml:space="preserve">, </w:t>
      </w:r>
      <w:r w:rsidRPr="00DE5DD0">
        <w:rPr>
          <w:kern w:val="22"/>
          <w:lang w:val="ru-RU"/>
        </w:rPr>
        <w:t>чтобы</w:t>
      </w:r>
      <w:r w:rsidRPr="001E49C6">
        <w:rPr>
          <w:kern w:val="22"/>
          <w:lang w:val="ru-RU"/>
        </w:rPr>
        <w:t xml:space="preserve"> </w:t>
      </w:r>
      <w:r w:rsidRPr="00126774">
        <w:rPr>
          <w:kern w:val="22"/>
          <w:lang w:val="ru-RU"/>
        </w:rPr>
        <w:t>Вспомогательн</w:t>
      </w:r>
      <w:r>
        <w:rPr>
          <w:kern w:val="22"/>
          <w:lang w:val="ru-RU"/>
        </w:rPr>
        <w:t>ый</w:t>
      </w:r>
      <w:r w:rsidRPr="001E49C6">
        <w:rPr>
          <w:kern w:val="22"/>
          <w:lang w:val="ru-RU"/>
        </w:rPr>
        <w:t xml:space="preserve"> </w:t>
      </w:r>
      <w:r w:rsidRPr="00126774">
        <w:rPr>
          <w:kern w:val="22"/>
          <w:lang w:val="ru-RU"/>
        </w:rPr>
        <w:t>орган</w:t>
      </w:r>
      <w:r w:rsidRPr="001E49C6">
        <w:rPr>
          <w:kern w:val="22"/>
          <w:lang w:val="ru-RU"/>
        </w:rPr>
        <w:t xml:space="preserve"> </w:t>
      </w:r>
      <w:r w:rsidRPr="00126774">
        <w:rPr>
          <w:kern w:val="22"/>
          <w:lang w:val="ru-RU"/>
        </w:rPr>
        <w:t>по</w:t>
      </w:r>
      <w:r w:rsidRPr="001E49C6">
        <w:rPr>
          <w:kern w:val="22"/>
          <w:lang w:val="ru-RU"/>
        </w:rPr>
        <w:t xml:space="preserve"> </w:t>
      </w:r>
      <w:r w:rsidRPr="00126774">
        <w:rPr>
          <w:kern w:val="22"/>
          <w:lang w:val="ru-RU"/>
        </w:rPr>
        <w:t>осуществлению</w:t>
      </w:r>
      <w:r w:rsidRPr="001E49C6">
        <w:rPr>
          <w:kern w:val="22"/>
          <w:lang w:val="ru-RU"/>
        </w:rPr>
        <w:t xml:space="preserve"> </w:t>
      </w:r>
      <w:r w:rsidRPr="00126774">
        <w:rPr>
          <w:kern w:val="22"/>
          <w:lang w:val="ru-RU"/>
        </w:rPr>
        <w:t>на</w:t>
      </w:r>
      <w:r w:rsidRPr="001E49C6">
        <w:rPr>
          <w:kern w:val="22"/>
          <w:lang w:val="ru-RU"/>
        </w:rPr>
        <w:t xml:space="preserve"> </w:t>
      </w:r>
      <w:r w:rsidRPr="00126774">
        <w:rPr>
          <w:kern w:val="22"/>
          <w:lang w:val="ru-RU"/>
        </w:rPr>
        <w:t>его</w:t>
      </w:r>
      <w:r w:rsidRPr="001E49C6">
        <w:rPr>
          <w:kern w:val="22"/>
          <w:lang w:val="ru-RU"/>
        </w:rPr>
        <w:t xml:space="preserve"> </w:t>
      </w:r>
      <w:r w:rsidRPr="00126774">
        <w:rPr>
          <w:kern w:val="22"/>
          <w:lang w:val="ru-RU"/>
        </w:rPr>
        <w:t>втором</w:t>
      </w:r>
      <w:r w:rsidRPr="001E49C6">
        <w:rPr>
          <w:kern w:val="22"/>
          <w:lang w:val="ru-RU"/>
        </w:rPr>
        <w:t xml:space="preserve"> </w:t>
      </w:r>
      <w:r w:rsidRPr="00126774">
        <w:rPr>
          <w:kern w:val="22"/>
          <w:lang w:val="ru-RU"/>
        </w:rPr>
        <w:t>совещании</w:t>
      </w:r>
      <w:r w:rsidRPr="001E49C6">
        <w:rPr>
          <w:kern w:val="22"/>
          <w:lang w:val="ru-RU"/>
        </w:rPr>
        <w:t xml:space="preserve"> </w:t>
      </w:r>
      <w:r>
        <w:rPr>
          <w:kern w:val="22"/>
          <w:lang w:val="ru-RU"/>
        </w:rPr>
        <w:t>изучил</w:t>
      </w:r>
      <w:r w:rsidRPr="001E49C6">
        <w:rPr>
          <w:kern w:val="22"/>
          <w:lang w:val="ru-RU"/>
        </w:rPr>
        <w:t xml:space="preserve"> </w:t>
      </w:r>
      <w:r>
        <w:rPr>
          <w:kern w:val="22"/>
          <w:lang w:val="ru-RU"/>
        </w:rPr>
        <w:t>в</w:t>
      </w:r>
      <w:r w:rsidRPr="001E49C6">
        <w:rPr>
          <w:kern w:val="22"/>
          <w:lang w:val="ru-RU"/>
        </w:rPr>
        <w:t xml:space="preserve"> </w:t>
      </w:r>
      <w:r>
        <w:rPr>
          <w:kern w:val="22"/>
          <w:lang w:val="ru-RU"/>
        </w:rPr>
        <w:t>ходе</w:t>
      </w:r>
      <w:r w:rsidRPr="001E49C6">
        <w:rPr>
          <w:kern w:val="22"/>
          <w:lang w:val="ru-RU"/>
        </w:rPr>
        <w:t xml:space="preserve"> </w:t>
      </w:r>
      <w:r>
        <w:rPr>
          <w:kern w:val="22"/>
          <w:lang w:val="ru-RU"/>
        </w:rPr>
        <w:t>подготовки</w:t>
      </w:r>
      <w:r w:rsidRPr="001E49C6">
        <w:rPr>
          <w:kern w:val="22"/>
          <w:lang w:val="ru-RU"/>
        </w:rPr>
        <w:t xml:space="preserve"> </w:t>
      </w:r>
      <w:r>
        <w:rPr>
          <w:kern w:val="22"/>
          <w:lang w:val="ru-RU"/>
        </w:rPr>
        <w:t>своей</w:t>
      </w:r>
      <w:r w:rsidRPr="001E49C6">
        <w:rPr>
          <w:kern w:val="22"/>
          <w:lang w:val="ru-RU"/>
        </w:rPr>
        <w:t xml:space="preserve"> </w:t>
      </w:r>
      <w:r>
        <w:rPr>
          <w:kern w:val="22"/>
          <w:lang w:val="ru-RU"/>
        </w:rPr>
        <w:t>рекомендации</w:t>
      </w:r>
      <w:r w:rsidRPr="001E49C6">
        <w:rPr>
          <w:kern w:val="22"/>
          <w:lang w:val="ru-RU"/>
        </w:rPr>
        <w:t xml:space="preserve"> </w:t>
      </w:r>
      <w:r>
        <w:rPr>
          <w:kern w:val="22"/>
          <w:lang w:val="ru-RU"/>
        </w:rPr>
        <w:t>об</w:t>
      </w:r>
      <w:r w:rsidRPr="001E49C6">
        <w:rPr>
          <w:kern w:val="22"/>
          <w:lang w:val="ru-RU"/>
        </w:rPr>
        <w:t xml:space="preserve"> </w:t>
      </w:r>
      <w:r>
        <w:rPr>
          <w:kern w:val="22"/>
          <w:lang w:val="ru-RU"/>
        </w:rPr>
        <w:t>актуализации</w:t>
      </w:r>
      <w:r w:rsidRPr="001E49C6">
        <w:rPr>
          <w:kern w:val="22"/>
          <w:lang w:val="ru-RU"/>
        </w:rPr>
        <w:t xml:space="preserve"> </w:t>
      </w:r>
      <w:r>
        <w:rPr>
          <w:kern w:val="22"/>
          <w:lang w:val="ru-RU"/>
        </w:rPr>
        <w:t>тематики</w:t>
      </w:r>
      <w:r w:rsidRPr="001E49C6">
        <w:rPr>
          <w:kern w:val="22"/>
          <w:lang w:val="ru-RU"/>
        </w:rPr>
        <w:t xml:space="preserve"> </w:t>
      </w:r>
      <w:r>
        <w:rPr>
          <w:kern w:val="22"/>
          <w:lang w:val="ru-RU"/>
        </w:rPr>
        <w:t>биоразнообразия</w:t>
      </w:r>
      <w:r w:rsidRPr="001E49C6">
        <w:rPr>
          <w:kern w:val="22"/>
          <w:lang w:val="ru-RU"/>
        </w:rPr>
        <w:t xml:space="preserve"> </w:t>
      </w:r>
      <w:r w:rsidRPr="00126774">
        <w:rPr>
          <w:kern w:val="22"/>
          <w:lang w:val="ru-RU"/>
        </w:rPr>
        <w:t>следующи</w:t>
      </w:r>
      <w:r>
        <w:rPr>
          <w:kern w:val="22"/>
          <w:lang w:val="ru-RU"/>
        </w:rPr>
        <w:t>е</w:t>
      </w:r>
      <w:r w:rsidRPr="001E49C6">
        <w:rPr>
          <w:kern w:val="22"/>
          <w:lang w:val="ru-RU"/>
        </w:rPr>
        <w:t xml:space="preserve"> </w:t>
      </w:r>
      <w:r>
        <w:rPr>
          <w:kern w:val="22"/>
          <w:lang w:val="ru-RU"/>
        </w:rPr>
        <w:t>элементы</w:t>
      </w:r>
      <w:r w:rsidRPr="001E49C6">
        <w:rPr>
          <w:kern w:val="22"/>
          <w:lang w:val="ru-RU"/>
        </w:rPr>
        <w:t xml:space="preserve"> </w:t>
      </w:r>
      <w:r>
        <w:rPr>
          <w:kern w:val="22"/>
          <w:lang w:val="ru-RU"/>
        </w:rPr>
        <w:t>проекта</w:t>
      </w:r>
      <w:r w:rsidRPr="001E49C6">
        <w:rPr>
          <w:kern w:val="22"/>
          <w:lang w:val="ru-RU"/>
        </w:rPr>
        <w:t xml:space="preserve"> </w:t>
      </w:r>
      <w:r>
        <w:rPr>
          <w:kern w:val="22"/>
          <w:lang w:val="ru-RU"/>
        </w:rPr>
        <w:t>решения</w:t>
      </w:r>
      <w:r w:rsidRPr="001E49C6">
        <w:rPr>
          <w:kern w:val="22"/>
          <w:lang w:val="ru-RU"/>
        </w:rPr>
        <w:t xml:space="preserve"> </w:t>
      </w:r>
      <w:r>
        <w:rPr>
          <w:kern w:val="22"/>
          <w:lang w:val="ru-RU"/>
        </w:rPr>
        <w:t>для</w:t>
      </w:r>
      <w:r w:rsidRPr="001E49C6">
        <w:rPr>
          <w:kern w:val="22"/>
          <w:lang w:val="ru-RU"/>
        </w:rPr>
        <w:t xml:space="preserve"> </w:t>
      </w:r>
      <w:r>
        <w:rPr>
          <w:kern w:val="22"/>
          <w:lang w:val="ru-RU"/>
        </w:rPr>
        <w:t>Конференции</w:t>
      </w:r>
      <w:r w:rsidRPr="001E49C6">
        <w:rPr>
          <w:kern w:val="22"/>
          <w:lang w:val="ru-RU"/>
        </w:rPr>
        <w:t xml:space="preserve"> </w:t>
      </w:r>
      <w:r>
        <w:rPr>
          <w:kern w:val="22"/>
          <w:lang w:val="ru-RU"/>
        </w:rPr>
        <w:t>Сторон</w:t>
      </w:r>
      <w:r w:rsidRPr="001E49C6">
        <w:rPr>
          <w:kern w:val="22"/>
          <w:lang w:val="ru-RU"/>
        </w:rPr>
        <w:t xml:space="preserve">, </w:t>
      </w:r>
      <w:r w:rsidRPr="00126774">
        <w:rPr>
          <w:kern w:val="22"/>
          <w:lang w:val="ru-RU"/>
        </w:rPr>
        <w:t>которое</w:t>
      </w:r>
      <w:r w:rsidRPr="001E49C6">
        <w:rPr>
          <w:kern w:val="22"/>
          <w:lang w:val="ru-RU"/>
        </w:rPr>
        <w:t xml:space="preserve"> </w:t>
      </w:r>
      <w:r>
        <w:rPr>
          <w:kern w:val="22"/>
          <w:lang w:val="ru-RU"/>
        </w:rPr>
        <w:t>должно</w:t>
      </w:r>
      <w:r w:rsidRPr="001E49C6">
        <w:rPr>
          <w:kern w:val="22"/>
          <w:lang w:val="ru-RU"/>
        </w:rPr>
        <w:t xml:space="preserve"> </w:t>
      </w:r>
      <w:r>
        <w:rPr>
          <w:kern w:val="22"/>
          <w:lang w:val="ru-RU"/>
        </w:rPr>
        <w:t>быть</w:t>
      </w:r>
      <w:r w:rsidRPr="001E49C6">
        <w:rPr>
          <w:kern w:val="22"/>
          <w:lang w:val="ru-RU"/>
        </w:rPr>
        <w:t xml:space="preserve"> </w:t>
      </w:r>
      <w:r w:rsidRPr="00126774">
        <w:rPr>
          <w:kern w:val="22"/>
          <w:lang w:val="ru-RU"/>
        </w:rPr>
        <w:t>принято</w:t>
      </w:r>
      <w:r w:rsidRPr="001E49C6">
        <w:rPr>
          <w:kern w:val="22"/>
          <w:lang w:val="ru-RU"/>
        </w:rPr>
        <w:t xml:space="preserve"> </w:t>
      </w:r>
      <w:r w:rsidRPr="00126774">
        <w:rPr>
          <w:kern w:val="22"/>
          <w:lang w:val="ru-RU"/>
        </w:rPr>
        <w:t>на</w:t>
      </w:r>
      <w:r w:rsidRPr="001E49C6">
        <w:rPr>
          <w:kern w:val="22"/>
          <w:lang w:val="ru-RU"/>
        </w:rPr>
        <w:t xml:space="preserve"> </w:t>
      </w:r>
      <w:r w:rsidRPr="00126774">
        <w:rPr>
          <w:kern w:val="22"/>
          <w:lang w:val="ru-RU"/>
        </w:rPr>
        <w:t>ее</w:t>
      </w:r>
      <w:r w:rsidRPr="001E49C6">
        <w:rPr>
          <w:kern w:val="22"/>
          <w:lang w:val="ru-RU"/>
        </w:rPr>
        <w:t xml:space="preserve"> 14-</w:t>
      </w:r>
      <w:r w:rsidRPr="00126774">
        <w:rPr>
          <w:kern w:val="22"/>
          <w:lang w:val="ru-RU"/>
        </w:rPr>
        <w:t>м</w:t>
      </w:r>
      <w:r w:rsidRPr="001E49C6">
        <w:rPr>
          <w:kern w:val="22"/>
          <w:lang w:val="ru-RU"/>
        </w:rPr>
        <w:t xml:space="preserve"> </w:t>
      </w:r>
      <w:r w:rsidRPr="00126774">
        <w:rPr>
          <w:kern w:val="22"/>
          <w:lang w:val="ru-RU"/>
        </w:rPr>
        <w:t>совещании</w:t>
      </w:r>
      <w:r w:rsidRPr="001E49C6">
        <w:rPr>
          <w:iCs/>
          <w:kern w:val="22"/>
          <w:lang w:val="ru-RU"/>
        </w:rPr>
        <w:t xml:space="preserve">: </w:t>
      </w:r>
    </w:p>
    <w:p w:rsidR="000C10E1" w:rsidRPr="00126774" w:rsidRDefault="00C25BA6" w:rsidP="000C10E1">
      <w:pPr>
        <w:pStyle w:val="Para10"/>
        <w:numPr>
          <w:ilvl w:val="0"/>
          <w:numId w:val="0"/>
        </w:numPr>
        <w:spacing w:after="0"/>
        <w:ind w:left="1429" w:firstLine="11"/>
        <w:rPr>
          <w:i/>
          <w:iCs/>
          <w:kern w:val="22"/>
          <w:szCs w:val="22"/>
          <w:lang w:val="ru-RU"/>
        </w:rPr>
      </w:pPr>
      <w:r>
        <w:rPr>
          <w:i/>
          <w:iCs/>
          <w:kern w:val="22"/>
          <w:szCs w:val="22"/>
          <w:lang w:val="fr-FR"/>
        </w:rPr>
        <w:t>[</w:t>
      </w:r>
      <w:r w:rsidR="000C10E1" w:rsidRPr="00126774">
        <w:rPr>
          <w:i/>
          <w:iCs/>
          <w:kern w:val="22"/>
          <w:szCs w:val="22"/>
          <w:lang w:val="ru-RU"/>
        </w:rPr>
        <w:t>Конференция Сторон,</w:t>
      </w:r>
    </w:p>
    <w:p w:rsidR="00C25BA6" w:rsidRPr="00C25BA6" w:rsidRDefault="00C25BA6" w:rsidP="000C10E1">
      <w:pPr>
        <w:pStyle w:val="Para10"/>
        <w:numPr>
          <w:ilvl w:val="0"/>
          <w:numId w:val="0"/>
        </w:numPr>
        <w:spacing w:after="0"/>
        <w:ind w:left="567" w:firstLine="709"/>
        <w:rPr>
          <w:iCs/>
          <w:kern w:val="22"/>
          <w:szCs w:val="22"/>
          <w:lang w:val="fr-FR"/>
        </w:rPr>
      </w:pPr>
      <w:r>
        <w:rPr>
          <w:i/>
          <w:iCs/>
          <w:kern w:val="22"/>
          <w:szCs w:val="22"/>
          <w:lang w:val="ru-RU"/>
        </w:rPr>
        <w:t>с</w:t>
      </w:r>
      <w:r w:rsidRPr="00C25BA6">
        <w:rPr>
          <w:i/>
          <w:iCs/>
          <w:kern w:val="22"/>
          <w:szCs w:val="22"/>
          <w:lang w:val="ru-RU"/>
        </w:rPr>
        <w:t xml:space="preserve">сылаясь </w:t>
      </w:r>
      <w:r w:rsidRPr="00C25BA6">
        <w:rPr>
          <w:iCs/>
          <w:kern w:val="22"/>
          <w:szCs w:val="22"/>
          <w:lang w:val="ru-RU"/>
        </w:rPr>
        <w:t xml:space="preserve">на </w:t>
      </w:r>
      <w:hyperlink r:id="rId12" w:history="1">
        <w:r>
          <w:rPr>
            <w:rStyle w:val="Hyperlink"/>
            <w:iCs/>
            <w:kern w:val="22"/>
            <w:szCs w:val="22"/>
            <w:lang w:val="ru-RU"/>
          </w:rPr>
          <w:t xml:space="preserve">решение </w:t>
        </w:r>
        <w:r>
          <w:rPr>
            <w:rStyle w:val="Hyperlink"/>
            <w:iCs/>
            <w:kern w:val="22"/>
            <w:szCs w:val="22"/>
            <w:lang w:val="fr-FR"/>
          </w:rPr>
          <w:t>X</w:t>
        </w:r>
        <w:r w:rsidRPr="00C25BA6">
          <w:rPr>
            <w:rStyle w:val="Hyperlink"/>
            <w:iCs/>
            <w:kern w:val="22"/>
            <w:szCs w:val="22"/>
            <w:lang w:val="ru-RU"/>
          </w:rPr>
          <w:t>I</w:t>
        </w:r>
        <w:r w:rsidRPr="00C25BA6">
          <w:rPr>
            <w:rStyle w:val="Hyperlink"/>
            <w:iCs/>
            <w:kern w:val="22"/>
            <w:szCs w:val="22"/>
            <w:lang w:val="ru-RU"/>
          </w:rPr>
          <w:t>I</w:t>
        </w:r>
        <w:r w:rsidRPr="00C25BA6">
          <w:rPr>
            <w:rStyle w:val="Hyperlink"/>
            <w:iCs/>
            <w:kern w:val="22"/>
            <w:szCs w:val="22"/>
            <w:lang w:val="ru-RU"/>
          </w:rPr>
          <w:t>I/3</w:t>
        </w:r>
      </w:hyperlink>
      <w:r w:rsidRPr="00C25BA6">
        <w:rPr>
          <w:iCs/>
          <w:kern w:val="22"/>
          <w:szCs w:val="22"/>
          <w:lang w:val="ru-RU"/>
        </w:rPr>
        <w:t xml:space="preserve">, в котором рассматривается вопрос об актуализации тематики биоразнообразия в секторах </w:t>
      </w:r>
      <w:r w:rsidRPr="000B75CD">
        <w:rPr>
          <w:kern w:val="22"/>
          <w:szCs w:val="22"/>
          <w:lang w:val="ru-RU"/>
        </w:rPr>
        <w:t>сельского, лесного и рыбного хозяйства и туризма</w:t>
      </w:r>
      <w:r w:rsidRPr="00C25BA6">
        <w:rPr>
          <w:iCs/>
          <w:kern w:val="22"/>
          <w:szCs w:val="22"/>
          <w:lang w:val="ru-RU"/>
        </w:rPr>
        <w:t>, а также о сквозных вопросах</w:t>
      </w:r>
      <w:r>
        <w:rPr>
          <w:iCs/>
          <w:kern w:val="22"/>
          <w:szCs w:val="22"/>
          <w:lang w:val="ru-RU"/>
        </w:rPr>
        <w:t>, и в котором было принято решение</w:t>
      </w:r>
      <w:r w:rsidRPr="00C25BA6">
        <w:rPr>
          <w:iCs/>
          <w:kern w:val="22"/>
          <w:szCs w:val="22"/>
          <w:lang w:val="ru-RU"/>
        </w:rPr>
        <w:t xml:space="preserve"> рассмотреть на </w:t>
      </w:r>
      <w:r>
        <w:rPr>
          <w:iCs/>
          <w:kern w:val="22"/>
          <w:szCs w:val="22"/>
          <w:lang w:val="ru-RU"/>
        </w:rPr>
        <w:t>ее 14-м</w:t>
      </w:r>
      <w:r w:rsidRPr="00C25BA6">
        <w:rPr>
          <w:iCs/>
          <w:kern w:val="22"/>
          <w:szCs w:val="22"/>
          <w:lang w:val="ru-RU"/>
        </w:rPr>
        <w:t xml:space="preserve"> совещании вопрос об актуализации тематики биоразнообразия в секторах энергетики, горнодобычи, инфраструктуры, производства</w:t>
      </w:r>
      <w:r>
        <w:rPr>
          <w:iCs/>
          <w:kern w:val="22"/>
          <w:szCs w:val="22"/>
          <w:lang w:val="ru-RU"/>
        </w:rPr>
        <w:t>,</w:t>
      </w:r>
      <w:r w:rsidRPr="00C25BA6">
        <w:rPr>
          <w:iCs/>
          <w:kern w:val="22"/>
          <w:szCs w:val="22"/>
          <w:lang w:val="ru-RU"/>
        </w:rPr>
        <w:t xml:space="preserve"> переработки и здравоохранения,</w:t>
      </w:r>
    </w:p>
    <w:p w:rsidR="000C10E1" w:rsidRPr="00126774" w:rsidRDefault="000C10E1" w:rsidP="000C10E1">
      <w:pPr>
        <w:pStyle w:val="Para10"/>
        <w:numPr>
          <w:ilvl w:val="0"/>
          <w:numId w:val="0"/>
        </w:numPr>
        <w:spacing w:after="0"/>
        <w:ind w:left="567" w:firstLine="709"/>
        <w:rPr>
          <w:iCs/>
          <w:kern w:val="22"/>
          <w:szCs w:val="22"/>
          <w:lang w:val="ru-RU"/>
        </w:rPr>
      </w:pPr>
      <w:r w:rsidRPr="00126774">
        <w:rPr>
          <w:i/>
          <w:iCs/>
          <w:kern w:val="22"/>
          <w:szCs w:val="22"/>
          <w:lang w:val="ru-RU"/>
        </w:rPr>
        <w:t>принимая к сведению</w:t>
      </w:r>
      <w:r w:rsidRPr="00126774">
        <w:rPr>
          <w:iCs/>
          <w:kern w:val="22"/>
          <w:szCs w:val="22"/>
          <w:lang w:val="ru-RU"/>
        </w:rPr>
        <w:t xml:space="preserve"> Канкунскую декларацию </w:t>
      </w:r>
      <w:r w:rsidRPr="00126774">
        <w:rPr>
          <w:szCs w:val="22"/>
          <w:lang w:val="ru-RU"/>
        </w:rPr>
        <w:t>по актуализации тематики сохранения и устойчивого использования биоразнообразия для благополучия людей</w:t>
      </w:r>
      <w:r w:rsidRPr="00126774">
        <w:rPr>
          <w:iCs/>
          <w:kern w:val="22"/>
          <w:szCs w:val="22"/>
          <w:lang w:val="ru-RU"/>
        </w:rPr>
        <w:t xml:space="preserve">, принятую в ходе сегмента высокого уровня в Канкуне (Мексика) </w:t>
      </w:r>
      <w:r>
        <w:rPr>
          <w:iCs/>
          <w:kern w:val="22"/>
          <w:szCs w:val="22"/>
          <w:lang w:val="ru-RU"/>
        </w:rPr>
        <w:t xml:space="preserve">3 декабря </w:t>
      </w:r>
      <w:r w:rsidRPr="00126774">
        <w:rPr>
          <w:iCs/>
          <w:kern w:val="22"/>
          <w:szCs w:val="22"/>
          <w:lang w:val="ru-RU"/>
        </w:rPr>
        <w:t>2016 год</w:t>
      </w:r>
      <w:r>
        <w:rPr>
          <w:iCs/>
          <w:kern w:val="22"/>
          <w:szCs w:val="22"/>
          <w:lang w:val="ru-RU"/>
        </w:rPr>
        <w:t>а</w:t>
      </w:r>
      <w:r w:rsidRPr="00320C08">
        <w:rPr>
          <w:rStyle w:val="FootnoteReference"/>
          <w:kern w:val="22"/>
          <w:szCs w:val="22"/>
          <w:vertAlign w:val="superscript"/>
        </w:rPr>
        <w:footnoteReference w:id="10"/>
      </w:r>
      <w:r>
        <w:rPr>
          <w:iCs/>
          <w:kern w:val="22"/>
          <w:szCs w:val="22"/>
          <w:lang w:val="ru-RU"/>
        </w:rPr>
        <w:t xml:space="preserve">, </w:t>
      </w:r>
    </w:p>
    <w:p w:rsidR="000C10E1" w:rsidRPr="00126774" w:rsidRDefault="000C10E1" w:rsidP="000C10E1">
      <w:pPr>
        <w:pStyle w:val="Para10"/>
        <w:numPr>
          <w:ilvl w:val="0"/>
          <w:numId w:val="0"/>
        </w:numPr>
        <w:spacing w:after="0"/>
        <w:ind w:left="567" w:firstLine="709"/>
        <w:rPr>
          <w:iCs/>
          <w:kern w:val="22"/>
          <w:szCs w:val="22"/>
          <w:lang w:val="ru-RU"/>
        </w:rPr>
      </w:pPr>
      <w:r w:rsidRPr="00126774">
        <w:rPr>
          <w:i/>
          <w:iCs/>
          <w:kern w:val="22"/>
          <w:szCs w:val="22"/>
          <w:lang w:val="ru-RU"/>
        </w:rPr>
        <w:t>признавая</w:t>
      </w:r>
      <w:r w:rsidRPr="00126774">
        <w:rPr>
          <w:iCs/>
          <w:kern w:val="22"/>
          <w:szCs w:val="22"/>
          <w:lang w:val="ru-RU"/>
        </w:rPr>
        <w:t>, что, с одной стороны, сектора энергетики, горнодобычи, инфраструктуры, производства и переработки и здравоохранения в разной степени зависят от биоразнообразия и от основанных на биоразнообразии экосистемных услуг, и, соответственно, утеря биоразнообразия может оказать негативное влияние на эти отрасли, но, с другой стороны, эти сектора потенциально могут оказывать воздействие на биоразнообразие, угрожающее экосистемным функциям и услугам, имеющим жизненно важное значение для человечества,</w:t>
      </w:r>
    </w:p>
    <w:p w:rsidR="000C10E1" w:rsidRPr="001E49C6" w:rsidRDefault="000C10E1" w:rsidP="000C10E1">
      <w:pPr>
        <w:pStyle w:val="Para10"/>
        <w:numPr>
          <w:ilvl w:val="0"/>
          <w:numId w:val="0"/>
        </w:numPr>
        <w:spacing w:after="0"/>
        <w:ind w:left="567" w:firstLine="709"/>
        <w:rPr>
          <w:iCs/>
          <w:kern w:val="22"/>
          <w:szCs w:val="22"/>
          <w:lang w:val="ru-RU"/>
        </w:rPr>
      </w:pPr>
      <w:r w:rsidRPr="00126774">
        <w:rPr>
          <w:i/>
          <w:iCs/>
          <w:kern w:val="22"/>
          <w:szCs w:val="22"/>
          <w:lang w:val="ru-RU"/>
        </w:rPr>
        <w:t>принимая во внимание</w:t>
      </w:r>
      <w:r w:rsidRPr="00126774">
        <w:rPr>
          <w:iCs/>
          <w:kern w:val="22"/>
          <w:szCs w:val="22"/>
          <w:lang w:val="ru-RU"/>
        </w:rPr>
        <w:t>, что актуализация тематики биоразнообразия в секторах энергетики, горнодобычи, инфраструктуры, производства и переработки и здравоохранения имеет решающее значение для предотвращения утраты биоразнообразия, а также для осуществления Стратегического плана в области сохранения и устойчивого использования биоразнообразия на 2011-2020 годы</w:t>
      </w:r>
      <w:r w:rsidR="00320C08" w:rsidRPr="00320C08">
        <w:rPr>
          <w:iCs/>
          <w:kern w:val="22"/>
          <w:szCs w:val="22"/>
          <w:vertAlign w:val="superscript"/>
        </w:rPr>
        <w:footnoteReference w:id="11"/>
      </w:r>
      <w:r w:rsidRPr="00126774">
        <w:rPr>
          <w:iCs/>
          <w:kern w:val="22"/>
          <w:szCs w:val="22"/>
          <w:lang w:val="ru-RU"/>
        </w:rPr>
        <w:t xml:space="preserve"> и целей и задач различных многосторонних соглашений и международных процессов, включая Повестку дня в области устойчивого развития на период до 2030 года;</w:t>
      </w:r>
    </w:p>
    <w:p w:rsidR="000C10E1" w:rsidRPr="003E42A4" w:rsidRDefault="000C10E1" w:rsidP="000C10E1">
      <w:pPr>
        <w:pStyle w:val="ListParagraph"/>
        <w:spacing w:before="120" w:after="120"/>
        <w:ind w:firstLine="720"/>
        <w:contextualSpacing w:val="0"/>
        <w:rPr>
          <w:sz w:val="22"/>
          <w:szCs w:val="22"/>
          <w:lang w:val="ru-RU"/>
        </w:rPr>
      </w:pPr>
      <w:r>
        <w:rPr>
          <w:i/>
          <w:sz w:val="22"/>
          <w:szCs w:val="22"/>
          <w:lang w:val="ru-RU"/>
        </w:rPr>
        <w:t>отмечая</w:t>
      </w:r>
      <w:r w:rsidRPr="003E42A4">
        <w:rPr>
          <w:sz w:val="22"/>
          <w:szCs w:val="22"/>
          <w:lang w:val="ru-RU"/>
        </w:rPr>
        <w:t xml:space="preserve"> </w:t>
      </w:r>
      <w:r>
        <w:rPr>
          <w:sz w:val="22"/>
          <w:szCs w:val="22"/>
          <w:lang w:val="ru-RU"/>
        </w:rPr>
        <w:t>важность</w:t>
      </w:r>
      <w:r w:rsidRPr="003E42A4">
        <w:rPr>
          <w:sz w:val="22"/>
          <w:szCs w:val="22"/>
          <w:lang w:val="ru-RU"/>
        </w:rPr>
        <w:t xml:space="preserve"> </w:t>
      </w:r>
      <w:r>
        <w:rPr>
          <w:sz w:val="22"/>
          <w:szCs w:val="22"/>
          <w:lang w:val="ru-RU"/>
        </w:rPr>
        <w:t>роли</w:t>
      </w:r>
      <w:r w:rsidRPr="003E42A4">
        <w:rPr>
          <w:sz w:val="22"/>
          <w:szCs w:val="22"/>
          <w:lang w:val="ru-RU"/>
        </w:rPr>
        <w:t xml:space="preserve"> </w:t>
      </w:r>
      <w:r>
        <w:rPr>
          <w:sz w:val="22"/>
          <w:szCs w:val="22"/>
          <w:lang w:val="ru-RU"/>
        </w:rPr>
        <w:t>соответствующих</w:t>
      </w:r>
      <w:r w:rsidRPr="003E42A4">
        <w:rPr>
          <w:sz w:val="22"/>
          <w:szCs w:val="22"/>
          <w:lang w:val="ru-RU"/>
        </w:rPr>
        <w:t xml:space="preserve"> </w:t>
      </w:r>
      <w:r>
        <w:rPr>
          <w:sz w:val="22"/>
          <w:szCs w:val="22"/>
          <w:lang w:val="ru-RU"/>
        </w:rPr>
        <w:t>субъектов</w:t>
      </w:r>
      <w:r w:rsidRPr="003E42A4">
        <w:rPr>
          <w:sz w:val="22"/>
          <w:szCs w:val="22"/>
          <w:lang w:val="ru-RU"/>
        </w:rPr>
        <w:t xml:space="preserve"> </w:t>
      </w:r>
      <w:r>
        <w:rPr>
          <w:sz w:val="22"/>
          <w:szCs w:val="22"/>
          <w:lang w:val="ru-RU"/>
        </w:rPr>
        <w:t>деятельности</w:t>
      </w:r>
      <w:r w:rsidRPr="003E42A4">
        <w:rPr>
          <w:sz w:val="22"/>
          <w:szCs w:val="22"/>
          <w:lang w:val="ru-RU"/>
        </w:rPr>
        <w:t xml:space="preserve">, </w:t>
      </w:r>
      <w:r>
        <w:rPr>
          <w:sz w:val="22"/>
          <w:szCs w:val="22"/>
          <w:lang w:val="ru-RU"/>
        </w:rPr>
        <w:t>таких</w:t>
      </w:r>
      <w:r w:rsidRPr="003E42A4">
        <w:rPr>
          <w:sz w:val="22"/>
          <w:szCs w:val="22"/>
          <w:lang w:val="ru-RU"/>
        </w:rPr>
        <w:t xml:space="preserve"> </w:t>
      </w:r>
      <w:r>
        <w:rPr>
          <w:sz w:val="22"/>
          <w:szCs w:val="22"/>
          <w:lang w:val="ru-RU"/>
        </w:rPr>
        <w:t>как</w:t>
      </w:r>
      <w:r w:rsidRPr="003E42A4">
        <w:rPr>
          <w:sz w:val="22"/>
          <w:szCs w:val="22"/>
          <w:lang w:val="ru-RU"/>
        </w:rPr>
        <w:t xml:space="preserve"> </w:t>
      </w:r>
      <w:r>
        <w:rPr>
          <w:sz w:val="22"/>
          <w:szCs w:val="22"/>
          <w:lang w:val="ru-RU"/>
        </w:rPr>
        <w:t>коренные</w:t>
      </w:r>
      <w:r w:rsidRPr="003E42A4">
        <w:rPr>
          <w:sz w:val="22"/>
          <w:szCs w:val="22"/>
          <w:lang w:val="ru-RU"/>
        </w:rPr>
        <w:t xml:space="preserve"> </w:t>
      </w:r>
      <w:r>
        <w:rPr>
          <w:sz w:val="22"/>
          <w:szCs w:val="22"/>
          <w:lang w:val="ru-RU"/>
        </w:rPr>
        <w:t>народы</w:t>
      </w:r>
      <w:r w:rsidRPr="003E42A4">
        <w:rPr>
          <w:sz w:val="22"/>
          <w:szCs w:val="22"/>
          <w:lang w:val="ru-RU"/>
        </w:rPr>
        <w:t xml:space="preserve"> </w:t>
      </w:r>
      <w:r>
        <w:rPr>
          <w:sz w:val="22"/>
          <w:szCs w:val="22"/>
          <w:lang w:val="ru-RU"/>
        </w:rPr>
        <w:t>и</w:t>
      </w:r>
      <w:r w:rsidRPr="003E42A4">
        <w:rPr>
          <w:sz w:val="22"/>
          <w:szCs w:val="22"/>
          <w:lang w:val="ru-RU"/>
        </w:rPr>
        <w:t xml:space="preserve"> </w:t>
      </w:r>
      <w:r>
        <w:rPr>
          <w:sz w:val="22"/>
          <w:szCs w:val="22"/>
          <w:lang w:val="ru-RU"/>
        </w:rPr>
        <w:t>местные</w:t>
      </w:r>
      <w:r w:rsidRPr="003E42A4">
        <w:rPr>
          <w:sz w:val="22"/>
          <w:szCs w:val="22"/>
          <w:lang w:val="ru-RU"/>
        </w:rPr>
        <w:t xml:space="preserve"> </w:t>
      </w:r>
      <w:r>
        <w:rPr>
          <w:sz w:val="22"/>
          <w:szCs w:val="22"/>
          <w:lang w:val="ru-RU"/>
        </w:rPr>
        <w:t>общины</w:t>
      </w:r>
      <w:r w:rsidRPr="003E42A4">
        <w:rPr>
          <w:sz w:val="22"/>
          <w:szCs w:val="22"/>
          <w:lang w:val="ru-RU"/>
        </w:rPr>
        <w:t xml:space="preserve">, </w:t>
      </w:r>
      <w:r>
        <w:rPr>
          <w:sz w:val="22"/>
          <w:szCs w:val="22"/>
          <w:lang w:val="ru-RU"/>
        </w:rPr>
        <w:t>научные</w:t>
      </w:r>
      <w:r w:rsidRPr="003E42A4">
        <w:rPr>
          <w:sz w:val="22"/>
          <w:szCs w:val="22"/>
          <w:lang w:val="ru-RU"/>
        </w:rPr>
        <w:t xml:space="preserve"> </w:t>
      </w:r>
      <w:r>
        <w:rPr>
          <w:sz w:val="22"/>
          <w:szCs w:val="22"/>
          <w:lang w:val="ru-RU"/>
        </w:rPr>
        <w:t>круги</w:t>
      </w:r>
      <w:r w:rsidRPr="003E42A4">
        <w:rPr>
          <w:sz w:val="22"/>
          <w:szCs w:val="22"/>
          <w:lang w:val="ru-RU"/>
        </w:rPr>
        <w:t xml:space="preserve">, </w:t>
      </w:r>
      <w:r>
        <w:rPr>
          <w:sz w:val="22"/>
          <w:szCs w:val="22"/>
          <w:lang w:val="ru-RU"/>
        </w:rPr>
        <w:t>частный</w:t>
      </w:r>
      <w:r w:rsidRPr="003E42A4">
        <w:rPr>
          <w:sz w:val="22"/>
          <w:szCs w:val="22"/>
          <w:lang w:val="ru-RU"/>
        </w:rPr>
        <w:t xml:space="preserve"> </w:t>
      </w:r>
      <w:r>
        <w:rPr>
          <w:sz w:val="22"/>
          <w:szCs w:val="22"/>
          <w:lang w:val="ru-RU"/>
        </w:rPr>
        <w:t>сектор</w:t>
      </w:r>
      <w:r w:rsidRPr="003E42A4">
        <w:rPr>
          <w:sz w:val="22"/>
          <w:szCs w:val="22"/>
          <w:lang w:val="ru-RU"/>
        </w:rPr>
        <w:t xml:space="preserve">, </w:t>
      </w:r>
      <w:r>
        <w:rPr>
          <w:sz w:val="22"/>
          <w:szCs w:val="22"/>
          <w:lang w:val="ru-RU"/>
        </w:rPr>
        <w:t>гражданское</w:t>
      </w:r>
      <w:r w:rsidRPr="003E42A4">
        <w:rPr>
          <w:sz w:val="22"/>
          <w:szCs w:val="22"/>
          <w:lang w:val="ru-RU"/>
        </w:rPr>
        <w:t xml:space="preserve"> </w:t>
      </w:r>
      <w:r>
        <w:rPr>
          <w:sz w:val="22"/>
          <w:szCs w:val="22"/>
          <w:lang w:val="ru-RU"/>
        </w:rPr>
        <w:lastRenderedPageBreak/>
        <w:t>общество</w:t>
      </w:r>
      <w:r w:rsidRPr="003E42A4">
        <w:rPr>
          <w:sz w:val="22"/>
          <w:szCs w:val="22"/>
          <w:lang w:val="ru-RU"/>
        </w:rPr>
        <w:t xml:space="preserve">, </w:t>
      </w:r>
      <w:r>
        <w:rPr>
          <w:sz w:val="22"/>
          <w:szCs w:val="22"/>
          <w:lang w:val="ru-RU"/>
        </w:rPr>
        <w:t>местные</w:t>
      </w:r>
      <w:r w:rsidRPr="003E42A4">
        <w:rPr>
          <w:sz w:val="22"/>
          <w:szCs w:val="22"/>
          <w:lang w:val="ru-RU"/>
        </w:rPr>
        <w:t xml:space="preserve"> </w:t>
      </w:r>
      <w:r>
        <w:rPr>
          <w:sz w:val="22"/>
          <w:szCs w:val="22"/>
          <w:lang w:val="ru-RU"/>
        </w:rPr>
        <w:t>и</w:t>
      </w:r>
      <w:r w:rsidRPr="003E42A4">
        <w:rPr>
          <w:sz w:val="22"/>
          <w:szCs w:val="22"/>
          <w:lang w:val="ru-RU"/>
        </w:rPr>
        <w:t xml:space="preserve"> </w:t>
      </w:r>
      <w:r>
        <w:rPr>
          <w:sz w:val="22"/>
          <w:szCs w:val="22"/>
          <w:lang w:val="ru-RU"/>
        </w:rPr>
        <w:t>субнациональные</w:t>
      </w:r>
      <w:r w:rsidRPr="003E42A4">
        <w:rPr>
          <w:sz w:val="22"/>
          <w:szCs w:val="22"/>
          <w:lang w:val="ru-RU"/>
        </w:rPr>
        <w:t xml:space="preserve"> </w:t>
      </w:r>
      <w:r w:rsidR="00D35B6B">
        <w:rPr>
          <w:sz w:val="22"/>
          <w:szCs w:val="22"/>
          <w:lang w:val="ru-RU"/>
        </w:rPr>
        <w:t>органы власти</w:t>
      </w:r>
      <w:r w:rsidRPr="003E42A4">
        <w:rPr>
          <w:sz w:val="22"/>
          <w:szCs w:val="22"/>
          <w:lang w:val="ru-RU"/>
        </w:rPr>
        <w:t xml:space="preserve"> </w:t>
      </w:r>
      <w:r>
        <w:rPr>
          <w:sz w:val="22"/>
          <w:szCs w:val="22"/>
          <w:lang w:val="ru-RU"/>
        </w:rPr>
        <w:t>и</w:t>
      </w:r>
      <w:r w:rsidRPr="003E42A4">
        <w:rPr>
          <w:sz w:val="22"/>
          <w:szCs w:val="22"/>
          <w:lang w:val="ru-RU"/>
        </w:rPr>
        <w:t xml:space="preserve"> </w:t>
      </w:r>
      <w:r>
        <w:rPr>
          <w:sz w:val="22"/>
          <w:szCs w:val="22"/>
          <w:lang w:val="ru-RU"/>
        </w:rPr>
        <w:t>молодежь</w:t>
      </w:r>
      <w:r w:rsidRPr="003E42A4">
        <w:rPr>
          <w:sz w:val="22"/>
          <w:szCs w:val="22"/>
          <w:lang w:val="ru-RU"/>
        </w:rPr>
        <w:t xml:space="preserve">, </w:t>
      </w:r>
      <w:r>
        <w:rPr>
          <w:sz w:val="22"/>
          <w:szCs w:val="22"/>
          <w:lang w:val="ru-RU"/>
        </w:rPr>
        <w:t xml:space="preserve">в решении вопросов актуализации тематики биоразнообразия в данных и в других секторах, </w:t>
      </w:r>
    </w:p>
    <w:p w:rsidR="000C10E1" w:rsidRPr="009B75B4" w:rsidRDefault="000C10E1" w:rsidP="000C10E1">
      <w:pPr>
        <w:pStyle w:val="ListParagraph"/>
        <w:spacing w:before="120" w:after="120"/>
        <w:ind w:firstLine="720"/>
        <w:contextualSpacing w:val="0"/>
        <w:rPr>
          <w:iCs/>
          <w:kern w:val="22"/>
          <w:sz w:val="22"/>
          <w:szCs w:val="22"/>
          <w:lang w:val="ru-RU"/>
        </w:rPr>
      </w:pPr>
      <w:r>
        <w:rPr>
          <w:rStyle w:val="StylePatternClearGray-15Kernat11pt"/>
          <w:i/>
          <w:sz w:val="22"/>
          <w:szCs w:val="22"/>
          <w:lang w:val="ru-RU"/>
        </w:rPr>
        <w:t>принимая</w:t>
      </w:r>
      <w:r w:rsidRPr="009B75B4">
        <w:rPr>
          <w:rStyle w:val="StylePatternClearGray-15Kernat11pt"/>
          <w:i/>
          <w:sz w:val="22"/>
          <w:szCs w:val="22"/>
          <w:lang w:val="ru-RU"/>
        </w:rPr>
        <w:t xml:space="preserve"> </w:t>
      </w:r>
      <w:r>
        <w:rPr>
          <w:rStyle w:val="StylePatternClearGray-15Kernat11pt"/>
          <w:i/>
          <w:sz w:val="22"/>
          <w:szCs w:val="22"/>
          <w:lang w:val="ru-RU"/>
        </w:rPr>
        <w:t>к</w:t>
      </w:r>
      <w:r w:rsidRPr="009B75B4">
        <w:rPr>
          <w:rStyle w:val="StylePatternClearGray-15Kernat11pt"/>
          <w:i/>
          <w:sz w:val="22"/>
          <w:szCs w:val="22"/>
          <w:lang w:val="ru-RU"/>
        </w:rPr>
        <w:t xml:space="preserve"> </w:t>
      </w:r>
      <w:r>
        <w:rPr>
          <w:rStyle w:val="StylePatternClearGray-15Kernat11pt"/>
          <w:i/>
          <w:sz w:val="22"/>
          <w:szCs w:val="22"/>
          <w:lang w:val="ru-RU"/>
        </w:rPr>
        <w:t>сведению</w:t>
      </w:r>
      <w:r w:rsidRPr="009B75B4">
        <w:rPr>
          <w:rStyle w:val="StylePatternClearGray-15Kernat11pt"/>
          <w:i/>
          <w:sz w:val="22"/>
          <w:szCs w:val="22"/>
          <w:lang w:val="ru-RU"/>
        </w:rPr>
        <w:t xml:space="preserve"> </w:t>
      </w:r>
      <w:r w:rsidRPr="00D35B6B">
        <w:rPr>
          <w:rStyle w:val="StylePatternClearGray-15Kernat11pt"/>
          <w:sz w:val="22"/>
          <w:szCs w:val="22"/>
          <w:lang w:val="ru-RU"/>
        </w:rPr>
        <w:t>Перспективу в области городов и биоразнообразия</w:t>
      </w:r>
      <w:r w:rsidRPr="00D35B6B">
        <w:rPr>
          <w:rStyle w:val="FootnoteReference"/>
          <w:iCs/>
          <w:kern w:val="22"/>
          <w:szCs w:val="18"/>
          <w:vertAlign w:val="superscript"/>
        </w:rPr>
        <w:footnoteReference w:id="12"/>
      </w:r>
      <w:r w:rsidRPr="009B75B4">
        <w:rPr>
          <w:rStyle w:val="StylePatternClearGray-15Kernat11pt"/>
          <w:i/>
          <w:sz w:val="22"/>
          <w:szCs w:val="22"/>
          <w:lang w:val="ru-RU"/>
        </w:rPr>
        <w:t xml:space="preserve"> </w:t>
      </w:r>
      <w:r>
        <w:rPr>
          <w:rStyle w:val="StylePatternClearGray-15Kernat11pt"/>
          <w:sz w:val="22"/>
          <w:szCs w:val="22"/>
          <w:lang w:val="ru-RU"/>
        </w:rPr>
        <w:t>и</w:t>
      </w:r>
      <w:r w:rsidRPr="009B75B4">
        <w:rPr>
          <w:rStyle w:val="StylePatternClearGray-15Kernat11pt"/>
          <w:sz w:val="22"/>
          <w:szCs w:val="22"/>
          <w:lang w:val="ru-RU"/>
        </w:rPr>
        <w:t xml:space="preserve"> </w:t>
      </w:r>
      <w:r>
        <w:rPr>
          <w:rStyle w:val="StylePatternClearGray-15Kernat11pt"/>
          <w:sz w:val="22"/>
          <w:szCs w:val="22"/>
          <w:lang w:val="ru-RU"/>
        </w:rPr>
        <w:t>приведенные</w:t>
      </w:r>
      <w:r w:rsidRPr="009B75B4">
        <w:rPr>
          <w:rStyle w:val="StylePatternClearGray-15Kernat11pt"/>
          <w:sz w:val="22"/>
          <w:szCs w:val="22"/>
          <w:lang w:val="ru-RU"/>
        </w:rPr>
        <w:t xml:space="preserve"> </w:t>
      </w:r>
      <w:r>
        <w:rPr>
          <w:rStyle w:val="StylePatternClearGray-15Kernat11pt"/>
          <w:sz w:val="22"/>
          <w:szCs w:val="22"/>
          <w:lang w:val="ru-RU"/>
        </w:rPr>
        <w:t>в</w:t>
      </w:r>
      <w:r w:rsidRPr="009B75B4">
        <w:rPr>
          <w:rStyle w:val="StylePatternClearGray-15Kernat11pt"/>
          <w:sz w:val="22"/>
          <w:szCs w:val="22"/>
          <w:lang w:val="ru-RU"/>
        </w:rPr>
        <w:t xml:space="preserve"> </w:t>
      </w:r>
      <w:r>
        <w:rPr>
          <w:rStyle w:val="StylePatternClearGray-15Kernat11pt"/>
          <w:sz w:val="22"/>
          <w:szCs w:val="22"/>
          <w:lang w:val="ru-RU"/>
        </w:rPr>
        <w:t>ней</w:t>
      </w:r>
      <w:r w:rsidRPr="009B75B4">
        <w:rPr>
          <w:rStyle w:val="StylePatternClearGray-15Kernat11pt"/>
          <w:sz w:val="22"/>
          <w:szCs w:val="22"/>
          <w:lang w:val="ru-RU"/>
        </w:rPr>
        <w:t xml:space="preserve"> </w:t>
      </w:r>
      <w:r>
        <w:rPr>
          <w:rStyle w:val="StylePatternClearGray-15Kernat11pt"/>
          <w:sz w:val="22"/>
          <w:szCs w:val="22"/>
          <w:lang w:val="ru-RU"/>
        </w:rPr>
        <w:t>основные положения об актуализации тематики биоразнообразия на уровне городов ввиду их тесной взаимосвязи с секторами</w:t>
      </w:r>
      <w:r w:rsidRPr="009B75B4">
        <w:rPr>
          <w:iCs/>
          <w:kern w:val="22"/>
          <w:sz w:val="22"/>
          <w:szCs w:val="22"/>
          <w:lang w:val="ru-RU"/>
        </w:rPr>
        <w:t xml:space="preserve"> </w:t>
      </w:r>
      <w:r w:rsidRPr="00A14FCD">
        <w:rPr>
          <w:iCs/>
          <w:kern w:val="22"/>
          <w:sz w:val="22"/>
          <w:szCs w:val="22"/>
          <w:lang w:val="ru-RU"/>
        </w:rPr>
        <w:t>энергетики, горнодобычи, инфраструктуры, производства и переработки</w:t>
      </w:r>
      <w:r>
        <w:rPr>
          <w:rStyle w:val="StylePatternClearGray-15Kernat11pt"/>
          <w:sz w:val="22"/>
          <w:szCs w:val="22"/>
          <w:lang w:val="ru-RU"/>
        </w:rPr>
        <w:t>,</w:t>
      </w:r>
    </w:p>
    <w:p w:rsidR="000C10E1" w:rsidRPr="00126774" w:rsidRDefault="000C10E1" w:rsidP="000C10E1">
      <w:pPr>
        <w:pStyle w:val="Para10"/>
        <w:numPr>
          <w:ilvl w:val="0"/>
          <w:numId w:val="10"/>
        </w:numPr>
        <w:suppressAutoHyphens/>
        <w:spacing w:after="0"/>
        <w:ind w:left="709" w:firstLine="709"/>
        <w:rPr>
          <w:iCs/>
          <w:kern w:val="22"/>
          <w:szCs w:val="22"/>
          <w:lang w:val="ru-RU"/>
        </w:rPr>
      </w:pPr>
      <w:r w:rsidRPr="00126774">
        <w:rPr>
          <w:i/>
          <w:iCs/>
          <w:kern w:val="22"/>
          <w:szCs w:val="22"/>
          <w:lang w:val="ru-RU"/>
        </w:rPr>
        <w:t>отмечает,</w:t>
      </w:r>
      <w:r w:rsidRPr="00126774">
        <w:rPr>
          <w:iCs/>
          <w:kern w:val="22"/>
          <w:szCs w:val="22"/>
          <w:lang w:val="ru-RU"/>
        </w:rPr>
        <w:t xml:space="preserve"> что</w:t>
      </w:r>
      <w:r>
        <w:rPr>
          <w:iCs/>
          <w:kern w:val="22"/>
          <w:szCs w:val="22"/>
          <w:lang w:val="ru-RU"/>
        </w:rPr>
        <w:t>,</w:t>
      </w:r>
      <w:r w:rsidRPr="00126774">
        <w:rPr>
          <w:iCs/>
          <w:kern w:val="22"/>
          <w:szCs w:val="22"/>
          <w:lang w:val="ru-RU"/>
        </w:rPr>
        <w:t xml:space="preserve"> несмотря на существования многочисленных мер </w:t>
      </w:r>
      <w:r w:rsidR="00D35B6B">
        <w:rPr>
          <w:iCs/>
          <w:kern w:val="22"/>
          <w:szCs w:val="22"/>
          <w:lang w:val="ru-RU"/>
        </w:rPr>
        <w:t xml:space="preserve">политики </w:t>
      </w:r>
      <w:r w:rsidRPr="00126774">
        <w:rPr>
          <w:iCs/>
          <w:kern w:val="22"/>
          <w:szCs w:val="22"/>
          <w:lang w:val="ru-RU"/>
        </w:rPr>
        <w:t>и инструментов для актуализации биоразнообразия в этих секторах, существует также большое количество проблем в их осуществлении, в том числе в отношении стратегического планирования и принятия решений, экономической и общесекторальной политики, а также более широкого применения оценки воздействия на биоразнообразие, в частности стратегической экологической оценки политических мер, планов и программ, а также использования пространственного планирования на национальном, региональном и межрегиональном уровнях;</w:t>
      </w:r>
    </w:p>
    <w:p w:rsidR="000C10E1" w:rsidRPr="00126774" w:rsidRDefault="000C10E1" w:rsidP="000C10E1">
      <w:pPr>
        <w:pStyle w:val="Para10"/>
        <w:numPr>
          <w:ilvl w:val="0"/>
          <w:numId w:val="10"/>
        </w:numPr>
        <w:suppressAutoHyphens/>
        <w:spacing w:after="0"/>
        <w:ind w:left="709" w:firstLine="709"/>
        <w:rPr>
          <w:iCs/>
          <w:kern w:val="22"/>
          <w:szCs w:val="22"/>
          <w:lang w:val="ru-RU"/>
        </w:rPr>
      </w:pPr>
      <w:r>
        <w:rPr>
          <w:i/>
          <w:iCs/>
          <w:kern w:val="22"/>
          <w:szCs w:val="22"/>
          <w:lang w:val="ru-RU"/>
        </w:rPr>
        <w:t xml:space="preserve">также </w:t>
      </w:r>
      <w:r w:rsidRPr="00126774">
        <w:rPr>
          <w:i/>
          <w:iCs/>
          <w:kern w:val="22"/>
          <w:szCs w:val="22"/>
          <w:lang w:val="ru-RU"/>
        </w:rPr>
        <w:t>отмечает</w:t>
      </w:r>
      <w:r w:rsidRPr="00126774">
        <w:rPr>
          <w:iCs/>
          <w:kern w:val="22"/>
          <w:szCs w:val="22"/>
          <w:lang w:val="ru-RU"/>
        </w:rPr>
        <w:t>, что существуют ценные инициативы, способствующие сохранению и устойчивому использованию биоразнообразия и, в некоторой степени, поощряющие актуализацию тематики биоразнообразия в производственных процессах;</w:t>
      </w:r>
    </w:p>
    <w:p w:rsidR="000C10E1" w:rsidRPr="00126774" w:rsidRDefault="000C10E1" w:rsidP="000C10E1">
      <w:pPr>
        <w:pStyle w:val="Para10"/>
        <w:numPr>
          <w:ilvl w:val="0"/>
          <w:numId w:val="10"/>
        </w:numPr>
        <w:suppressAutoHyphens/>
        <w:spacing w:after="0"/>
        <w:ind w:left="709" w:firstLine="709"/>
        <w:rPr>
          <w:iCs/>
          <w:kern w:val="22"/>
          <w:szCs w:val="22"/>
          <w:lang w:val="ru-RU"/>
        </w:rPr>
      </w:pPr>
      <w:r w:rsidRPr="00126774">
        <w:rPr>
          <w:i/>
          <w:iCs/>
          <w:kern w:val="22"/>
          <w:szCs w:val="22"/>
          <w:lang w:val="ru-RU"/>
        </w:rPr>
        <w:t>приветствует</w:t>
      </w:r>
      <w:r w:rsidRPr="00126774">
        <w:rPr>
          <w:iCs/>
          <w:kern w:val="22"/>
          <w:szCs w:val="22"/>
          <w:lang w:val="ru-RU"/>
        </w:rPr>
        <w:t xml:space="preserve"> резолюцию</w:t>
      </w:r>
      <w:r>
        <w:rPr>
          <w:iCs/>
          <w:kern w:val="22"/>
          <w:szCs w:val="22"/>
          <w:lang w:val="ru-RU"/>
        </w:rPr>
        <w:t xml:space="preserve"> о с</w:t>
      </w:r>
      <w:r w:rsidRPr="00126774">
        <w:rPr>
          <w:iCs/>
          <w:kern w:val="22"/>
          <w:szCs w:val="22"/>
          <w:lang w:val="ru-RU"/>
        </w:rPr>
        <w:t>мягчени</w:t>
      </w:r>
      <w:r>
        <w:rPr>
          <w:iCs/>
          <w:kern w:val="22"/>
          <w:szCs w:val="22"/>
          <w:lang w:val="ru-RU"/>
        </w:rPr>
        <w:t>и</w:t>
      </w:r>
      <w:r w:rsidRPr="00126774">
        <w:rPr>
          <w:iCs/>
          <w:kern w:val="22"/>
          <w:szCs w:val="22"/>
          <w:lang w:val="ru-RU"/>
        </w:rPr>
        <w:t xml:space="preserve"> последствий загрязнения окружающей среды посредством актуализации тематики биоразнообразия в ключевых секторах, принятую на третьей сессии Ассамблеи Организации Объединенных Наций по окружающей среде</w:t>
      </w:r>
      <w:r w:rsidRPr="00320C08">
        <w:rPr>
          <w:rStyle w:val="FootnoteReference"/>
          <w:szCs w:val="22"/>
          <w:vertAlign w:val="superscript"/>
        </w:rPr>
        <w:footnoteReference w:id="13"/>
      </w:r>
      <w:r>
        <w:rPr>
          <w:iCs/>
          <w:kern w:val="22"/>
          <w:szCs w:val="22"/>
          <w:lang w:val="ru-RU"/>
        </w:rPr>
        <w:t>;</w:t>
      </w:r>
    </w:p>
    <w:p w:rsidR="000C10E1" w:rsidRPr="00126774" w:rsidRDefault="000C10E1" w:rsidP="000C10E1">
      <w:pPr>
        <w:pStyle w:val="Para10"/>
        <w:numPr>
          <w:ilvl w:val="0"/>
          <w:numId w:val="10"/>
        </w:numPr>
        <w:suppressAutoHyphens/>
        <w:spacing w:after="0"/>
        <w:ind w:left="709" w:firstLine="709"/>
        <w:rPr>
          <w:iCs/>
          <w:kern w:val="22"/>
          <w:szCs w:val="22"/>
          <w:lang w:val="ru-RU"/>
        </w:rPr>
      </w:pPr>
      <w:r w:rsidRPr="00126774">
        <w:rPr>
          <w:i/>
          <w:iCs/>
          <w:kern w:val="22"/>
          <w:szCs w:val="22"/>
          <w:lang w:val="ru-RU"/>
        </w:rPr>
        <w:t>предлагает</w:t>
      </w:r>
      <w:r w:rsidRPr="00126774">
        <w:rPr>
          <w:iCs/>
          <w:kern w:val="22"/>
          <w:szCs w:val="22"/>
          <w:lang w:val="ru-RU"/>
        </w:rPr>
        <w:t xml:space="preserve"> Сторонам, другим правительствам и соответствующим субъектам деятельности:</w:t>
      </w:r>
    </w:p>
    <w:p w:rsidR="000C10E1" w:rsidRDefault="000C10E1" w:rsidP="000C10E1">
      <w:pPr>
        <w:pStyle w:val="Para10"/>
        <w:numPr>
          <w:ilvl w:val="0"/>
          <w:numId w:val="11"/>
        </w:numPr>
        <w:suppressAutoHyphens/>
        <w:spacing w:after="0"/>
        <w:ind w:left="709" w:firstLine="709"/>
        <w:rPr>
          <w:szCs w:val="22"/>
          <w:lang w:val="ru-RU"/>
        </w:rPr>
      </w:pPr>
      <w:r w:rsidRPr="00126774">
        <w:rPr>
          <w:kern w:val="22"/>
          <w:szCs w:val="22"/>
          <w:lang w:val="ru-RU"/>
        </w:rPr>
        <w:t xml:space="preserve">проанализировать тенденции в отношении </w:t>
      </w:r>
      <w:r w:rsidR="00C25BA6" w:rsidRPr="00C25BA6">
        <w:rPr>
          <w:iCs/>
          <w:kern w:val="22"/>
          <w:szCs w:val="22"/>
          <w:lang w:val="ru-RU"/>
        </w:rPr>
        <w:t>сектор</w:t>
      </w:r>
      <w:r w:rsidR="00C25BA6">
        <w:rPr>
          <w:iCs/>
          <w:kern w:val="22"/>
          <w:szCs w:val="22"/>
          <w:lang w:val="ru-RU"/>
        </w:rPr>
        <w:t>ов</w:t>
      </w:r>
      <w:r w:rsidR="00C25BA6" w:rsidRPr="00C25BA6">
        <w:rPr>
          <w:iCs/>
          <w:kern w:val="22"/>
          <w:szCs w:val="22"/>
          <w:lang w:val="ru-RU"/>
        </w:rPr>
        <w:t xml:space="preserve"> энергетики, горнодобычи, инфраструктуры, производства</w:t>
      </w:r>
      <w:r w:rsidR="00D35B6B">
        <w:rPr>
          <w:iCs/>
          <w:kern w:val="22"/>
          <w:szCs w:val="22"/>
          <w:lang w:val="ru-RU"/>
        </w:rPr>
        <w:t>,</w:t>
      </w:r>
      <w:r w:rsidR="00C25BA6" w:rsidRPr="00C25BA6">
        <w:rPr>
          <w:iCs/>
          <w:kern w:val="22"/>
          <w:szCs w:val="22"/>
          <w:lang w:val="ru-RU"/>
        </w:rPr>
        <w:t xml:space="preserve"> переработки и здравоохранения </w:t>
      </w:r>
      <w:r w:rsidRPr="00126774">
        <w:rPr>
          <w:kern w:val="22"/>
          <w:szCs w:val="22"/>
          <w:lang w:val="ru-RU"/>
        </w:rPr>
        <w:t xml:space="preserve">в своих странах, а также </w:t>
      </w:r>
      <w:r w:rsidRPr="00A71798">
        <w:rPr>
          <w:szCs w:val="22"/>
          <w:lang w:val="ru-RU"/>
        </w:rPr>
        <w:t>существующие</w:t>
      </w:r>
      <w:r w:rsidRPr="00126774">
        <w:rPr>
          <w:kern w:val="22"/>
          <w:szCs w:val="22"/>
          <w:lang w:val="ru-RU"/>
        </w:rPr>
        <w:t xml:space="preserve"> законы, политик</w:t>
      </w:r>
      <w:r w:rsidR="00D35B6B">
        <w:rPr>
          <w:kern w:val="22"/>
          <w:szCs w:val="22"/>
          <w:lang w:val="ru-RU"/>
        </w:rPr>
        <w:t>у</w:t>
      </w:r>
      <w:r w:rsidRPr="00126774">
        <w:rPr>
          <w:kern w:val="22"/>
          <w:szCs w:val="22"/>
          <w:lang w:val="ru-RU"/>
        </w:rPr>
        <w:t xml:space="preserve"> и практик</w:t>
      </w:r>
      <w:r>
        <w:rPr>
          <w:kern w:val="22"/>
          <w:szCs w:val="22"/>
          <w:lang w:val="ru-RU"/>
        </w:rPr>
        <w:t>и</w:t>
      </w:r>
      <w:r w:rsidRPr="00126774">
        <w:rPr>
          <w:kern w:val="22"/>
          <w:szCs w:val="22"/>
          <w:lang w:val="ru-RU"/>
        </w:rPr>
        <w:t xml:space="preserve"> для устранения потенциального воздействия этих секторов на биоразнообрази</w:t>
      </w:r>
      <w:r>
        <w:rPr>
          <w:kern w:val="22"/>
          <w:szCs w:val="22"/>
          <w:lang w:val="ru-RU"/>
        </w:rPr>
        <w:t>е и на традиционную жизнедеятельность</w:t>
      </w:r>
      <w:r w:rsidRPr="00126774">
        <w:rPr>
          <w:kern w:val="22"/>
          <w:szCs w:val="22"/>
          <w:lang w:val="ru-RU"/>
        </w:rPr>
        <w:t xml:space="preserve"> и знания коренных народов и местных общин</w:t>
      </w:r>
      <w:r>
        <w:rPr>
          <w:kern w:val="22"/>
          <w:szCs w:val="22"/>
          <w:lang w:val="ru-RU"/>
        </w:rPr>
        <w:t xml:space="preserve">; </w:t>
      </w:r>
    </w:p>
    <w:p w:rsidR="000C10E1" w:rsidRPr="00126774" w:rsidRDefault="000C10E1" w:rsidP="000C10E1">
      <w:pPr>
        <w:pStyle w:val="Para10"/>
        <w:numPr>
          <w:ilvl w:val="0"/>
          <w:numId w:val="11"/>
        </w:numPr>
        <w:suppressAutoHyphens/>
        <w:spacing w:after="0"/>
        <w:ind w:left="709" w:firstLine="709"/>
        <w:rPr>
          <w:szCs w:val="22"/>
          <w:lang w:val="ru-RU"/>
        </w:rPr>
      </w:pPr>
      <w:r w:rsidRPr="00126774">
        <w:rPr>
          <w:szCs w:val="22"/>
          <w:lang w:val="ru-RU"/>
        </w:rPr>
        <w:t xml:space="preserve">способствовать актуализации вопросов сохранения и устойчивого использования биоразнообразия в </w:t>
      </w:r>
      <w:r w:rsidR="00841DD0">
        <w:rPr>
          <w:szCs w:val="22"/>
          <w:lang w:val="ru-RU"/>
        </w:rPr>
        <w:t>этих секторах</w:t>
      </w:r>
      <w:r w:rsidRPr="00126774">
        <w:rPr>
          <w:szCs w:val="22"/>
          <w:lang w:val="ru-RU"/>
        </w:rPr>
        <w:t xml:space="preserve">, в частности, благодаря учету экономического, социального и экологического значения биоразнообразия и экосистемных услуг в процессе принятия решений в отношении инвестиций, в том числе путем оценки альтернатив таким инвестициям; изучению новаторских путей для более эффективной интеграции тематики биоразнообразия в этих секторах; и содействию разработке стандартов и руководящих принципов </w:t>
      </w:r>
      <w:r w:rsidRPr="00126774">
        <w:rPr>
          <w:kern w:val="22"/>
          <w:szCs w:val="22"/>
          <w:lang w:val="ru-RU"/>
        </w:rPr>
        <w:t>надлежащей практики по вопросам</w:t>
      </w:r>
      <w:r w:rsidRPr="00126774">
        <w:rPr>
          <w:szCs w:val="22"/>
          <w:lang w:val="ru-RU"/>
        </w:rPr>
        <w:t xml:space="preserve"> биоразнообразия в этих секторах с учетом экосистемных подходов и последствий совокупного экологического воздействия на биоразнообразие;</w:t>
      </w:r>
    </w:p>
    <w:p w:rsidR="000C10E1" w:rsidRPr="00126774" w:rsidRDefault="000C10E1" w:rsidP="000C10E1">
      <w:pPr>
        <w:pStyle w:val="Para10"/>
        <w:numPr>
          <w:ilvl w:val="0"/>
          <w:numId w:val="11"/>
        </w:numPr>
        <w:suppressAutoHyphens/>
        <w:spacing w:after="0"/>
        <w:ind w:left="709" w:firstLine="709"/>
        <w:rPr>
          <w:szCs w:val="22"/>
          <w:lang w:val="ru-RU"/>
        </w:rPr>
      </w:pPr>
      <w:r w:rsidRPr="00126774">
        <w:rPr>
          <w:szCs w:val="22"/>
          <w:lang w:val="ru-RU"/>
        </w:rPr>
        <w:t>пересмотреть</w:t>
      </w:r>
      <w:r w:rsidRPr="00126774">
        <w:rPr>
          <w:i/>
          <w:szCs w:val="22"/>
          <w:lang w:val="ru-RU"/>
        </w:rPr>
        <w:t xml:space="preserve"> </w:t>
      </w:r>
      <w:r>
        <w:rPr>
          <w:szCs w:val="22"/>
          <w:lang w:val="ru-RU"/>
        </w:rPr>
        <w:t xml:space="preserve">и по мере необходимости обновить </w:t>
      </w:r>
      <w:r w:rsidRPr="00126774">
        <w:rPr>
          <w:szCs w:val="22"/>
          <w:lang w:val="ru-RU"/>
        </w:rPr>
        <w:t>правовые рамки</w:t>
      </w:r>
      <w:r>
        <w:rPr>
          <w:szCs w:val="22"/>
          <w:lang w:val="ru-RU"/>
        </w:rPr>
        <w:t>, политик</w:t>
      </w:r>
      <w:r w:rsidR="00D35B6B">
        <w:rPr>
          <w:szCs w:val="22"/>
          <w:lang w:val="ru-RU"/>
        </w:rPr>
        <w:t>у</w:t>
      </w:r>
      <w:r>
        <w:rPr>
          <w:szCs w:val="22"/>
          <w:lang w:val="ru-RU"/>
        </w:rPr>
        <w:t xml:space="preserve"> и практики</w:t>
      </w:r>
      <w:r w:rsidRPr="00126774">
        <w:rPr>
          <w:szCs w:val="22"/>
          <w:lang w:val="ru-RU"/>
        </w:rPr>
        <w:t xml:space="preserve"> в целях </w:t>
      </w:r>
      <w:r w:rsidR="00D35B6B">
        <w:rPr>
          <w:szCs w:val="22"/>
          <w:lang w:val="ru-RU"/>
        </w:rPr>
        <w:t>расширения учета</w:t>
      </w:r>
      <w:r w:rsidRPr="00126774">
        <w:rPr>
          <w:szCs w:val="22"/>
          <w:lang w:val="ru-RU"/>
        </w:rPr>
        <w:t xml:space="preserve"> тематики сохранения и устойчивого использования биоразнообразия, а также </w:t>
      </w:r>
      <w:r w:rsidRPr="001D126A">
        <w:rPr>
          <w:szCs w:val="22"/>
          <w:lang w:val="ru-RU"/>
        </w:rPr>
        <w:t>экосистемных услуг</w:t>
      </w:r>
      <w:r w:rsidRPr="00126774">
        <w:rPr>
          <w:szCs w:val="22"/>
          <w:lang w:val="ru-RU"/>
        </w:rPr>
        <w:t xml:space="preserve">, в политике и планировании бизнеса, в частности путем разработки и внедрения стимулов </w:t>
      </w:r>
      <w:r>
        <w:rPr>
          <w:szCs w:val="22"/>
          <w:lang w:val="ru-RU"/>
        </w:rPr>
        <w:t>на</w:t>
      </w:r>
      <w:r w:rsidRPr="00126774">
        <w:rPr>
          <w:szCs w:val="22"/>
          <w:lang w:val="ru-RU"/>
        </w:rPr>
        <w:t xml:space="preserve"> протяжен</w:t>
      </w:r>
      <w:r>
        <w:rPr>
          <w:szCs w:val="22"/>
          <w:lang w:val="ru-RU"/>
        </w:rPr>
        <w:t>ии логистических</w:t>
      </w:r>
      <w:r w:rsidRPr="00126774">
        <w:rPr>
          <w:szCs w:val="22"/>
          <w:lang w:val="ru-RU"/>
        </w:rPr>
        <w:t xml:space="preserve"> цепоч</w:t>
      </w:r>
      <w:r>
        <w:rPr>
          <w:szCs w:val="22"/>
          <w:lang w:val="ru-RU"/>
        </w:rPr>
        <w:t>е</w:t>
      </w:r>
      <w:r w:rsidRPr="00126774">
        <w:rPr>
          <w:szCs w:val="22"/>
          <w:lang w:val="ru-RU"/>
        </w:rPr>
        <w:t>к и поддерж</w:t>
      </w:r>
      <w:r>
        <w:rPr>
          <w:szCs w:val="22"/>
          <w:lang w:val="ru-RU"/>
        </w:rPr>
        <w:t xml:space="preserve">ания </w:t>
      </w:r>
      <w:r w:rsidR="006472E6" w:rsidRPr="00126774">
        <w:rPr>
          <w:szCs w:val="22"/>
          <w:lang w:val="ru-RU"/>
        </w:rPr>
        <w:t>устойчив</w:t>
      </w:r>
      <w:r w:rsidR="006472E6">
        <w:rPr>
          <w:szCs w:val="22"/>
          <w:lang w:val="ru-RU"/>
        </w:rPr>
        <w:t>ых</w:t>
      </w:r>
      <w:r w:rsidR="006472E6" w:rsidRPr="00126774">
        <w:rPr>
          <w:szCs w:val="22"/>
          <w:lang w:val="ru-RU"/>
        </w:rPr>
        <w:t xml:space="preserve"> </w:t>
      </w:r>
      <w:r w:rsidR="006472E6" w:rsidRPr="001D126A">
        <w:rPr>
          <w:szCs w:val="22"/>
          <w:lang w:val="ru-RU"/>
        </w:rPr>
        <w:t>модел</w:t>
      </w:r>
      <w:r w:rsidR="006472E6">
        <w:rPr>
          <w:szCs w:val="22"/>
          <w:lang w:val="ru-RU"/>
        </w:rPr>
        <w:t>ей</w:t>
      </w:r>
      <w:r w:rsidR="006472E6" w:rsidRPr="001D126A">
        <w:rPr>
          <w:szCs w:val="22"/>
          <w:lang w:val="ru-RU"/>
        </w:rPr>
        <w:t xml:space="preserve"> производства и потребления</w:t>
      </w:r>
      <w:r w:rsidR="006472E6">
        <w:rPr>
          <w:szCs w:val="22"/>
          <w:lang w:val="ru-RU"/>
        </w:rPr>
        <w:t xml:space="preserve"> малых и средних предприятий</w:t>
      </w:r>
      <w:r w:rsidRPr="00126774">
        <w:rPr>
          <w:szCs w:val="22"/>
          <w:lang w:val="ru-RU"/>
        </w:rPr>
        <w:t>;</w:t>
      </w:r>
      <w:r>
        <w:rPr>
          <w:szCs w:val="22"/>
          <w:lang w:val="ru-RU"/>
        </w:rPr>
        <w:t xml:space="preserve"> </w:t>
      </w:r>
    </w:p>
    <w:p w:rsidR="000C10E1" w:rsidRPr="00126774" w:rsidRDefault="000C10E1" w:rsidP="000C10E1">
      <w:pPr>
        <w:pStyle w:val="Para10"/>
        <w:numPr>
          <w:ilvl w:val="0"/>
          <w:numId w:val="11"/>
        </w:numPr>
        <w:suppressAutoHyphens/>
        <w:spacing w:after="0"/>
        <w:ind w:left="709" w:firstLine="709"/>
        <w:rPr>
          <w:szCs w:val="22"/>
          <w:lang w:val="ru-RU"/>
        </w:rPr>
      </w:pPr>
      <w:r w:rsidRPr="00126774">
        <w:rPr>
          <w:szCs w:val="22"/>
          <w:lang w:val="ru-RU"/>
        </w:rPr>
        <w:lastRenderedPageBreak/>
        <w:t xml:space="preserve">создать, укрепить или расширить институциональные нормативно-правовые рамки, включающие всеобъемлющий экономический, социальный и экологически-устойчивый подход, привлекая, по мере необходимости, соответствующие заинтересованные стороны, такие как коренные народы и местные общины, научные круги, гражданское общество, частный сектор, а также национальные и субнациональные </w:t>
      </w:r>
      <w:r w:rsidR="00BF7E16">
        <w:rPr>
          <w:szCs w:val="22"/>
          <w:lang w:val="ru-RU"/>
        </w:rPr>
        <w:t>органы власти</w:t>
      </w:r>
      <w:r w:rsidRPr="00126774">
        <w:rPr>
          <w:szCs w:val="22"/>
          <w:lang w:val="ru-RU"/>
        </w:rPr>
        <w:t>;</w:t>
      </w:r>
    </w:p>
    <w:p w:rsidR="000C10E1" w:rsidRPr="00126774" w:rsidRDefault="000C10E1" w:rsidP="000C10E1">
      <w:pPr>
        <w:pStyle w:val="Para10"/>
        <w:numPr>
          <w:ilvl w:val="0"/>
          <w:numId w:val="11"/>
        </w:numPr>
        <w:suppressAutoHyphens/>
        <w:spacing w:after="0"/>
        <w:ind w:left="709" w:firstLine="709"/>
        <w:rPr>
          <w:szCs w:val="22"/>
          <w:lang w:val="ru-RU"/>
        </w:rPr>
      </w:pPr>
      <w:r w:rsidRPr="00126774">
        <w:rPr>
          <w:szCs w:val="22"/>
          <w:lang w:val="ru-RU"/>
        </w:rPr>
        <w:t xml:space="preserve">рассмотреть вопрос об актуализации тематики биологического разнообразия при разработке, обновлении и реформировании политики, планов и стратегий в секторах энергетики и горнодобычи, инфраструктуры, обрабатывающей и перерабатывающей промышленности при полном </w:t>
      </w:r>
      <w:r w:rsidR="002B6ECA">
        <w:rPr>
          <w:szCs w:val="22"/>
          <w:lang w:val="ru-RU"/>
        </w:rPr>
        <w:t>и эффективном участии</w:t>
      </w:r>
      <w:r w:rsidRPr="00126774">
        <w:rPr>
          <w:szCs w:val="22"/>
          <w:lang w:val="ru-RU"/>
        </w:rPr>
        <w:t xml:space="preserve"> соответствующих секторов, </w:t>
      </w:r>
      <w:r w:rsidR="002B6ECA">
        <w:rPr>
          <w:szCs w:val="22"/>
          <w:lang w:val="ru-RU"/>
        </w:rPr>
        <w:t xml:space="preserve">представителей </w:t>
      </w:r>
      <w:r w:rsidRPr="00126774">
        <w:rPr>
          <w:szCs w:val="22"/>
          <w:lang w:val="ru-RU"/>
        </w:rPr>
        <w:t>частн</w:t>
      </w:r>
      <w:r w:rsidR="002B6ECA">
        <w:rPr>
          <w:szCs w:val="22"/>
          <w:lang w:val="ru-RU"/>
        </w:rPr>
        <w:t>ого</w:t>
      </w:r>
      <w:r w:rsidRPr="00126774">
        <w:rPr>
          <w:szCs w:val="22"/>
          <w:lang w:val="ru-RU"/>
        </w:rPr>
        <w:t xml:space="preserve"> сектор</w:t>
      </w:r>
      <w:r w:rsidR="002B6ECA">
        <w:rPr>
          <w:szCs w:val="22"/>
          <w:lang w:val="ru-RU"/>
        </w:rPr>
        <w:t>а</w:t>
      </w:r>
      <w:r w:rsidRPr="00126774">
        <w:rPr>
          <w:szCs w:val="22"/>
          <w:lang w:val="ru-RU"/>
        </w:rPr>
        <w:t>, правительственны</w:t>
      </w:r>
      <w:r w:rsidR="002B6ECA">
        <w:rPr>
          <w:szCs w:val="22"/>
          <w:lang w:val="ru-RU"/>
        </w:rPr>
        <w:t>х и</w:t>
      </w:r>
      <w:r w:rsidRPr="00126774">
        <w:rPr>
          <w:szCs w:val="22"/>
          <w:lang w:val="ru-RU"/>
        </w:rPr>
        <w:t xml:space="preserve"> </w:t>
      </w:r>
      <w:r w:rsidR="002B6ECA">
        <w:rPr>
          <w:szCs w:val="22"/>
          <w:lang w:val="ru-RU"/>
        </w:rPr>
        <w:t>научных</w:t>
      </w:r>
      <w:r w:rsidRPr="00126774">
        <w:rPr>
          <w:szCs w:val="22"/>
          <w:lang w:val="ru-RU"/>
        </w:rPr>
        <w:t xml:space="preserve"> учреждени</w:t>
      </w:r>
      <w:r w:rsidR="002B6ECA">
        <w:rPr>
          <w:szCs w:val="22"/>
          <w:lang w:val="ru-RU"/>
        </w:rPr>
        <w:t>й</w:t>
      </w:r>
      <w:r w:rsidRPr="00126774">
        <w:rPr>
          <w:szCs w:val="22"/>
          <w:lang w:val="ru-RU"/>
        </w:rPr>
        <w:t>, коренны</w:t>
      </w:r>
      <w:r w:rsidR="002B6ECA">
        <w:rPr>
          <w:szCs w:val="22"/>
          <w:lang w:val="ru-RU"/>
        </w:rPr>
        <w:t>х народов</w:t>
      </w:r>
      <w:r w:rsidRPr="00126774">
        <w:rPr>
          <w:szCs w:val="22"/>
          <w:lang w:val="ru-RU"/>
        </w:rPr>
        <w:t xml:space="preserve"> и местны</w:t>
      </w:r>
      <w:r w:rsidR="002B6ECA">
        <w:rPr>
          <w:szCs w:val="22"/>
          <w:lang w:val="ru-RU"/>
        </w:rPr>
        <w:t>х</w:t>
      </w:r>
      <w:r w:rsidRPr="00126774">
        <w:rPr>
          <w:szCs w:val="22"/>
          <w:lang w:val="ru-RU"/>
        </w:rPr>
        <w:t xml:space="preserve"> общин</w:t>
      </w:r>
      <w:r w:rsidR="002B6ECA">
        <w:rPr>
          <w:szCs w:val="22"/>
          <w:lang w:val="ru-RU"/>
        </w:rPr>
        <w:t>;</w:t>
      </w:r>
    </w:p>
    <w:p w:rsidR="000C10E1" w:rsidRPr="00126774" w:rsidRDefault="000C10E1" w:rsidP="000C10E1">
      <w:pPr>
        <w:pStyle w:val="Para10"/>
        <w:numPr>
          <w:ilvl w:val="0"/>
          <w:numId w:val="11"/>
        </w:numPr>
        <w:suppressAutoHyphens/>
        <w:spacing w:after="0"/>
        <w:ind w:left="709" w:firstLine="709"/>
        <w:rPr>
          <w:szCs w:val="22"/>
          <w:lang w:val="ru-RU"/>
        </w:rPr>
      </w:pPr>
      <w:r w:rsidRPr="00126774">
        <w:rPr>
          <w:szCs w:val="22"/>
          <w:lang w:val="ru-RU"/>
        </w:rPr>
        <w:t>поощрять и укреплять</w:t>
      </w:r>
      <w:r w:rsidRPr="00126774">
        <w:rPr>
          <w:i/>
          <w:szCs w:val="22"/>
          <w:lang w:val="ru-RU"/>
        </w:rPr>
        <w:t xml:space="preserve"> </w:t>
      </w:r>
      <w:r w:rsidRPr="00126774">
        <w:rPr>
          <w:szCs w:val="22"/>
          <w:lang w:val="ru-RU"/>
        </w:rPr>
        <w:t>надлежащие практики устойчивого производства и потребления в секторах энергетики</w:t>
      </w:r>
      <w:r w:rsidR="00484B8F">
        <w:rPr>
          <w:szCs w:val="22"/>
          <w:lang w:val="ru-RU"/>
        </w:rPr>
        <w:t>,</w:t>
      </w:r>
      <w:r w:rsidRPr="00126774">
        <w:rPr>
          <w:szCs w:val="22"/>
          <w:lang w:val="ru-RU"/>
        </w:rPr>
        <w:t xml:space="preserve"> горнодобычи, инфраструктуры, обрабатывающей и перерабатывающей промышленности и здравоохранения, способствующие сохранению и устойчивому использованию биоразнообразия;</w:t>
      </w:r>
    </w:p>
    <w:p w:rsidR="000C10E1" w:rsidRPr="00126774" w:rsidRDefault="000C10E1" w:rsidP="000C10E1">
      <w:pPr>
        <w:pStyle w:val="Para10"/>
        <w:numPr>
          <w:ilvl w:val="0"/>
          <w:numId w:val="11"/>
        </w:numPr>
        <w:suppressAutoHyphens/>
        <w:spacing w:after="0"/>
        <w:ind w:left="709" w:firstLine="709"/>
        <w:rPr>
          <w:szCs w:val="22"/>
          <w:lang w:val="ru-RU"/>
        </w:rPr>
      </w:pPr>
      <w:r w:rsidRPr="00126774">
        <w:rPr>
          <w:szCs w:val="22"/>
          <w:lang w:val="ru-RU"/>
        </w:rPr>
        <w:t>поощрять инвестиции в биоразнообразие в качестве средства повышения эффективности функционирования экосистем и предоставляемых ими услуг;</w:t>
      </w:r>
    </w:p>
    <w:p w:rsidR="000C10E1" w:rsidRPr="00126774" w:rsidRDefault="000C10E1" w:rsidP="000C10E1">
      <w:pPr>
        <w:pStyle w:val="Para10"/>
        <w:numPr>
          <w:ilvl w:val="0"/>
          <w:numId w:val="11"/>
        </w:numPr>
        <w:suppressAutoHyphens/>
        <w:spacing w:after="0"/>
        <w:ind w:left="709" w:firstLine="709"/>
        <w:rPr>
          <w:szCs w:val="22"/>
          <w:lang w:val="ru-RU"/>
        </w:rPr>
      </w:pPr>
      <w:r w:rsidRPr="00126774">
        <w:rPr>
          <w:szCs w:val="22"/>
          <w:lang w:val="ru-RU"/>
        </w:rPr>
        <w:t xml:space="preserve">сотрудничать с </w:t>
      </w:r>
      <w:r w:rsidR="00484B8F">
        <w:rPr>
          <w:szCs w:val="22"/>
          <w:lang w:val="ru-RU"/>
        </w:rPr>
        <w:t xml:space="preserve">представителями </w:t>
      </w:r>
      <w:r w:rsidRPr="00126774">
        <w:rPr>
          <w:szCs w:val="22"/>
          <w:lang w:val="ru-RU"/>
        </w:rPr>
        <w:t>частн</w:t>
      </w:r>
      <w:r w:rsidR="00484B8F">
        <w:rPr>
          <w:szCs w:val="22"/>
          <w:lang w:val="ru-RU"/>
        </w:rPr>
        <w:t>ого</w:t>
      </w:r>
      <w:r w:rsidRPr="00126774">
        <w:rPr>
          <w:szCs w:val="22"/>
          <w:lang w:val="ru-RU"/>
        </w:rPr>
        <w:t xml:space="preserve"> сектор</w:t>
      </w:r>
      <w:r w:rsidR="00484B8F">
        <w:rPr>
          <w:szCs w:val="22"/>
          <w:lang w:val="ru-RU"/>
        </w:rPr>
        <w:t>а</w:t>
      </w:r>
      <w:r w:rsidRPr="00126774">
        <w:rPr>
          <w:szCs w:val="22"/>
          <w:lang w:val="ru-RU"/>
        </w:rPr>
        <w:t xml:space="preserve"> и гражданск</w:t>
      </w:r>
      <w:r w:rsidR="00484B8F">
        <w:rPr>
          <w:szCs w:val="22"/>
          <w:lang w:val="ru-RU"/>
        </w:rPr>
        <w:t>ого</w:t>
      </w:r>
      <w:r w:rsidRPr="00126774">
        <w:rPr>
          <w:szCs w:val="22"/>
          <w:lang w:val="ru-RU"/>
        </w:rPr>
        <w:t xml:space="preserve"> обществ</w:t>
      </w:r>
      <w:r w:rsidR="00484B8F">
        <w:rPr>
          <w:szCs w:val="22"/>
          <w:lang w:val="ru-RU"/>
        </w:rPr>
        <w:t>а</w:t>
      </w:r>
      <w:r w:rsidRPr="00126774">
        <w:rPr>
          <w:szCs w:val="22"/>
          <w:lang w:val="ru-RU"/>
        </w:rPr>
        <w:t xml:space="preserve"> в целях борьбы с основными причинами утраты биоразнообразия и актуализации тематики биоразнообразия во всех соответствующих секторах и совместной разработки рекомендаций, способствующих снижению рисков в отношении биоразнообразия; </w:t>
      </w:r>
    </w:p>
    <w:p w:rsidR="000C10E1" w:rsidRPr="00126774" w:rsidRDefault="000C10E1" w:rsidP="000C10E1">
      <w:pPr>
        <w:pStyle w:val="Para10"/>
        <w:numPr>
          <w:ilvl w:val="0"/>
          <w:numId w:val="11"/>
        </w:numPr>
        <w:suppressAutoHyphens/>
        <w:spacing w:after="0"/>
        <w:ind w:left="709" w:firstLine="709"/>
        <w:rPr>
          <w:szCs w:val="22"/>
          <w:lang w:val="ru-RU"/>
        </w:rPr>
      </w:pPr>
      <w:r w:rsidRPr="00126774">
        <w:rPr>
          <w:szCs w:val="22"/>
          <w:lang w:val="ru-RU"/>
        </w:rPr>
        <w:t>развивать партнерские отношения и укреплять институциональный потенциал и механизмы сотрудничества в вопросах актуализации тематики биоразнообразия;</w:t>
      </w:r>
    </w:p>
    <w:p w:rsidR="000C10E1" w:rsidRPr="00126774" w:rsidRDefault="000C10E1" w:rsidP="000C10E1">
      <w:pPr>
        <w:pStyle w:val="Para10"/>
        <w:numPr>
          <w:ilvl w:val="0"/>
          <w:numId w:val="11"/>
        </w:numPr>
        <w:suppressAutoHyphens/>
        <w:spacing w:after="0"/>
        <w:ind w:left="709" w:firstLine="709"/>
        <w:rPr>
          <w:szCs w:val="22"/>
          <w:lang w:val="ru-RU"/>
        </w:rPr>
      </w:pPr>
      <w:r w:rsidRPr="00126774">
        <w:rPr>
          <w:szCs w:val="22"/>
          <w:lang w:val="ru-RU"/>
        </w:rPr>
        <w:t xml:space="preserve">усиливать актуализацию тематики в рамках </w:t>
      </w:r>
      <w:r w:rsidRPr="00126774">
        <w:rPr>
          <w:kern w:val="22"/>
          <w:szCs w:val="22"/>
          <w:lang w:val="ru-RU"/>
        </w:rPr>
        <w:t xml:space="preserve">национальных стратегий и планов </w:t>
      </w:r>
      <w:r w:rsidRPr="00A71798">
        <w:rPr>
          <w:szCs w:val="22"/>
          <w:lang w:val="ru-RU"/>
        </w:rPr>
        <w:t>действий</w:t>
      </w:r>
      <w:r w:rsidRPr="00126774">
        <w:rPr>
          <w:kern w:val="22"/>
          <w:szCs w:val="22"/>
          <w:lang w:val="ru-RU"/>
        </w:rPr>
        <w:t xml:space="preserve"> по сохранению биоразнообразия и в национальных докладах;</w:t>
      </w:r>
    </w:p>
    <w:p w:rsidR="000C10E1" w:rsidRDefault="000C10E1" w:rsidP="000C10E1">
      <w:pPr>
        <w:pStyle w:val="Para10"/>
        <w:numPr>
          <w:ilvl w:val="0"/>
          <w:numId w:val="11"/>
        </w:numPr>
        <w:suppressAutoHyphens/>
        <w:spacing w:after="0"/>
        <w:ind w:left="709" w:firstLine="709"/>
        <w:rPr>
          <w:szCs w:val="22"/>
          <w:lang w:val="ru-RU"/>
        </w:rPr>
      </w:pPr>
      <w:r w:rsidRPr="00126774">
        <w:rPr>
          <w:szCs w:val="22"/>
          <w:lang w:val="ru-RU"/>
        </w:rPr>
        <w:t>создавать платформы знаний, объединяющие государственные органы, частный сектор, коренные народы и местные общины для решения этих сложных технических задач, принимая во внимание вопросы, связанные с охраной окружающей среды и корпоративной социальной ответственностью, а так</w:t>
      </w:r>
      <w:r w:rsidR="00811BD3">
        <w:rPr>
          <w:szCs w:val="22"/>
          <w:lang w:val="ru-RU"/>
        </w:rPr>
        <w:t>же учитывая специфику аудитории;</w:t>
      </w:r>
    </w:p>
    <w:p w:rsidR="000C10E1" w:rsidRPr="00126774" w:rsidRDefault="000C10E1" w:rsidP="000C10E1">
      <w:pPr>
        <w:pStyle w:val="Para10"/>
        <w:numPr>
          <w:ilvl w:val="0"/>
          <w:numId w:val="11"/>
        </w:numPr>
        <w:suppressAutoHyphens/>
        <w:spacing w:after="0"/>
        <w:ind w:left="709" w:firstLine="709"/>
        <w:rPr>
          <w:szCs w:val="22"/>
          <w:lang w:val="ru-RU"/>
        </w:rPr>
      </w:pPr>
      <w:r>
        <w:rPr>
          <w:szCs w:val="22"/>
          <w:lang w:val="ru-RU"/>
        </w:rPr>
        <w:t>формировать</w:t>
      </w:r>
      <w:r w:rsidRPr="00126774">
        <w:rPr>
          <w:szCs w:val="22"/>
          <w:lang w:val="ru-RU"/>
        </w:rPr>
        <w:t xml:space="preserve"> и </w:t>
      </w:r>
      <w:r>
        <w:rPr>
          <w:szCs w:val="22"/>
          <w:lang w:val="ru-RU"/>
        </w:rPr>
        <w:t xml:space="preserve">распространять </w:t>
      </w:r>
      <w:r w:rsidRPr="00126774">
        <w:rPr>
          <w:szCs w:val="22"/>
          <w:lang w:val="ru-RU"/>
        </w:rPr>
        <w:t xml:space="preserve">через механизм посредничества </w:t>
      </w:r>
      <w:r>
        <w:rPr>
          <w:szCs w:val="22"/>
          <w:lang w:val="ru-RU"/>
        </w:rPr>
        <w:t xml:space="preserve">информацию об </w:t>
      </w:r>
      <w:r w:rsidRPr="00126774">
        <w:rPr>
          <w:szCs w:val="22"/>
          <w:lang w:val="ru-RU"/>
        </w:rPr>
        <w:t>актуализации тематики</w:t>
      </w:r>
      <w:r>
        <w:rPr>
          <w:szCs w:val="22"/>
          <w:lang w:val="ru-RU"/>
        </w:rPr>
        <w:t xml:space="preserve"> сохранения и устойчивого использования</w:t>
      </w:r>
      <w:r w:rsidRPr="00126774">
        <w:rPr>
          <w:szCs w:val="22"/>
          <w:lang w:val="ru-RU"/>
        </w:rPr>
        <w:t xml:space="preserve"> биоразнообразия в секторах </w:t>
      </w:r>
      <w:r w:rsidRPr="00A14FCD">
        <w:rPr>
          <w:iCs/>
          <w:kern w:val="22"/>
          <w:szCs w:val="22"/>
          <w:lang w:val="ru-RU"/>
        </w:rPr>
        <w:t>энергетики, горнодобычи, инфраструктуры, производства и переработки</w:t>
      </w:r>
      <w:r w:rsidRPr="00126774">
        <w:rPr>
          <w:kern w:val="22"/>
          <w:szCs w:val="22"/>
          <w:lang w:val="ru-RU"/>
        </w:rPr>
        <w:t>, включая тематические исследования, полезные выводы</w:t>
      </w:r>
      <w:r>
        <w:rPr>
          <w:kern w:val="22"/>
          <w:szCs w:val="22"/>
          <w:lang w:val="ru-RU"/>
        </w:rPr>
        <w:t xml:space="preserve"> и политики и </w:t>
      </w:r>
      <w:r w:rsidRPr="00367B7E">
        <w:rPr>
          <w:kern w:val="22"/>
          <w:szCs w:val="22"/>
          <w:lang w:val="ru-RU"/>
        </w:rPr>
        <w:t>инструмент</w:t>
      </w:r>
      <w:r>
        <w:rPr>
          <w:kern w:val="22"/>
          <w:szCs w:val="22"/>
          <w:lang w:val="ru-RU"/>
        </w:rPr>
        <w:t xml:space="preserve">ы </w:t>
      </w:r>
      <w:r w:rsidRPr="00367B7E">
        <w:rPr>
          <w:kern w:val="22"/>
          <w:szCs w:val="22"/>
          <w:lang w:val="ru-RU"/>
        </w:rPr>
        <w:t>применения передовых методов</w:t>
      </w:r>
      <w:r>
        <w:rPr>
          <w:kern w:val="22"/>
          <w:szCs w:val="22"/>
          <w:lang w:val="ru-RU"/>
        </w:rPr>
        <w:t xml:space="preserve">, </w:t>
      </w:r>
      <w:r w:rsidRPr="00126774">
        <w:rPr>
          <w:kern w:val="22"/>
          <w:szCs w:val="22"/>
          <w:lang w:val="ru-RU"/>
        </w:rPr>
        <w:t>а также информацию о выявленных проб</w:t>
      </w:r>
      <w:r>
        <w:rPr>
          <w:kern w:val="22"/>
          <w:szCs w:val="22"/>
          <w:lang w:val="ru-RU"/>
        </w:rPr>
        <w:t xml:space="preserve">елах </w:t>
      </w:r>
      <w:r w:rsidRPr="00126774">
        <w:rPr>
          <w:kern w:val="22"/>
          <w:szCs w:val="22"/>
          <w:lang w:val="ru-RU"/>
        </w:rPr>
        <w:t>и дополнительных в</w:t>
      </w:r>
      <w:r>
        <w:rPr>
          <w:kern w:val="22"/>
          <w:szCs w:val="22"/>
          <w:lang w:val="ru-RU"/>
        </w:rPr>
        <w:t xml:space="preserve">ариантах </w:t>
      </w:r>
      <w:r w:rsidRPr="00126774">
        <w:rPr>
          <w:kern w:val="22"/>
          <w:szCs w:val="22"/>
          <w:lang w:val="ru-RU"/>
        </w:rPr>
        <w:t xml:space="preserve">более эффективной </w:t>
      </w:r>
      <w:r w:rsidRPr="00367B7E">
        <w:rPr>
          <w:kern w:val="22"/>
          <w:szCs w:val="22"/>
          <w:lang w:val="ru-RU"/>
        </w:rPr>
        <w:t>актуализации</w:t>
      </w:r>
      <w:r w:rsidRPr="00126774">
        <w:rPr>
          <w:kern w:val="22"/>
          <w:szCs w:val="22"/>
          <w:lang w:val="ru-RU"/>
        </w:rPr>
        <w:t xml:space="preserve"> тематики в этих секторах;</w:t>
      </w:r>
      <w:r>
        <w:rPr>
          <w:kern w:val="22"/>
          <w:szCs w:val="22"/>
          <w:lang w:val="ru-RU"/>
        </w:rPr>
        <w:t xml:space="preserve"> </w:t>
      </w:r>
    </w:p>
    <w:p w:rsidR="000C10E1" w:rsidRPr="00126774" w:rsidRDefault="000C10E1" w:rsidP="000C10E1">
      <w:pPr>
        <w:pStyle w:val="Para10"/>
        <w:numPr>
          <w:ilvl w:val="0"/>
          <w:numId w:val="10"/>
        </w:numPr>
        <w:suppressAutoHyphens/>
        <w:spacing w:after="0"/>
        <w:ind w:left="709" w:firstLine="709"/>
        <w:rPr>
          <w:szCs w:val="22"/>
          <w:lang w:val="ru-RU"/>
        </w:rPr>
      </w:pPr>
      <w:r w:rsidRPr="00126774">
        <w:rPr>
          <w:i/>
          <w:szCs w:val="22"/>
          <w:lang w:val="ru-RU"/>
        </w:rPr>
        <w:t xml:space="preserve">постановляет </w:t>
      </w:r>
      <w:r w:rsidRPr="00126774">
        <w:rPr>
          <w:szCs w:val="22"/>
          <w:lang w:val="ru-RU"/>
        </w:rPr>
        <w:t xml:space="preserve">создать </w:t>
      </w:r>
      <w:r w:rsidR="00841DD0">
        <w:rPr>
          <w:szCs w:val="22"/>
          <w:lang w:val="ru-RU"/>
        </w:rPr>
        <w:t>долгосрочный</w:t>
      </w:r>
      <w:r w:rsidRPr="00126774">
        <w:rPr>
          <w:szCs w:val="22"/>
          <w:lang w:val="ru-RU"/>
        </w:rPr>
        <w:t xml:space="preserve"> подход к актуализации тематики биоразнообразия в ключевых секторах, а также межсессионный процесс, призванный оказывать </w:t>
      </w:r>
      <w:r w:rsidRPr="00126774">
        <w:rPr>
          <w:iCs/>
          <w:kern w:val="22"/>
          <w:szCs w:val="22"/>
          <w:lang w:val="ru-RU"/>
        </w:rPr>
        <w:t>помощь</w:t>
      </w:r>
      <w:r w:rsidRPr="00126774">
        <w:rPr>
          <w:szCs w:val="22"/>
          <w:lang w:val="ru-RU"/>
        </w:rPr>
        <w:t xml:space="preserve"> в управлении работой </w:t>
      </w:r>
      <w:r>
        <w:rPr>
          <w:szCs w:val="22"/>
          <w:lang w:val="ru-RU"/>
        </w:rPr>
        <w:t>с</w:t>
      </w:r>
      <w:r w:rsidRPr="00126774">
        <w:rPr>
          <w:szCs w:val="22"/>
          <w:lang w:val="ru-RU"/>
        </w:rPr>
        <w:t>екретариата;</w:t>
      </w:r>
    </w:p>
    <w:p w:rsidR="000C10E1" w:rsidRPr="008B7963" w:rsidRDefault="000C10E1" w:rsidP="000C10E1">
      <w:pPr>
        <w:pStyle w:val="Para10"/>
        <w:numPr>
          <w:ilvl w:val="0"/>
          <w:numId w:val="10"/>
        </w:numPr>
        <w:suppressAutoHyphens/>
        <w:spacing w:after="0"/>
        <w:ind w:left="709" w:firstLine="709"/>
        <w:rPr>
          <w:szCs w:val="22"/>
          <w:lang w:val="ru-RU"/>
        </w:rPr>
      </w:pPr>
      <w:r w:rsidRPr="008B7963">
        <w:rPr>
          <w:i/>
          <w:szCs w:val="22"/>
          <w:lang w:val="ru-RU"/>
        </w:rPr>
        <w:t xml:space="preserve">поручает </w:t>
      </w:r>
      <w:r w:rsidRPr="008B7963">
        <w:rPr>
          <w:szCs w:val="22"/>
          <w:lang w:val="ru-RU"/>
        </w:rPr>
        <w:t>Исполнительному секретарю при условии наличия финансовых ресурсов:</w:t>
      </w:r>
    </w:p>
    <w:p w:rsidR="000C10E1" w:rsidRPr="00484B8F" w:rsidRDefault="000C10E1" w:rsidP="000C10E1">
      <w:pPr>
        <w:pStyle w:val="ListParagraph"/>
        <w:numPr>
          <w:ilvl w:val="0"/>
          <w:numId w:val="12"/>
        </w:numPr>
        <w:tabs>
          <w:tab w:val="left" w:pos="2127"/>
        </w:tabs>
        <w:spacing w:before="120"/>
        <w:ind w:left="709" w:firstLine="709"/>
        <w:contextualSpacing w:val="0"/>
        <w:rPr>
          <w:sz w:val="22"/>
          <w:szCs w:val="22"/>
          <w:lang w:val="ru-RU"/>
        </w:rPr>
      </w:pPr>
      <w:r w:rsidRPr="00126774">
        <w:rPr>
          <w:sz w:val="22"/>
          <w:szCs w:val="22"/>
          <w:lang w:val="ru-RU"/>
        </w:rPr>
        <w:t>включить</w:t>
      </w:r>
      <w:r w:rsidRPr="00126774">
        <w:rPr>
          <w:i/>
          <w:sz w:val="22"/>
          <w:szCs w:val="22"/>
          <w:lang w:val="ru-RU"/>
        </w:rPr>
        <w:t xml:space="preserve"> </w:t>
      </w:r>
      <w:r w:rsidRPr="00126774">
        <w:rPr>
          <w:sz w:val="22"/>
          <w:szCs w:val="22"/>
          <w:lang w:val="ru-RU"/>
        </w:rPr>
        <w:t>информацию об актуализации тематики сохранения и устойчивого использования биоразнообразия в соответствующие разделы пятого издания</w:t>
      </w:r>
      <w:r w:rsidRPr="00126774">
        <w:rPr>
          <w:i/>
          <w:kern w:val="22"/>
          <w:sz w:val="22"/>
          <w:szCs w:val="22"/>
          <w:lang w:val="ru-RU"/>
        </w:rPr>
        <w:t xml:space="preserve"> </w:t>
      </w:r>
      <w:r w:rsidRPr="00484B8F">
        <w:rPr>
          <w:kern w:val="22"/>
          <w:sz w:val="22"/>
          <w:szCs w:val="22"/>
          <w:lang w:val="ru-RU"/>
        </w:rPr>
        <w:t>Глобальной перспективы в области биоразнообразия;</w:t>
      </w:r>
    </w:p>
    <w:p w:rsidR="000C10E1" w:rsidRPr="00126774" w:rsidRDefault="000C10E1" w:rsidP="000C10E1">
      <w:pPr>
        <w:pStyle w:val="ListParagraph"/>
        <w:numPr>
          <w:ilvl w:val="0"/>
          <w:numId w:val="12"/>
        </w:numPr>
        <w:tabs>
          <w:tab w:val="left" w:pos="2127"/>
        </w:tabs>
        <w:spacing w:before="120"/>
        <w:ind w:left="709" w:firstLine="709"/>
        <w:contextualSpacing w:val="0"/>
        <w:rPr>
          <w:sz w:val="22"/>
          <w:szCs w:val="22"/>
          <w:lang w:val="ru-RU"/>
        </w:rPr>
      </w:pPr>
      <w:r w:rsidRPr="00126774">
        <w:rPr>
          <w:sz w:val="22"/>
          <w:szCs w:val="22"/>
          <w:lang w:val="ru-RU"/>
        </w:rPr>
        <w:lastRenderedPageBreak/>
        <w:t>выявить</w:t>
      </w:r>
      <w:r w:rsidRPr="00126774">
        <w:rPr>
          <w:i/>
          <w:sz w:val="22"/>
          <w:szCs w:val="22"/>
          <w:lang w:val="ru-RU"/>
        </w:rPr>
        <w:t xml:space="preserve"> </w:t>
      </w:r>
      <w:r w:rsidRPr="00126774">
        <w:rPr>
          <w:sz w:val="22"/>
          <w:szCs w:val="22"/>
          <w:lang w:val="ru-RU"/>
        </w:rPr>
        <w:t xml:space="preserve">соответствующие методологии для оценки и активизации участия </w:t>
      </w:r>
      <w:r>
        <w:rPr>
          <w:sz w:val="22"/>
          <w:szCs w:val="22"/>
          <w:lang w:val="ru-RU"/>
        </w:rPr>
        <w:t xml:space="preserve">соответствующих </w:t>
      </w:r>
      <w:r w:rsidR="00BB4190">
        <w:rPr>
          <w:sz w:val="22"/>
          <w:szCs w:val="22"/>
          <w:lang w:val="ru-RU"/>
        </w:rPr>
        <w:t>субъектов</w:t>
      </w:r>
      <w:r>
        <w:rPr>
          <w:sz w:val="22"/>
          <w:szCs w:val="22"/>
          <w:lang w:val="ru-RU"/>
        </w:rPr>
        <w:t xml:space="preserve">, включая </w:t>
      </w:r>
      <w:r w:rsidRPr="00126774">
        <w:rPr>
          <w:sz w:val="22"/>
          <w:szCs w:val="22"/>
          <w:lang w:val="ru-RU"/>
        </w:rPr>
        <w:t>частн</w:t>
      </w:r>
      <w:r>
        <w:rPr>
          <w:sz w:val="22"/>
          <w:szCs w:val="22"/>
          <w:lang w:val="ru-RU"/>
        </w:rPr>
        <w:t>ый</w:t>
      </w:r>
      <w:r w:rsidRPr="00126774">
        <w:rPr>
          <w:sz w:val="22"/>
          <w:szCs w:val="22"/>
          <w:lang w:val="ru-RU"/>
        </w:rPr>
        <w:t xml:space="preserve"> сектор</w:t>
      </w:r>
      <w:r>
        <w:rPr>
          <w:sz w:val="22"/>
          <w:szCs w:val="22"/>
          <w:lang w:val="ru-RU"/>
        </w:rPr>
        <w:t xml:space="preserve">, </w:t>
      </w:r>
      <w:r w:rsidRPr="00126774">
        <w:rPr>
          <w:sz w:val="22"/>
          <w:szCs w:val="22"/>
          <w:lang w:val="ru-RU"/>
        </w:rPr>
        <w:t xml:space="preserve">в актуализации тематики биоразнообразия </w:t>
      </w:r>
      <w:r>
        <w:rPr>
          <w:sz w:val="22"/>
          <w:szCs w:val="22"/>
          <w:lang w:val="ru-RU"/>
        </w:rPr>
        <w:t>в</w:t>
      </w:r>
      <w:r w:rsidRPr="00126774">
        <w:rPr>
          <w:sz w:val="22"/>
          <w:szCs w:val="22"/>
          <w:lang w:val="ru-RU"/>
        </w:rPr>
        <w:t xml:space="preserve"> </w:t>
      </w:r>
      <w:r w:rsidRPr="008B7963">
        <w:rPr>
          <w:sz w:val="22"/>
          <w:szCs w:val="22"/>
          <w:lang w:val="ru-RU"/>
        </w:rPr>
        <w:t>модел</w:t>
      </w:r>
      <w:r>
        <w:rPr>
          <w:sz w:val="22"/>
          <w:szCs w:val="22"/>
          <w:lang w:val="ru-RU"/>
        </w:rPr>
        <w:t>ях</w:t>
      </w:r>
      <w:r w:rsidRPr="008B7963">
        <w:rPr>
          <w:sz w:val="22"/>
          <w:szCs w:val="22"/>
          <w:lang w:val="ru-RU"/>
        </w:rPr>
        <w:t xml:space="preserve"> производства и потребления </w:t>
      </w:r>
      <w:r w:rsidRPr="00126774">
        <w:rPr>
          <w:sz w:val="22"/>
          <w:szCs w:val="22"/>
          <w:lang w:val="ru-RU"/>
        </w:rPr>
        <w:t xml:space="preserve">в секторах </w:t>
      </w:r>
      <w:r w:rsidRPr="00A14FCD">
        <w:rPr>
          <w:iCs/>
          <w:kern w:val="22"/>
          <w:sz w:val="22"/>
          <w:szCs w:val="22"/>
          <w:lang w:val="ru-RU"/>
        </w:rPr>
        <w:t>энергетики, горнодобычи, инфраструктуры, производства и переработки</w:t>
      </w:r>
      <w:r w:rsidRPr="00126774">
        <w:rPr>
          <w:sz w:val="22"/>
          <w:szCs w:val="22"/>
          <w:lang w:val="ru-RU"/>
        </w:rPr>
        <w:t>;</w:t>
      </w:r>
      <w:r>
        <w:rPr>
          <w:sz w:val="22"/>
          <w:szCs w:val="22"/>
          <w:lang w:val="ru-RU"/>
        </w:rPr>
        <w:t xml:space="preserve"> </w:t>
      </w:r>
    </w:p>
    <w:p w:rsidR="000C10E1" w:rsidRPr="00126774" w:rsidRDefault="000C10E1" w:rsidP="000C10E1">
      <w:pPr>
        <w:pStyle w:val="ListParagraph"/>
        <w:numPr>
          <w:ilvl w:val="0"/>
          <w:numId w:val="12"/>
        </w:numPr>
        <w:tabs>
          <w:tab w:val="left" w:pos="2127"/>
        </w:tabs>
        <w:spacing w:before="120"/>
        <w:ind w:left="709" w:firstLine="709"/>
        <w:contextualSpacing w:val="0"/>
        <w:rPr>
          <w:sz w:val="22"/>
          <w:szCs w:val="22"/>
          <w:lang w:val="ru-RU"/>
        </w:rPr>
      </w:pPr>
      <w:r w:rsidRPr="00126774">
        <w:rPr>
          <w:sz w:val="22"/>
          <w:szCs w:val="22"/>
          <w:lang w:val="ru-RU"/>
        </w:rPr>
        <w:t>содействовать обмену опытом и информацией на региональном и глобальном уровне о возможных механизмах актуализации тематики биоразнообразия в секторах энергетики</w:t>
      </w:r>
      <w:r w:rsidR="00484B8F">
        <w:rPr>
          <w:sz w:val="22"/>
          <w:szCs w:val="22"/>
          <w:lang w:val="ru-RU"/>
        </w:rPr>
        <w:t>,</w:t>
      </w:r>
      <w:r w:rsidRPr="00126774">
        <w:rPr>
          <w:sz w:val="22"/>
          <w:szCs w:val="22"/>
          <w:lang w:val="ru-RU"/>
        </w:rPr>
        <w:t xml:space="preserve"> горнодобычи, инфраструктуры, </w:t>
      </w:r>
      <w:r w:rsidR="00484B8F" w:rsidRPr="00484B8F">
        <w:rPr>
          <w:iCs/>
          <w:sz w:val="22"/>
          <w:szCs w:val="22"/>
          <w:lang w:val="ru-RU"/>
        </w:rPr>
        <w:t>производства и переработки</w:t>
      </w:r>
      <w:r w:rsidRPr="00126774">
        <w:rPr>
          <w:sz w:val="22"/>
          <w:szCs w:val="22"/>
          <w:lang w:val="ru-RU"/>
        </w:rPr>
        <w:t>;</w:t>
      </w:r>
    </w:p>
    <w:p w:rsidR="000C10E1" w:rsidRPr="00126774" w:rsidRDefault="000C10E1" w:rsidP="000C10E1">
      <w:pPr>
        <w:pStyle w:val="ListParagraph"/>
        <w:numPr>
          <w:ilvl w:val="0"/>
          <w:numId w:val="12"/>
        </w:numPr>
        <w:tabs>
          <w:tab w:val="left" w:pos="2127"/>
        </w:tabs>
        <w:spacing w:before="120"/>
        <w:ind w:left="709" w:firstLine="709"/>
        <w:contextualSpacing w:val="0"/>
        <w:rPr>
          <w:sz w:val="22"/>
          <w:szCs w:val="22"/>
          <w:lang w:val="ru-RU"/>
        </w:rPr>
      </w:pPr>
      <w:r w:rsidRPr="00126774">
        <w:rPr>
          <w:sz w:val="22"/>
          <w:szCs w:val="22"/>
          <w:lang w:val="ru-RU"/>
        </w:rPr>
        <w:t xml:space="preserve">поддерживать связь с ключевыми региональными и международными учреждениями, имеющими отношение к этим секторам экономики, для содействия расширению диалога о биоразнообразии </w:t>
      </w:r>
      <w:r w:rsidR="00811BD3">
        <w:rPr>
          <w:sz w:val="22"/>
          <w:szCs w:val="22"/>
          <w:lang w:val="ru-RU"/>
        </w:rPr>
        <w:t>в</w:t>
      </w:r>
      <w:r w:rsidRPr="00126774">
        <w:rPr>
          <w:sz w:val="22"/>
          <w:szCs w:val="22"/>
          <w:lang w:val="ru-RU"/>
        </w:rPr>
        <w:t xml:space="preserve"> этих секторах экономики, а также для выявления и поддержки беспроигрышных сценариев;</w:t>
      </w:r>
    </w:p>
    <w:p w:rsidR="000C10E1" w:rsidRDefault="000C10E1" w:rsidP="000C10E1">
      <w:pPr>
        <w:pStyle w:val="ListParagraph"/>
        <w:numPr>
          <w:ilvl w:val="0"/>
          <w:numId w:val="12"/>
        </w:numPr>
        <w:tabs>
          <w:tab w:val="left" w:pos="2127"/>
        </w:tabs>
        <w:spacing w:before="120"/>
        <w:ind w:left="709" w:firstLine="709"/>
        <w:contextualSpacing w:val="0"/>
        <w:rPr>
          <w:sz w:val="22"/>
          <w:szCs w:val="22"/>
          <w:lang w:val="ru-RU"/>
        </w:rPr>
      </w:pPr>
      <w:r w:rsidRPr="00126774">
        <w:rPr>
          <w:sz w:val="22"/>
          <w:szCs w:val="22"/>
          <w:lang w:val="ru-RU"/>
        </w:rPr>
        <w:t>содействовать</w:t>
      </w:r>
      <w:r w:rsidRPr="00512041">
        <w:rPr>
          <w:sz w:val="22"/>
          <w:szCs w:val="22"/>
          <w:lang w:val="ru-RU"/>
        </w:rPr>
        <w:t xml:space="preserve"> </w:t>
      </w:r>
      <w:r w:rsidRPr="00126774">
        <w:rPr>
          <w:sz w:val="22"/>
          <w:szCs w:val="22"/>
          <w:lang w:val="ru-RU"/>
        </w:rPr>
        <w:t>созданию</w:t>
      </w:r>
      <w:r w:rsidRPr="00512041">
        <w:rPr>
          <w:sz w:val="22"/>
          <w:szCs w:val="22"/>
          <w:lang w:val="ru-RU"/>
        </w:rPr>
        <w:t xml:space="preserve"> </w:t>
      </w:r>
      <w:r w:rsidRPr="00126774">
        <w:rPr>
          <w:sz w:val="22"/>
          <w:szCs w:val="22"/>
          <w:lang w:val="ru-RU"/>
        </w:rPr>
        <w:t>потенциала</w:t>
      </w:r>
      <w:r w:rsidRPr="00512041">
        <w:rPr>
          <w:sz w:val="22"/>
          <w:szCs w:val="22"/>
          <w:lang w:val="ru-RU"/>
        </w:rPr>
        <w:t xml:space="preserve"> </w:t>
      </w:r>
      <w:r w:rsidRPr="00126774">
        <w:rPr>
          <w:sz w:val="22"/>
          <w:szCs w:val="22"/>
          <w:lang w:val="ru-RU"/>
        </w:rPr>
        <w:t>и</w:t>
      </w:r>
      <w:r w:rsidRPr="00512041">
        <w:rPr>
          <w:sz w:val="22"/>
          <w:szCs w:val="22"/>
          <w:lang w:val="ru-RU"/>
        </w:rPr>
        <w:t xml:space="preserve"> </w:t>
      </w:r>
      <w:r>
        <w:rPr>
          <w:sz w:val="22"/>
          <w:szCs w:val="22"/>
          <w:lang w:val="ru-RU"/>
        </w:rPr>
        <w:t xml:space="preserve">проведению </w:t>
      </w:r>
      <w:r w:rsidRPr="00512041">
        <w:rPr>
          <w:sz w:val="22"/>
          <w:szCs w:val="22"/>
          <w:lang w:val="ru-RU"/>
        </w:rPr>
        <w:t xml:space="preserve">мероприятий по профессиональной подготовке </w:t>
      </w:r>
      <w:r w:rsidRPr="00126774">
        <w:rPr>
          <w:sz w:val="22"/>
          <w:szCs w:val="22"/>
          <w:lang w:val="ru-RU"/>
        </w:rPr>
        <w:t>на</w:t>
      </w:r>
      <w:r w:rsidRPr="00512041">
        <w:rPr>
          <w:sz w:val="22"/>
          <w:szCs w:val="22"/>
          <w:lang w:val="ru-RU"/>
        </w:rPr>
        <w:t xml:space="preserve"> </w:t>
      </w:r>
      <w:r w:rsidRPr="00126774">
        <w:rPr>
          <w:sz w:val="22"/>
          <w:szCs w:val="22"/>
          <w:lang w:val="ru-RU"/>
        </w:rPr>
        <w:t>региональном</w:t>
      </w:r>
      <w:r w:rsidRPr="00512041">
        <w:rPr>
          <w:sz w:val="22"/>
          <w:szCs w:val="22"/>
          <w:lang w:val="ru-RU"/>
        </w:rPr>
        <w:t xml:space="preserve"> </w:t>
      </w:r>
      <w:r w:rsidR="00916A99">
        <w:rPr>
          <w:sz w:val="22"/>
          <w:szCs w:val="22"/>
          <w:lang w:val="ru-RU"/>
        </w:rPr>
        <w:t xml:space="preserve">и </w:t>
      </w:r>
      <w:r w:rsidR="00916A99" w:rsidRPr="00126774">
        <w:rPr>
          <w:sz w:val="22"/>
          <w:szCs w:val="22"/>
          <w:lang w:val="ru-RU"/>
        </w:rPr>
        <w:t>субрегиональном</w:t>
      </w:r>
      <w:r w:rsidR="00916A99" w:rsidRPr="00512041">
        <w:rPr>
          <w:sz w:val="22"/>
          <w:szCs w:val="22"/>
          <w:lang w:val="ru-RU"/>
        </w:rPr>
        <w:t xml:space="preserve"> </w:t>
      </w:r>
      <w:r w:rsidRPr="00126774">
        <w:rPr>
          <w:sz w:val="22"/>
          <w:szCs w:val="22"/>
          <w:lang w:val="ru-RU"/>
        </w:rPr>
        <w:t>уровнях</w:t>
      </w:r>
      <w:r w:rsidRPr="00512041">
        <w:rPr>
          <w:sz w:val="22"/>
          <w:szCs w:val="22"/>
          <w:lang w:val="ru-RU"/>
        </w:rPr>
        <w:t xml:space="preserve"> </w:t>
      </w:r>
      <w:r w:rsidRPr="00126774">
        <w:rPr>
          <w:sz w:val="22"/>
          <w:szCs w:val="22"/>
          <w:lang w:val="ru-RU"/>
        </w:rPr>
        <w:t>и</w:t>
      </w:r>
      <w:r w:rsidRPr="00512041">
        <w:rPr>
          <w:sz w:val="22"/>
          <w:szCs w:val="22"/>
          <w:lang w:val="ru-RU"/>
        </w:rPr>
        <w:t xml:space="preserve"> </w:t>
      </w:r>
      <w:r>
        <w:rPr>
          <w:sz w:val="22"/>
          <w:szCs w:val="22"/>
          <w:lang w:val="ru-RU"/>
        </w:rPr>
        <w:t>совместному использованию</w:t>
      </w:r>
      <w:r w:rsidRPr="00512041">
        <w:rPr>
          <w:sz w:val="22"/>
          <w:szCs w:val="22"/>
          <w:lang w:val="ru-RU"/>
        </w:rPr>
        <w:t xml:space="preserve"> </w:t>
      </w:r>
      <w:r w:rsidRPr="00126774">
        <w:rPr>
          <w:sz w:val="22"/>
          <w:szCs w:val="22"/>
          <w:lang w:val="ru-RU"/>
        </w:rPr>
        <w:t>опыт</w:t>
      </w:r>
      <w:r>
        <w:rPr>
          <w:sz w:val="22"/>
          <w:szCs w:val="22"/>
          <w:lang w:val="ru-RU"/>
        </w:rPr>
        <w:t>а</w:t>
      </w:r>
      <w:r w:rsidRPr="00512041">
        <w:rPr>
          <w:sz w:val="22"/>
          <w:szCs w:val="22"/>
          <w:lang w:val="ru-RU"/>
        </w:rPr>
        <w:t xml:space="preserve"> </w:t>
      </w:r>
      <w:r>
        <w:rPr>
          <w:sz w:val="22"/>
          <w:szCs w:val="22"/>
          <w:lang w:val="ru-RU"/>
        </w:rPr>
        <w:t xml:space="preserve">в применении </w:t>
      </w:r>
      <w:r w:rsidRPr="00126774">
        <w:rPr>
          <w:sz w:val="22"/>
          <w:szCs w:val="22"/>
          <w:lang w:val="ru-RU"/>
        </w:rPr>
        <w:t>подходов</w:t>
      </w:r>
      <w:r w:rsidRPr="00512041">
        <w:rPr>
          <w:sz w:val="22"/>
          <w:szCs w:val="22"/>
          <w:lang w:val="ru-RU"/>
        </w:rPr>
        <w:t xml:space="preserve"> </w:t>
      </w:r>
      <w:r w:rsidRPr="00126774">
        <w:rPr>
          <w:sz w:val="22"/>
          <w:szCs w:val="22"/>
          <w:lang w:val="ru-RU"/>
        </w:rPr>
        <w:t>и</w:t>
      </w:r>
      <w:r w:rsidRPr="00512041">
        <w:rPr>
          <w:sz w:val="22"/>
          <w:szCs w:val="22"/>
          <w:lang w:val="ru-RU"/>
        </w:rPr>
        <w:t xml:space="preserve"> </w:t>
      </w:r>
      <w:r w:rsidRPr="00126774">
        <w:rPr>
          <w:sz w:val="22"/>
          <w:szCs w:val="22"/>
          <w:lang w:val="ru-RU"/>
        </w:rPr>
        <w:t>инструментов</w:t>
      </w:r>
      <w:r w:rsidRPr="00512041">
        <w:rPr>
          <w:sz w:val="22"/>
          <w:szCs w:val="22"/>
          <w:lang w:val="ru-RU"/>
        </w:rPr>
        <w:t xml:space="preserve">, </w:t>
      </w:r>
      <w:r>
        <w:rPr>
          <w:sz w:val="22"/>
          <w:szCs w:val="22"/>
          <w:lang w:val="ru-RU"/>
        </w:rPr>
        <w:t>приведенных</w:t>
      </w:r>
      <w:r w:rsidRPr="00512041">
        <w:rPr>
          <w:sz w:val="22"/>
          <w:szCs w:val="22"/>
          <w:lang w:val="ru-RU"/>
        </w:rPr>
        <w:t xml:space="preserve"> </w:t>
      </w:r>
      <w:r w:rsidRPr="00126774">
        <w:rPr>
          <w:sz w:val="22"/>
          <w:szCs w:val="22"/>
          <w:lang w:val="ru-RU"/>
        </w:rPr>
        <w:t>в</w:t>
      </w:r>
      <w:r w:rsidRPr="00512041">
        <w:rPr>
          <w:sz w:val="22"/>
          <w:szCs w:val="22"/>
          <w:lang w:val="ru-RU"/>
        </w:rPr>
        <w:t xml:space="preserve"> </w:t>
      </w:r>
      <w:r>
        <w:rPr>
          <w:sz w:val="22"/>
          <w:szCs w:val="22"/>
          <w:lang w:val="ru-RU"/>
        </w:rPr>
        <w:t>обновленной</w:t>
      </w:r>
      <w:r w:rsidRPr="00512041">
        <w:rPr>
          <w:sz w:val="22"/>
          <w:szCs w:val="22"/>
          <w:lang w:val="ru-RU"/>
        </w:rPr>
        <w:t xml:space="preserve"> </w:t>
      </w:r>
      <w:r w:rsidRPr="00126774">
        <w:rPr>
          <w:sz w:val="22"/>
          <w:szCs w:val="22"/>
          <w:lang w:val="ru-RU"/>
        </w:rPr>
        <w:t>записк</w:t>
      </w:r>
      <w:r>
        <w:rPr>
          <w:sz w:val="22"/>
          <w:szCs w:val="22"/>
          <w:lang w:val="ru-RU"/>
        </w:rPr>
        <w:t>е</w:t>
      </w:r>
      <w:r w:rsidR="00916A99">
        <w:rPr>
          <w:sz w:val="22"/>
          <w:szCs w:val="22"/>
          <w:lang w:val="ru-RU"/>
        </w:rPr>
        <w:t xml:space="preserve"> и </w:t>
      </w:r>
      <w:r w:rsidR="00916A99" w:rsidRPr="00916A99">
        <w:rPr>
          <w:sz w:val="22"/>
          <w:szCs w:val="22"/>
          <w:lang w:val="ru-RU"/>
        </w:rPr>
        <w:t>соответствующих информационных документах, упомянутых в рекомендации XXI/4 Вспомогательн</w:t>
      </w:r>
      <w:r w:rsidR="00916A99">
        <w:rPr>
          <w:sz w:val="22"/>
          <w:szCs w:val="22"/>
          <w:lang w:val="ru-RU"/>
        </w:rPr>
        <w:t>ого</w:t>
      </w:r>
      <w:r w:rsidR="00916A99" w:rsidRPr="00916A99">
        <w:rPr>
          <w:sz w:val="22"/>
          <w:szCs w:val="22"/>
          <w:lang w:val="ru-RU"/>
        </w:rPr>
        <w:t xml:space="preserve"> орган</w:t>
      </w:r>
      <w:r w:rsidR="00916A99">
        <w:rPr>
          <w:sz w:val="22"/>
          <w:szCs w:val="22"/>
          <w:lang w:val="ru-RU"/>
        </w:rPr>
        <w:t>а</w:t>
      </w:r>
      <w:r w:rsidR="00916A99" w:rsidRPr="00916A99">
        <w:rPr>
          <w:sz w:val="22"/>
          <w:szCs w:val="22"/>
          <w:lang w:val="ru-RU"/>
        </w:rPr>
        <w:t xml:space="preserve"> по научным, техническим и технологическим консультациям</w:t>
      </w:r>
      <w:r>
        <w:rPr>
          <w:sz w:val="22"/>
          <w:szCs w:val="22"/>
          <w:lang w:val="ru-RU"/>
        </w:rPr>
        <w:t xml:space="preserve">; </w:t>
      </w:r>
    </w:p>
    <w:p w:rsidR="000C10E1" w:rsidRDefault="000C10E1" w:rsidP="000C10E1">
      <w:pPr>
        <w:pStyle w:val="ListParagraph"/>
        <w:numPr>
          <w:ilvl w:val="0"/>
          <w:numId w:val="12"/>
        </w:numPr>
        <w:tabs>
          <w:tab w:val="left" w:pos="2127"/>
        </w:tabs>
        <w:spacing w:before="120"/>
        <w:ind w:left="709" w:firstLine="709"/>
        <w:contextualSpacing w:val="0"/>
        <w:rPr>
          <w:sz w:val="22"/>
          <w:szCs w:val="22"/>
          <w:lang w:val="ru-RU"/>
        </w:rPr>
      </w:pPr>
      <w:r>
        <w:rPr>
          <w:sz w:val="22"/>
          <w:szCs w:val="22"/>
          <w:lang w:val="ru-RU"/>
        </w:rPr>
        <w:t>внедрить</w:t>
      </w:r>
      <w:r w:rsidRPr="00126774">
        <w:rPr>
          <w:sz w:val="22"/>
          <w:szCs w:val="22"/>
          <w:lang w:val="ru-RU"/>
        </w:rPr>
        <w:t xml:space="preserve"> </w:t>
      </w:r>
      <w:r w:rsidR="00841DD0">
        <w:rPr>
          <w:sz w:val="22"/>
          <w:szCs w:val="22"/>
          <w:lang w:val="ru-RU"/>
        </w:rPr>
        <w:t>долгосрочный</w:t>
      </w:r>
      <w:r w:rsidRPr="00126774">
        <w:rPr>
          <w:sz w:val="22"/>
          <w:szCs w:val="22"/>
          <w:lang w:val="ru-RU"/>
        </w:rPr>
        <w:t xml:space="preserve"> подход к актуализации тематики биоразнообразия, в том числе посредством разработки руководящих принципов для поддержания усилий на национальном уровне</w:t>
      </w:r>
      <w:r>
        <w:rPr>
          <w:sz w:val="22"/>
          <w:szCs w:val="22"/>
          <w:lang w:val="ru-RU"/>
        </w:rPr>
        <w:t>;</w:t>
      </w:r>
    </w:p>
    <w:p w:rsidR="000C10E1" w:rsidRPr="009A7F8E" w:rsidRDefault="000C10E1" w:rsidP="000C10E1">
      <w:pPr>
        <w:pStyle w:val="ListParagraph"/>
        <w:numPr>
          <w:ilvl w:val="0"/>
          <w:numId w:val="12"/>
        </w:numPr>
        <w:tabs>
          <w:tab w:val="left" w:pos="2127"/>
        </w:tabs>
        <w:spacing w:before="120"/>
        <w:ind w:left="709" w:firstLine="709"/>
        <w:contextualSpacing w:val="0"/>
        <w:rPr>
          <w:sz w:val="22"/>
          <w:szCs w:val="22"/>
          <w:lang w:val="ru-RU"/>
        </w:rPr>
      </w:pPr>
      <w:r w:rsidRPr="00512041">
        <w:rPr>
          <w:sz w:val="22"/>
          <w:szCs w:val="22"/>
          <w:lang w:val="ru-RU"/>
        </w:rPr>
        <w:t>представить доклад о результатах на одном из совещаний Вспомогательного органа по осуществлению</w:t>
      </w:r>
      <w:r>
        <w:rPr>
          <w:sz w:val="22"/>
          <w:szCs w:val="22"/>
          <w:lang w:val="ru-RU"/>
        </w:rPr>
        <w:t>, проводимых</w:t>
      </w:r>
      <w:r w:rsidRPr="00512041">
        <w:rPr>
          <w:sz w:val="22"/>
          <w:szCs w:val="22"/>
          <w:lang w:val="ru-RU"/>
        </w:rPr>
        <w:t xml:space="preserve"> в период до 15-го совещания Конференции Сторон.</w:t>
      </w:r>
      <w:r w:rsidRPr="00C929F9">
        <w:rPr>
          <w:sz w:val="22"/>
          <w:szCs w:val="22"/>
          <w:lang w:val="ru-RU"/>
        </w:rPr>
        <w:t>]</w:t>
      </w:r>
    </w:p>
    <w:p w:rsidR="000C10E1" w:rsidRPr="00516716" w:rsidRDefault="000C10E1" w:rsidP="001D3195">
      <w:pPr>
        <w:pStyle w:val="Para10"/>
        <w:numPr>
          <w:ilvl w:val="0"/>
          <w:numId w:val="0"/>
        </w:numPr>
        <w:jc w:val="center"/>
        <w:rPr>
          <w:i/>
          <w:szCs w:val="22"/>
          <w:lang w:val="ru-RU"/>
        </w:rPr>
      </w:pPr>
      <w:r w:rsidRPr="00516716">
        <w:rPr>
          <w:i/>
          <w:kern w:val="22"/>
          <w:szCs w:val="22"/>
          <w:lang w:val="ru-RU"/>
        </w:rPr>
        <w:t>Приложение</w:t>
      </w:r>
    </w:p>
    <w:p w:rsidR="000C10E1" w:rsidRPr="002E5856" w:rsidRDefault="000C10E1" w:rsidP="000C10E1">
      <w:pPr>
        <w:jc w:val="center"/>
        <w:rPr>
          <w:szCs w:val="22"/>
          <w:lang w:val="ru-RU"/>
        </w:rPr>
      </w:pPr>
      <w:r w:rsidRPr="002E5856">
        <w:rPr>
          <w:b/>
          <w:bCs/>
          <w:szCs w:val="22"/>
          <w:lang w:val="ru-RU"/>
        </w:rPr>
        <w:t>ИНФОРМАЦИЯ ДЛЯ ИСПОЛЬЗОВАНИЯ ИСПОЛНИТЕЛЬНЫМ СЕКРЕТАРЕМ В ПРОЦЕССЕ ПОДГОТОВКИ ДОПОЛНИТЕЛЬНОЙ ЗАПИСКИ ОБ АКТУАЛИЗАЦИИ ТЕМАТИКИ БИОРАЗНООБРАЗИЯ В СЕКТОРАХ</w:t>
      </w:r>
      <w:r>
        <w:rPr>
          <w:b/>
          <w:bCs/>
          <w:szCs w:val="22"/>
          <w:lang w:val="ru-RU"/>
        </w:rPr>
        <w:t xml:space="preserve"> </w:t>
      </w:r>
      <w:r w:rsidRPr="002E5856">
        <w:rPr>
          <w:b/>
          <w:szCs w:val="22"/>
          <w:lang w:val="ru-RU"/>
        </w:rPr>
        <w:t>ЭНЕРГЕТИКИ И ГОРНОДОБЫЧИ, ИНФРАСТРУКТУРЫ, ОБРАБАТЫВАЮЩЕЙ И ПЕРЕРАБАТЫВАЮЩЕЙ ПРОМЫШЛЕННОСТИ И ЗДРАВООХРАНЕНИЯ, КОТОРАЯ БУДЕТ РАСПРОСТРАНЕНА НА ВТОРОМ СОВЕЩАНИИ ВСПОМОГАТЕЛЬНОГО ОРГАНА ПО ОСУЩЕСТВЛЕНИЮ</w:t>
      </w:r>
      <w:r w:rsidRPr="002E5856">
        <w:rPr>
          <w:szCs w:val="22"/>
          <w:lang w:val="ru-RU"/>
        </w:rPr>
        <w:t>:</w:t>
      </w:r>
    </w:p>
    <w:p w:rsidR="000C10E1" w:rsidRPr="002E5856" w:rsidRDefault="000C10E1" w:rsidP="000C10E1">
      <w:pPr>
        <w:rPr>
          <w:szCs w:val="22"/>
          <w:lang w:val="ru-RU"/>
        </w:rPr>
      </w:pPr>
    </w:p>
    <w:p w:rsidR="000C10E1" w:rsidRPr="00126774" w:rsidRDefault="000C10E1" w:rsidP="000C10E1">
      <w:pPr>
        <w:pStyle w:val="ListParagraph"/>
        <w:numPr>
          <w:ilvl w:val="0"/>
          <w:numId w:val="13"/>
        </w:numPr>
        <w:tabs>
          <w:tab w:val="clear" w:pos="0"/>
        </w:tabs>
        <w:spacing w:before="120"/>
        <w:ind w:left="720" w:firstLine="0"/>
        <w:contextualSpacing w:val="0"/>
        <w:rPr>
          <w:sz w:val="22"/>
          <w:szCs w:val="22"/>
          <w:lang w:val="ru-RU"/>
        </w:rPr>
      </w:pPr>
      <w:r w:rsidRPr="00126774">
        <w:rPr>
          <w:sz w:val="22"/>
          <w:szCs w:val="22"/>
          <w:lang w:val="ru-RU"/>
        </w:rPr>
        <w:t xml:space="preserve">Краткая оценка </w:t>
      </w:r>
      <w:r w:rsidRPr="00870811">
        <w:rPr>
          <w:sz w:val="22"/>
          <w:szCs w:val="22"/>
          <w:lang w:val="ru-RU" w:eastAsia="en-US"/>
        </w:rPr>
        <w:t>проблем</w:t>
      </w:r>
      <w:r w:rsidRPr="00126774">
        <w:rPr>
          <w:sz w:val="22"/>
          <w:szCs w:val="22"/>
          <w:lang w:val="ru-RU"/>
        </w:rPr>
        <w:t xml:space="preserve"> и пробелов в знаниях и политике, которые препятствуют актуализации тематики биоразнообразия в рассмат</w:t>
      </w:r>
      <w:r w:rsidR="002C2433">
        <w:rPr>
          <w:sz w:val="22"/>
          <w:szCs w:val="22"/>
          <w:lang w:val="ru-RU"/>
        </w:rPr>
        <w:t>риваемых секторах.</w:t>
      </w:r>
    </w:p>
    <w:p w:rsidR="000C10E1" w:rsidRPr="00870811" w:rsidRDefault="000C10E1" w:rsidP="000C10E1">
      <w:pPr>
        <w:pStyle w:val="ListParagraph"/>
        <w:numPr>
          <w:ilvl w:val="0"/>
          <w:numId w:val="13"/>
        </w:numPr>
        <w:tabs>
          <w:tab w:val="clear" w:pos="0"/>
        </w:tabs>
        <w:spacing w:before="120"/>
        <w:ind w:left="720" w:firstLine="0"/>
        <w:contextualSpacing w:val="0"/>
        <w:rPr>
          <w:sz w:val="22"/>
          <w:szCs w:val="22"/>
          <w:lang w:val="ru-RU" w:eastAsia="en-US"/>
        </w:rPr>
      </w:pPr>
      <w:r w:rsidRPr="00126774">
        <w:rPr>
          <w:sz w:val="22"/>
          <w:szCs w:val="22"/>
          <w:lang w:val="ru-RU"/>
        </w:rPr>
        <w:t xml:space="preserve">Четкие </w:t>
      </w:r>
      <w:r w:rsidRPr="00870811">
        <w:rPr>
          <w:sz w:val="22"/>
          <w:szCs w:val="22"/>
          <w:lang w:val="ru-RU" w:eastAsia="en-US"/>
        </w:rPr>
        <w:t>указания на связь с другими текущими направлениями работы в рамках Конвенции и других форумов во избежание дублирования задач (например, работа в сфере возобновляемых источников энергии и смягчения последствий изменения климата</w:t>
      </w:r>
      <w:r>
        <w:rPr>
          <w:sz w:val="22"/>
          <w:szCs w:val="22"/>
          <w:lang w:val="ru-RU" w:eastAsia="en-US"/>
        </w:rPr>
        <w:t xml:space="preserve"> и адаптации к ним</w:t>
      </w:r>
      <w:r w:rsidRPr="00870811">
        <w:rPr>
          <w:sz w:val="22"/>
          <w:szCs w:val="22"/>
          <w:lang w:val="ru-RU" w:eastAsia="en-US"/>
        </w:rPr>
        <w:t>, морской инфраструктуры и морского пространственного планирования, городской ин</w:t>
      </w:r>
      <w:r w:rsidR="002C2433">
        <w:rPr>
          <w:sz w:val="22"/>
          <w:szCs w:val="22"/>
          <w:lang w:val="ru-RU" w:eastAsia="en-US"/>
        </w:rPr>
        <w:t>фраструктуры и здравоохранения).</w:t>
      </w:r>
    </w:p>
    <w:p w:rsidR="000C10E1" w:rsidRPr="00870811" w:rsidRDefault="000C10E1" w:rsidP="000C10E1">
      <w:pPr>
        <w:pStyle w:val="ListParagraph"/>
        <w:numPr>
          <w:ilvl w:val="0"/>
          <w:numId w:val="13"/>
        </w:numPr>
        <w:tabs>
          <w:tab w:val="clear" w:pos="0"/>
        </w:tabs>
        <w:spacing w:before="120"/>
        <w:ind w:left="720" w:firstLine="0"/>
        <w:contextualSpacing w:val="0"/>
        <w:rPr>
          <w:sz w:val="22"/>
          <w:szCs w:val="22"/>
          <w:lang w:val="ru-RU" w:eastAsia="en-US"/>
        </w:rPr>
      </w:pPr>
      <w:r w:rsidRPr="00870811">
        <w:rPr>
          <w:sz w:val="22"/>
          <w:szCs w:val="22"/>
          <w:lang w:val="ru-RU" w:eastAsia="en-US"/>
        </w:rPr>
        <w:t>Соответствующий вклад Программы Организации Объединенных Наций по окружающей среде</w:t>
      </w:r>
      <w:r>
        <w:rPr>
          <w:sz w:val="22"/>
          <w:szCs w:val="22"/>
          <w:lang w:val="ru-RU" w:eastAsia="en-US"/>
        </w:rPr>
        <w:t xml:space="preserve">, включая </w:t>
      </w:r>
      <w:r w:rsidRPr="00870811">
        <w:rPr>
          <w:sz w:val="22"/>
          <w:szCs w:val="22"/>
          <w:lang w:val="ru-RU" w:eastAsia="en-US"/>
        </w:rPr>
        <w:t>Международн</w:t>
      </w:r>
      <w:r>
        <w:rPr>
          <w:sz w:val="22"/>
          <w:szCs w:val="22"/>
          <w:lang w:val="ru-RU" w:eastAsia="en-US"/>
        </w:rPr>
        <w:t>ую</w:t>
      </w:r>
      <w:r w:rsidRPr="00870811">
        <w:rPr>
          <w:sz w:val="22"/>
          <w:szCs w:val="22"/>
          <w:lang w:val="ru-RU" w:eastAsia="en-US"/>
        </w:rPr>
        <w:t xml:space="preserve"> групп</w:t>
      </w:r>
      <w:r>
        <w:rPr>
          <w:sz w:val="22"/>
          <w:szCs w:val="22"/>
          <w:lang w:val="ru-RU" w:eastAsia="en-US"/>
        </w:rPr>
        <w:t>у</w:t>
      </w:r>
      <w:r w:rsidRPr="00870811">
        <w:rPr>
          <w:sz w:val="22"/>
          <w:szCs w:val="22"/>
          <w:lang w:val="ru-RU" w:eastAsia="en-US"/>
        </w:rPr>
        <w:t xml:space="preserve"> по ресурсам</w:t>
      </w:r>
      <w:r w:rsidR="002C2433">
        <w:rPr>
          <w:sz w:val="22"/>
          <w:szCs w:val="22"/>
          <w:lang w:val="ru-RU" w:eastAsia="en-US"/>
        </w:rPr>
        <w:t>.</w:t>
      </w:r>
      <w:r>
        <w:rPr>
          <w:sz w:val="22"/>
          <w:szCs w:val="22"/>
          <w:lang w:val="ru-RU" w:eastAsia="en-US"/>
        </w:rPr>
        <w:t xml:space="preserve"> </w:t>
      </w:r>
    </w:p>
    <w:p w:rsidR="000C10E1" w:rsidRPr="001D3195" w:rsidRDefault="000C10E1" w:rsidP="000C10E1">
      <w:pPr>
        <w:pStyle w:val="ListParagraph"/>
        <w:numPr>
          <w:ilvl w:val="0"/>
          <w:numId w:val="13"/>
        </w:numPr>
        <w:tabs>
          <w:tab w:val="clear" w:pos="0"/>
        </w:tabs>
        <w:spacing w:before="120"/>
        <w:ind w:left="720" w:firstLine="0"/>
        <w:contextualSpacing w:val="0"/>
        <w:rPr>
          <w:sz w:val="22"/>
          <w:szCs w:val="22"/>
          <w:lang w:val="ru-RU" w:eastAsia="en-US"/>
        </w:rPr>
      </w:pPr>
      <w:r w:rsidRPr="001D3195">
        <w:rPr>
          <w:sz w:val="22"/>
          <w:szCs w:val="22"/>
          <w:lang w:val="ru-RU" w:eastAsia="en-US"/>
        </w:rPr>
        <w:t>Соответствующие вклады других научных, технических и технологических конвенций и межправительственных организаций, включая Организацию Объединенных Наций по промышленному развитию</w:t>
      </w:r>
      <w:r w:rsidR="002C2433" w:rsidRPr="001D3195">
        <w:rPr>
          <w:sz w:val="22"/>
          <w:szCs w:val="22"/>
          <w:lang w:val="ru-RU" w:eastAsia="en-US"/>
        </w:rPr>
        <w:t>.</w:t>
      </w:r>
      <w:r w:rsidRPr="001D3195">
        <w:rPr>
          <w:sz w:val="22"/>
          <w:szCs w:val="22"/>
          <w:lang w:val="ru-RU" w:eastAsia="en-US"/>
        </w:rPr>
        <w:t xml:space="preserve"> </w:t>
      </w:r>
    </w:p>
    <w:p w:rsidR="000C10E1" w:rsidRPr="001D3195" w:rsidRDefault="000C10E1" w:rsidP="000C10E1">
      <w:pPr>
        <w:pStyle w:val="ListParagraph"/>
        <w:numPr>
          <w:ilvl w:val="0"/>
          <w:numId w:val="13"/>
        </w:numPr>
        <w:tabs>
          <w:tab w:val="clear" w:pos="0"/>
        </w:tabs>
        <w:spacing w:before="120"/>
        <w:ind w:left="720" w:firstLine="0"/>
        <w:contextualSpacing w:val="0"/>
        <w:rPr>
          <w:sz w:val="22"/>
          <w:szCs w:val="22"/>
          <w:lang w:val="ru-RU" w:eastAsia="en-US"/>
        </w:rPr>
      </w:pPr>
      <w:r w:rsidRPr="001D3195">
        <w:rPr>
          <w:sz w:val="22"/>
          <w:szCs w:val="22"/>
          <w:lang w:val="ru-RU" w:eastAsia="en-US"/>
        </w:rPr>
        <w:t xml:space="preserve">Способы наилучшего использования существующих программ работы для дальнейшего содействия осуществлению Конвенции в свете актуализации потребностей и Стратегического плана </w:t>
      </w:r>
      <w:r w:rsidR="002C2433" w:rsidRPr="001D3195">
        <w:rPr>
          <w:sz w:val="22"/>
          <w:szCs w:val="22"/>
          <w:lang w:val="ru-RU" w:eastAsia="en-US"/>
        </w:rPr>
        <w:t>в области сохранения и устойчивого использования биоразнообразия на 2011-2020 годы.</w:t>
      </w:r>
    </w:p>
    <w:p w:rsidR="000C10E1" w:rsidRPr="001D3195" w:rsidRDefault="000C10E1" w:rsidP="000C10E1">
      <w:pPr>
        <w:pStyle w:val="ListParagraph"/>
        <w:numPr>
          <w:ilvl w:val="0"/>
          <w:numId w:val="13"/>
        </w:numPr>
        <w:tabs>
          <w:tab w:val="clear" w:pos="0"/>
        </w:tabs>
        <w:spacing w:before="120"/>
        <w:ind w:left="720" w:firstLine="0"/>
        <w:contextualSpacing w:val="0"/>
        <w:rPr>
          <w:sz w:val="22"/>
          <w:szCs w:val="22"/>
          <w:lang w:val="ru-RU" w:eastAsia="en-US"/>
        </w:rPr>
      </w:pPr>
      <w:r w:rsidRPr="001D3195">
        <w:rPr>
          <w:sz w:val="22"/>
          <w:szCs w:val="22"/>
          <w:lang w:val="ru-RU" w:eastAsia="en-US"/>
        </w:rPr>
        <w:lastRenderedPageBreak/>
        <w:t>Анализ роли к</w:t>
      </w:r>
      <w:r w:rsidR="002C2433" w:rsidRPr="001D3195">
        <w:rPr>
          <w:sz w:val="22"/>
          <w:szCs w:val="22"/>
          <w:lang w:val="ru-RU" w:eastAsia="en-US"/>
        </w:rPr>
        <w:t>оренных народов и местных общин.</w:t>
      </w:r>
    </w:p>
    <w:p w:rsidR="000C10E1" w:rsidRDefault="000C10E1" w:rsidP="000C10E1">
      <w:pPr>
        <w:pStyle w:val="ListParagraph"/>
        <w:numPr>
          <w:ilvl w:val="0"/>
          <w:numId w:val="13"/>
        </w:numPr>
        <w:tabs>
          <w:tab w:val="clear" w:pos="0"/>
        </w:tabs>
        <w:spacing w:before="120"/>
        <w:ind w:left="720" w:firstLine="0"/>
        <w:contextualSpacing w:val="0"/>
        <w:rPr>
          <w:sz w:val="22"/>
          <w:szCs w:val="22"/>
          <w:lang w:val="ru-RU" w:eastAsia="en-US"/>
        </w:rPr>
      </w:pPr>
      <w:r w:rsidRPr="001D3195">
        <w:rPr>
          <w:sz w:val="22"/>
          <w:szCs w:val="22"/>
          <w:lang w:val="ru-RU" w:eastAsia="en-US"/>
        </w:rPr>
        <w:t>Соответствующие документы, представленные Всп</w:t>
      </w:r>
      <w:r>
        <w:rPr>
          <w:sz w:val="22"/>
          <w:szCs w:val="22"/>
          <w:lang w:val="ru-RU" w:eastAsia="en-US"/>
        </w:rPr>
        <w:t>омогательному органу по научным, техническим и технологическим консультациям на его 21-м совещании</w:t>
      </w:r>
      <w:r w:rsidRPr="00A6069E">
        <w:rPr>
          <w:rStyle w:val="FootnoteReference"/>
          <w:szCs w:val="18"/>
          <w:vertAlign w:val="superscript"/>
        </w:rPr>
        <w:footnoteReference w:id="14"/>
      </w:r>
      <w:r w:rsidR="002C2433">
        <w:rPr>
          <w:sz w:val="22"/>
          <w:szCs w:val="22"/>
          <w:lang w:val="ru-RU" w:eastAsia="en-US"/>
        </w:rPr>
        <w:t>.</w:t>
      </w:r>
    </w:p>
    <w:p w:rsidR="000C10E1" w:rsidRPr="002E5856" w:rsidRDefault="000C10E1" w:rsidP="000C10E1">
      <w:pPr>
        <w:pStyle w:val="ListParagraph"/>
        <w:numPr>
          <w:ilvl w:val="0"/>
          <w:numId w:val="13"/>
        </w:numPr>
        <w:tabs>
          <w:tab w:val="clear" w:pos="0"/>
        </w:tabs>
        <w:spacing w:before="120"/>
        <w:ind w:left="720" w:firstLine="0"/>
        <w:contextualSpacing w:val="0"/>
        <w:rPr>
          <w:kern w:val="22"/>
          <w:sz w:val="22"/>
          <w:szCs w:val="22"/>
          <w:lang w:val="ru-RU"/>
        </w:rPr>
      </w:pPr>
      <w:r w:rsidRPr="008E16C4">
        <w:rPr>
          <w:sz w:val="22"/>
          <w:szCs w:val="22"/>
          <w:lang w:val="ru-RU" w:eastAsia="en-US"/>
        </w:rPr>
        <w:t>Дополнительные</w:t>
      </w:r>
      <w:r w:rsidRPr="002E5856">
        <w:rPr>
          <w:kern w:val="22"/>
          <w:sz w:val="22"/>
          <w:szCs w:val="22"/>
          <w:lang w:val="ru-RU"/>
        </w:rPr>
        <w:t xml:space="preserve"> замечания</w:t>
      </w:r>
      <w:r>
        <w:rPr>
          <w:kern w:val="22"/>
          <w:sz w:val="22"/>
          <w:szCs w:val="22"/>
          <w:lang w:val="ru-RU"/>
        </w:rPr>
        <w:t>, сделанные</w:t>
      </w:r>
      <w:r w:rsidRPr="002E5856">
        <w:rPr>
          <w:kern w:val="22"/>
          <w:sz w:val="22"/>
          <w:szCs w:val="22"/>
          <w:lang w:val="ru-RU"/>
        </w:rPr>
        <w:t xml:space="preserve"> Сторон</w:t>
      </w:r>
      <w:r>
        <w:rPr>
          <w:kern w:val="22"/>
          <w:sz w:val="22"/>
          <w:szCs w:val="22"/>
          <w:lang w:val="ru-RU"/>
        </w:rPr>
        <w:t>ами на</w:t>
      </w:r>
      <w:r w:rsidRPr="002E5856">
        <w:rPr>
          <w:kern w:val="22"/>
          <w:sz w:val="22"/>
          <w:szCs w:val="22"/>
          <w:lang w:val="ru-RU"/>
        </w:rPr>
        <w:t xml:space="preserve"> 21-</w:t>
      </w:r>
      <w:r>
        <w:rPr>
          <w:kern w:val="22"/>
          <w:sz w:val="22"/>
          <w:szCs w:val="22"/>
          <w:lang w:val="ru-RU"/>
        </w:rPr>
        <w:t>м</w:t>
      </w:r>
      <w:r w:rsidRPr="002E5856">
        <w:rPr>
          <w:kern w:val="22"/>
          <w:sz w:val="22"/>
          <w:szCs w:val="22"/>
          <w:lang w:val="ru-RU"/>
        </w:rPr>
        <w:t xml:space="preserve"> совещани</w:t>
      </w:r>
      <w:r>
        <w:rPr>
          <w:kern w:val="22"/>
          <w:sz w:val="22"/>
          <w:szCs w:val="22"/>
          <w:lang w:val="ru-RU"/>
        </w:rPr>
        <w:t>и</w:t>
      </w:r>
      <w:r w:rsidRPr="002E5856">
        <w:rPr>
          <w:kern w:val="22"/>
          <w:sz w:val="22"/>
          <w:szCs w:val="22"/>
          <w:lang w:val="ru-RU"/>
        </w:rPr>
        <w:t xml:space="preserve"> Вспомогательного органа по научным, техническим и технологическим конс</w:t>
      </w:r>
      <w:r w:rsidRPr="00126774">
        <w:rPr>
          <w:sz w:val="22"/>
          <w:szCs w:val="22"/>
          <w:lang w:val="ru-RU"/>
        </w:rPr>
        <w:t>ультаци</w:t>
      </w:r>
      <w:r>
        <w:rPr>
          <w:sz w:val="22"/>
          <w:szCs w:val="22"/>
          <w:lang w:val="ru-RU"/>
        </w:rPr>
        <w:t xml:space="preserve">ям. </w:t>
      </w:r>
    </w:p>
    <w:p w:rsidR="000C10E1" w:rsidRPr="00126774" w:rsidRDefault="000C10E1" w:rsidP="000C10E1">
      <w:pPr>
        <w:pStyle w:val="ListParagraph"/>
        <w:spacing w:before="120"/>
        <w:ind w:left="1418"/>
        <w:rPr>
          <w:sz w:val="22"/>
          <w:szCs w:val="22"/>
          <w:lang w:val="ru-RU"/>
        </w:rPr>
      </w:pPr>
    </w:p>
    <w:p w:rsidR="004E140A" w:rsidRPr="004E140A" w:rsidRDefault="004E140A" w:rsidP="004E140A">
      <w:pPr>
        <w:pStyle w:val="Default"/>
        <w:suppressLineNumbers/>
        <w:suppressAutoHyphens/>
        <w:spacing w:after="120"/>
      </w:pPr>
    </w:p>
    <w:p w:rsidR="000A7220" w:rsidRPr="004E140A" w:rsidRDefault="000A7220" w:rsidP="00B15FF0">
      <w:pPr>
        <w:suppressLineNumbers/>
        <w:suppressAutoHyphens/>
        <w:spacing w:before="100" w:beforeAutospacing="1" w:after="100" w:afterAutospacing="1"/>
        <w:ind w:firstLine="720"/>
        <w:rPr>
          <w:szCs w:val="22"/>
          <w:lang w:val="ru-RU"/>
        </w:rPr>
      </w:pPr>
    </w:p>
    <w:p w:rsidR="000A7220" w:rsidRPr="004E140A" w:rsidRDefault="000A7220" w:rsidP="00B15FF0">
      <w:pPr>
        <w:spacing w:before="100" w:beforeAutospacing="1" w:after="100" w:afterAutospacing="1"/>
        <w:jc w:val="center"/>
        <w:rPr>
          <w:kern w:val="22"/>
          <w:lang w:val="ru-RU"/>
        </w:rPr>
      </w:pPr>
      <w:r w:rsidRPr="004E140A">
        <w:rPr>
          <w:lang w:val="ru-RU"/>
        </w:rPr>
        <w:t>__________</w:t>
      </w:r>
    </w:p>
    <w:p w:rsidR="00736BC2" w:rsidRPr="004E140A" w:rsidRDefault="00736BC2" w:rsidP="00B15FF0">
      <w:pPr>
        <w:spacing w:before="100" w:beforeAutospacing="1" w:after="100" w:afterAutospacing="1"/>
        <w:rPr>
          <w:lang w:val="ru-RU"/>
        </w:rPr>
      </w:pPr>
    </w:p>
    <w:sectPr w:rsidR="00736BC2" w:rsidRPr="004E140A" w:rsidSect="00726F90">
      <w:headerReference w:type="even" r:id="rId13"/>
      <w:headerReference w:type="default" r:id="rId14"/>
      <w:headerReference w:type="first" r:id="rId15"/>
      <w:footerReference w:type="first" r:id="rId16"/>
      <w:type w:val="continuous"/>
      <w:pgSz w:w="12240" w:h="15840" w:code="1"/>
      <w:pgMar w:top="1021" w:right="1440" w:bottom="1134" w:left="1440" w:header="45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24D" w:rsidRDefault="00B0524D">
      <w:r>
        <w:separator/>
      </w:r>
    </w:p>
  </w:endnote>
  <w:endnote w:type="continuationSeparator" w:id="0">
    <w:p w:rsidR="00B0524D" w:rsidRDefault="00B0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Bold Cyr">
    <w:altName w:val="Times New Roman"/>
    <w:panose1 w:val="00000000000000000000"/>
    <w:charset w:val="CC"/>
    <w:family w:val="auto"/>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2AA" w:rsidRDefault="00E602AA" w:rsidP="008361CA">
    <w:pPr>
      <w:pStyle w:val="Footer"/>
      <w:tabs>
        <w:tab w:val="clear" w:pos="4320"/>
        <w:tab w:val="clear" w:pos="864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24D" w:rsidRDefault="00B0524D">
      <w:r>
        <w:separator/>
      </w:r>
    </w:p>
  </w:footnote>
  <w:footnote w:type="continuationSeparator" w:id="0">
    <w:p w:rsidR="00B0524D" w:rsidRDefault="00B0524D">
      <w:r>
        <w:continuationSeparator/>
      </w:r>
    </w:p>
  </w:footnote>
  <w:footnote w:id="1">
    <w:p w:rsidR="000C10E1" w:rsidRPr="00811BD3" w:rsidRDefault="000C10E1" w:rsidP="000C10E1">
      <w:pPr>
        <w:pStyle w:val="FootnoteText"/>
        <w:keepLines w:val="0"/>
        <w:spacing w:after="0"/>
        <w:ind w:firstLine="0"/>
        <w:rPr>
          <w:sz w:val="16"/>
          <w:szCs w:val="16"/>
        </w:rPr>
      </w:pPr>
      <w:hyperlink r:id="rId1" w:history="1">
        <w:r w:rsidRPr="00811BD3">
          <w:rPr>
            <w:rStyle w:val="Hyperlink"/>
            <w:kern w:val="18"/>
            <w:sz w:val="16"/>
            <w:szCs w:val="16"/>
            <w:vertAlign w:val="superscript"/>
          </w:rPr>
          <w:footnoteRef/>
        </w:r>
        <w:r w:rsidRPr="00811BD3">
          <w:rPr>
            <w:rStyle w:val="Hyperlink"/>
            <w:kern w:val="18"/>
            <w:sz w:val="16"/>
            <w:szCs w:val="16"/>
          </w:rPr>
          <w:t xml:space="preserve"> CBD/SBSTTA/21/5</w:t>
        </w:r>
      </w:hyperlink>
      <w:r w:rsidRPr="00811BD3">
        <w:rPr>
          <w:kern w:val="18"/>
          <w:sz w:val="16"/>
          <w:szCs w:val="16"/>
        </w:rPr>
        <w:t>.</w:t>
      </w:r>
    </w:p>
  </w:footnote>
  <w:footnote w:id="2">
    <w:p w:rsidR="000C10E1" w:rsidRPr="00811BD3" w:rsidRDefault="000C10E1" w:rsidP="000C10E1">
      <w:pPr>
        <w:pStyle w:val="FootnoteText"/>
        <w:keepLines w:val="0"/>
        <w:spacing w:after="0"/>
        <w:ind w:firstLine="0"/>
        <w:rPr>
          <w:sz w:val="16"/>
          <w:szCs w:val="16"/>
        </w:rPr>
      </w:pPr>
      <w:r w:rsidRPr="00811BD3">
        <w:rPr>
          <w:rStyle w:val="FootnoteReference"/>
          <w:kern w:val="18"/>
          <w:sz w:val="16"/>
          <w:szCs w:val="16"/>
          <w:vertAlign w:val="superscript"/>
        </w:rPr>
        <w:footnoteRef/>
      </w:r>
      <w:r w:rsidRPr="00811BD3">
        <w:rPr>
          <w:kern w:val="18"/>
          <w:sz w:val="16"/>
          <w:szCs w:val="16"/>
        </w:rPr>
        <w:t xml:space="preserve"> </w:t>
      </w:r>
      <w:r w:rsidRPr="00811BD3">
        <w:rPr>
          <w:kern w:val="18"/>
          <w:sz w:val="16"/>
          <w:szCs w:val="16"/>
          <w:lang w:val="ru-RU"/>
        </w:rPr>
        <w:t>Документы</w:t>
      </w:r>
      <w:r w:rsidRPr="00811BD3">
        <w:rPr>
          <w:kern w:val="18"/>
          <w:sz w:val="16"/>
          <w:szCs w:val="16"/>
          <w:lang w:val="en-CA"/>
        </w:rPr>
        <w:t xml:space="preserve"> </w:t>
      </w:r>
      <w:hyperlink r:id="rId2" w:history="1">
        <w:r w:rsidR="00F73B1A" w:rsidRPr="00811BD3">
          <w:rPr>
            <w:rStyle w:val="Hyperlink"/>
            <w:kern w:val="18"/>
            <w:sz w:val="16"/>
            <w:szCs w:val="16"/>
          </w:rPr>
          <w:t>CBD/SBSTTA/21/INF/5</w:t>
        </w:r>
      </w:hyperlink>
      <w:r w:rsidR="00F73B1A" w:rsidRPr="00811BD3">
        <w:rPr>
          <w:bCs/>
          <w:kern w:val="18"/>
          <w:sz w:val="16"/>
          <w:szCs w:val="16"/>
        </w:rPr>
        <w:t xml:space="preserve"> (Environmental assessment legislation - a global overview)</w:t>
      </w:r>
      <w:r w:rsidR="00F73B1A" w:rsidRPr="00811BD3">
        <w:rPr>
          <w:kern w:val="18"/>
          <w:sz w:val="16"/>
          <w:szCs w:val="16"/>
        </w:rPr>
        <w:t xml:space="preserve">; </w:t>
      </w:r>
      <w:hyperlink r:id="rId3" w:history="1">
        <w:r w:rsidR="00F73B1A" w:rsidRPr="00811BD3">
          <w:rPr>
            <w:rStyle w:val="Hyperlink"/>
            <w:kern w:val="18"/>
            <w:sz w:val="16"/>
            <w:szCs w:val="16"/>
          </w:rPr>
          <w:t>INF/9</w:t>
        </w:r>
      </w:hyperlink>
      <w:r w:rsidR="00F73B1A" w:rsidRPr="00811BD3">
        <w:rPr>
          <w:bCs/>
          <w:kern w:val="18"/>
          <w:sz w:val="16"/>
          <w:szCs w:val="16"/>
        </w:rPr>
        <w:t xml:space="preserve"> (Energy and mining); </w:t>
      </w:r>
      <w:hyperlink r:id="rId4" w:history="1">
        <w:r w:rsidR="00F73B1A" w:rsidRPr="00811BD3">
          <w:rPr>
            <w:rStyle w:val="Hyperlink"/>
            <w:bCs/>
            <w:kern w:val="18"/>
            <w:sz w:val="16"/>
            <w:szCs w:val="16"/>
          </w:rPr>
          <w:t>INF/11</w:t>
        </w:r>
      </w:hyperlink>
      <w:r w:rsidR="00F73B1A" w:rsidRPr="00811BD3">
        <w:rPr>
          <w:bCs/>
          <w:kern w:val="18"/>
          <w:sz w:val="16"/>
          <w:szCs w:val="16"/>
        </w:rPr>
        <w:t xml:space="preserve"> (Infrastructure and biodiversity); </w:t>
      </w:r>
      <w:hyperlink r:id="rId5" w:history="1">
        <w:r w:rsidR="00F73B1A" w:rsidRPr="00811BD3">
          <w:rPr>
            <w:rStyle w:val="Hyperlink"/>
            <w:bCs/>
            <w:kern w:val="18"/>
            <w:sz w:val="16"/>
            <w:szCs w:val="16"/>
          </w:rPr>
          <w:t>INF/12</w:t>
        </w:r>
      </w:hyperlink>
      <w:r w:rsidR="00F73B1A" w:rsidRPr="00811BD3">
        <w:rPr>
          <w:bCs/>
          <w:kern w:val="18"/>
          <w:sz w:val="16"/>
          <w:szCs w:val="16"/>
        </w:rPr>
        <w:t xml:space="preserve"> (Manufacturing and processing); </w:t>
      </w:r>
      <w:hyperlink r:id="rId6" w:history="1">
        <w:r w:rsidR="00F73B1A" w:rsidRPr="00811BD3">
          <w:rPr>
            <w:rStyle w:val="Hyperlink"/>
            <w:bCs/>
            <w:kern w:val="18"/>
            <w:sz w:val="16"/>
            <w:szCs w:val="16"/>
          </w:rPr>
          <w:t>INF/13</w:t>
        </w:r>
      </w:hyperlink>
      <w:r w:rsidR="00F73B1A" w:rsidRPr="00811BD3">
        <w:rPr>
          <w:bCs/>
          <w:kern w:val="18"/>
          <w:sz w:val="16"/>
          <w:szCs w:val="16"/>
        </w:rPr>
        <w:t xml:space="preserve"> (Strategic Environmental Assessment and Environmental Assessment); </w:t>
      </w:r>
      <w:hyperlink r:id="rId7" w:history="1">
        <w:r w:rsidR="00F73B1A" w:rsidRPr="00811BD3">
          <w:rPr>
            <w:rStyle w:val="Hyperlink"/>
            <w:bCs/>
            <w:kern w:val="18"/>
            <w:sz w:val="16"/>
            <w:szCs w:val="16"/>
          </w:rPr>
          <w:t>INF/14</w:t>
        </w:r>
      </w:hyperlink>
      <w:r w:rsidR="00F73B1A" w:rsidRPr="00811BD3">
        <w:rPr>
          <w:bCs/>
          <w:kern w:val="18"/>
          <w:sz w:val="16"/>
          <w:szCs w:val="16"/>
        </w:rPr>
        <w:t xml:space="preserve"> (Cities and Infrastructure and Biodiversity Implications); </w:t>
      </w:r>
      <w:hyperlink r:id="rId8" w:history="1">
        <w:r w:rsidR="00F73B1A" w:rsidRPr="00811BD3">
          <w:rPr>
            <w:rStyle w:val="Hyperlink"/>
            <w:bCs/>
            <w:kern w:val="18"/>
            <w:sz w:val="16"/>
            <w:szCs w:val="16"/>
          </w:rPr>
          <w:t>INF/15</w:t>
        </w:r>
      </w:hyperlink>
      <w:r w:rsidR="00F73B1A" w:rsidRPr="00811BD3">
        <w:rPr>
          <w:bCs/>
          <w:kern w:val="18"/>
          <w:sz w:val="16"/>
          <w:szCs w:val="16"/>
        </w:rPr>
        <w:t xml:space="preserve"> (Options on how to make best use of existing programmes of work to further enhance the implementation of the Convention in the light of mainstreaming needs and the Strategic Plan for Biodiversity 2011-2020)</w:t>
      </w:r>
      <w:r w:rsidRPr="00811BD3">
        <w:rPr>
          <w:bCs/>
          <w:kern w:val="18"/>
          <w:sz w:val="16"/>
          <w:szCs w:val="16"/>
        </w:rPr>
        <w:t>.</w:t>
      </w:r>
    </w:p>
  </w:footnote>
  <w:footnote w:id="3">
    <w:p w:rsidR="00534A24" w:rsidRPr="00811BD3" w:rsidRDefault="00534A24" w:rsidP="00534A24">
      <w:pPr>
        <w:pStyle w:val="FootnoteText"/>
        <w:keepLines w:val="0"/>
        <w:ind w:firstLine="0"/>
        <w:jc w:val="left"/>
        <w:rPr>
          <w:kern w:val="18"/>
          <w:sz w:val="16"/>
          <w:szCs w:val="16"/>
        </w:rPr>
      </w:pPr>
      <w:r w:rsidRPr="00811BD3">
        <w:rPr>
          <w:rStyle w:val="FootnoteReference"/>
          <w:kern w:val="18"/>
          <w:sz w:val="16"/>
          <w:szCs w:val="16"/>
          <w:vertAlign w:val="superscript"/>
        </w:rPr>
        <w:footnoteRef/>
      </w:r>
      <w:r w:rsidRPr="00811BD3">
        <w:rPr>
          <w:kern w:val="18"/>
          <w:sz w:val="16"/>
          <w:szCs w:val="16"/>
        </w:rPr>
        <w:t xml:space="preserve"> </w:t>
      </w:r>
      <w:r w:rsidRPr="00811BD3">
        <w:rPr>
          <w:kern w:val="18"/>
          <w:sz w:val="16"/>
          <w:szCs w:val="16"/>
          <w:lang w:val="ru-RU"/>
        </w:rPr>
        <w:t xml:space="preserve">Документ </w:t>
      </w:r>
      <w:r w:rsidRPr="00811BD3">
        <w:rPr>
          <w:kern w:val="18"/>
          <w:sz w:val="16"/>
          <w:szCs w:val="16"/>
        </w:rPr>
        <w:t>CBD/SBSTTA/21/4 (</w:t>
      </w:r>
      <w:r w:rsidRPr="00811BD3">
        <w:rPr>
          <w:kern w:val="18"/>
          <w:sz w:val="16"/>
          <w:szCs w:val="16"/>
          <w:lang w:val="ru-RU"/>
        </w:rPr>
        <w:t>Биоразнообразие и зд</w:t>
      </w:r>
      <w:r w:rsidR="006062CF">
        <w:rPr>
          <w:kern w:val="18"/>
          <w:sz w:val="16"/>
          <w:szCs w:val="16"/>
          <w:lang w:val="ru-RU"/>
        </w:rPr>
        <w:t>равоохранение</w:t>
      </w:r>
      <w:r w:rsidRPr="00811BD3">
        <w:rPr>
          <w:kern w:val="18"/>
          <w:sz w:val="16"/>
          <w:szCs w:val="16"/>
        </w:rPr>
        <w:t>)</w:t>
      </w:r>
      <w:r w:rsidRPr="00811BD3">
        <w:rPr>
          <w:kern w:val="18"/>
          <w:sz w:val="16"/>
          <w:szCs w:val="16"/>
          <w:lang w:val="ru-RU"/>
        </w:rPr>
        <w:t>, рассмотренный в рамках пункта 5 повестки дня, в результате которого была вынесена рекомендация XXI/3.</w:t>
      </w:r>
    </w:p>
  </w:footnote>
  <w:footnote w:id="4">
    <w:p w:rsidR="000C10E1" w:rsidRPr="00811BD3" w:rsidRDefault="000C10E1" w:rsidP="000C10E1">
      <w:pPr>
        <w:pStyle w:val="FootnoteText"/>
        <w:keepLines w:val="0"/>
        <w:spacing w:after="0"/>
        <w:ind w:firstLine="0"/>
        <w:rPr>
          <w:sz w:val="16"/>
          <w:szCs w:val="16"/>
        </w:rPr>
      </w:pPr>
      <w:r w:rsidRPr="00811BD3">
        <w:rPr>
          <w:rStyle w:val="FootnoteReference"/>
          <w:kern w:val="18"/>
          <w:sz w:val="16"/>
          <w:szCs w:val="16"/>
          <w:vertAlign w:val="superscript"/>
        </w:rPr>
        <w:footnoteRef/>
      </w:r>
      <w:r w:rsidRPr="00811BD3">
        <w:rPr>
          <w:kern w:val="18"/>
          <w:sz w:val="16"/>
          <w:szCs w:val="16"/>
        </w:rPr>
        <w:t xml:space="preserve"> </w:t>
      </w:r>
      <w:hyperlink r:id="rId9" w:history="1">
        <w:r w:rsidRPr="00811BD3">
          <w:rPr>
            <w:rStyle w:val="Hyperlink"/>
            <w:kern w:val="18"/>
            <w:sz w:val="16"/>
            <w:szCs w:val="16"/>
            <w:lang w:val="ru-RU"/>
          </w:rPr>
          <w:t>Резолюция</w:t>
        </w:r>
        <w:r w:rsidRPr="00811BD3">
          <w:rPr>
            <w:rStyle w:val="Hyperlink"/>
            <w:kern w:val="18"/>
            <w:sz w:val="16"/>
            <w:szCs w:val="16"/>
          </w:rPr>
          <w:t xml:space="preserve"> UNEP/EA.3/L.8/Rev.1 </w:t>
        </w:r>
        <w:r w:rsidRPr="00811BD3">
          <w:rPr>
            <w:rStyle w:val="Hyperlink"/>
            <w:kern w:val="18"/>
            <w:sz w:val="16"/>
            <w:szCs w:val="16"/>
            <w:lang w:val="ru-RU"/>
          </w:rPr>
          <w:t>об</w:t>
        </w:r>
        <w:r w:rsidRPr="00811BD3">
          <w:rPr>
            <w:rStyle w:val="Hyperlink"/>
            <w:kern w:val="18"/>
            <w:sz w:val="16"/>
            <w:szCs w:val="16"/>
          </w:rPr>
          <w:t xml:space="preserve"> </w:t>
        </w:r>
        <w:r w:rsidRPr="00811BD3">
          <w:rPr>
            <w:rStyle w:val="Hyperlink"/>
            <w:kern w:val="18"/>
            <w:sz w:val="16"/>
            <w:szCs w:val="16"/>
            <w:lang w:val="ru-RU"/>
          </w:rPr>
          <w:t>окружающей</w:t>
        </w:r>
        <w:r w:rsidRPr="00811BD3">
          <w:rPr>
            <w:rStyle w:val="Hyperlink"/>
            <w:kern w:val="18"/>
            <w:sz w:val="16"/>
            <w:szCs w:val="16"/>
          </w:rPr>
          <w:t xml:space="preserve"> </w:t>
        </w:r>
        <w:r w:rsidRPr="00811BD3">
          <w:rPr>
            <w:rStyle w:val="Hyperlink"/>
            <w:kern w:val="18"/>
            <w:sz w:val="16"/>
            <w:szCs w:val="16"/>
            <w:lang w:val="ru-RU"/>
          </w:rPr>
          <w:t>среде</w:t>
        </w:r>
        <w:r w:rsidRPr="00811BD3">
          <w:rPr>
            <w:rStyle w:val="Hyperlink"/>
            <w:kern w:val="18"/>
            <w:sz w:val="16"/>
            <w:szCs w:val="16"/>
          </w:rPr>
          <w:t xml:space="preserve"> </w:t>
        </w:r>
        <w:r w:rsidRPr="00811BD3">
          <w:rPr>
            <w:rStyle w:val="Hyperlink"/>
            <w:kern w:val="18"/>
            <w:sz w:val="16"/>
            <w:szCs w:val="16"/>
            <w:lang w:val="ru-RU"/>
          </w:rPr>
          <w:t>и</w:t>
        </w:r>
        <w:r w:rsidRPr="00811BD3">
          <w:rPr>
            <w:rStyle w:val="Hyperlink"/>
            <w:kern w:val="18"/>
            <w:sz w:val="16"/>
            <w:szCs w:val="16"/>
          </w:rPr>
          <w:t xml:space="preserve"> </w:t>
        </w:r>
        <w:r w:rsidRPr="00811BD3">
          <w:rPr>
            <w:rStyle w:val="Hyperlink"/>
            <w:kern w:val="18"/>
            <w:sz w:val="16"/>
            <w:szCs w:val="16"/>
            <w:lang w:val="ru-RU"/>
          </w:rPr>
          <w:t>здоровье</w:t>
        </w:r>
        <w:r w:rsidRPr="00811BD3">
          <w:rPr>
            <w:rStyle w:val="Hyperlink"/>
            <w:kern w:val="18"/>
            <w:sz w:val="16"/>
            <w:szCs w:val="16"/>
          </w:rPr>
          <w:t>.</w:t>
        </w:r>
      </w:hyperlink>
    </w:p>
  </w:footnote>
  <w:footnote w:id="5">
    <w:p w:rsidR="000C10E1" w:rsidRDefault="000C10E1" w:rsidP="000C10E1">
      <w:pPr>
        <w:pStyle w:val="FootnoteText"/>
        <w:keepLines w:val="0"/>
        <w:spacing w:after="0"/>
        <w:ind w:firstLine="0"/>
      </w:pPr>
      <w:r w:rsidRPr="00320C08">
        <w:rPr>
          <w:rStyle w:val="FootnoteReference"/>
          <w:sz w:val="16"/>
          <w:szCs w:val="16"/>
          <w:vertAlign w:val="superscript"/>
        </w:rPr>
        <w:footnoteRef/>
      </w:r>
      <w:r w:rsidRPr="00E25E36">
        <w:rPr>
          <w:sz w:val="16"/>
          <w:szCs w:val="16"/>
          <w:lang w:val="ru-RU"/>
        </w:rPr>
        <w:t xml:space="preserve"> Приложение к </w:t>
      </w:r>
      <w:hyperlink r:id="rId10" w:history="1">
        <w:r w:rsidRPr="00320C08">
          <w:rPr>
            <w:rStyle w:val="Hyperlink"/>
            <w:sz w:val="16"/>
            <w:szCs w:val="16"/>
            <w:lang w:val="ru-RU"/>
          </w:rPr>
          <w:t xml:space="preserve">решению </w:t>
        </w:r>
        <w:r w:rsidRPr="00320C08">
          <w:rPr>
            <w:rStyle w:val="Hyperlink"/>
            <w:sz w:val="16"/>
            <w:szCs w:val="16"/>
            <w:lang w:val="en-CA"/>
          </w:rPr>
          <w:t>X</w:t>
        </w:r>
        <w:r w:rsidRPr="00320C08">
          <w:rPr>
            <w:rStyle w:val="Hyperlink"/>
            <w:sz w:val="16"/>
            <w:szCs w:val="16"/>
            <w:lang w:val="ru-RU"/>
          </w:rPr>
          <w:t>/2</w:t>
        </w:r>
      </w:hyperlink>
      <w:r w:rsidRPr="00E25E36">
        <w:rPr>
          <w:sz w:val="16"/>
          <w:szCs w:val="16"/>
          <w:lang w:val="ru-RU"/>
        </w:rPr>
        <w:t xml:space="preserve">. </w:t>
      </w:r>
    </w:p>
  </w:footnote>
  <w:footnote w:id="6">
    <w:p w:rsidR="000C10E1" w:rsidRPr="00811BD3" w:rsidRDefault="000C10E1" w:rsidP="000C10E1">
      <w:pPr>
        <w:pStyle w:val="FootnoteText"/>
        <w:keepLines w:val="0"/>
        <w:spacing w:after="0"/>
        <w:ind w:firstLine="0"/>
        <w:rPr>
          <w:sz w:val="16"/>
          <w:szCs w:val="16"/>
        </w:rPr>
      </w:pPr>
      <w:r w:rsidRPr="00811BD3">
        <w:rPr>
          <w:kern w:val="18"/>
          <w:sz w:val="16"/>
          <w:szCs w:val="16"/>
          <w:vertAlign w:val="superscript"/>
        </w:rPr>
        <w:footnoteRef/>
      </w:r>
      <w:r w:rsidRPr="00811BD3">
        <w:rPr>
          <w:kern w:val="18"/>
          <w:sz w:val="16"/>
          <w:szCs w:val="16"/>
          <w:lang w:val="ru-RU"/>
        </w:rPr>
        <w:t xml:space="preserve"> </w:t>
      </w:r>
      <w:r w:rsidR="00320C08" w:rsidRPr="00811BD3">
        <w:rPr>
          <w:kern w:val="18"/>
          <w:sz w:val="16"/>
          <w:szCs w:val="16"/>
          <w:lang w:val="ru-RU"/>
        </w:rPr>
        <w:t>Рекомендация Вспомогательного органа XXI/1</w:t>
      </w:r>
      <w:r w:rsidRPr="00811BD3">
        <w:rPr>
          <w:kern w:val="18"/>
          <w:sz w:val="16"/>
          <w:szCs w:val="16"/>
          <w:lang w:val="ru-RU"/>
        </w:rPr>
        <w:t>.</w:t>
      </w:r>
    </w:p>
  </w:footnote>
  <w:footnote w:id="7">
    <w:p w:rsidR="000C10E1" w:rsidRPr="00811BD3" w:rsidRDefault="000C10E1" w:rsidP="000C10E1">
      <w:pPr>
        <w:pStyle w:val="FootnoteText"/>
        <w:spacing w:after="0"/>
        <w:ind w:firstLine="0"/>
        <w:rPr>
          <w:sz w:val="16"/>
          <w:szCs w:val="16"/>
        </w:rPr>
      </w:pPr>
      <w:r w:rsidRPr="00811BD3">
        <w:rPr>
          <w:rStyle w:val="FootnoteReference"/>
          <w:sz w:val="16"/>
          <w:szCs w:val="16"/>
          <w:vertAlign w:val="superscript"/>
        </w:rPr>
        <w:footnoteRef/>
      </w:r>
      <w:r w:rsidRPr="00811BD3">
        <w:rPr>
          <w:sz w:val="16"/>
          <w:szCs w:val="16"/>
          <w:lang w:val="ru-RU"/>
        </w:rPr>
        <w:t xml:space="preserve"> Приложение к </w:t>
      </w:r>
      <w:hyperlink r:id="rId11" w:history="1">
        <w:r w:rsidRPr="00811BD3">
          <w:rPr>
            <w:rStyle w:val="Hyperlink"/>
            <w:sz w:val="16"/>
            <w:szCs w:val="16"/>
            <w:lang w:val="ru-RU"/>
          </w:rPr>
          <w:t>резол</w:t>
        </w:r>
        <w:r w:rsidRPr="00811BD3">
          <w:rPr>
            <w:rStyle w:val="Hyperlink"/>
            <w:sz w:val="16"/>
            <w:szCs w:val="16"/>
            <w:lang w:val="ru-RU"/>
          </w:rPr>
          <w:t>ю</w:t>
        </w:r>
        <w:r w:rsidRPr="00811BD3">
          <w:rPr>
            <w:rStyle w:val="Hyperlink"/>
            <w:sz w:val="16"/>
            <w:szCs w:val="16"/>
            <w:lang w:val="ru-RU"/>
          </w:rPr>
          <w:t>ции 70/1</w:t>
        </w:r>
      </w:hyperlink>
      <w:r w:rsidRPr="00811BD3">
        <w:rPr>
          <w:sz w:val="16"/>
          <w:szCs w:val="16"/>
          <w:lang w:val="ru-RU"/>
        </w:rPr>
        <w:t xml:space="preserve"> Генеральной Ассамблеи.</w:t>
      </w:r>
    </w:p>
  </w:footnote>
  <w:footnote w:id="8">
    <w:p w:rsidR="000C10E1" w:rsidRPr="00811BD3" w:rsidRDefault="000C10E1" w:rsidP="000C10E1">
      <w:pPr>
        <w:pStyle w:val="FootnoteText"/>
        <w:spacing w:after="0"/>
        <w:ind w:firstLine="0"/>
        <w:rPr>
          <w:sz w:val="16"/>
          <w:szCs w:val="16"/>
        </w:rPr>
      </w:pPr>
      <w:r w:rsidRPr="00811BD3">
        <w:rPr>
          <w:rStyle w:val="FootnoteReference"/>
          <w:sz w:val="16"/>
          <w:szCs w:val="16"/>
          <w:vertAlign w:val="superscript"/>
        </w:rPr>
        <w:footnoteRef/>
      </w:r>
      <w:r w:rsidRPr="00811BD3">
        <w:rPr>
          <w:sz w:val="16"/>
          <w:szCs w:val="16"/>
        </w:rPr>
        <w:t xml:space="preserve"> </w:t>
      </w:r>
      <w:hyperlink r:id="rId12" w:history="1">
        <w:r w:rsidRPr="00811BD3">
          <w:rPr>
            <w:rStyle w:val="Hyperlink"/>
            <w:sz w:val="16"/>
            <w:szCs w:val="16"/>
          </w:rPr>
          <w:t>CBD/SBSTTA/21/5</w:t>
        </w:r>
      </w:hyperlink>
      <w:r w:rsidRPr="00811BD3">
        <w:rPr>
          <w:sz w:val="16"/>
          <w:szCs w:val="16"/>
        </w:rPr>
        <w:t>.</w:t>
      </w:r>
    </w:p>
  </w:footnote>
  <w:footnote w:id="9">
    <w:p w:rsidR="00320C08" w:rsidRPr="00811BD3" w:rsidRDefault="00320C08" w:rsidP="00320C08">
      <w:pPr>
        <w:pStyle w:val="FootnoteText"/>
        <w:keepLines w:val="0"/>
        <w:spacing w:after="0"/>
        <w:ind w:firstLine="0"/>
        <w:jc w:val="left"/>
        <w:rPr>
          <w:sz w:val="16"/>
          <w:szCs w:val="16"/>
        </w:rPr>
      </w:pPr>
    </w:p>
  </w:footnote>
  <w:footnote w:id="10">
    <w:p w:rsidR="000C10E1" w:rsidRDefault="000C10E1" w:rsidP="000C10E1">
      <w:pPr>
        <w:pStyle w:val="FootnoteText"/>
        <w:keepLines w:val="0"/>
        <w:spacing w:after="0"/>
        <w:ind w:firstLine="0"/>
      </w:pPr>
      <w:hyperlink r:id="rId13" w:history="1">
        <w:r w:rsidRPr="002E30D7">
          <w:rPr>
            <w:rStyle w:val="Hyperlink"/>
            <w:kern w:val="18"/>
            <w:sz w:val="16"/>
            <w:szCs w:val="16"/>
            <w:vertAlign w:val="superscript"/>
          </w:rPr>
          <w:footnoteRef/>
        </w:r>
        <w:r w:rsidRPr="00125A4E">
          <w:rPr>
            <w:rStyle w:val="Hyperlink"/>
            <w:kern w:val="18"/>
            <w:sz w:val="16"/>
            <w:szCs w:val="16"/>
            <w:lang w:val="ru-RU"/>
          </w:rPr>
          <w:t xml:space="preserve"> </w:t>
        </w:r>
        <w:r w:rsidRPr="002E30D7">
          <w:rPr>
            <w:rStyle w:val="Hyperlink"/>
            <w:kern w:val="18"/>
            <w:sz w:val="16"/>
            <w:szCs w:val="16"/>
          </w:rPr>
          <w:t>UN</w:t>
        </w:r>
        <w:r w:rsidRPr="002E30D7">
          <w:rPr>
            <w:rStyle w:val="Hyperlink"/>
            <w:kern w:val="18"/>
            <w:sz w:val="16"/>
            <w:szCs w:val="16"/>
          </w:rPr>
          <w:t>E</w:t>
        </w:r>
        <w:r w:rsidRPr="002E30D7">
          <w:rPr>
            <w:rStyle w:val="Hyperlink"/>
            <w:kern w:val="18"/>
            <w:sz w:val="16"/>
            <w:szCs w:val="16"/>
          </w:rPr>
          <w:t>P</w:t>
        </w:r>
        <w:r w:rsidRPr="00125A4E">
          <w:rPr>
            <w:rStyle w:val="Hyperlink"/>
            <w:kern w:val="18"/>
            <w:sz w:val="16"/>
            <w:szCs w:val="16"/>
            <w:lang w:val="ru-RU"/>
          </w:rPr>
          <w:t>/</w:t>
        </w:r>
        <w:r w:rsidRPr="002E30D7">
          <w:rPr>
            <w:rStyle w:val="Hyperlink"/>
            <w:kern w:val="18"/>
            <w:sz w:val="16"/>
            <w:szCs w:val="16"/>
          </w:rPr>
          <w:t>CBD</w:t>
        </w:r>
        <w:r w:rsidRPr="00125A4E">
          <w:rPr>
            <w:rStyle w:val="Hyperlink"/>
            <w:kern w:val="18"/>
            <w:sz w:val="16"/>
            <w:szCs w:val="16"/>
            <w:lang w:val="ru-RU"/>
          </w:rPr>
          <w:t>/</w:t>
        </w:r>
        <w:r w:rsidRPr="002E30D7">
          <w:rPr>
            <w:rStyle w:val="Hyperlink"/>
            <w:kern w:val="18"/>
            <w:sz w:val="16"/>
            <w:szCs w:val="16"/>
          </w:rPr>
          <w:t>C</w:t>
        </w:r>
        <w:r w:rsidRPr="002E30D7">
          <w:rPr>
            <w:rStyle w:val="Hyperlink"/>
            <w:kern w:val="18"/>
            <w:sz w:val="16"/>
            <w:szCs w:val="16"/>
          </w:rPr>
          <w:t>O</w:t>
        </w:r>
        <w:r w:rsidRPr="002E30D7">
          <w:rPr>
            <w:rStyle w:val="Hyperlink"/>
            <w:kern w:val="18"/>
            <w:sz w:val="16"/>
            <w:szCs w:val="16"/>
          </w:rPr>
          <w:t>P</w:t>
        </w:r>
        <w:r w:rsidRPr="00125A4E">
          <w:rPr>
            <w:rStyle w:val="Hyperlink"/>
            <w:kern w:val="18"/>
            <w:sz w:val="16"/>
            <w:szCs w:val="16"/>
            <w:lang w:val="ru-RU"/>
          </w:rPr>
          <w:t>/1</w:t>
        </w:r>
        <w:r w:rsidRPr="00125A4E">
          <w:rPr>
            <w:rStyle w:val="Hyperlink"/>
            <w:kern w:val="18"/>
            <w:sz w:val="16"/>
            <w:szCs w:val="16"/>
            <w:lang w:val="ru-RU"/>
          </w:rPr>
          <w:t>3</w:t>
        </w:r>
        <w:r w:rsidRPr="00125A4E">
          <w:rPr>
            <w:rStyle w:val="Hyperlink"/>
            <w:kern w:val="18"/>
            <w:sz w:val="16"/>
            <w:szCs w:val="16"/>
            <w:lang w:val="ru-RU"/>
          </w:rPr>
          <w:t>/24</w:t>
        </w:r>
      </w:hyperlink>
      <w:r w:rsidRPr="00125A4E">
        <w:rPr>
          <w:kern w:val="18"/>
          <w:sz w:val="16"/>
          <w:szCs w:val="16"/>
          <w:lang w:val="ru-RU"/>
        </w:rPr>
        <w:t>.</w:t>
      </w:r>
    </w:p>
  </w:footnote>
  <w:footnote w:id="11">
    <w:p w:rsidR="00320C08" w:rsidRPr="00947AE8" w:rsidRDefault="00320C08" w:rsidP="00320C08">
      <w:pPr>
        <w:pStyle w:val="FootnoteText"/>
        <w:keepLines w:val="0"/>
        <w:ind w:firstLine="0"/>
        <w:jc w:val="left"/>
        <w:rPr>
          <w:kern w:val="18"/>
          <w:lang w:val="en-CA"/>
        </w:rPr>
      </w:pPr>
      <w:r w:rsidRPr="00947AE8">
        <w:rPr>
          <w:rStyle w:val="FootnoteReference"/>
          <w:kern w:val="18"/>
          <w:vertAlign w:val="superscript"/>
        </w:rPr>
        <w:footnoteRef/>
      </w:r>
      <w:r w:rsidRPr="00947AE8">
        <w:rPr>
          <w:kern w:val="18"/>
        </w:rPr>
        <w:t xml:space="preserve"> </w:t>
      </w:r>
      <w:r w:rsidRPr="00320C08">
        <w:rPr>
          <w:lang w:val="ru-RU"/>
        </w:rPr>
        <w:t xml:space="preserve">Приложение к </w:t>
      </w:r>
      <w:hyperlink r:id="rId14" w:history="1">
        <w:r w:rsidRPr="00320C08">
          <w:rPr>
            <w:rStyle w:val="Hyperlink"/>
            <w:lang w:val="ru-RU"/>
          </w:rPr>
          <w:t xml:space="preserve">решению </w:t>
        </w:r>
        <w:r w:rsidRPr="00320C08">
          <w:rPr>
            <w:rStyle w:val="Hyperlink"/>
            <w:lang w:val="en-CA"/>
          </w:rPr>
          <w:t>X</w:t>
        </w:r>
        <w:r w:rsidRPr="00320C08">
          <w:rPr>
            <w:rStyle w:val="Hyperlink"/>
            <w:lang w:val="ru-RU"/>
          </w:rPr>
          <w:t>/2</w:t>
        </w:r>
      </w:hyperlink>
      <w:r w:rsidRPr="00947AE8">
        <w:rPr>
          <w:kern w:val="18"/>
          <w:lang w:val="en-CA"/>
        </w:rPr>
        <w:t>.</w:t>
      </w:r>
    </w:p>
  </w:footnote>
  <w:footnote w:id="12">
    <w:p w:rsidR="000C10E1" w:rsidRPr="00320C08" w:rsidRDefault="000C10E1" w:rsidP="000C10E1">
      <w:pPr>
        <w:pStyle w:val="FootnoteText"/>
        <w:keepLines w:val="0"/>
        <w:spacing w:after="0"/>
        <w:ind w:firstLine="0"/>
      </w:pPr>
      <w:r w:rsidRPr="001D3195">
        <w:rPr>
          <w:rStyle w:val="FootnoteReference"/>
          <w:sz w:val="16"/>
          <w:szCs w:val="16"/>
          <w:vertAlign w:val="superscript"/>
        </w:rPr>
        <w:footnoteRef/>
      </w:r>
      <w:r w:rsidRPr="002E30D7">
        <w:rPr>
          <w:sz w:val="16"/>
          <w:szCs w:val="16"/>
          <w:lang w:val="ru-RU"/>
        </w:rPr>
        <w:t xml:space="preserve"> </w:t>
      </w:r>
      <w:hyperlink r:id="rId15" w:history="1">
        <w:r w:rsidRPr="00516716">
          <w:rPr>
            <w:rStyle w:val="Hyperlink"/>
            <w:sz w:val="16"/>
            <w:szCs w:val="16"/>
            <w:lang w:val="ru-RU"/>
          </w:rPr>
          <w:t xml:space="preserve">Секретариат Конвенции о биологическом разнообразии (2012 г.). </w:t>
        </w:r>
        <w:r w:rsidRPr="00516716">
          <w:rPr>
            <w:rStyle w:val="Hyperlink"/>
            <w:iCs/>
            <w:sz w:val="16"/>
            <w:szCs w:val="16"/>
          </w:rPr>
          <w:t>Cities</w:t>
        </w:r>
        <w:r w:rsidRPr="00516716">
          <w:rPr>
            <w:rStyle w:val="Hyperlink"/>
            <w:iCs/>
            <w:sz w:val="16"/>
            <w:szCs w:val="16"/>
            <w:lang w:val="ru-RU"/>
          </w:rPr>
          <w:t xml:space="preserve"> </w:t>
        </w:r>
        <w:r w:rsidRPr="00516716">
          <w:rPr>
            <w:rStyle w:val="Hyperlink"/>
            <w:iCs/>
            <w:sz w:val="16"/>
            <w:szCs w:val="16"/>
          </w:rPr>
          <w:t>and</w:t>
        </w:r>
        <w:r w:rsidRPr="00516716">
          <w:rPr>
            <w:rStyle w:val="Hyperlink"/>
            <w:iCs/>
            <w:sz w:val="16"/>
            <w:szCs w:val="16"/>
            <w:lang w:val="ru-RU"/>
          </w:rPr>
          <w:t xml:space="preserve"> </w:t>
        </w:r>
        <w:r w:rsidRPr="00516716">
          <w:rPr>
            <w:rStyle w:val="Hyperlink"/>
            <w:iCs/>
            <w:sz w:val="16"/>
            <w:szCs w:val="16"/>
          </w:rPr>
          <w:t>Biodiversity</w:t>
        </w:r>
        <w:r w:rsidRPr="00516716">
          <w:rPr>
            <w:rStyle w:val="Hyperlink"/>
            <w:iCs/>
            <w:sz w:val="16"/>
            <w:szCs w:val="16"/>
            <w:lang w:val="ru-RU"/>
          </w:rPr>
          <w:t xml:space="preserve"> </w:t>
        </w:r>
        <w:r w:rsidRPr="00516716">
          <w:rPr>
            <w:rStyle w:val="Hyperlink"/>
            <w:iCs/>
            <w:sz w:val="16"/>
            <w:szCs w:val="16"/>
          </w:rPr>
          <w:t>Outlook</w:t>
        </w:r>
        <w:r w:rsidRPr="00516716">
          <w:rPr>
            <w:rStyle w:val="Hyperlink"/>
            <w:iCs/>
            <w:sz w:val="16"/>
            <w:szCs w:val="16"/>
            <w:lang w:val="ru-RU"/>
          </w:rPr>
          <w:t xml:space="preserve"> (</w:t>
        </w:r>
        <w:r w:rsidRPr="00516716">
          <w:rPr>
            <w:rStyle w:val="Hyperlink"/>
            <w:kern w:val="22"/>
            <w:sz w:val="16"/>
            <w:szCs w:val="16"/>
            <w:bdr w:val="none" w:sz="0" w:space="0" w:color="auto" w:frame="1"/>
            <w:lang w:val="ru-RU"/>
          </w:rPr>
          <w:t>Перспектива в области городов и биоразнообразия)</w:t>
        </w:r>
        <w:r w:rsidRPr="00516716">
          <w:rPr>
            <w:rStyle w:val="Hyperlink"/>
            <w:sz w:val="16"/>
            <w:szCs w:val="16"/>
            <w:lang w:val="ru-RU"/>
          </w:rPr>
          <w:t>. Монреаль</w:t>
        </w:r>
        <w:r w:rsidRPr="00516716">
          <w:rPr>
            <w:rStyle w:val="Hyperlink"/>
            <w:sz w:val="16"/>
            <w:szCs w:val="16"/>
            <w:lang w:val="en-CA"/>
          </w:rPr>
          <w:t xml:space="preserve">, </w:t>
        </w:r>
        <w:r w:rsidRPr="00516716">
          <w:rPr>
            <w:rStyle w:val="Hyperlink"/>
            <w:sz w:val="16"/>
            <w:szCs w:val="16"/>
            <w:lang w:val="ru-RU"/>
          </w:rPr>
          <w:t>Канада</w:t>
        </w:r>
        <w:r w:rsidRPr="00516716">
          <w:rPr>
            <w:rStyle w:val="Hyperlink"/>
            <w:sz w:val="16"/>
            <w:szCs w:val="16"/>
            <w:lang w:val="en-CA"/>
          </w:rPr>
          <w:t>.</w:t>
        </w:r>
      </w:hyperlink>
    </w:p>
  </w:footnote>
  <w:footnote w:id="13">
    <w:p w:rsidR="000C10E1" w:rsidRDefault="000C10E1" w:rsidP="000C10E1">
      <w:pPr>
        <w:pStyle w:val="FootnoteText"/>
        <w:spacing w:after="0"/>
        <w:ind w:firstLine="0"/>
      </w:pPr>
      <w:r w:rsidRPr="001D3195">
        <w:rPr>
          <w:rStyle w:val="FootnoteReference"/>
          <w:sz w:val="16"/>
          <w:szCs w:val="16"/>
          <w:vertAlign w:val="superscript"/>
        </w:rPr>
        <w:footnoteRef/>
      </w:r>
      <w:r w:rsidRPr="002E30D7">
        <w:rPr>
          <w:sz w:val="16"/>
          <w:szCs w:val="16"/>
        </w:rPr>
        <w:t xml:space="preserve"> </w:t>
      </w:r>
      <w:hyperlink r:id="rId16" w:history="1">
        <w:r w:rsidRPr="002E30D7">
          <w:rPr>
            <w:rStyle w:val="Hyperlink"/>
            <w:sz w:val="16"/>
            <w:szCs w:val="16"/>
          </w:rPr>
          <w:t>UNEP/EA</w:t>
        </w:r>
        <w:r w:rsidRPr="002E30D7">
          <w:rPr>
            <w:rStyle w:val="Hyperlink"/>
            <w:sz w:val="16"/>
            <w:szCs w:val="16"/>
          </w:rPr>
          <w:t>.</w:t>
        </w:r>
        <w:r w:rsidRPr="002E30D7">
          <w:rPr>
            <w:rStyle w:val="Hyperlink"/>
            <w:sz w:val="16"/>
            <w:szCs w:val="16"/>
          </w:rPr>
          <w:t>3/L.6/Rev.2</w:t>
        </w:r>
      </w:hyperlink>
      <w:r w:rsidRPr="002E30D7">
        <w:rPr>
          <w:sz w:val="16"/>
          <w:szCs w:val="16"/>
        </w:rPr>
        <w:t>.</w:t>
      </w:r>
    </w:p>
  </w:footnote>
  <w:footnote w:id="14">
    <w:p w:rsidR="000C10E1" w:rsidRPr="004D4303" w:rsidRDefault="000C10E1" w:rsidP="00174112">
      <w:pPr>
        <w:pStyle w:val="FootnoteText"/>
        <w:spacing w:after="0"/>
        <w:ind w:firstLine="0"/>
        <w:rPr>
          <w:kern w:val="18"/>
          <w:sz w:val="16"/>
          <w:szCs w:val="16"/>
          <w:lang w:val="ru-RU"/>
        </w:rPr>
      </w:pPr>
      <w:r w:rsidRPr="00320C08">
        <w:rPr>
          <w:rStyle w:val="FootnoteReference"/>
          <w:kern w:val="18"/>
          <w:sz w:val="16"/>
          <w:szCs w:val="16"/>
          <w:vertAlign w:val="superscript"/>
        </w:rPr>
        <w:footnoteRef/>
      </w:r>
      <w:r w:rsidRPr="002E30D7">
        <w:rPr>
          <w:kern w:val="18"/>
          <w:sz w:val="16"/>
          <w:szCs w:val="16"/>
        </w:rPr>
        <w:t xml:space="preserve"> </w:t>
      </w:r>
      <w:r w:rsidRPr="002E30D7">
        <w:rPr>
          <w:kern w:val="18"/>
          <w:sz w:val="16"/>
          <w:szCs w:val="16"/>
          <w:lang w:val="ru-RU"/>
        </w:rPr>
        <w:t>Документы</w:t>
      </w:r>
      <w:r w:rsidR="00174112">
        <w:rPr>
          <w:kern w:val="18"/>
          <w:sz w:val="16"/>
          <w:szCs w:val="16"/>
          <w:lang w:val="fr-FR"/>
        </w:rPr>
        <w:t xml:space="preserve"> </w:t>
      </w:r>
      <w:hyperlink r:id="rId17" w:history="1">
        <w:r w:rsidR="00174112" w:rsidRPr="00174112">
          <w:rPr>
            <w:rStyle w:val="Hyperlink"/>
            <w:kern w:val="18"/>
            <w:sz w:val="16"/>
            <w:szCs w:val="16"/>
          </w:rPr>
          <w:t>CBD/SBSTTA/21/4</w:t>
        </w:r>
      </w:hyperlink>
      <w:r w:rsidR="00174112">
        <w:rPr>
          <w:kern w:val="18"/>
          <w:sz w:val="16"/>
          <w:szCs w:val="16"/>
          <w:lang w:val="fr-FR"/>
        </w:rPr>
        <w:t xml:space="preserve"> (</w:t>
      </w:r>
      <w:r w:rsidR="00174112">
        <w:rPr>
          <w:kern w:val="18"/>
          <w:sz w:val="16"/>
          <w:szCs w:val="16"/>
          <w:lang w:val="ru-RU"/>
        </w:rPr>
        <w:t xml:space="preserve">Биоразнообразие и здравоохранение), </w:t>
      </w:r>
      <w:hyperlink r:id="rId18" w:history="1">
        <w:r w:rsidR="00174112" w:rsidRPr="00174112">
          <w:rPr>
            <w:rStyle w:val="Hyperlink"/>
            <w:kern w:val="18"/>
            <w:sz w:val="16"/>
            <w:szCs w:val="16"/>
          </w:rPr>
          <w:t>CBD/SBSTTA/21/5</w:t>
        </w:r>
      </w:hyperlink>
      <w:r w:rsidR="00174112">
        <w:rPr>
          <w:kern w:val="18"/>
          <w:sz w:val="16"/>
          <w:szCs w:val="16"/>
          <w:lang w:val="ru-RU"/>
        </w:rPr>
        <w:t xml:space="preserve"> (</w:t>
      </w:r>
      <w:r w:rsidR="00174112" w:rsidRPr="00174112">
        <w:rPr>
          <w:bCs/>
          <w:kern w:val="18"/>
          <w:sz w:val="16"/>
          <w:szCs w:val="16"/>
          <w:lang w:val="ru-RU"/>
        </w:rPr>
        <w:t xml:space="preserve">Актуализация тематики биоразнообразия в секторах энергетики и горнодобычи, инфраструктуры, обрабатывающей и перерабатывающей промышленности и здравоохранения), </w:t>
      </w:r>
      <w:r w:rsidRPr="002E30D7">
        <w:rPr>
          <w:kern w:val="18"/>
          <w:sz w:val="16"/>
          <w:szCs w:val="16"/>
        </w:rPr>
        <w:t xml:space="preserve"> </w:t>
      </w:r>
      <w:hyperlink r:id="rId19" w:history="1">
        <w:r w:rsidR="00320C08" w:rsidRPr="00320C08">
          <w:rPr>
            <w:rStyle w:val="Hyperlink"/>
            <w:kern w:val="18"/>
            <w:sz w:val="16"/>
            <w:szCs w:val="16"/>
          </w:rPr>
          <w:t>CBD/SBSTTA/21/</w:t>
        </w:r>
        <w:r w:rsidR="00320C08" w:rsidRPr="00320C08">
          <w:rPr>
            <w:rStyle w:val="Hyperlink"/>
            <w:bCs/>
            <w:kern w:val="18"/>
            <w:sz w:val="16"/>
            <w:szCs w:val="16"/>
          </w:rPr>
          <w:t>INF/5</w:t>
        </w:r>
      </w:hyperlink>
      <w:r w:rsidR="00320C08" w:rsidRPr="00320C08">
        <w:rPr>
          <w:bCs/>
          <w:kern w:val="18"/>
          <w:sz w:val="16"/>
          <w:szCs w:val="16"/>
        </w:rPr>
        <w:t xml:space="preserve"> (Environmental assessment legislation – a global overview)</w:t>
      </w:r>
      <w:r w:rsidR="00320C08" w:rsidRPr="00320C08">
        <w:rPr>
          <w:kern w:val="18"/>
          <w:sz w:val="16"/>
          <w:szCs w:val="16"/>
        </w:rPr>
        <w:t xml:space="preserve">; </w:t>
      </w:r>
      <w:hyperlink r:id="rId20" w:history="1">
        <w:r w:rsidR="00320C08" w:rsidRPr="00320C08">
          <w:rPr>
            <w:rStyle w:val="Hyperlink"/>
            <w:bCs/>
            <w:kern w:val="18"/>
            <w:sz w:val="16"/>
            <w:szCs w:val="16"/>
          </w:rPr>
          <w:t>INF/9</w:t>
        </w:r>
      </w:hyperlink>
      <w:r w:rsidR="00320C08" w:rsidRPr="00320C08">
        <w:rPr>
          <w:bCs/>
          <w:kern w:val="18"/>
          <w:sz w:val="16"/>
          <w:szCs w:val="16"/>
        </w:rPr>
        <w:t xml:space="preserve"> (Energy and mining); </w:t>
      </w:r>
      <w:hyperlink r:id="rId21" w:history="1">
        <w:r w:rsidR="00320C08" w:rsidRPr="00320C08">
          <w:rPr>
            <w:rStyle w:val="Hyperlink"/>
            <w:bCs/>
            <w:kern w:val="18"/>
            <w:sz w:val="16"/>
            <w:szCs w:val="16"/>
          </w:rPr>
          <w:t>INF/11</w:t>
        </w:r>
      </w:hyperlink>
      <w:r w:rsidR="00320C08" w:rsidRPr="00320C08">
        <w:rPr>
          <w:bCs/>
          <w:kern w:val="18"/>
          <w:sz w:val="16"/>
          <w:szCs w:val="16"/>
        </w:rPr>
        <w:t xml:space="preserve"> (Infrastructure and biodiversity); </w:t>
      </w:r>
      <w:hyperlink r:id="rId22" w:history="1">
        <w:r w:rsidR="00320C08" w:rsidRPr="00320C08">
          <w:rPr>
            <w:rStyle w:val="Hyperlink"/>
            <w:bCs/>
            <w:kern w:val="18"/>
            <w:sz w:val="16"/>
            <w:szCs w:val="16"/>
          </w:rPr>
          <w:t>INF/12</w:t>
        </w:r>
      </w:hyperlink>
      <w:r w:rsidR="00320C08" w:rsidRPr="00320C08">
        <w:rPr>
          <w:bCs/>
          <w:kern w:val="18"/>
          <w:sz w:val="16"/>
          <w:szCs w:val="16"/>
        </w:rPr>
        <w:t xml:space="preserve"> (Manufacturing and processing); </w:t>
      </w:r>
      <w:hyperlink r:id="rId23" w:history="1">
        <w:r w:rsidR="00320C08" w:rsidRPr="00320C08">
          <w:rPr>
            <w:rStyle w:val="Hyperlink"/>
            <w:bCs/>
            <w:kern w:val="18"/>
            <w:sz w:val="16"/>
            <w:szCs w:val="16"/>
          </w:rPr>
          <w:t>INF/13</w:t>
        </w:r>
      </w:hyperlink>
      <w:r w:rsidR="00320C08" w:rsidRPr="00320C08">
        <w:rPr>
          <w:bCs/>
          <w:kern w:val="18"/>
          <w:sz w:val="16"/>
          <w:szCs w:val="16"/>
        </w:rPr>
        <w:t xml:space="preserve"> (Strategic Environmental Assessment and Environmental Assessment); </w:t>
      </w:r>
      <w:hyperlink r:id="rId24" w:history="1">
        <w:r w:rsidR="00320C08" w:rsidRPr="00320C08">
          <w:rPr>
            <w:rStyle w:val="Hyperlink"/>
            <w:bCs/>
            <w:kern w:val="18"/>
            <w:sz w:val="16"/>
            <w:szCs w:val="16"/>
          </w:rPr>
          <w:t>INF/14</w:t>
        </w:r>
      </w:hyperlink>
      <w:r w:rsidR="00320C08" w:rsidRPr="00320C08">
        <w:rPr>
          <w:bCs/>
          <w:kern w:val="18"/>
          <w:sz w:val="16"/>
          <w:szCs w:val="16"/>
        </w:rPr>
        <w:t xml:space="preserve"> (Cities and Infrastructure and Biodiversity Implications); </w:t>
      </w:r>
      <w:hyperlink r:id="rId25" w:history="1">
        <w:r w:rsidR="00320C08" w:rsidRPr="00320C08">
          <w:rPr>
            <w:rStyle w:val="Hyperlink"/>
            <w:bCs/>
            <w:kern w:val="18"/>
            <w:sz w:val="16"/>
            <w:szCs w:val="16"/>
          </w:rPr>
          <w:t>INF/15</w:t>
        </w:r>
      </w:hyperlink>
      <w:r w:rsidR="00320C08" w:rsidRPr="00320C08">
        <w:rPr>
          <w:bCs/>
          <w:kern w:val="18"/>
          <w:sz w:val="16"/>
          <w:szCs w:val="16"/>
        </w:rPr>
        <w:t xml:space="preserve"> (O</w:t>
      </w:r>
      <w:r w:rsidR="00320C08" w:rsidRPr="004D4303">
        <w:rPr>
          <w:kern w:val="18"/>
          <w:sz w:val="16"/>
          <w:szCs w:val="16"/>
          <w:lang w:val="ru-RU"/>
        </w:rPr>
        <w:t xml:space="preserve">ptions on how to make the best use of existing programmes of work to further enhance the implementation of the Convention in the light of mainstreaming needs and the Strategic Plan for Biodiversity 2011-2020).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2AA" w:rsidRPr="00B15FF0" w:rsidRDefault="00E602AA" w:rsidP="00B15FF0">
    <w:pPr>
      <w:rPr>
        <w:noProof/>
        <w:kern w:val="22"/>
      </w:rPr>
    </w:pPr>
    <w:r w:rsidRPr="002E1220">
      <w:rPr>
        <w:snapToGrid w:val="0"/>
        <w:kern w:val="22"/>
      </w:rPr>
      <w:t>CBD/SBSTTA/REC/XX</w:t>
    </w:r>
    <w:r w:rsidR="00C92798">
      <w:rPr>
        <w:snapToGrid w:val="0"/>
        <w:kern w:val="22"/>
      </w:rPr>
      <w:t>I</w:t>
    </w:r>
    <w:r w:rsidRPr="002E1220">
      <w:rPr>
        <w:snapToGrid w:val="0"/>
        <w:kern w:val="22"/>
      </w:rPr>
      <w:t>/</w:t>
    </w:r>
    <w:r w:rsidR="00032254">
      <w:rPr>
        <w:snapToGrid w:val="0"/>
        <w:kern w:val="22"/>
        <w:lang w:val="ru-RU"/>
      </w:rPr>
      <w:t>4</w:t>
    </w:r>
  </w:p>
  <w:p w:rsidR="00E602AA" w:rsidRPr="00B15FF0" w:rsidRDefault="00E602AA" w:rsidP="00B15FF0">
    <w:pPr>
      <w:pStyle w:val="Header"/>
      <w:rPr>
        <w:noProof/>
        <w:kern w:val="22"/>
      </w:rPr>
    </w:pPr>
    <w:r>
      <w:rPr>
        <w:noProof/>
        <w:kern w:val="22"/>
        <w:lang w:val="ru-RU"/>
      </w:rPr>
      <w:t>Страница</w:t>
    </w:r>
    <w:r w:rsidRPr="00B15FF0">
      <w:rPr>
        <w:noProof/>
        <w:kern w:val="22"/>
      </w:rPr>
      <w:t xml:space="preserve"> </w:t>
    </w:r>
    <w:r w:rsidRPr="00B15FF0">
      <w:rPr>
        <w:noProof/>
        <w:kern w:val="22"/>
      </w:rPr>
      <w:fldChar w:fldCharType="begin"/>
    </w:r>
    <w:r w:rsidRPr="00B15FF0">
      <w:rPr>
        <w:noProof/>
        <w:kern w:val="22"/>
      </w:rPr>
      <w:instrText xml:space="preserve"> PAGE   \* MERGEFORMAT </w:instrText>
    </w:r>
    <w:r w:rsidRPr="00B15FF0">
      <w:rPr>
        <w:noProof/>
        <w:kern w:val="22"/>
      </w:rPr>
      <w:fldChar w:fldCharType="separate"/>
    </w:r>
    <w:r w:rsidR="00A1468E">
      <w:rPr>
        <w:noProof/>
        <w:kern w:val="22"/>
      </w:rPr>
      <w:t>6</w:t>
    </w:r>
    <w:r w:rsidRPr="00B15FF0">
      <w:rPr>
        <w:noProof/>
        <w:kern w:val="22"/>
      </w:rPr>
      <w:fldChar w:fldCharType="end"/>
    </w:r>
  </w:p>
  <w:p w:rsidR="00E602AA" w:rsidRPr="00B15FF0" w:rsidRDefault="00E602AA" w:rsidP="00B15FF0">
    <w:pPr>
      <w:pStyle w:val="Header"/>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798" w:rsidRPr="00C92798" w:rsidRDefault="00C92798" w:rsidP="00C92798">
    <w:pPr>
      <w:pStyle w:val="Header"/>
      <w:jc w:val="right"/>
    </w:pPr>
    <w:r w:rsidRPr="00C92798">
      <w:t>CBD/SBSTTA/REC/XXI/</w:t>
    </w:r>
    <w:r w:rsidR="00032254">
      <w:rPr>
        <w:lang w:val="ru-RU"/>
      </w:rPr>
      <w:t>4</w:t>
    </w:r>
  </w:p>
  <w:p w:rsidR="00C92798" w:rsidRPr="00C92798" w:rsidRDefault="00C92798" w:rsidP="00C92798">
    <w:pPr>
      <w:pStyle w:val="Header"/>
      <w:jc w:val="right"/>
    </w:pPr>
    <w:r w:rsidRPr="00C92798">
      <w:rPr>
        <w:lang w:val="ru-RU"/>
      </w:rPr>
      <w:t>Страница</w:t>
    </w:r>
    <w:r w:rsidRPr="00C92798">
      <w:t xml:space="preserve"> </w:t>
    </w:r>
    <w:r w:rsidRPr="00C92798">
      <w:fldChar w:fldCharType="begin"/>
    </w:r>
    <w:r w:rsidRPr="00C92798">
      <w:instrText xml:space="preserve"> PAGE   \* MERGEFORMAT </w:instrText>
    </w:r>
    <w:r w:rsidRPr="00C92798">
      <w:fldChar w:fldCharType="separate"/>
    </w:r>
    <w:r w:rsidR="00A1468E">
      <w:rPr>
        <w:noProof/>
      </w:rPr>
      <w:t>7</w:t>
    </w:r>
    <w:r w:rsidRPr="00C92798">
      <w:fldChar w:fldCharType="end"/>
    </w:r>
  </w:p>
  <w:p w:rsidR="00C92798" w:rsidRPr="00C92798" w:rsidRDefault="00C92798" w:rsidP="00C92798">
    <w:pPr>
      <w:pStyle w:val="Header"/>
      <w:jc w:val="right"/>
    </w:pPr>
  </w:p>
  <w:p w:rsidR="00C92798" w:rsidRDefault="00C927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2AA" w:rsidRDefault="00E602AA" w:rsidP="00B15FF0">
    <w:pPr>
      <w:pStyle w:val="Header"/>
      <w:tabs>
        <w:tab w:val="clear" w:pos="4320"/>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12"/>
    <w:lvl w:ilvl="0">
      <w:start w:val="1"/>
      <w:numFmt w:val="decimal"/>
      <w:pStyle w:val="Para1-Annex"/>
      <w:lvlText w:val="%1."/>
      <w:lvlJc w:val="left"/>
      <w:pPr>
        <w:tabs>
          <w:tab w:val="num" w:pos="360"/>
        </w:tabs>
      </w:pPr>
      <w:rPr>
        <w:rFonts w:ascii="Times New Roman" w:hAnsi="Times New Roman" w:cs="Times New Roman"/>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lef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13403434"/>
    <w:multiLevelType w:val="hybridMultilevel"/>
    <w:tmpl w:val="C02623F6"/>
    <w:lvl w:ilvl="0" w:tplc="BE94B0EA">
      <w:start w:val="1"/>
      <w:numFmt w:val="lowerLetter"/>
      <w:lvlText w:val="%1)"/>
      <w:lvlJc w:val="left"/>
      <w:pPr>
        <w:tabs>
          <w:tab w:val="num" w:pos="0"/>
        </w:tabs>
        <w:ind w:left="1440" w:hanging="360"/>
      </w:pPr>
      <w:rPr>
        <w:rFonts w:ascii="Times New Roman" w:hAnsi="Times New Roman" w:cs="Times New Roman" w:hint="default"/>
        <w:b w:val="0"/>
        <w:i w:val="0"/>
        <w:sz w:val="22"/>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2">
    <w:nsid w:val="199B07DA"/>
    <w:multiLevelType w:val="multilevel"/>
    <w:tmpl w:val="E0525A90"/>
    <w:lvl w:ilvl="0">
      <w:start w:val="1"/>
      <w:numFmt w:val="decimal"/>
      <w:lvlText w:val="%1."/>
      <w:lvlJc w:val="left"/>
      <w:pPr>
        <w:tabs>
          <w:tab w:val="num" w:pos="0"/>
        </w:tabs>
        <w:ind w:left="360" w:hanging="360"/>
      </w:pPr>
      <w:rPr>
        <w:rFonts w:ascii="Times New Roman" w:hAnsi="Times New Roman" w:cs="Times New Roman" w:hint="default"/>
        <w:b w:val="0"/>
        <w:i w:val="0"/>
        <w:sz w:val="22"/>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lowerRoman"/>
      <w:lvlText w:val=" %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
    <w:nsid w:val="2BBF6D1E"/>
    <w:multiLevelType w:val="hybridMultilevel"/>
    <w:tmpl w:val="4718F22A"/>
    <w:lvl w:ilvl="0" w:tplc="AA2CF004">
      <w:start w:val="1"/>
      <w:numFmt w:val="lowerLetter"/>
      <w:lvlText w:val="%1)"/>
      <w:lvlJc w:val="left"/>
      <w:pPr>
        <w:ind w:left="144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2F0336B8"/>
    <w:multiLevelType w:val="multilevel"/>
    <w:tmpl w:val="99BA12E0"/>
    <w:name w:val="WW8Num11"/>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40165948"/>
    <w:multiLevelType w:val="hybridMultilevel"/>
    <w:tmpl w:val="2EE8BF76"/>
    <w:lvl w:ilvl="0">
      <w:start w:val="1"/>
      <w:numFmt w:val="decimal"/>
      <w:pStyle w:val="Para1"/>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44CC7FBB"/>
    <w:multiLevelType w:val="hybridMultilevel"/>
    <w:tmpl w:val="45E4BE68"/>
    <w:lvl w:ilvl="0" w:tplc="9640839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TOC9"/>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FE95575"/>
    <w:multiLevelType w:val="hybridMultilevel"/>
    <w:tmpl w:val="C38A262E"/>
    <w:lvl w:ilvl="0">
      <w:start w:val="1"/>
      <w:numFmt w:val="lowerLetter"/>
      <w:lvlText w:val=" %1)"/>
      <w:lvlJc w:val="left"/>
      <w:pPr>
        <w:tabs>
          <w:tab w:val="num" w:pos="0"/>
        </w:tabs>
        <w:ind w:left="1440" w:hanging="360"/>
      </w:pPr>
      <w:rPr>
        <w:rFonts w:cs="Times New Roman" w:hint="default"/>
        <w:b w:val="0"/>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0">
    <w:nsid w:val="56780C09"/>
    <w:multiLevelType w:val="hybridMultilevel"/>
    <w:tmpl w:val="69E6FFEA"/>
    <w:lvl w:ilvl="0" w:tplc="080C0001">
      <w:start w:val="1"/>
      <w:numFmt w:val="decimal"/>
      <w:lvlText w:val="%1."/>
      <w:lvlJc w:val="left"/>
      <w:pPr>
        <w:ind w:left="1996" w:hanging="360"/>
      </w:pPr>
      <w:rPr>
        <w:rFonts w:cs="Times New Roman"/>
      </w:rPr>
    </w:lvl>
    <w:lvl w:ilvl="1" w:tplc="04090017" w:tentative="1">
      <w:start w:val="1"/>
      <w:numFmt w:val="lowerLetter"/>
      <w:lvlText w:val="%2."/>
      <w:lvlJc w:val="left"/>
      <w:pPr>
        <w:ind w:left="2716" w:hanging="360"/>
      </w:pPr>
      <w:rPr>
        <w:rFonts w:cs="Times New Roman"/>
      </w:rPr>
    </w:lvl>
    <w:lvl w:ilvl="2" w:tplc="0409001B" w:tentative="1">
      <w:start w:val="1"/>
      <w:numFmt w:val="lowerRoman"/>
      <w:lvlText w:val="%3."/>
      <w:lvlJc w:val="right"/>
      <w:pPr>
        <w:ind w:left="3436" w:hanging="180"/>
      </w:pPr>
      <w:rPr>
        <w:rFonts w:cs="Times New Roman"/>
      </w:rPr>
    </w:lvl>
    <w:lvl w:ilvl="3" w:tplc="080C0001" w:tentative="1">
      <w:start w:val="1"/>
      <w:numFmt w:val="decimal"/>
      <w:lvlText w:val="%4."/>
      <w:lvlJc w:val="left"/>
      <w:pPr>
        <w:ind w:left="4156" w:hanging="360"/>
      </w:pPr>
      <w:rPr>
        <w:rFonts w:cs="Times New Roman"/>
      </w:rPr>
    </w:lvl>
    <w:lvl w:ilvl="4" w:tplc="04090019" w:tentative="1">
      <w:start w:val="1"/>
      <w:numFmt w:val="lowerLetter"/>
      <w:lvlText w:val="%5."/>
      <w:lvlJc w:val="left"/>
      <w:pPr>
        <w:ind w:left="4876" w:hanging="360"/>
      </w:pPr>
      <w:rPr>
        <w:rFonts w:cs="Times New Roman"/>
      </w:rPr>
    </w:lvl>
    <w:lvl w:ilvl="5" w:tplc="0409001B" w:tentative="1">
      <w:start w:val="1"/>
      <w:numFmt w:val="lowerRoman"/>
      <w:lvlText w:val="%6."/>
      <w:lvlJc w:val="right"/>
      <w:pPr>
        <w:ind w:left="5596" w:hanging="180"/>
      </w:pPr>
      <w:rPr>
        <w:rFonts w:cs="Times New Roman"/>
      </w:rPr>
    </w:lvl>
    <w:lvl w:ilvl="6" w:tplc="0409000F" w:tentative="1">
      <w:start w:val="1"/>
      <w:numFmt w:val="decimal"/>
      <w:lvlText w:val="%7."/>
      <w:lvlJc w:val="left"/>
      <w:pPr>
        <w:ind w:left="6316" w:hanging="360"/>
      </w:pPr>
      <w:rPr>
        <w:rFonts w:cs="Times New Roman"/>
      </w:rPr>
    </w:lvl>
    <w:lvl w:ilvl="7" w:tplc="04090019" w:tentative="1">
      <w:start w:val="1"/>
      <w:numFmt w:val="lowerLetter"/>
      <w:lvlText w:val="%8."/>
      <w:lvlJc w:val="left"/>
      <w:pPr>
        <w:ind w:left="7036" w:hanging="360"/>
      </w:pPr>
      <w:rPr>
        <w:rFonts w:cs="Times New Roman"/>
      </w:rPr>
    </w:lvl>
    <w:lvl w:ilvl="8" w:tplc="0409001B" w:tentative="1">
      <w:start w:val="1"/>
      <w:numFmt w:val="lowerRoman"/>
      <w:lvlText w:val="%9."/>
      <w:lvlJc w:val="right"/>
      <w:pPr>
        <w:ind w:left="7756" w:hanging="180"/>
      </w:pPr>
      <w:rPr>
        <w:rFonts w:cs="Times New Roman"/>
      </w:rPr>
    </w:lvl>
  </w:abstractNum>
  <w:abstractNum w:abstractNumId="11">
    <w:nsid w:val="62A23AF6"/>
    <w:multiLevelType w:val="hybridMultilevel"/>
    <w:tmpl w:val="425C1418"/>
    <w:lvl w:ilvl="0" w:tplc="0409000F">
      <w:start w:val="1"/>
      <w:numFmt w:val="lowerLetter"/>
      <w:lvlText w:val="%1)"/>
      <w:lvlJc w:val="lef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num w:numId="1">
    <w:abstractNumId w:val="4"/>
  </w:num>
  <w:num w:numId="2">
    <w:abstractNumId w:val="8"/>
  </w:num>
  <w:num w:numId="3">
    <w:abstractNumId w:val="6"/>
  </w:num>
  <w:num w:numId="4">
    <w:abstractNumId w:val="8"/>
  </w:num>
  <w:num w:numId="5">
    <w:abstractNumId w:val="7"/>
  </w:num>
  <w:num w:numId="6">
    <w:abstractNumId w:val="5"/>
  </w:num>
  <w:num w:numId="7">
    <w:abstractNumId w:val="9"/>
  </w:num>
  <w:num w:numId="8">
    <w:abstractNumId w:val="0"/>
  </w:num>
  <w:num w:numId="9">
    <w:abstractNumId w:val="1"/>
  </w:num>
  <w:num w:numId="10">
    <w:abstractNumId w:val="10"/>
  </w:num>
  <w:num w:numId="11">
    <w:abstractNumId w:val="3"/>
  </w:num>
  <w:num w:numId="12">
    <w:abstractNumId w:val="11"/>
  </w:num>
  <w:num w:numId="1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BD"/>
    <w:rsid w:val="000019F9"/>
    <w:rsid w:val="00032254"/>
    <w:rsid w:val="00062398"/>
    <w:rsid w:val="00070BF7"/>
    <w:rsid w:val="000711E1"/>
    <w:rsid w:val="000A5550"/>
    <w:rsid w:val="000A7220"/>
    <w:rsid w:val="000B6666"/>
    <w:rsid w:val="000C10E1"/>
    <w:rsid w:val="000C252B"/>
    <w:rsid w:val="000C7BE4"/>
    <w:rsid w:val="000F1F06"/>
    <w:rsid w:val="000F63AB"/>
    <w:rsid w:val="0012218A"/>
    <w:rsid w:val="0012633E"/>
    <w:rsid w:val="00141B25"/>
    <w:rsid w:val="00166273"/>
    <w:rsid w:val="00173327"/>
    <w:rsid w:val="00174112"/>
    <w:rsid w:val="00185288"/>
    <w:rsid w:val="00192075"/>
    <w:rsid w:val="0019637E"/>
    <w:rsid w:val="001C5F95"/>
    <w:rsid w:val="001D3195"/>
    <w:rsid w:val="0020629D"/>
    <w:rsid w:val="0021283D"/>
    <w:rsid w:val="00226CCC"/>
    <w:rsid w:val="00227853"/>
    <w:rsid w:val="00251E04"/>
    <w:rsid w:val="00293EBD"/>
    <w:rsid w:val="002A16E6"/>
    <w:rsid w:val="002A2CB8"/>
    <w:rsid w:val="002B6ECA"/>
    <w:rsid w:val="002B6F7D"/>
    <w:rsid w:val="002C2433"/>
    <w:rsid w:val="002D3730"/>
    <w:rsid w:val="002D613B"/>
    <w:rsid w:val="00320C08"/>
    <w:rsid w:val="003740E9"/>
    <w:rsid w:val="00380470"/>
    <w:rsid w:val="00397E40"/>
    <w:rsid w:val="003A721D"/>
    <w:rsid w:val="003C19C6"/>
    <w:rsid w:val="003C4191"/>
    <w:rsid w:val="003C7B64"/>
    <w:rsid w:val="003D462B"/>
    <w:rsid w:val="003D7CF6"/>
    <w:rsid w:val="003E5D1E"/>
    <w:rsid w:val="003F2D5A"/>
    <w:rsid w:val="004148C6"/>
    <w:rsid w:val="0042455F"/>
    <w:rsid w:val="00431FA8"/>
    <w:rsid w:val="0044505A"/>
    <w:rsid w:val="00484B8F"/>
    <w:rsid w:val="004A4369"/>
    <w:rsid w:val="004D4303"/>
    <w:rsid w:val="004D728B"/>
    <w:rsid w:val="004E140A"/>
    <w:rsid w:val="004F7AAC"/>
    <w:rsid w:val="00500F5E"/>
    <w:rsid w:val="00501567"/>
    <w:rsid w:val="00511D8C"/>
    <w:rsid w:val="00516716"/>
    <w:rsid w:val="0053458F"/>
    <w:rsid w:val="00534A24"/>
    <w:rsid w:val="00592849"/>
    <w:rsid w:val="005975F1"/>
    <w:rsid w:val="005C4F62"/>
    <w:rsid w:val="005E3E89"/>
    <w:rsid w:val="005E77AA"/>
    <w:rsid w:val="006062CF"/>
    <w:rsid w:val="00607303"/>
    <w:rsid w:val="006073CD"/>
    <w:rsid w:val="0063386D"/>
    <w:rsid w:val="006441B1"/>
    <w:rsid w:val="006472E6"/>
    <w:rsid w:val="006507F2"/>
    <w:rsid w:val="00657313"/>
    <w:rsid w:val="006963F5"/>
    <w:rsid w:val="006A0BD2"/>
    <w:rsid w:val="00701571"/>
    <w:rsid w:val="00722D13"/>
    <w:rsid w:val="00726AA9"/>
    <w:rsid w:val="00726F90"/>
    <w:rsid w:val="00727994"/>
    <w:rsid w:val="00730AE3"/>
    <w:rsid w:val="00736BC2"/>
    <w:rsid w:val="00753BB7"/>
    <w:rsid w:val="007579D0"/>
    <w:rsid w:val="00762127"/>
    <w:rsid w:val="00766841"/>
    <w:rsid w:val="007672F0"/>
    <w:rsid w:val="00785982"/>
    <w:rsid w:val="0079325E"/>
    <w:rsid w:val="007E3813"/>
    <w:rsid w:val="007E6F89"/>
    <w:rsid w:val="00811BD3"/>
    <w:rsid w:val="00811C5C"/>
    <w:rsid w:val="00821D9A"/>
    <w:rsid w:val="0082341A"/>
    <w:rsid w:val="008361CA"/>
    <w:rsid w:val="00841DD0"/>
    <w:rsid w:val="008452F6"/>
    <w:rsid w:val="00862D66"/>
    <w:rsid w:val="008747C1"/>
    <w:rsid w:val="008774CC"/>
    <w:rsid w:val="00880C6C"/>
    <w:rsid w:val="008D2354"/>
    <w:rsid w:val="008F177A"/>
    <w:rsid w:val="008F429B"/>
    <w:rsid w:val="008F5CB0"/>
    <w:rsid w:val="00914CF0"/>
    <w:rsid w:val="00916A99"/>
    <w:rsid w:val="00920910"/>
    <w:rsid w:val="009352F1"/>
    <w:rsid w:val="00966AE3"/>
    <w:rsid w:val="00967B6B"/>
    <w:rsid w:val="00972798"/>
    <w:rsid w:val="009A5181"/>
    <w:rsid w:val="009B4798"/>
    <w:rsid w:val="009C3913"/>
    <w:rsid w:val="009C696D"/>
    <w:rsid w:val="009D1BB0"/>
    <w:rsid w:val="009F3FD1"/>
    <w:rsid w:val="009F7B67"/>
    <w:rsid w:val="00A1468E"/>
    <w:rsid w:val="00A30202"/>
    <w:rsid w:val="00A55A16"/>
    <w:rsid w:val="00A6069E"/>
    <w:rsid w:val="00A63C12"/>
    <w:rsid w:val="00AC345B"/>
    <w:rsid w:val="00AC3D97"/>
    <w:rsid w:val="00AE2F44"/>
    <w:rsid w:val="00B0524D"/>
    <w:rsid w:val="00B15FF0"/>
    <w:rsid w:val="00B360D7"/>
    <w:rsid w:val="00B432D3"/>
    <w:rsid w:val="00B54033"/>
    <w:rsid w:val="00B64D20"/>
    <w:rsid w:val="00B67F66"/>
    <w:rsid w:val="00B70BCF"/>
    <w:rsid w:val="00B83E5B"/>
    <w:rsid w:val="00B858EB"/>
    <w:rsid w:val="00BA062C"/>
    <w:rsid w:val="00BA1498"/>
    <w:rsid w:val="00BB4190"/>
    <w:rsid w:val="00BF7E16"/>
    <w:rsid w:val="00C25BA6"/>
    <w:rsid w:val="00C31FC0"/>
    <w:rsid w:val="00C33F23"/>
    <w:rsid w:val="00C374F5"/>
    <w:rsid w:val="00C60B82"/>
    <w:rsid w:val="00C8695C"/>
    <w:rsid w:val="00C92798"/>
    <w:rsid w:val="00D0283A"/>
    <w:rsid w:val="00D029A1"/>
    <w:rsid w:val="00D03B4C"/>
    <w:rsid w:val="00D17401"/>
    <w:rsid w:val="00D35B6B"/>
    <w:rsid w:val="00D54AF3"/>
    <w:rsid w:val="00D865DA"/>
    <w:rsid w:val="00DA47DA"/>
    <w:rsid w:val="00DD4A75"/>
    <w:rsid w:val="00E2517E"/>
    <w:rsid w:val="00E33CF7"/>
    <w:rsid w:val="00E536C3"/>
    <w:rsid w:val="00E602AA"/>
    <w:rsid w:val="00E67B5D"/>
    <w:rsid w:val="00EA19AB"/>
    <w:rsid w:val="00EA7525"/>
    <w:rsid w:val="00EB6160"/>
    <w:rsid w:val="00EE1C81"/>
    <w:rsid w:val="00EE51DB"/>
    <w:rsid w:val="00F02DAD"/>
    <w:rsid w:val="00F10E33"/>
    <w:rsid w:val="00F440CA"/>
    <w:rsid w:val="00F523D4"/>
    <w:rsid w:val="00F73B1A"/>
    <w:rsid w:val="00F76188"/>
    <w:rsid w:val="00F8337D"/>
    <w:rsid w:val="00F85999"/>
    <w:rsid w:val="00FB7C32"/>
    <w:rsid w:val="00FC2746"/>
    <w:rsid w:val="00FC2F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3D"/>
    <w:pPr>
      <w:jc w:val="both"/>
    </w:pPr>
    <w:rPr>
      <w:sz w:val="22"/>
      <w:szCs w:val="24"/>
      <w:lang w:val="en-GB" w:eastAsia="en-US"/>
    </w:rPr>
  </w:style>
  <w:style w:type="paragraph" w:styleId="Heading1">
    <w:name w:val="heading 1"/>
    <w:basedOn w:val="Normal"/>
    <w:next w:val="Heading2"/>
    <w:link w:val="Heading1Char"/>
    <w:uiPriority w:val="99"/>
    <w:qFormat/>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0">
    <w:name w:val="Para1"/>
    <w:basedOn w:val="Normal"/>
    <w:link w:val="Para1Char1"/>
    <w:uiPriority w:val="99"/>
    <w:pPr>
      <w:numPr>
        <w:numId w:val="2"/>
      </w:numPr>
      <w:spacing w:before="120" w:after="120"/>
    </w:pPr>
    <w:rPr>
      <w:snapToGrid w:val="0"/>
      <w:szCs w:val="18"/>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
    <w:uiPriority w:val="99"/>
    <w:qFormat/>
    <w:pPr>
      <w:keepLines/>
      <w:spacing w:after="60"/>
      <w:ind w:firstLine="720"/>
    </w:pPr>
    <w:rPr>
      <w:sz w:val="18"/>
      <w:lang w:eastAsia="x-none"/>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pa"/>
    <w:uiPriority w:val="99"/>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uiPriority w:val="99"/>
    <w:pPr>
      <w:keepNext/>
      <w:spacing w:before="240" w:after="120"/>
      <w:jc w:val="center"/>
    </w:pPr>
    <w:rPr>
      <w:b/>
      <w:bCs/>
      <w:caps/>
    </w:rPr>
  </w:style>
  <w:style w:type="paragraph" w:customStyle="1" w:styleId="para4">
    <w:name w:val="para4"/>
    <w:basedOn w:val="Normal"/>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uiPriority w:val="99"/>
    <w:rsid w:val="0012633E"/>
    <w:pPr>
      <w:ind w:left="170" w:right="4540" w:hanging="170"/>
      <w:jc w:val="left"/>
    </w:pPr>
  </w:style>
  <w:style w:type="paragraph" w:customStyle="1" w:styleId="Para3">
    <w:name w:val="Para3"/>
    <w:basedOn w:val="Normal"/>
    <w:uiPriority w:val="99"/>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styleId="BodyText2">
    <w:name w:val="Body Text 2"/>
    <w:basedOn w:val="Normal"/>
    <w:link w:val="BodyText2Char"/>
    <w:uiPriority w:val="99"/>
    <w:unhideWhenUsed/>
    <w:rsid w:val="00862D66"/>
    <w:pPr>
      <w:spacing w:after="120" w:line="480" w:lineRule="auto"/>
    </w:pPr>
  </w:style>
  <w:style w:type="paragraph" w:customStyle="1" w:styleId="Para2">
    <w:name w:val="Para2"/>
    <w:basedOn w:val="Para10"/>
    <w:pPr>
      <w:numPr>
        <w:numId w:val="3"/>
      </w:numPr>
      <w:tabs>
        <w:tab w:val="clear" w:pos="1080"/>
      </w:tabs>
      <w:autoSpaceDE w:val="0"/>
      <w:autoSpaceDN w:val="0"/>
      <w:ind w:left="0" w:firstLine="720"/>
    </w:pPr>
  </w:style>
  <w:style w:type="paragraph" w:customStyle="1" w:styleId="Para-decision">
    <w:name w:val="Para-decision"/>
    <w:basedOn w:val="Normal"/>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customStyle="1" w:styleId="BodyText2Char">
    <w:name w:val="Body Text 2 Char"/>
    <w:link w:val="BodyText2"/>
    <w:uiPriority w:val="99"/>
    <w:rsid w:val="00862D66"/>
    <w:rPr>
      <w:sz w:val="22"/>
      <w:szCs w:val="24"/>
      <w:lang w:val="en-GB" w:eastAsia="en-US"/>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0"/>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0"/>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uiPriority w:val="99"/>
    <w:rsid w:val="00BB5903"/>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link w:val="FootnoteText"/>
    <w:uiPriority w:val="99"/>
    <w:rsid w:val="000A7220"/>
    <w:rPr>
      <w:sz w:val="18"/>
      <w:szCs w:val="24"/>
      <w:lang w:val="en-GB"/>
    </w:rPr>
  </w:style>
  <w:style w:type="paragraph" w:styleId="BalloonText">
    <w:name w:val="Balloon Text"/>
    <w:basedOn w:val="Normal"/>
    <w:link w:val="BalloonTextChar"/>
    <w:uiPriority w:val="99"/>
    <w:semiHidden/>
    <w:unhideWhenUsed/>
    <w:rsid w:val="00DA47DA"/>
    <w:rPr>
      <w:rFonts w:ascii="Tahoma" w:hAnsi="Tahoma"/>
      <w:sz w:val="16"/>
      <w:szCs w:val="16"/>
      <w:lang w:eastAsia="x-none"/>
    </w:rPr>
  </w:style>
  <w:style w:type="character" w:customStyle="1" w:styleId="BalloonTextChar">
    <w:name w:val="Balloon Text Char"/>
    <w:link w:val="BalloonText"/>
    <w:uiPriority w:val="99"/>
    <w:semiHidden/>
    <w:rsid w:val="00DA47DA"/>
    <w:rPr>
      <w:rFonts w:ascii="Tahoma" w:hAnsi="Tahoma" w:cs="Tahoma"/>
      <w:sz w:val="16"/>
      <w:szCs w:val="16"/>
      <w:lang w:val="en-GB"/>
    </w:rPr>
  </w:style>
  <w:style w:type="character" w:customStyle="1" w:styleId="Heading1Char">
    <w:name w:val="Heading 1 Char"/>
    <w:link w:val="Heading1"/>
    <w:uiPriority w:val="99"/>
    <w:rsid w:val="008F429B"/>
    <w:rPr>
      <w:b/>
      <w:caps/>
      <w:sz w:val="22"/>
      <w:szCs w:val="24"/>
      <w:lang w:val="en-GB" w:eastAsia="en-US" w:bidi="ar-SA"/>
    </w:rPr>
  </w:style>
  <w:style w:type="character" w:customStyle="1" w:styleId="Heading2Char">
    <w:name w:val="Heading 2 Char"/>
    <w:link w:val="Heading2"/>
    <w:uiPriority w:val="99"/>
    <w:locked/>
    <w:rsid w:val="004E140A"/>
    <w:rPr>
      <w:b/>
      <w:bCs/>
      <w:i/>
      <w:iCs/>
      <w:sz w:val="22"/>
      <w:szCs w:val="24"/>
      <w:lang w:val="en-GB" w:eastAsia="en-US"/>
    </w:rPr>
  </w:style>
  <w:style w:type="character" w:customStyle="1" w:styleId="HeaderChar">
    <w:name w:val="Header Char"/>
    <w:link w:val="Header"/>
    <w:uiPriority w:val="99"/>
    <w:locked/>
    <w:rsid w:val="004E140A"/>
    <w:rPr>
      <w:sz w:val="22"/>
      <w:szCs w:val="24"/>
      <w:lang w:val="en-GB" w:eastAsia="en-US"/>
    </w:rPr>
  </w:style>
  <w:style w:type="character" w:customStyle="1" w:styleId="CommentTextChar">
    <w:name w:val="Comment Text Char"/>
    <w:link w:val="CommentText"/>
    <w:uiPriority w:val="99"/>
    <w:locked/>
    <w:rsid w:val="004E140A"/>
    <w:rPr>
      <w:sz w:val="22"/>
      <w:szCs w:val="24"/>
      <w:lang w:val="en-GB" w:eastAsia="en-US"/>
    </w:rPr>
  </w:style>
  <w:style w:type="character" w:styleId="Hyperlink">
    <w:name w:val="Hyperlink"/>
    <w:uiPriority w:val="99"/>
    <w:rsid w:val="004E140A"/>
    <w:rPr>
      <w:rFonts w:cs="Times New Roman"/>
      <w:color w:val="0000FF"/>
      <w:u w:val="single"/>
    </w:rPr>
  </w:style>
  <w:style w:type="paragraph" w:customStyle="1" w:styleId="Para1">
    <w:name w:val="Para 1"/>
    <w:basedOn w:val="BodyText"/>
    <w:uiPriority w:val="99"/>
    <w:rsid w:val="004E140A"/>
    <w:pPr>
      <w:numPr>
        <w:numId w:val="6"/>
      </w:numPr>
    </w:pPr>
    <w:rPr>
      <w:rFonts w:eastAsia="MS Mincho" w:cs="Angsana New"/>
      <w:bCs/>
      <w:iCs w:val="0"/>
      <w:szCs w:val="22"/>
      <w:lang w:val="ru-RU"/>
    </w:rPr>
  </w:style>
  <w:style w:type="paragraph" w:customStyle="1" w:styleId="Default">
    <w:name w:val="Default"/>
    <w:uiPriority w:val="99"/>
    <w:rsid w:val="004E140A"/>
    <w:pPr>
      <w:autoSpaceDE w:val="0"/>
      <w:autoSpaceDN w:val="0"/>
      <w:adjustRightInd w:val="0"/>
    </w:pPr>
    <w:rPr>
      <w:rFonts w:ascii="Calibri" w:hAnsi="Calibri" w:cs="Calibri"/>
      <w:color w:val="000000"/>
      <w:sz w:val="24"/>
      <w:szCs w:val="24"/>
      <w:lang w:val="ru-RU" w:eastAsia="en-US"/>
    </w:rPr>
  </w:style>
  <w:style w:type="paragraph" w:customStyle="1" w:styleId="DarkList-Accent51">
    <w:name w:val="Dark List - Accent 51"/>
    <w:basedOn w:val="Normal"/>
    <w:uiPriority w:val="99"/>
    <w:rsid w:val="004E140A"/>
    <w:pPr>
      <w:spacing w:after="240"/>
      <w:ind w:left="720"/>
      <w:contextualSpacing/>
      <w:jc w:val="left"/>
    </w:pPr>
    <w:rPr>
      <w:rFonts w:ascii="Calibri" w:hAnsi="Calibri"/>
      <w:sz w:val="24"/>
    </w:rPr>
  </w:style>
  <w:style w:type="paragraph" w:customStyle="1" w:styleId="LightList-Accent51">
    <w:name w:val="Light List - Accent 51"/>
    <w:basedOn w:val="Normal"/>
    <w:uiPriority w:val="99"/>
    <w:rsid w:val="004E140A"/>
    <w:pPr>
      <w:ind w:left="720"/>
      <w:contextualSpacing/>
    </w:pPr>
    <w:rPr>
      <w:rFonts w:cs="Angsana New"/>
    </w:rPr>
  </w:style>
  <w:style w:type="character" w:customStyle="1" w:styleId="st">
    <w:name w:val="st"/>
    <w:uiPriority w:val="99"/>
    <w:rsid w:val="004E140A"/>
    <w:rPr>
      <w:rFonts w:cs="Times New Roman"/>
    </w:rPr>
  </w:style>
  <w:style w:type="character" w:styleId="Emphasis">
    <w:name w:val="Emphasis"/>
    <w:uiPriority w:val="99"/>
    <w:qFormat/>
    <w:rsid w:val="004E140A"/>
    <w:rPr>
      <w:rFonts w:cs="Times New Roman"/>
      <w:i/>
    </w:rPr>
  </w:style>
  <w:style w:type="paragraph" w:customStyle="1" w:styleId="Heading2-center">
    <w:name w:val="Heading 2-center"/>
    <w:basedOn w:val="Heading2"/>
    <w:rsid w:val="00511D8C"/>
    <w:pPr>
      <w:outlineLvl w:val="9"/>
    </w:pPr>
    <w:rPr>
      <w:rFonts w:eastAsia="Malgun Gothic"/>
      <w:i w:val="0"/>
      <w:iCs w:val="0"/>
      <w:caps/>
      <w:lang w:val="ru-RU" w:eastAsia="ru-RU"/>
    </w:rPr>
  </w:style>
  <w:style w:type="paragraph" w:customStyle="1" w:styleId="Para1-Annex">
    <w:name w:val="Para1-Annex"/>
    <w:basedOn w:val="Normal"/>
    <w:uiPriority w:val="99"/>
    <w:rsid w:val="000C10E1"/>
    <w:pPr>
      <w:numPr>
        <w:numId w:val="8"/>
      </w:numPr>
      <w:suppressAutoHyphens/>
      <w:spacing w:after="120"/>
    </w:pPr>
    <w:rPr>
      <w:szCs w:val="22"/>
      <w:lang w:val="en-US" w:eastAsia="ar-SA"/>
    </w:rPr>
  </w:style>
  <w:style w:type="character" w:customStyle="1" w:styleId="Para1Char1">
    <w:name w:val="Para1 Char1"/>
    <w:link w:val="Para10"/>
    <w:uiPriority w:val="99"/>
    <w:locked/>
    <w:rsid w:val="000C10E1"/>
    <w:rPr>
      <w:snapToGrid w:val="0"/>
      <w:sz w:val="22"/>
      <w:szCs w:val="18"/>
      <w:lang w:val="en-GB" w:eastAsia="en-US"/>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link w:val="ListParagraph"/>
    <w:uiPriority w:val="99"/>
    <w:locked/>
    <w:rsid w:val="000C10E1"/>
    <w:rPr>
      <w:sz w:val="24"/>
      <w:lang w:val="en-GB"/>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99"/>
    <w:qFormat/>
    <w:rsid w:val="000C10E1"/>
    <w:pPr>
      <w:ind w:left="720"/>
      <w:contextualSpacing/>
    </w:pPr>
    <w:rPr>
      <w:sz w:val="24"/>
      <w:szCs w:val="20"/>
      <w:lang w:eastAsia="x-none"/>
    </w:rPr>
  </w:style>
  <w:style w:type="character" w:customStyle="1" w:styleId="StylePatternClearGray-15Kernat11pt">
    <w:name w:val="Style Pattern: Clear (Gray-15%) Kern at 11 pt"/>
    <w:uiPriority w:val="99"/>
    <w:rsid w:val="000C10E1"/>
    <w:rPr>
      <w:kern w:val="22"/>
      <w:bdr w:val="none" w:sz="0" w:space="0" w:color="auto" w:frame="1"/>
    </w:rPr>
  </w:style>
  <w:style w:type="paragraph" w:customStyle="1" w:styleId="recommendation">
    <w:name w:val="recommendation"/>
    <w:basedOn w:val="Heading2"/>
    <w:qFormat/>
    <w:rsid w:val="000C10E1"/>
    <w:pPr>
      <w:tabs>
        <w:tab w:val="clear" w:pos="720"/>
      </w:tabs>
      <w:spacing w:before="240" w:after="60" w:line="276" w:lineRule="auto"/>
      <w:jc w:val="left"/>
    </w:pPr>
    <w:rPr>
      <w:snapToGrid w:val="0"/>
      <w:kern w:val="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3D"/>
    <w:pPr>
      <w:jc w:val="both"/>
    </w:pPr>
    <w:rPr>
      <w:sz w:val="22"/>
      <w:szCs w:val="24"/>
      <w:lang w:val="en-GB" w:eastAsia="en-US"/>
    </w:rPr>
  </w:style>
  <w:style w:type="paragraph" w:styleId="Heading1">
    <w:name w:val="heading 1"/>
    <w:basedOn w:val="Normal"/>
    <w:next w:val="Heading2"/>
    <w:link w:val="Heading1Char"/>
    <w:uiPriority w:val="99"/>
    <w:qFormat/>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0">
    <w:name w:val="Para1"/>
    <w:basedOn w:val="Normal"/>
    <w:link w:val="Para1Char1"/>
    <w:uiPriority w:val="99"/>
    <w:pPr>
      <w:numPr>
        <w:numId w:val="2"/>
      </w:numPr>
      <w:spacing w:before="120" w:after="120"/>
    </w:pPr>
    <w:rPr>
      <w:snapToGrid w:val="0"/>
      <w:szCs w:val="18"/>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
    <w:uiPriority w:val="99"/>
    <w:qFormat/>
    <w:pPr>
      <w:keepLines/>
      <w:spacing w:after="60"/>
      <w:ind w:firstLine="720"/>
    </w:pPr>
    <w:rPr>
      <w:sz w:val="18"/>
      <w:lang w:eastAsia="x-none"/>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pa"/>
    <w:uiPriority w:val="99"/>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uiPriority w:val="99"/>
    <w:pPr>
      <w:keepNext/>
      <w:spacing w:before="240" w:after="120"/>
      <w:jc w:val="center"/>
    </w:pPr>
    <w:rPr>
      <w:b/>
      <w:bCs/>
      <w:caps/>
    </w:rPr>
  </w:style>
  <w:style w:type="paragraph" w:customStyle="1" w:styleId="para4">
    <w:name w:val="para4"/>
    <w:basedOn w:val="Normal"/>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uiPriority w:val="99"/>
    <w:rsid w:val="0012633E"/>
    <w:pPr>
      <w:ind w:left="170" w:right="4540" w:hanging="170"/>
      <w:jc w:val="left"/>
    </w:pPr>
  </w:style>
  <w:style w:type="paragraph" w:customStyle="1" w:styleId="Para3">
    <w:name w:val="Para3"/>
    <w:basedOn w:val="Normal"/>
    <w:uiPriority w:val="99"/>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styleId="BodyText2">
    <w:name w:val="Body Text 2"/>
    <w:basedOn w:val="Normal"/>
    <w:link w:val="BodyText2Char"/>
    <w:uiPriority w:val="99"/>
    <w:unhideWhenUsed/>
    <w:rsid w:val="00862D66"/>
    <w:pPr>
      <w:spacing w:after="120" w:line="480" w:lineRule="auto"/>
    </w:pPr>
  </w:style>
  <w:style w:type="paragraph" w:customStyle="1" w:styleId="Para2">
    <w:name w:val="Para2"/>
    <w:basedOn w:val="Para10"/>
    <w:pPr>
      <w:numPr>
        <w:numId w:val="3"/>
      </w:numPr>
      <w:tabs>
        <w:tab w:val="clear" w:pos="1080"/>
      </w:tabs>
      <w:autoSpaceDE w:val="0"/>
      <w:autoSpaceDN w:val="0"/>
      <w:ind w:left="0" w:firstLine="720"/>
    </w:pPr>
  </w:style>
  <w:style w:type="paragraph" w:customStyle="1" w:styleId="Para-decision">
    <w:name w:val="Para-decision"/>
    <w:basedOn w:val="Normal"/>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customStyle="1" w:styleId="BodyText2Char">
    <w:name w:val="Body Text 2 Char"/>
    <w:link w:val="BodyText2"/>
    <w:uiPriority w:val="99"/>
    <w:rsid w:val="00862D66"/>
    <w:rPr>
      <w:sz w:val="22"/>
      <w:szCs w:val="24"/>
      <w:lang w:val="en-GB" w:eastAsia="en-US"/>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0"/>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0"/>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uiPriority w:val="99"/>
    <w:rsid w:val="00BB5903"/>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link w:val="FootnoteText"/>
    <w:uiPriority w:val="99"/>
    <w:rsid w:val="000A7220"/>
    <w:rPr>
      <w:sz w:val="18"/>
      <w:szCs w:val="24"/>
      <w:lang w:val="en-GB"/>
    </w:rPr>
  </w:style>
  <w:style w:type="paragraph" w:styleId="BalloonText">
    <w:name w:val="Balloon Text"/>
    <w:basedOn w:val="Normal"/>
    <w:link w:val="BalloonTextChar"/>
    <w:uiPriority w:val="99"/>
    <w:semiHidden/>
    <w:unhideWhenUsed/>
    <w:rsid w:val="00DA47DA"/>
    <w:rPr>
      <w:rFonts w:ascii="Tahoma" w:hAnsi="Tahoma"/>
      <w:sz w:val="16"/>
      <w:szCs w:val="16"/>
      <w:lang w:eastAsia="x-none"/>
    </w:rPr>
  </w:style>
  <w:style w:type="character" w:customStyle="1" w:styleId="BalloonTextChar">
    <w:name w:val="Balloon Text Char"/>
    <w:link w:val="BalloonText"/>
    <w:uiPriority w:val="99"/>
    <w:semiHidden/>
    <w:rsid w:val="00DA47DA"/>
    <w:rPr>
      <w:rFonts w:ascii="Tahoma" w:hAnsi="Tahoma" w:cs="Tahoma"/>
      <w:sz w:val="16"/>
      <w:szCs w:val="16"/>
      <w:lang w:val="en-GB"/>
    </w:rPr>
  </w:style>
  <w:style w:type="character" w:customStyle="1" w:styleId="Heading1Char">
    <w:name w:val="Heading 1 Char"/>
    <w:link w:val="Heading1"/>
    <w:uiPriority w:val="99"/>
    <w:rsid w:val="008F429B"/>
    <w:rPr>
      <w:b/>
      <w:caps/>
      <w:sz w:val="22"/>
      <w:szCs w:val="24"/>
      <w:lang w:val="en-GB" w:eastAsia="en-US" w:bidi="ar-SA"/>
    </w:rPr>
  </w:style>
  <w:style w:type="character" w:customStyle="1" w:styleId="Heading2Char">
    <w:name w:val="Heading 2 Char"/>
    <w:link w:val="Heading2"/>
    <w:uiPriority w:val="99"/>
    <w:locked/>
    <w:rsid w:val="004E140A"/>
    <w:rPr>
      <w:b/>
      <w:bCs/>
      <w:i/>
      <w:iCs/>
      <w:sz w:val="22"/>
      <w:szCs w:val="24"/>
      <w:lang w:val="en-GB" w:eastAsia="en-US"/>
    </w:rPr>
  </w:style>
  <w:style w:type="character" w:customStyle="1" w:styleId="HeaderChar">
    <w:name w:val="Header Char"/>
    <w:link w:val="Header"/>
    <w:uiPriority w:val="99"/>
    <w:locked/>
    <w:rsid w:val="004E140A"/>
    <w:rPr>
      <w:sz w:val="22"/>
      <w:szCs w:val="24"/>
      <w:lang w:val="en-GB" w:eastAsia="en-US"/>
    </w:rPr>
  </w:style>
  <w:style w:type="character" w:customStyle="1" w:styleId="CommentTextChar">
    <w:name w:val="Comment Text Char"/>
    <w:link w:val="CommentText"/>
    <w:uiPriority w:val="99"/>
    <w:locked/>
    <w:rsid w:val="004E140A"/>
    <w:rPr>
      <w:sz w:val="22"/>
      <w:szCs w:val="24"/>
      <w:lang w:val="en-GB" w:eastAsia="en-US"/>
    </w:rPr>
  </w:style>
  <w:style w:type="character" w:styleId="Hyperlink">
    <w:name w:val="Hyperlink"/>
    <w:uiPriority w:val="99"/>
    <w:rsid w:val="004E140A"/>
    <w:rPr>
      <w:rFonts w:cs="Times New Roman"/>
      <w:color w:val="0000FF"/>
      <w:u w:val="single"/>
    </w:rPr>
  </w:style>
  <w:style w:type="paragraph" w:customStyle="1" w:styleId="Para1">
    <w:name w:val="Para 1"/>
    <w:basedOn w:val="BodyText"/>
    <w:uiPriority w:val="99"/>
    <w:rsid w:val="004E140A"/>
    <w:pPr>
      <w:numPr>
        <w:numId w:val="6"/>
      </w:numPr>
    </w:pPr>
    <w:rPr>
      <w:rFonts w:eastAsia="MS Mincho" w:cs="Angsana New"/>
      <w:bCs/>
      <w:iCs w:val="0"/>
      <w:szCs w:val="22"/>
      <w:lang w:val="ru-RU"/>
    </w:rPr>
  </w:style>
  <w:style w:type="paragraph" w:customStyle="1" w:styleId="Default">
    <w:name w:val="Default"/>
    <w:uiPriority w:val="99"/>
    <w:rsid w:val="004E140A"/>
    <w:pPr>
      <w:autoSpaceDE w:val="0"/>
      <w:autoSpaceDN w:val="0"/>
      <w:adjustRightInd w:val="0"/>
    </w:pPr>
    <w:rPr>
      <w:rFonts w:ascii="Calibri" w:hAnsi="Calibri" w:cs="Calibri"/>
      <w:color w:val="000000"/>
      <w:sz w:val="24"/>
      <w:szCs w:val="24"/>
      <w:lang w:val="ru-RU" w:eastAsia="en-US"/>
    </w:rPr>
  </w:style>
  <w:style w:type="paragraph" w:customStyle="1" w:styleId="DarkList-Accent51">
    <w:name w:val="Dark List - Accent 51"/>
    <w:basedOn w:val="Normal"/>
    <w:uiPriority w:val="99"/>
    <w:rsid w:val="004E140A"/>
    <w:pPr>
      <w:spacing w:after="240"/>
      <w:ind w:left="720"/>
      <w:contextualSpacing/>
      <w:jc w:val="left"/>
    </w:pPr>
    <w:rPr>
      <w:rFonts w:ascii="Calibri" w:hAnsi="Calibri"/>
      <w:sz w:val="24"/>
    </w:rPr>
  </w:style>
  <w:style w:type="paragraph" w:customStyle="1" w:styleId="LightList-Accent51">
    <w:name w:val="Light List - Accent 51"/>
    <w:basedOn w:val="Normal"/>
    <w:uiPriority w:val="99"/>
    <w:rsid w:val="004E140A"/>
    <w:pPr>
      <w:ind w:left="720"/>
      <w:contextualSpacing/>
    </w:pPr>
    <w:rPr>
      <w:rFonts w:cs="Angsana New"/>
    </w:rPr>
  </w:style>
  <w:style w:type="character" w:customStyle="1" w:styleId="st">
    <w:name w:val="st"/>
    <w:uiPriority w:val="99"/>
    <w:rsid w:val="004E140A"/>
    <w:rPr>
      <w:rFonts w:cs="Times New Roman"/>
    </w:rPr>
  </w:style>
  <w:style w:type="character" w:styleId="Emphasis">
    <w:name w:val="Emphasis"/>
    <w:uiPriority w:val="99"/>
    <w:qFormat/>
    <w:rsid w:val="004E140A"/>
    <w:rPr>
      <w:rFonts w:cs="Times New Roman"/>
      <w:i/>
    </w:rPr>
  </w:style>
  <w:style w:type="paragraph" w:customStyle="1" w:styleId="Heading2-center">
    <w:name w:val="Heading 2-center"/>
    <w:basedOn w:val="Heading2"/>
    <w:rsid w:val="00511D8C"/>
    <w:pPr>
      <w:outlineLvl w:val="9"/>
    </w:pPr>
    <w:rPr>
      <w:rFonts w:eastAsia="Malgun Gothic"/>
      <w:i w:val="0"/>
      <w:iCs w:val="0"/>
      <w:caps/>
      <w:lang w:val="ru-RU" w:eastAsia="ru-RU"/>
    </w:rPr>
  </w:style>
  <w:style w:type="paragraph" w:customStyle="1" w:styleId="Para1-Annex">
    <w:name w:val="Para1-Annex"/>
    <w:basedOn w:val="Normal"/>
    <w:uiPriority w:val="99"/>
    <w:rsid w:val="000C10E1"/>
    <w:pPr>
      <w:numPr>
        <w:numId w:val="8"/>
      </w:numPr>
      <w:suppressAutoHyphens/>
      <w:spacing w:after="120"/>
    </w:pPr>
    <w:rPr>
      <w:szCs w:val="22"/>
      <w:lang w:val="en-US" w:eastAsia="ar-SA"/>
    </w:rPr>
  </w:style>
  <w:style w:type="character" w:customStyle="1" w:styleId="Para1Char1">
    <w:name w:val="Para1 Char1"/>
    <w:link w:val="Para10"/>
    <w:uiPriority w:val="99"/>
    <w:locked/>
    <w:rsid w:val="000C10E1"/>
    <w:rPr>
      <w:snapToGrid w:val="0"/>
      <w:sz w:val="22"/>
      <w:szCs w:val="18"/>
      <w:lang w:val="en-GB" w:eastAsia="en-US"/>
    </w:rPr>
  </w:style>
  <w:style w:type="character" w:customStyle="1" w:styleId="ListParagraphChar">
    <w:name w:val="List Paragraph Char"/>
    <w:aliases w:val="Dot pt Char,List Paragraph12 Char,MAIN CONTENT Char,List Paragraph2 Char,Rec para Char,List Paragraph1 Char,Recommendation Char,List Paragraph11 Char,F5 List Paragraph Char,List Paragraph Char Char Char Char,Indicator Text Char"/>
    <w:link w:val="ListParagraph"/>
    <w:uiPriority w:val="99"/>
    <w:locked/>
    <w:rsid w:val="000C10E1"/>
    <w:rPr>
      <w:sz w:val="24"/>
      <w:lang w:val="en-GB"/>
    </w:rPr>
  </w:style>
  <w:style w:type="paragraph" w:styleId="ListParagraph">
    <w:name w:val="List Paragraph"/>
    <w:aliases w:val="Dot pt,List Paragraph12,MAIN CONTENT,List Paragraph2,Rec para,List Paragraph1,Recommendation,List Paragraph11,F5 List Paragraph,List Paragraph Char Char Char,Indicator Text,Colorful List - Accent 11"/>
    <w:basedOn w:val="Normal"/>
    <w:link w:val="ListParagraphChar"/>
    <w:uiPriority w:val="99"/>
    <w:qFormat/>
    <w:rsid w:val="000C10E1"/>
    <w:pPr>
      <w:ind w:left="720"/>
      <w:contextualSpacing/>
    </w:pPr>
    <w:rPr>
      <w:sz w:val="24"/>
      <w:szCs w:val="20"/>
      <w:lang w:eastAsia="x-none"/>
    </w:rPr>
  </w:style>
  <w:style w:type="character" w:customStyle="1" w:styleId="StylePatternClearGray-15Kernat11pt">
    <w:name w:val="Style Pattern: Clear (Gray-15%) Kern at 11 pt"/>
    <w:uiPriority w:val="99"/>
    <w:rsid w:val="000C10E1"/>
    <w:rPr>
      <w:kern w:val="22"/>
      <w:bdr w:val="none" w:sz="0" w:space="0" w:color="auto" w:frame="1"/>
    </w:rPr>
  </w:style>
  <w:style w:type="paragraph" w:customStyle="1" w:styleId="recommendation">
    <w:name w:val="recommendation"/>
    <w:basedOn w:val="Heading2"/>
    <w:qFormat/>
    <w:rsid w:val="000C10E1"/>
    <w:pPr>
      <w:tabs>
        <w:tab w:val="clear" w:pos="720"/>
      </w:tabs>
      <w:spacing w:before="240" w:after="60" w:line="276" w:lineRule="auto"/>
      <w:jc w:val="left"/>
    </w:pPr>
    <w:rPr>
      <w:snapToGrid w:val="0"/>
      <w:kern w:val="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787079">
      <w:bodyDiv w:val="1"/>
      <w:marLeft w:val="0"/>
      <w:marRight w:val="0"/>
      <w:marTop w:val="0"/>
      <w:marBottom w:val="0"/>
      <w:divBdr>
        <w:top w:val="none" w:sz="0" w:space="0" w:color="auto"/>
        <w:left w:val="none" w:sz="0" w:space="0" w:color="auto"/>
        <w:bottom w:val="none" w:sz="0" w:space="0" w:color="auto"/>
        <w:right w:val="none" w:sz="0" w:space="0" w:color="auto"/>
      </w:divBdr>
    </w:div>
    <w:div w:id="87492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bd.int/doc/decisions/cop-13/cop-13-dec-03-ru.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c/c125/07dd/2358396617a20036dbf4d5ad/sbstta-21-inf-15-en.pdf" TargetMode="External"/><Relationship Id="rId13" Type="http://schemas.openxmlformats.org/officeDocument/2006/relationships/hyperlink" Target="https://www.cbd.int/doc/decisions/cop-13/cop-13-dec-24-ru.pdf" TargetMode="External"/><Relationship Id="rId18" Type="http://schemas.openxmlformats.org/officeDocument/2006/relationships/hyperlink" Target="https://www.cbd.int/doc/c/3dac/f48d/a8592932ca253f15df4698da/sbstta-21-05-ru.pdf" TargetMode="External"/><Relationship Id="rId3" Type="http://schemas.openxmlformats.org/officeDocument/2006/relationships/hyperlink" Target="https://www.cbd.int/doc/c/d9d0/7a53/95df6ca3ac3515b5ad812b04/sbstta-21-inf-09-en.pdf" TargetMode="External"/><Relationship Id="rId21" Type="http://schemas.openxmlformats.org/officeDocument/2006/relationships/hyperlink" Target="https://www.cbd.int/doc/c/8375/39f2/f3e248bd79a657a3f08e10c1/sbstta-21-inf-11-en.pdf" TargetMode="External"/><Relationship Id="rId7" Type="http://schemas.openxmlformats.org/officeDocument/2006/relationships/hyperlink" Target="https://www.cbd.int/doc/c/d8fd/0f2f/1755f512ef36a457b6b65391/sbstta-21-inf-14-en.pdf" TargetMode="External"/><Relationship Id="rId12" Type="http://schemas.openxmlformats.org/officeDocument/2006/relationships/hyperlink" Target="https://www.cbd.int/doc/c/3dac/f48d/a8592932ca253f15df4698da/sbstta-21-05-ru.pdf" TargetMode="External"/><Relationship Id="rId17" Type="http://schemas.openxmlformats.org/officeDocument/2006/relationships/hyperlink" Target="https://www.cbd.int/doc/c/984a/8945/3e8ecb17a5c6aee4172ce827/sbstta-21-04-ru.pdf" TargetMode="External"/><Relationship Id="rId25" Type="http://schemas.openxmlformats.org/officeDocument/2006/relationships/hyperlink" Target="https://www.cbd.int/doc/c/c125/07dd/2358396617a20036dbf4d5ad/sbstta-21-inf-15-en.pdf" TargetMode="External"/><Relationship Id="rId2" Type="http://schemas.openxmlformats.org/officeDocument/2006/relationships/hyperlink" Target="https://www.cbd.int/doc/c/7067/fa8a/8388cacd75481ce3cd300963/sbstta-21-inf-05-en.pdf" TargetMode="External"/><Relationship Id="rId16" Type="http://schemas.openxmlformats.org/officeDocument/2006/relationships/hyperlink" Target="http://papersmart.unon.org/resolution/uploads/k1709231.docx" TargetMode="External"/><Relationship Id="rId20" Type="http://schemas.openxmlformats.org/officeDocument/2006/relationships/hyperlink" Target="https://www.cbd.int/doc/c/d9d0/7a53/95df6ca3ac3515b5ad812b04/sbstta-21-inf-09-en.pdf" TargetMode="External"/><Relationship Id="rId1" Type="http://schemas.openxmlformats.org/officeDocument/2006/relationships/hyperlink" Target="https://www.cbd.int/doc/c/8f3a/1121/6734c3a8082948ad3ee71a44/sbstta-21-05-ru.pdf" TargetMode="External"/><Relationship Id="rId6" Type="http://schemas.openxmlformats.org/officeDocument/2006/relationships/hyperlink" Target="https://www.cbd.int/doc/c/f02a/9d5f/7a27e1798492f4738014ba62/sbstta-21-inf-13-en.pdf" TargetMode="External"/><Relationship Id="rId11" Type="http://schemas.openxmlformats.org/officeDocument/2006/relationships/hyperlink" Target="http://www.un.org/en/ga/search/view_doc.asp?symbol=A/RES/70/1" TargetMode="External"/><Relationship Id="rId24" Type="http://schemas.openxmlformats.org/officeDocument/2006/relationships/hyperlink" Target="https://www.cbd.int/doc/c/d8fd/0f2f/1755f512ef36a457b6b65391/sbstta-21-inf-14-en.pdf" TargetMode="External"/><Relationship Id="rId5" Type="http://schemas.openxmlformats.org/officeDocument/2006/relationships/hyperlink" Target="https://www.cbd.int/doc/c/32e5/8609/044dcbff0a4abacdb29f1d5f/sbstta-21-inf-12-en.pdf" TargetMode="External"/><Relationship Id="rId15" Type="http://schemas.openxmlformats.org/officeDocument/2006/relationships/hyperlink" Target="https://www.cbd.int/doc/health/cbo-action-policy-en.pdf" TargetMode="External"/><Relationship Id="rId23" Type="http://schemas.openxmlformats.org/officeDocument/2006/relationships/hyperlink" Target="https://www.cbd.int/doc/c/f02a/9d5f/7a27e1798492f4738014ba62/sbstta-21-inf-13-en.pdf" TargetMode="External"/><Relationship Id="rId10" Type="http://schemas.openxmlformats.org/officeDocument/2006/relationships/hyperlink" Target="https://www.cbd.int/doc/decisions/cop-10/cop-10-dec-02-ru.pdf" TargetMode="External"/><Relationship Id="rId19" Type="http://schemas.openxmlformats.org/officeDocument/2006/relationships/hyperlink" Target="https://www.cbd.int/doc/c/7067/fa8a/8388cacd75481ce3cd300963/sbstta-21-inf-05-en.pdf" TargetMode="External"/><Relationship Id="rId4" Type="http://schemas.openxmlformats.org/officeDocument/2006/relationships/hyperlink" Target="https://www.cbd.int/doc/c/8375/39f2/f3e248bd79a657a3f08e10c1/sbstta-21-inf-11-en.pdf" TargetMode="External"/><Relationship Id="rId9" Type="http://schemas.openxmlformats.org/officeDocument/2006/relationships/hyperlink" Target="http://papersmart.unon.org/resolution/uploads/k1709237.docx" TargetMode="External"/><Relationship Id="rId14" Type="http://schemas.openxmlformats.org/officeDocument/2006/relationships/hyperlink" Target="https://www.cbd.int/doc/decisions/cop-10/cop-10-dec-02-ru.pdf" TargetMode="External"/><Relationship Id="rId22" Type="http://schemas.openxmlformats.org/officeDocument/2006/relationships/hyperlink" Target="https://www.cbd.int/doc/c/32e5/8609/044dcbff0a4abacdb29f1d5f/sbstta-21-inf-12-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2014\SBSTTA-18\template-sbstta-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4318A-75D9-4191-8528-78D68699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template-sbstta-18.dot</Template>
  <TotalTime>0</TotalTime>
  <Pages>7</Pages>
  <Words>2693</Words>
  <Characters>15355</Characters>
  <Application>Microsoft Office Word</Application>
  <DocSecurity>0</DocSecurity>
  <Lines>127</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Biodiversity</Company>
  <LinksUpToDate>false</LinksUpToDate>
  <CharactersWithSpaces>18012</CharactersWithSpaces>
  <SharedDoc>false</SharedDoc>
  <HyperlinkBase/>
  <HLinks>
    <vt:vector size="156" baseType="variant">
      <vt:variant>
        <vt:i4>1507394</vt:i4>
      </vt:variant>
      <vt:variant>
        <vt:i4>0</vt:i4>
      </vt:variant>
      <vt:variant>
        <vt:i4>0</vt:i4>
      </vt:variant>
      <vt:variant>
        <vt:i4>5</vt:i4>
      </vt:variant>
      <vt:variant>
        <vt:lpwstr>https://www.cbd.int/doc/decisions/cop-13/cop-13-dec-03-ru.doc</vt:lpwstr>
      </vt:variant>
      <vt:variant>
        <vt:lpwstr/>
      </vt:variant>
      <vt:variant>
        <vt:i4>5636187</vt:i4>
      </vt:variant>
      <vt:variant>
        <vt:i4>72</vt:i4>
      </vt:variant>
      <vt:variant>
        <vt:i4>0</vt:i4>
      </vt:variant>
      <vt:variant>
        <vt:i4>5</vt:i4>
      </vt:variant>
      <vt:variant>
        <vt:lpwstr>https://www.cbd.int/doc/c/c125/07dd/2358396617a20036dbf4d5ad/sbstta-21-inf-15-en.pdf</vt:lpwstr>
      </vt:variant>
      <vt:variant>
        <vt:lpwstr/>
      </vt:variant>
      <vt:variant>
        <vt:i4>786513</vt:i4>
      </vt:variant>
      <vt:variant>
        <vt:i4>69</vt:i4>
      </vt:variant>
      <vt:variant>
        <vt:i4>0</vt:i4>
      </vt:variant>
      <vt:variant>
        <vt:i4>5</vt:i4>
      </vt:variant>
      <vt:variant>
        <vt:lpwstr>https://www.cbd.int/doc/c/d8fd/0f2f/1755f512ef36a457b6b65391/sbstta-21-inf-14-en.pdf</vt:lpwstr>
      </vt:variant>
      <vt:variant>
        <vt:lpwstr/>
      </vt:variant>
      <vt:variant>
        <vt:i4>5439493</vt:i4>
      </vt:variant>
      <vt:variant>
        <vt:i4>66</vt:i4>
      </vt:variant>
      <vt:variant>
        <vt:i4>0</vt:i4>
      </vt:variant>
      <vt:variant>
        <vt:i4>5</vt:i4>
      </vt:variant>
      <vt:variant>
        <vt:lpwstr>https://www.cbd.int/doc/c/f02a/9d5f/7a27e1798492f4738014ba62/sbstta-21-inf-13-en.pdf</vt:lpwstr>
      </vt:variant>
      <vt:variant>
        <vt:lpwstr/>
      </vt:variant>
      <vt:variant>
        <vt:i4>917514</vt:i4>
      </vt:variant>
      <vt:variant>
        <vt:i4>63</vt:i4>
      </vt:variant>
      <vt:variant>
        <vt:i4>0</vt:i4>
      </vt:variant>
      <vt:variant>
        <vt:i4>5</vt:i4>
      </vt:variant>
      <vt:variant>
        <vt:lpwstr>https://www.cbd.int/doc/c/32e5/8609/044dcbff0a4abacdb29f1d5f/sbstta-21-inf-12-en.pdf</vt:lpwstr>
      </vt:variant>
      <vt:variant>
        <vt:lpwstr/>
      </vt:variant>
      <vt:variant>
        <vt:i4>5701716</vt:i4>
      </vt:variant>
      <vt:variant>
        <vt:i4>60</vt:i4>
      </vt:variant>
      <vt:variant>
        <vt:i4>0</vt:i4>
      </vt:variant>
      <vt:variant>
        <vt:i4>5</vt:i4>
      </vt:variant>
      <vt:variant>
        <vt:lpwstr>https://www.cbd.int/doc/c/8375/39f2/f3e248bd79a657a3f08e10c1/sbstta-21-inf-11-en.pdf</vt:lpwstr>
      </vt:variant>
      <vt:variant>
        <vt:lpwstr/>
      </vt:variant>
      <vt:variant>
        <vt:i4>5898241</vt:i4>
      </vt:variant>
      <vt:variant>
        <vt:i4>57</vt:i4>
      </vt:variant>
      <vt:variant>
        <vt:i4>0</vt:i4>
      </vt:variant>
      <vt:variant>
        <vt:i4>5</vt:i4>
      </vt:variant>
      <vt:variant>
        <vt:lpwstr>https://www.cbd.int/doc/c/d9d0/7a53/95df6ca3ac3515b5ad812b04/sbstta-21-inf-09-en.pdf</vt:lpwstr>
      </vt:variant>
      <vt:variant>
        <vt:lpwstr/>
      </vt:variant>
      <vt:variant>
        <vt:i4>5439503</vt:i4>
      </vt:variant>
      <vt:variant>
        <vt:i4>54</vt:i4>
      </vt:variant>
      <vt:variant>
        <vt:i4>0</vt:i4>
      </vt:variant>
      <vt:variant>
        <vt:i4>5</vt:i4>
      </vt:variant>
      <vt:variant>
        <vt:lpwstr>https://www.cbd.int/doc/c/7067/fa8a/8388cacd75481ce3cd300963/sbstta-21-inf-05-en.pdf</vt:lpwstr>
      </vt:variant>
      <vt:variant>
        <vt:lpwstr/>
      </vt:variant>
      <vt:variant>
        <vt:i4>5111890</vt:i4>
      </vt:variant>
      <vt:variant>
        <vt:i4>51</vt:i4>
      </vt:variant>
      <vt:variant>
        <vt:i4>0</vt:i4>
      </vt:variant>
      <vt:variant>
        <vt:i4>5</vt:i4>
      </vt:variant>
      <vt:variant>
        <vt:lpwstr>https://www.cbd.int/doc/c/3dac/f48d/a8592932ca253f15df4698da/sbstta-21-05-ru.pdf</vt:lpwstr>
      </vt:variant>
      <vt:variant>
        <vt:lpwstr/>
      </vt:variant>
      <vt:variant>
        <vt:i4>1704016</vt:i4>
      </vt:variant>
      <vt:variant>
        <vt:i4>48</vt:i4>
      </vt:variant>
      <vt:variant>
        <vt:i4>0</vt:i4>
      </vt:variant>
      <vt:variant>
        <vt:i4>5</vt:i4>
      </vt:variant>
      <vt:variant>
        <vt:lpwstr>https://www.cbd.int/doc/c/984a/8945/3e8ecb17a5c6aee4172ce827/sbstta-21-04-ru.pdf</vt:lpwstr>
      </vt:variant>
      <vt:variant>
        <vt:lpwstr/>
      </vt:variant>
      <vt:variant>
        <vt:i4>6815846</vt:i4>
      </vt:variant>
      <vt:variant>
        <vt:i4>45</vt:i4>
      </vt:variant>
      <vt:variant>
        <vt:i4>0</vt:i4>
      </vt:variant>
      <vt:variant>
        <vt:i4>5</vt:i4>
      </vt:variant>
      <vt:variant>
        <vt:lpwstr>http://papersmart.unon.org/resolution/uploads/k1709231.docx</vt:lpwstr>
      </vt:variant>
      <vt:variant>
        <vt:lpwstr/>
      </vt:variant>
      <vt:variant>
        <vt:i4>7274600</vt:i4>
      </vt:variant>
      <vt:variant>
        <vt:i4>42</vt:i4>
      </vt:variant>
      <vt:variant>
        <vt:i4>0</vt:i4>
      </vt:variant>
      <vt:variant>
        <vt:i4>5</vt:i4>
      </vt:variant>
      <vt:variant>
        <vt:lpwstr>https://www.cbd.int/doc/health/cbo-action-policy-en.pdf</vt:lpwstr>
      </vt:variant>
      <vt:variant>
        <vt:lpwstr/>
      </vt:variant>
      <vt:variant>
        <vt:i4>1966165</vt:i4>
      </vt:variant>
      <vt:variant>
        <vt:i4>39</vt:i4>
      </vt:variant>
      <vt:variant>
        <vt:i4>0</vt:i4>
      </vt:variant>
      <vt:variant>
        <vt:i4>5</vt:i4>
      </vt:variant>
      <vt:variant>
        <vt:lpwstr>https://www.cbd.int/doc/decisions/cop-10/cop-10-dec-02-ru.pdf</vt:lpwstr>
      </vt:variant>
      <vt:variant>
        <vt:lpwstr/>
      </vt:variant>
      <vt:variant>
        <vt:i4>1769556</vt:i4>
      </vt:variant>
      <vt:variant>
        <vt:i4>36</vt:i4>
      </vt:variant>
      <vt:variant>
        <vt:i4>0</vt:i4>
      </vt:variant>
      <vt:variant>
        <vt:i4>5</vt:i4>
      </vt:variant>
      <vt:variant>
        <vt:lpwstr>https://www.cbd.int/doc/decisions/cop-13/cop-13-dec-24-ru.pdf</vt:lpwstr>
      </vt:variant>
      <vt:variant>
        <vt:lpwstr/>
      </vt:variant>
      <vt:variant>
        <vt:i4>5111890</vt:i4>
      </vt:variant>
      <vt:variant>
        <vt:i4>33</vt:i4>
      </vt:variant>
      <vt:variant>
        <vt:i4>0</vt:i4>
      </vt:variant>
      <vt:variant>
        <vt:i4>5</vt:i4>
      </vt:variant>
      <vt:variant>
        <vt:lpwstr>https://www.cbd.int/doc/c/3dac/f48d/a8592932ca253f15df4698da/sbstta-21-05-ru.pdf</vt:lpwstr>
      </vt:variant>
      <vt:variant>
        <vt:lpwstr/>
      </vt:variant>
      <vt:variant>
        <vt:i4>3801170</vt:i4>
      </vt:variant>
      <vt:variant>
        <vt:i4>30</vt:i4>
      </vt:variant>
      <vt:variant>
        <vt:i4>0</vt:i4>
      </vt:variant>
      <vt:variant>
        <vt:i4>5</vt:i4>
      </vt:variant>
      <vt:variant>
        <vt:lpwstr>http://www.un.org/en/ga/search/view_doc.asp?symbol=A/RES/70/1</vt:lpwstr>
      </vt:variant>
      <vt:variant>
        <vt:lpwstr/>
      </vt:variant>
      <vt:variant>
        <vt:i4>1966165</vt:i4>
      </vt:variant>
      <vt:variant>
        <vt:i4>27</vt:i4>
      </vt:variant>
      <vt:variant>
        <vt:i4>0</vt:i4>
      </vt:variant>
      <vt:variant>
        <vt:i4>5</vt:i4>
      </vt:variant>
      <vt:variant>
        <vt:lpwstr>https://www.cbd.int/doc/decisions/cop-10/cop-10-dec-02-ru.pdf</vt:lpwstr>
      </vt:variant>
      <vt:variant>
        <vt:lpwstr/>
      </vt:variant>
      <vt:variant>
        <vt:i4>7209062</vt:i4>
      </vt:variant>
      <vt:variant>
        <vt:i4>24</vt:i4>
      </vt:variant>
      <vt:variant>
        <vt:i4>0</vt:i4>
      </vt:variant>
      <vt:variant>
        <vt:i4>5</vt:i4>
      </vt:variant>
      <vt:variant>
        <vt:lpwstr>http://papersmart.unon.org/resolution/uploads/k1709237.docx</vt:lpwstr>
      </vt:variant>
      <vt:variant>
        <vt:lpwstr/>
      </vt:variant>
      <vt:variant>
        <vt:i4>5636187</vt:i4>
      </vt:variant>
      <vt:variant>
        <vt:i4>21</vt:i4>
      </vt:variant>
      <vt:variant>
        <vt:i4>0</vt:i4>
      </vt:variant>
      <vt:variant>
        <vt:i4>5</vt:i4>
      </vt:variant>
      <vt:variant>
        <vt:lpwstr>https://www.cbd.int/doc/c/c125/07dd/2358396617a20036dbf4d5ad/sbstta-21-inf-15-en.pdf</vt:lpwstr>
      </vt:variant>
      <vt:variant>
        <vt:lpwstr/>
      </vt:variant>
      <vt:variant>
        <vt:i4>786513</vt:i4>
      </vt:variant>
      <vt:variant>
        <vt:i4>18</vt:i4>
      </vt:variant>
      <vt:variant>
        <vt:i4>0</vt:i4>
      </vt:variant>
      <vt:variant>
        <vt:i4>5</vt:i4>
      </vt:variant>
      <vt:variant>
        <vt:lpwstr>https://www.cbd.int/doc/c/d8fd/0f2f/1755f512ef36a457b6b65391/sbstta-21-inf-14-en.pdf</vt:lpwstr>
      </vt:variant>
      <vt:variant>
        <vt:lpwstr/>
      </vt:variant>
      <vt:variant>
        <vt:i4>5439493</vt:i4>
      </vt:variant>
      <vt:variant>
        <vt:i4>15</vt:i4>
      </vt:variant>
      <vt:variant>
        <vt:i4>0</vt:i4>
      </vt:variant>
      <vt:variant>
        <vt:i4>5</vt:i4>
      </vt:variant>
      <vt:variant>
        <vt:lpwstr>https://www.cbd.int/doc/c/f02a/9d5f/7a27e1798492f4738014ba62/sbstta-21-inf-13-en.pdf</vt:lpwstr>
      </vt:variant>
      <vt:variant>
        <vt:lpwstr/>
      </vt:variant>
      <vt:variant>
        <vt:i4>917514</vt:i4>
      </vt:variant>
      <vt:variant>
        <vt:i4>12</vt:i4>
      </vt:variant>
      <vt:variant>
        <vt:i4>0</vt:i4>
      </vt:variant>
      <vt:variant>
        <vt:i4>5</vt:i4>
      </vt:variant>
      <vt:variant>
        <vt:lpwstr>https://www.cbd.int/doc/c/32e5/8609/044dcbff0a4abacdb29f1d5f/sbstta-21-inf-12-en.pdf</vt:lpwstr>
      </vt:variant>
      <vt:variant>
        <vt:lpwstr/>
      </vt:variant>
      <vt:variant>
        <vt:i4>5701716</vt:i4>
      </vt:variant>
      <vt:variant>
        <vt:i4>9</vt:i4>
      </vt:variant>
      <vt:variant>
        <vt:i4>0</vt:i4>
      </vt:variant>
      <vt:variant>
        <vt:i4>5</vt:i4>
      </vt:variant>
      <vt:variant>
        <vt:lpwstr>https://www.cbd.int/doc/c/8375/39f2/f3e248bd79a657a3f08e10c1/sbstta-21-inf-11-en.pdf</vt:lpwstr>
      </vt:variant>
      <vt:variant>
        <vt:lpwstr/>
      </vt:variant>
      <vt:variant>
        <vt:i4>5898241</vt:i4>
      </vt:variant>
      <vt:variant>
        <vt:i4>6</vt:i4>
      </vt:variant>
      <vt:variant>
        <vt:i4>0</vt:i4>
      </vt:variant>
      <vt:variant>
        <vt:i4>5</vt:i4>
      </vt:variant>
      <vt:variant>
        <vt:lpwstr>https://www.cbd.int/doc/c/d9d0/7a53/95df6ca3ac3515b5ad812b04/sbstta-21-inf-09-en.pdf</vt:lpwstr>
      </vt:variant>
      <vt:variant>
        <vt:lpwstr/>
      </vt:variant>
      <vt:variant>
        <vt:i4>5439503</vt:i4>
      </vt:variant>
      <vt:variant>
        <vt:i4>3</vt:i4>
      </vt:variant>
      <vt:variant>
        <vt:i4>0</vt:i4>
      </vt:variant>
      <vt:variant>
        <vt:i4>5</vt:i4>
      </vt:variant>
      <vt:variant>
        <vt:lpwstr>https://www.cbd.int/doc/c/7067/fa8a/8388cacd75481ce3cd300963/sbstta-21-inf-05-en.pdf</vt:lpwstr>
      </vt:variant>
      <vt:variant>
        <vt:lpwstr/>
      </vt:variant>
      <vt:variant>
        <vt:i4>4522067</vt:i4>
      </vt:variant>
      <vt:variant>
        <vt:i4>0</vt:i4>
      </vt:variant>
      <vt:variant>
        <vt:i4>0</vt:i4>
      </vt:variant>
      <vt:variant>
        <vt:i4>5</vt:i4>
      </vt:variant>
      <vt:variant>
        <vt:lpwstr>https://www.cbd.int/doc/c/8f3a/1121/6734c3a8082948ad3ee71a44/sbstta-21-05-ru.pdf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lefebvre</dc:creator>
  <cp:lastModifiedBy>Administrator</cp:lastModifiedBy>
  <cp:revision>2</cp:revision>
  <cp:lastPrinted>2016-05-16T15:42:00Z</cp:lastPrinted>
  <dcterms:created xsi:type="dcterms:W3CDTF">2018-01-17T11:09:00Z</dcterms:created>
  <dcterms:modified xsi:type="dcterms:W3CDTF">2018-01-17T11:09:00Z</dcterms:modified>
</cp:coreProperties>
</file>