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F101B" w:rsidRPr="004E0B5B" w:rsidTr="002F101B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F101B" w:rsidRPr="004E0B5B" w:rsidRDefault="002F101B" w:rsidP="00D93BD0">
            <w:pPr>
              <w:rPr>
                <w:kern w:val="22"/>
              </w:rPr>
            </w:pPr>
            <w:r w:rsidRPr="004E0B5B">
              <w:rPr>
                <w:noProof/>
                <w:lang w:val="en-US" w:eastAsia="zh-CN"/>
              </w:rPr>
              <w:drawing>
                <wp:inline distT="0" distB="0" distL="0" distR="0" wp14:anchorId="1C78E1A0" wp14:editId="64747A2F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F101B" w:rsidRPr="004E0B5B" w:rsidRDefault="002F101B" w:rsidP="00D93BD0">
            <w:pPr>
              <w:rPr>
                <w:kern w:val="22"/>
              </w:rPr>
            </w:pPr>
            <w:r w:rsidRPr="004E0B5B">
              <w:rPr>
                <w:noProof/>
                <w:lang w:val="en-US" w:eastAsia="zh-CN"/>
              </w:rPr>
              <w:drawing>
                <wp:inline distT="0" distB="0" distL="0" distR="0" wp14:anchorId="02AACACA" wp14:editId="6D32492C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F101B" w:rsidRPr="004E0B5B" w:rsidRDefault="002F101B" w:rsidP="00D93BD0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CDB</w:t>
            </w:r>
          </w:p>
        </w:tc>
      </w:tr>
      <w:tr w:rsidR="002F101B" w:rsidRPr="004E0B5B" w:rsidTr="002F101B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2F101B" w:rsidRPr="004E0B5B" w:rsidRDefault="000B7E9A" w:rsidP="00D93BD0">
            <w:pPr>
              <w:rPr>
                <w:kern w:val="22"/>
              </w:rPr>
            </w:pPr>
            <w:r w:rsidRPr="000B7E9A">
              <w:rPr>
                <w:noProof/>
                <w:lang w:val="en-US" w:eastAsia="zh-CN"/>
              </w:rPr>
              <w:drawing>
                <wp:inline distT="0" distB="0" distL="0" distR="0">
                  <wp:extent cx="2908300" cy="107950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Distr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  <w:p w:rsidR="002F101B" w:rsidRPr="004E0B5B" w:rsidRDefault="00982572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caps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525BB0D2FD6B4FE6B7359F20C0A3D71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03771">
                  <w:rPr>
                    <w:rFonts w:ascii="Times New Roman" w:hAnsi="Times New Roman"/>
                    <w:caps/>
                    <w:szCs w:val="22"/>
                  </w:rPr>
                  <w:t>GENERAL</w:t>
                </w:r>
              </w:sdtContent>
            </w:sdt>
          </w:p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:rsidR="002F101B" w:rsidRPr="004E0B5B" w:rsidRDefault="00982572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64C17D7DA4434AE3A235D1DE399985B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3771">
                  <w:rPr>
                    <w:rFonts w:ascii="Times New Roman" w:hAnsi="Times New Roman"/>
                    <w:szCs w:val="22"/>
                  </w:rPr>
                  <w:t>CBD/SBSTTA/REC/XXI/7</w:t>
                </w:r>
              </w:sdtContent>
            </w:sdt>
          </w:p>
          <w:p w:rsidR="002F101B" w:rsidRPr="004E0B5B" w:rsidRDefault="00982572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A01D3CFB1E7F424ABB71DB9F83A1A0E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30BB7" w:rsidRPr="00030BB7">
                  <w:rPr>
                    <w:rFonts w:ascii="Times New Roman" w:hAnsi="Times New Roman" w:cs="Times New Roman"/>
                    <w:kern w:val="22"/>
                    <w:szCs w:val="22"/>
                  </w:rPr>
                  <w:t>14 de diciembre de 2017</w:t>
                </w:r>
              </w:sdtContent>
            </w:sdt>
          </w:p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:rsidR="000B7E9A" w:rsidRDefault="002F101B" w:rsidP="00D93BD0">
            <w:pPr>
              <w:ind w:left="142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ESPAÑOL</w:t>
            </w:r>
          </w:p>
          <w:p w:rsidR="002F101B" w:rsidRPr="004E0B5B" w:rsidRDefault="002F101B" w:rsidP="00D93BD0">
            <w:pPr>
              <w:ind w:left="1425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ORIGINAL:  INGLÉS</w:t>
            </w:r>
          </w:p>
          <w:p w:rsidR="002F101B" w:rsidRPr="004E0B5B" w:rsidRDefault="002F101B" w:rsidP="00D93BD0">
            <w:pPr>
              <w:rPr>
                <w:kern w:val="22"/>
              </w:rPr>
            </w:pPr>
          </w:p>
        </w:tc>
      </w:tr>
    </w:tbl>
    <w:p w:rsidR="002F101B" w:rsidRPr="004E0B5B" w:rsidRDefault="002F101B" w:rsidP="002F101B">
      <w:pPr>
        <w:pStyle w:val="meetingname"/>
        <w:ind w:right="4642"/>
        <w:jc w:val="left"/>
        <w:rPr>
          <w:kern w:val="22"/>
        </w:rPr>
      </w:pPr>
      <w:r>
        <w:rPr>
          <w:caps w:val="0"/>
        </w:rPr>
        <w:t>ÓRGANO SUBSIDIARIO DE ASESORAMIENTO CIENTÍFICO, TÉCNICO Y TECNOLÓGICO</w:t>
      </w:r>
    </w:p>
    <w:p w:rsidR="002F101B" w:rsidRPr="004E0B5B" w:rsidRDefault="002F101B" w:rsidP="002F101B">
      <w:pPr>
        <w:rPr>
          <w:kern w:val="22"/>
        </w:rPr>
      </w:pPr>
      <w:r>
        <w:t>Vigésima primera reunión</w:t>
      </w:r>
    </w:p>
    <w:p w:rsidR="002F101B" w:rsidRPr="004E0B5B" w:rsidRDefault="002F101B" w:rsidP="002F101B">
      <w:pPr>
        <w:rPr>
          <w:kern w:val="22"/>
        </w:rPr>
      </w:pPr>
      <w:r>
        <w:t>Montreal (Canadá), 11 a 14 de diciembre de 2017</w:t>
      </w:r>
    </w:p>
    <w:p w:rsidR="002F101B" w:rsidRPr="004E0B5B" w:rsidRDefault="002F101B" w:rsidP="002F101B">
      <w:pPr>
        <w:rPr>
          <w:kern w:val="22"/>
        </w:rPr>
      </w:pPr>
      <w:r>
        <w:t>Tema</w:t>
      </w:r>
      <w:r w:rsidR="00030BB7">
        <w:t> </w:t>
      </w:r>
      <w:r>
        <w:t>9 del programa</w:t>
      </w:r>
    </w:p>
    <w:p w:rsidR="00B63B53" w:rsidRPr="004E0B5B" w:rsidRDefault="00B63B53" w:rsidP="00B63B53">
      <w:pPr>
        <w:pStyle w:val="recommendation"/>
        <w:keepNext w:val="0"/>
        <w:suppressLineNumbers/>
        <w:suppressAutoHyphens/>
        <w:spacing w:line="240" w:lineRule="auto"/>
        <w:jc w:val="center"/>
        <w:rPr>
          <w:i w:val="0"/>
          <w:snapToGrid/>
          <w:kern w:val="22"/>
        </w:rPr>
      </w:pPr>
      <w:r>
        <w:rPr>
          <w:i w:val="0"/>
          <w:snapToGrid/>
        </w:rPr>
        <w:t>RECOMENDACIÓN ADOPTADA POR EL ÓRGANO SUBSIDIARIO DE ASESORAMIENTO CIENTÍFICO, TÉCNICO Y TECNOLÓGICO</w:t>
      </w:r>
    </w:p>
    <w:p w:rsidR="00B63B53" w:rsidRPr="004E0B5B" w:rsidRDefault="00B63B53" w:rsidP="00B63B53">
      <w:pPr>
        <w:jc w:val="center"/>
        <w:rPr>
          <w:b/>
          <w:caps/>
          <w:kern w:val="22"/>
        </w:rPr>
      </w:pPr>
    </w:p>
    <w:p w:rsidR="00B63B53" w:rsidRPr="000B7E9A" w:rsidRDefault="00982572" w:rsidP="00B63B53">
      <w:pPr>
        <w:ind w:left="1701" w:hanging="992"/>
        <w:jc w:val="left"/>
        <w:rPr>
          <w:b/>
          <w:caps/>
          <w:kern w:val="22"/>
        </w:rPr>
      </w:pPr>
      <w:sdt>
        <w:sdtPr>
          <w:rPr>
            <w:b/>
            <w:kern w:val="22"/>
          </w:rPr>
          <w:alias w:val="Title"/>
          <w:tag w:val=""/>
          <w:id w:val="-1553302365"/>
          <w:placeholder>
            <w:docPart w:val="9B9FD27320854B339ED85CBD99D6EA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B7E9A" w:rsidRPr="000B7E9A">
            <w:rPr>
              <w:b/>
              <w:kern w:val="22"/>
            </w:rPr>
            <w:t>XXI/7.</w:t>
          </w:r>
          <w:r w:rsidR="000B7E9A" w:rsidRPr="000B7E9A">
            <w:rPr>
              <w:b/>
              <w:kern w:val="22"/>
            </w:rPr>
            <w:tab/>
            <w:t>Cuestiones nuevas e incipientes en relación con la conservación y la utilización sostenible de la diversidad biológica</w:t>
          </w:r>
        </w:sdtContent>
      </w:sdt>
    </w:p>
    <w:p w:rsidR="00717428" w:rsidRPr="004E0B5B" w:rsidRDefault="00717428" w:rsidP="009031D8">
      <w:pPr>
        <w:pStyle w:val="Para1"/>
        <w:suppressLineNumbers/>
        <w:suppressAutoHyphens/>
        <w:ind w:left="720"/>
        <w:rPr>
          <w:iCs/>
          <w:snapToGrid/>
          <w:kern w:val="22"/>
          <w:szCs w:val="22"/>
        </w:rPr>
      </w:pPr>
      <w:r>
        <w:rPr>
          <w:i/>
          <w:snapToGrid/>
          <w:szCs w:val="22"/>
        </w:rPr>
        <w:t>El Órgano Subsidiario de Asesoramiento Científico, Técnico y Tecnológico</w:t>
      </w:r>
    </w:p>
    <w:p w:rsidR="00717428" w:rsidRPr="00BA1C1D" w:rsidRDefault="00FD79E3" w:rsidP="009031D8">
      <w:pPr>
        <w:suppressLineNumbers/>
        <w:suppressAutoHyphens/>
        <w:spacing w:before="120" w:after="120"/>
        <w:ind w:firstLine="720"/>
        <w:rPr>
          <w:kern w:val="22"/>
          <w:szCs w:val="22"/>
        </w:rPr>
      </w:pPr>
      <w:r>
        <w:t>1.</w:t>
      </w:r>
      <w:r>
        <w:rPr>
          <w:i/>
          <w:iCs/>
          <w:szCs w:val="22"/>
        </w:rPr>
        <w:tab/>
        <w:t>Toma nota</w:t>
      </w:r>
      <w:r>
        <w:t xml:space="preserve"> de las propuestas </w:t>
      </w:r>
      <w:r w:rsidR="00030BB7">
        <w:t>de</w:t>
      </w:r>
      <w:r>
        <w:t xml:space="preserve"> cuestiones nuevas e incipientes y la información y </w:t>
      </w:r>
      <w:r w:rsidR="00030BB7">
        <w:t xml:space="preserve">las </w:t>
      </w:r>
      <w:r>
        <w:t>opiniones conexas comunicadas por las Partes y los observadores, cuya síntesis se presenta en la nota de la Secretaria Ejecutiva sobre cuestiones nuevas e incipientes</w:t>
      </w:r>
      <w:bookmarkStart w:id="0" w:name="_Ref500874342"/>
      <w:r w:rsidR="003228D2" w:rsidRPr="00BA1C1D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"/>
      </w:r>
      <w:bookmarkEnd w:id="0"/>
      <w:r w:rsidR="00030BB7">
        <w:t>;</w:t>
      </w:r>
    </w:p>
    <w:p w:rsidR="00643487" w:rsidRPr="004E0B5B" w:rsidRDefault="00FD79E3" w:rsidP="009031D8">
      <w:pPr>
        <w:pStyle w:val="Para1"/>
        <w:suppressLineNumbers/>
        <w:suppressAutoHyphens/>
        <w:ind w:firstLine="720"/>
        <w:rPr>
          <w:snapToGrid/>
          <w:kern w:val="22"/>
          <w:szCs w:val="22"/>
        </w:rPr>
      </w:pPr>
      <w:bookmarkStart w:id="2" w:name="_Hlk500927683"/>
      <w:r>
        <w:rPr>
          <w:snapToGrid/>
          <w:szCs w:val="22"/>
        </w:rPr>
        <w:t>2.</w:t>
      </w:r>
      <w:r>
        <w:rPr>
          <w:i/>
          <w:snapToGrid/>
          <w:szCs w:val="22"/>
        </w:rPr>
        <w:tab/>
      </w:r>
      <w:r>
        <w:rPr>
          <w:i/>
        </w:rPr>
        <w:t>Recomienda</w:t>
      </w:r>
      <w:r>
        <w:t xml:space="preserve"> que la Conferencia de las Partes, de conformidad con el procedimiento establecido en la decisión IX/29, decida no añadir al programa del Órgano Subsidiario del próximo bienio ninguna de las cuestiones nuevas e incipientes que se enumeran en la nota de la Secretaria Ejecutiva sobre cuestiones nuevas e incipientes</w:t>
      </w:r>
      <w:r w:rsidR="0055231A" w:rsidRPr="004E0B5B">
        <w:rPr>
          <w:snapToGrid/>
          <w:szCs w:val="22"/>
          <w:vertAlign w:val="superscript"/>
        </w:rPr>
        <w:fldChar w:fldCharType="begin"/>
      </w:r>
      <w:r w:rsidR="0055231A" w:rsidRPr="004E0B5B">
        <w:rPr>
          <w:snapToGrid/>
          <w:szCs w:val="22"/>
          <w:vertAlign w:val="superscript"/>
        </w:rPr>
        <w:instrText xml:space="preserve"> NOTEREF _Ref500874342 \h  \* MERGEFORMAT </w:instrText>
      </w:r>
      <w:r w:rsidR="0055231A" w:rsidRPr="004E0B5B">
        <w:rPr>
          <w:snapToGrid/>
          <w:szCs w:val="22"/>
          <w:vertAlign w:val="superscript"/>
        </w:rPr>
      </w:r>
      <w:r w:rsidR="0055231A" w:rsidRPr="004E0B5B">
        <w:rPr>
          <w:snapToGrid/>
          <w:szCs w:val="22"/>
          <w:vertAlign w:val="superscript"/>
        </w:rPr>
        <w:fldChar w:fldCharType="separate"/>
      </w:r>
      <w:r w:rsidR="007C3243" w:rsidRPr="004E0B5B">
        <w:rPr>
          <w:snapToGrid/>
          <w:szCs w:val="22"/>
          <w:vertAlign w:val="superscript"/>
        </w:rPr>
        <w:t>1</w:t>
      </w:r>
      <w:r w:rsidR="0055231A" w:rsidRPr="004E0B5B">
        <w:rPr>
          <w:snapToGrid/>
          <w:szCs w:val="22"/>
          <w:vertAlign w:val="superscript"/>
        </w:rPr>
        <w:fldChar w:fldCharType="end"/>
      </w:r>
      <w:r>
        <w:t>.</w:t>
      </w:r>
    </w:p>
    <w:bookmarkEnd w:id="2"/>
    <w:p w:rsidR="00A13C2D" w:rsidRPr="004E0B5B" w:rsidRDefault="00A13C2D" w:rsidP="00D025BC">
      <w:pPr>
        <w:suppressLineNumbers/>
        <w:suppressAutoHyphens/>
        <w:jc w:val="left"/>
        <w:rPr>
          <w:kern w:val="22"/>
          <w:szCs w:val="22"/>
        </w:rPr>
      </w:pPr>
    </w:p>
    <w:p w:rsidR="00470422" w:rsidRPr="004E0B5B" w:rsidRDefault="00A13C2D" w:rsidP="00D025BC">
      <w:pPr>
        <w:suppressLineNumbers/>
        <w:suppressAutoHyphens/>
        <w:jc w:val="center"/>
        <w:rPr>
          <w:kern w:val="22"/>
          <w:szCs w:val="22"/>
        </w:rPr>
      </w:pPr>
      <w:r>
        <w:t>__________</w:t>
      </w:r>
    </w:p>
    <w:sectPr w:rsidR="00470422" w:rsidRPr="004E0B5B" w:rsidSect="00C83F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Restart w:val="eachSect"/>
      </w:footnotePr>
      <w:type w:val="continuous"/>
      <w:pgSz w:w="12240" w:h="15840" w:code="1"/>
      <w:pgMar w:top="1021" w:right="1440" w:bottom="1134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BB" w:rsidRDefault="004F3FBB">
      <w:r>
        <w:separator/>
      </w:r>
    </w:p>
  </w:endnote>
  <w:endnote w:type="continuationSeparator" w:id="0">
    <w:p w:rsidR="004F3FBB" w:rsidRDefault="004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FB" w:rsidRDefault="001016FB" w:rsidP="00C83F51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FD" w:rsidRDefault="00780AFD" w:rsidP="00C83F51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BB" w:rsidRDefault="004F3FBB">
      <w:r>
        <w:separator/>
      </w:r>
    </w:p>
  </w:footnote>
  <w:footnote w:type="continuationSeparator" w:id="0">
    <w:p w:rsidR="004F3FBB" w:rsidRDefault="004F3FBB">
      <w:r>
        <w:continuationSeparator/>
      </w:r>
    </w:p>
  </w:footnote>
  <w:footnote w:id="1">
    <w:p w:rsidR="003228D2" w:rsidRPr="009031D8" w:rsidRDefault="003228D2" w:rsidP="009031D8">
      <w:pPr>
        <w:pStyle w:val="FootnoteText"/>
        <w:keepLines w:val="0"/>
        <w:ind w:firstLine="0"/>
        <w:jc w:val="left"/>
        <w:rPr>
          <w:szCs w:val="18"/>
        </w:rPr>
      </w:pPr>
      <w:r>
        <w:rPr>
          <w:rStyle w:val="FootnoteReference"/>
          <w:szCs w:val="18"/>
          <w:u w:val="none"/>
          <w:vertAlign w:val="superscript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CBD/SB</w:t>
        </w:r>
        <w:bookmarkStart w:id="1" w:name="_GoBack"/>
        <w:bookmarkEnd w:id="1"/>
        <w:r>
          <w:rPr>
            <w:rStyle w:val="Hyperlink"/>
          </w:rPr>
          <w:t>STTA/21/8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C4" w:rsidRPr="00C83F51" w:rsidRDefault="00D35FC4" w:rsidP="00C83F51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  <w:r>
      <w:t>CBD/SBSTTA/21/8</w:t>
    </w:r>
  </w:p>
  <w:p w:rsidR="00D35FC4" w:rsidRPr="00C83F51" w:rsidRDefault="00D35FC4" w:rsidP="00C83F51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  <w:r>
      <w:t xml:space="preserve">Página </w:t>
    </w:r>
    <w:r w:rsidRPr="00C83F51">
      <w:fldChar w:fldCharType="begin"/>
    </w:r>
    <w:r w:rsidRPr="00C83F51">
      <w:instrText xml:space="preserve"> PAGE   \* MERGEFORMAT </w:instrText>
    </w:r>
    <w:r w:rsidRPr="00C83F51">
      <w:fldChar w:fldCharType="separate"/>
    </w:r>
    <w:r w:rsidR="00A9514D">
      <w:t>2</w:t>
    </w:r>
    <w:r w:rsidRPr="00C83F51">
      <w:fldChar w:fldCharType="end"/>
    </w:r>
  </w:p>
  <w:p w:rsidR="001016FB" w:rsidRPr="00C83F51" w:rsidRDefault="001016FB" w:rsidP="00C83F51">
    <w:pPr>
      <w:pStyle w:val="Header"/>
      <w:tabs>
        <w:tab w:val="clear" w:pos="4320"/>
        <w:tab w:val="clear" w:pos="8640"/>
      </w:tabs>
      <w:spacing w:line="240" w:lineRule="auto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C4" w:rsidRPr="00C83F51" w:rsidRDefault="00D35FC4" w:rsidP="00C83F51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  <w:r>
      <w:t>CBD/SBSTTA/21/8</w:t>
    </w:r>
  </w:p>
  <w:p w:rsidR="00734DBE" w:rsidRDefault="00D35FC4" w:rsidP="00C83F51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  <w:r>
      <w:t xml:space="preserve">Página </w:t>
    </w:r>
    <w:r w:rsidRPr="00C83F51">
      <w:fldChar w:fldCharType="begin"/>
    </w:r>
    <w:r w:rsidRPr="00C83F51">
      <w:instrText xml:space="preserve"> PAGE   \* MERGEFORMAT </w:instrText>
    </w:r>
    <w:r w:rsidRPr="00C83F51">
      <w:fldChar w:fldCharType="separate"/>
    </w:r>
    <w:r w:rsidR="00A9514D">
      <w:t>5</w:t>
    </w:r>
    <w:r w:rsidRPr="00C83F51">
      <w:fldChar w:fldCharType="end"/>
    </w:r>
  </w:p>
  <w:p w:rsidR="004E0C19" w:rsidRPr="00C83F51" w:rsidRDefault="004E0C19" w:rsidP="00C83F51">
    <w:pPr>
      <w:pStyle w:val="Header"/>
      <w:tabs>
        <w:tab w:val="clear" w:pos="4320"/>
        <w:tab w:val="clear" w:pos="8640"/>
      </w:tabs>
      <w:spacing w:line="240" w:lineRule="auto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B3" w:rsidRDefault="00D03EB3" w:rsidP="004E0B5B">
    <w:pPr>
      <w:pStyle w:val="Header"/>
      <w:tabs>
        <w:tab w:val="clear" w:pos="4320"/>
        <w:tab w:val="clear" w:pos="864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59"/>
    <w:multiLevelType w:val="multilevel"/>
    <w:tmpl w:val="A98E4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pStyle w:val="Para4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055B1AE3"/>
    <w:multiLevelType w:val="hybridMultilevel"/>
    <w:tmpl w:val="798EDEB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E7504DC"/>
    <w:multiLevelType w:val="hybridMultilevel"/>
    <w:tmpl w:val="DED298B2"/>
    <w:lvl w:ilvl="0" w:tplc="C98CAE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3E5E54B8"/>
    <w:multiLevelType w:val="hybridMultilevel"/>
    <w:tmpl w:val="145EE05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4CC7FBB"/>
    <w:multiLevelType w:val="hybridMultilevel"/>
    <w:tmpl w:val="8A94B994"/>
    <w:lvl w:ilvl="0" w:tplc="EB3CD996">
      <w:start w:val="1"/>
      <w:numFmt w:val="lowerLetter"/>
      <w:pStyle w:val="Para2rev"/>
      <w:lvlText w:val="(%1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1" w:tplc="7C8CABE2">
      <w:start w:val="1"/>
      <w:numFmt w:val="lowerRoman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0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DBA7B29"/>
    <w:multiLevelType w:val="hybridMultilevel"/>
    <w:tmpl w:val="3C4695A4"/>
    <w:lvl w:ilvl="0" w:tplc="251E61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A3B1A90"/>
    <w:multiLevelType w:val="multilevel"/>
    <w:tmpl w:val="CA6285A6"/>
    <w:lvl w:ilvl="0">
      <w:start w:val="1"/>
      <w:numFmt w:val="decimal"/>
      <w:pStyle w:val="1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41B7670"/>
    <w:multiLevelType w:val="hybridMultilevel"/>
    <w:tmpl w:val="DB32C95E"/>
    <w:lvl w:ilvl="0" w:tplc="CFB62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/>
      </w:rPr>
    </w:lvl>
    <w:lvl w:ilvl="1" w:tplc="CAB40D4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FDC6F27"/>
    <w:multiLevelType w:val="hybridMultilevel"/>
    <w:tmpl w:val="DED298B2"/>
    <w:lvl w:ilvl="0" w:tplc="C98CAE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D2"/>
    <w:rsid w:val="00001A89"/>
    <w:rsid w:val="00002806"/>
    <w:rsid w:val="000108AF"/>
    <w:rsid w:val="00011CD4"/>
    <w:rsid w:val="00017702"/>
    <w:rsid w:val="00017BA7"/>
    <w:rsid w:val="00023F06"/>
    <w:rsid w:val="00025F48"/>
    <w:rsid w:val="0002673D"/>
    <w:rsid w:val="00027A92"/>
    <w:rsid w:val="00030BB7"/>
    <w:rsid w:val="00030CA9"/>
    <w:rsid w:val="00034AE4"/>
    <w:rsid w:val="00035453"/>
    <w:rsid w:val="00041F78"/>
    <w:rsid w:val="0004684C"/>
    <w:rsid w:val="00051B51"/>
    <w:rsid w:val="00052804"/>
    <w:rsid w:val="0005720C"/>
    <w:rsid w:val="00067576"/>
    <w:rsid w:val="00076F86"/>
    <w:rsid w:val="00083C03"/>
    <w:rsid w:val="00085D30"/>
    <w:rsid w:val="00087FAC"/>
    <w:rsid w:val="000910F7"/>
    <w:rsid w:val="000913E9"/>
    <w:rsid w:val="00091A66"/>
    <w:rsid w:val="00097AB7"/>
    <w:rsid w:val="000A413F"/>
    <w:rsid w:val="000B7E9A"/>
    <w:rsid w:val="000C34C3"/>
    <w:rsid w:val="000C7F58"/>
    <w:rsid w:val="000D26BE"/>
    <w:rsid w:val="000D55DD"/>
    <w:rsid w:val="000D7D1C"/>
    <w:rsid w:val="000E28F7"/>
    <w:rsid w:val="000E5584"/>
    <w:rsid w:val="000F23D0"/>
    <w:rsid w:val="000F2BC9"/>
    <w:rsid w:val="000F3F64"/>
    <w:rsid w:val="000F5D5E"/>
    <w:rsid w:val="00100228"/>
    <w:rsid w:val="001016FB"/>
    <w:rsid w:val="00102019"/>
    <w:rsid w:val="0010263C"/>
    <w:rsid w:val="001055A7"/>
    <w:rsid w:val="0010579C"/>
    <w:rsid w:val="00113E3D"/>
    <w:rsid w:val="00114AC9"/>
    <w:rsid w:val="0011585C"/>
    <w:rsid w:val="00115D59"/>
    <w:rsid w:val="001172C0"/>
    <w:rsid w:val="00120962"/>
    <w:rsid w:val="00120B82"/>
    <w:rsid w:val="00121F0F"/>
    <w:rsid w:val="0012429C"/>
    <w:rsid w:val="00124640"/>
    <w:rsid w:val="00130282"/>
    <w:rsid w:val="0013111D"/>
    <w:rsid w:val="00131374"/>
    <w:rsid w:val="00131FCC"/>
    <w:rsid w:val="0013664D"/>
    <w:rsid w:val="001372C2"/>
    <w:rsid w:val="00137AB5"/>
    <w:rsid w:val="001406EB"/>
    <w:rsid w:val="0014482F"/>
    <w:rsid w:val="00146717"/>
    <w:rsid w:val="0014686D"/>
    <w:rsid w:val="00152C56"/>
    <w:rsid w:val="00155382"/>
    <w:rsid w:val="001569C0"/>
    <w:rsid w:val="001579FE"/>
    <w:rsid w:val="00161E14"/>
    <w:rsid w:val="0016492C"/>
    <w:rsid w:val="00164D08"/>
    <w:rsid w:val="001712F8"/>
    <w:rsid w:val="00171928"/>
    <w:rsid w:val="001748EE"/>
    <w:rsid w:val="00176BB7"/>
    <w:rsid w:val="00177375"/>
    <w:rsid w:val="00183F3F"/>
    <w:rsid w:val="00185104"/>
    <w:rsid w:val="001903CF"/>
    <w:rsid w:val="001922EE"/>
    <w:rsid w:val="0019278B"/>
    <w:rsid w:val="00194D22"/>
    <w:rsid w:val="001A0DAC"/>
    <w:rsid w:val="001A279C"/>
    <w:rsid w:val="001A5C39"/>
    <w:rsid w:val="001B4BAB"/>
    <w:rsid w:val="001B4D6B"/>
    <w:rsid w:val="001B71FB"/>
    <w:rsid w:val="001C2116"/>
    <w:rsid w:val="001C2AF0"/>
    <w:rsid w:val="001D7DFF"/>
    <w:rsid w:val="001E4736"/>
    <w:rsid w:val="001F034F"/>
    <w:rsid w:val="001F09AB"/>
    <w:rsid w:val="001F1D23"/>
    <w:rsid w:val="001F1F8E"/>
    <w:rsid w:val="0020486B"/>
    <w:rsid w:val="002063BD"/>
    <w:rsid w:val="002106DE"/>
    <w:rsid w:val="00211567"/>
    <w:rsid w:val="00224F27"/>
    <w:rsid w:val="002267EA"/>
    <w:rsid w:val="00234D12"/>
    <w:rsid w:val="0024025A"/>
    <w:rsid w:val="0025346E"/>
    <w:rsid w:val="00254F2F"/>
    <w:rsid w:val="00266E50"/>
    <w:rsid w:val="00270B84"/>
    <w:rsid w:val="00273C04"/>
    <w:rsid w:val="0027529A"/>
    <w:rsid w:val="00275E56"/>
    <w:rsid w:val="0028028F"/>
    <w:rsid w:val="002819BE"/>
    <w:rsid w:val="00283D70"/>
    <w:rsid w:val="00287EDE"/>
    <w:rsid w:val="002916FC"/>
    <w:rsid w:val="002933AE"/>
    <w:rsid w:val="00294803"/>
    <w:rsid w:val="0029490A"/>
    <w:rsid w:val="00295F38"/>
    <w:rsid w:val="00296D98"/>
    <w:rsid w:val="002A0FFC"/>
    <w:rsid w:val="002A1ADE"/>
    <w:rsid w:val="002A3DDA"/>
    <w:rsid w:val="002B0B36"/>
    <w:rsid w:val="002B4963"/>
    <w:rsid w:val="002B5156"/>
    <w:rsid w:val="002C3E36"/>
    <w:rsid w:val="002C6551"/>
    <w:rsid w:val="002C6BCB"/>
    <w:rsid w:val="002D2C7E"/>
    <w:rsid w:val="002D7B63"/>
    <w:rsid w:val="002E0127"/>
    <w:rsid w:val="002E0D2D"/>
    <w:rsid w:val="002E0E38"/>
    <w:rsid w:val="002E0F85"/>
    <w:rsid w:val="002E248F"/>
    <w:rsid w:val="002E6966"/>
    <w:rsid w:val="002E69E8"/>
    <w:rsid w:val="002E6CCF"/>
    <w:rsid w:val="002E7BD7"/>
    <w:rsid w:val="002F101B"/>
    <w:rsid w:val="002F1468"/>
    <w:rsid w:val="002F47CD"/>
    <w:rsid w:val="002F646C"/>
    <w:rsid w:val="002F7A6D"/>
    <w:rsid w:val="002F7D82"/>
    <w:rsid w:val="00304DAE"/>
    <w:rsid w:val="00305005"/>
    <w:rsid w:val="00307687"/>
    <w:rsid w:val="00314302"/>
    <w:rsid w:val="0031431F"/>
    <w:rsid w:val="003150C8"/>
    <w:rsid w:val="003228D2"/>
    <w:rsid w:val="00323C76"/>
    <w:rsid w:val="00326A2C"/>
    <w:rsid w:val="00327C1B"/>
    <w:rsid w:val="00331A84"/>
    <w:rsid w:val="00334378"/>
    <w:rsid w:val="00342571"/>
    <w:rsid w:val="00343D66"/>
    <w:rsid w:val="00350055"/>
    <w:rsid w:val="003508A2"/>
    <w:rsid w:val="00350CEB"/>
    <w:rsid w:val="00351C19"/>
    <w:rsid w:val="003607A6"/>
    <w:rsid w:val="003710B1"/>
    <w:rsid w:val="00371969"/>
    <w:rsid w:val="00377012"/>
    <w:rsid w:val="00381AFD"/>
    <w:rsid w:val="003855CB"/>
    <w:rsid w:val="00387239"/>
    <w:rsid w:val="0039111B"/>
    <w:rsid w:val="00392292"/>
    <w:rsid w:val="00392857"/>
    <w:rsid w:val="00392DFF"/>
    <w:rsid w:val="003A1BD9"/>
    <w:rsid w:val="003A6FD8"/>
    <w:rsid w:val="003B156D"/>
    <w:rsid w:val="003B452A"/>
    <w:rsid w:val="003B45AF"/>
    <w:rsid w:val="003B6C1B"/>
    <w:rsid w:val="003C0175"/>
    <w:rsid w:val="003C273E"/>
    <w:rsid w:val="003C333B"/>
    <w:rsid w:val="003D3333"/>
    <w:rsid w:val="003D6363"/>
    <w:rsid w:val="003E519F"/>
    <w:rsid w:val="003E739A"/>
    <w:rsid w:val="003F03CA"/>
    <w:rsid w:val="003F077C"/>
    <w:rsid w:val="003F3495"/>
    <w:rsid w:val="003F79EF"/>
    <w:rsid w:val="00400CAD"/>
    <w:rsid w:val="00410513"/>
    <w:rsid w:val="00412F21"/>
    <w:rsid w:val="00412FED"/>
    <w:rsid w:val="00414BD0"/>
    <w:rsid w:val="00420D87"/>
    <w:rsid w:val="004235DC"/>
    <w:rsid w:val="0042467A"/>
    <w:rsid w:val="00434044"/>
    <w:rsid w:val="004340BC"/>
    <w:rsid w:val="004340D0"/>
    <w:rsid w:val="00434F5A"/>
    <w:rsid w:val="0043577B"/>
    <w:rsid w:val="00436235"/>
    <w:rsid w:val="0043692A"/>
    <w:rsid w:val="00444939"/>
    <w:rsid w:val="00455F14"/>
    <w:rsid w:val="0046115B"/>
    <w:rsid w:val="004627B2"/>
    <w:rsid w:val="00465E9A"/>
    <w:rsid w:val="0047029F"/>
    <w:rsid w:val="00470422"/>
    <w:rsid w:val="004704F6"/>
    <w:rsid w:val="0048006E"/>
    <w:rsid w:val="00483CB0"/>
    <w:rsid w:val="00484FBE"/>
    <w:rsid w:val="00485E7F"/>
    <w:rsid w:val="00486CA9"/>
    <w:rsid w:val="00486E75"/>
    <w:rsid w:val="00495C53"/>
    <w:rsid w:val="00497005"/>
    <w:rsid w:val="004B15A1"/>
    <w:rsid w:val="004B27E3"/>
    <w:rsid w:val="004B3131"/>
    <w:rsid w:val="004B3C0A"/>
    <w:rsid w:val="004B4C1F"/>
    <w:rsid w:val="004B5F99"/>
    <w:rsid w:val="004B73C1"/>
    <w:rsid w:val="004C25E9"/>
    <w:rsid w:val="004C3FF2"/>
    <w:rsid w:val="004C50B8"/>
    <w:rsid w:val="004C6680"/>
    <w:rsid w:val="004D5915"/>
    <w:rsid w:val="004D670F"/>
    <w:rsid w:val="004D7752"/>
    <w:rsid w:val="004E0456"/>
    <w:rsid w:val="004E0681"/>
    <w:rsid w:val="004E098F"/>
    <w:rsid w:val="004E0B5B"/>
    <w:rsid w:val="004E0C19"/>
    <w:rsid w:val="004E625F"/>
    <w:rsid w:val="004F2146"/>
    <w:rsid w:val="004F289C"/>
    <w:rsid w:val="004F38A4"/>
    <w:rsid w:val="004F3E56"/>
    <w:rsid w:val="004F3FBB"/>
    <w:rsid w:val="004F408D"/>
    <w:rsid w:val="004F4199"/>
    <w:rsid w:val="005029D1"/>
    <w:rsid w:val="00510275"/>
    <w:rsid w:val="00510D50"/>
    <w:rsid w:val="00515339"/>
    <w:rsid w:val="0051690F"/>
    <w:rsid w:val="0052428C"/>
    <w:rsid w:val="0052538F"/>
    <w:rsid w:val="00536118"/>
    <w:rsid w:val="005443E0"/>
    <w:rsid w:val="005519F4"/>
    <w:rsid w:val="0055231A"/>
    <w:rsid w:val="00555229"/>
    <w:rsid w:val="00561654"/>
    <w:rsid w:val="00561E74"/>
    <w:rsid w:val="005636EA"/>
    <w:rsid w:val="00564FDB"/>
    <w:rsid w:val="00566A6A"/>
    <w:rsid w:val="005672AD"/>
    <w:rsid w:val="00567318"/>
    <w:rsid w:val="00574382"/>
    <w:rsid w:val="00576A53"/>
    <w:rsid w:val="00577B67"/>
    <w:rsid w:val="00581095"/>
    <w:rsid w:val="00583027"/>
    <w:rsid w:val="005A7FE5"/>
    <w:rsid w:val="005B31F8"/>
    <w:rsid w:val="005B3761"/>
    <w:rsid w:val="005B637E"/>
    <w:rsid w:val="005B6B5E"/>
    <w:rsid w:val="005C1ECA"/>
    <w:rsid w:val="005D26B9"/>
    <w:rsid w:val="005D3243"/>
    <w:rsid w:val="005D5958"/>
    <w:rsid w:val="005D6575"/>
    <w:rsid w:val="005E19B3"/>
    <w:rsid w:val="005E6498"/>
    <w:rsid w:val="005E6A85"/>
    <w:rsid w:val="005F244E"/>
    <w:rsid w:val="005F3626"/>
    <w:rsid w:val="005F40A5"/>
    <w:rsid w:val="005F70F3"/>
    <w:rsid w:val="006032D6"/>
    <w:rsid w:val="00604ADD"/>
    <w:rsid w:val="00610C00"/>
    <w:rsid w:val="00611559"/>
    <w:rsid w:val="00612A9C"/>
    <w:rsid w:val="006155EC"/>
    <w:rsid w:val="00623107"/>
    <w:rsid w:val="00630B00"/>
    <w:rsid w:val="006401AE"/>
    <w:rsid w:val="006419FC"/>
    <w:rsid w:val="00643487"/>
    <w:rsid w:val="006457F3"/>
    <w:rsid w:val="006460FF"/>
    <w:rsid w:val="006476BC"/>
    <w:rsid w:val="00653651"/>
    <w:rsid w:val="00660D56"/>
    <w:rsid w:val="0066192C"/>
    <w:rsid w:val="006631E2"/>
    <w:rsid w:val="006643FA"/>
    <w:rsid w:val="00672427"/>
    <w:rsid w:val="00672B47"/>
    <w:rsid w:val="00687578"/>
    <w:rsid w:val="006906DA"/>
    <w:rsid w:val="00692961"/>
    <w:rsid w:val="00692BC8"/>
    <w:rsid w:val="006B0A85"/>
    <w:rsid w:val="006B2DCE"/>
    <w:rsid w:val="006B36DD"/>
    <w:rsid w:val="006C1A35"/>
    <w:rsid w:val="006C270A"/>
    <w:rsid w:val="006C4E98"/>
    <w:rsid w:val="006C6266"/>
    <w:rsid w:val="006C7559"/>
    <w:rsid w:val="006E48B8"/>
    <w:rsid w:val="006F3006"/>
    <w:rsid w:val="006F6E2C"/>
    <w:rsid w:val="00715A1C"/>
    <w:rsid w:val="00717428"/>
    <w:rsid w:val="00730FEF"/>
    <w:rsid w:val="00734C1B"/>
    <w:rsid w:val="00734DBE"/>
    <w:rsid w:val="0073695D"/>
    <w:rsid w:val="00744D8A"/>
    <w:rsid w:val="00752D32"/>
    <w:rsid w:val="00754365"/>
    <w:rsid w:val="00755EC4"/>
    <w:rsid w:val="0075601D"/>
    <w:rsid w:val="00756B46"/>
    <w:rsid w:val="007602C1"/>
    <w:rsid w:val="0076319F"/>
    <w:rsid w:val="00763C7A"/>
    <w:rsid w:val="00766B31"/>
    <w:rsid w:val="00780AFD"/>
    <w:rsid w:val="00784717"/>
    <w:rsid w:val="0078648B"/>
    <w:rsid w:val="00786885"/>
    <w:rsid w:val="0079061D"/>
    <w:rsid w:val="007A4B70"/>
    <w:rsid w:val="007A68D6"/>
    <w:rsid w:val="007B386A"/>
    <w:rsid w:val="007B6A54"/>
    <w:rsid w:val="007C05E6"/>
    <w:rsid w:val="007C3243"/>
    <w:rsid w:val="007D0E25"/>
    <w:rsid w:val="007D6ADB"/>
    <w:rsid w:val="007E5C05"/>
    <w:rsid w:val="007E7C5B"/>
    <w:rsid w:val="007E7D64"/>
    <w:rsid w:val="007E7F9A"/>
    <w:rsid w:val="007F0038"/>
    <w:rsid w:val="007F48C5"/>
    <w:rsid w:val="00803914"/>
    <w:rsid w:val="00804D10"/>
    <w:rsid w:val="00814AD2"/>
    <w:rsid w:val="008310BE"/>
    <w:rsid w:val="0083597A"/>
    <w:rsid w:val="00836F4C"/>
    <w:rsid w:val="008404F1"/>
    <w:rsid w:val="008407E1"/>
    <w:rsid w:val="00841CEE"/>
    <w:rsid w:val="008430B1"/>
    <w:rsid w:val="0084393F"/>
    <w:rsid w:val="00844EDC"/>
    <w:rsid w:val="008465A0"/>
    <w:rsid w:val="00850575"/>
    <w:rsid w:val="00851892"/>
    <w:rsid w:val="0085550E"/>
    <w:rsid w:val="00857D2D"/>
    <w:rsid w:val="00857F19"/>
    <w:rsid w:val="00866EAC"/>
    <w:rsid w:val="00867638"/>
    <w:rsid w:val="00871107"/>
    <w:rsid w:val="00874201"/>
    <w:rsid w:val="00877526"/>
    <w:rsid w:val="008808AC"/>
    <w:rsid w:val="00883207"/>
    <w:rsid w:val="00883C05"/>
    <w:rsid w:val="00886FF9"/>
    <w:rsid w:val="00890ED7"/>
    <w:rsid w:val="00891887"/>
    <w:rsid w:val="008925C8"/>
    <w:rsid w:val="0089384C"/>
    <w:rsid w:val="00894D29"/>
    <w:rsid w:val="008965A0"/>
    <w:rsid w:val="008A0ED7"/>
    <w:rsid w:val="008A3225"/>
    <w:rsid w:val="008A4960"/>
    <w:rsid w:val="008B1B54"/>
    <w:rsid w:val="008B7E0C"/>
    <w:rsid w:val="008C3020"/>
    <w:rsid w:val="008C72D2"/>
    <w:rsid w:val="008D2EFE"/>
    <w:rsid w:val="008E379C"/>
    <w:rsid w:val="008E3D03"/>
    <w:rsid w:val="008F1F62"/>
    <w:rsid w:val="008F2D5C"/>
    <w:rsid w:val="008F560A"/>
    <w:rsid w:val="00902700"/>
    <w:rsid w:val="009031D8"/>
    <w:rsid w:val="00903ACD"/>
    <w:rsid w:val="009041BC"/>
    <w:rsid w:val="00904DE1"/>
    <w:rsid w:val="009135B2"/>
    <w:rsid w:val="00917CA5"/>
    <w:rsid w:val="00920218"/>
    <w:rsid w:val="0092049B"/>
    <w:rsid w:val="00921F19"/>
    <w:rsid w:val="00923590"/>
    <w:rsid w:val="00923683"/>
    <w:rsid w:val="00924675"/>
    <w:rsid w:val="009266BA"/>
    <w:rsid w:val="00931FBE"/>
    <w:rsid w:val="009324CA"/>
    <w:rsid w:val="00932560"/>
    <w:rsid w:val="00936D65"/>
    <w:rsid w:val="00937488"/>
    <w:rsid w:val="00940595"/>
    <w:rsid w:val="00941EF9"/>
    <w:rsid w:val="009501B2"/>
    <w:rsid w:val="0095101E"/>
    <w:rsid w:val="00953843"/>
    <w:rsid w:val="00954557"/>
    <w:rsid w:val="00954B03"/>
    <w:rsid w:val="00954FF0"/>
    <w:rsid w:val="00963618"/>
    <w:rsid w:val="00963DFF"/>
    <w:rsid w:val="009655C3"/>
    <w:rsid w:val="009672A6"/>
    <w:rsid w:val="00982572"/>
    <w:rsid w:val="009838C4"/>
    <w:rsid w:val="00985627"/>
    <w:rsid w:val="0098621B"/>
    <w:rsid w:val="009A16A8"/>
    <w:rsid w:val="009A6A28"/>
    <w:rsid w:val="009B141E"/>
    <w:rsid w:val="009B1F3A"/>
    <w:rsid w:val="009B4B3E"/>
    <w:rsid w:val="009B5CE4"/>
    <w:rsid w:val="009C00A8"/>
    <w:rsid w:val="009C01EF"/>
    <w:rsid w:val="009C04B8"/>
    <w:rsid w:val="009C1A30"/>
    <w:rsid w:val="009D0B63"/>
    <w:rsid w:val="009D3E8E"/>
    <w:rsid w:val="009D508F"/>
    <w:rsid w:val="009D5B43"/>
    <w:rsid w:val="009E2D92"/>
    <w:rsid w:val="009E40E0"/>
    <w:rsid w:val="009F10C5"/>
    <w:rsid w:val="009F2C3E"/>
    <w:rsid w:val="009F2CFA"/>
    <w:rsid w:val="009F5196"/>
    <w:rsid w:val="009F5605"/>
    <w:rsid w:val="009F78BA"/>
    <w:rsid w:val="00A03771"/>
    <w:rsid w:val="00A06497"/>
    <w:rsid w:val="00A13C2D"/>
    <w:rsid w:val="00A13D5F"/>
    <w:rsid w:val="00A17BD2"/>
    <w:rsid w:val="00A17BD8"/>
    <w:rsid w:val="00A206FF"/>
    <w:rsid w:val="00A22721"/>
    <w:rsid w:val="00A2623F"/>
    <w:rsid w:val="00A27A13"/>
    <w:rsid w:val="00A3070B"/>
    <w:rsid w:val="00A316C4"/>
    <w:rsid w:val="00A35D3A"/>
    <w:rsid w:val="00A35D5F"/>
    <w:rsid w:val="00A42BFC"/>
    <w:rsid w:val="00A44875"/>
    <w:rsid w:val="00A46976"/>
    <w:rsid w:val="00A53770"/>
    <w:rsid w:val="00A57218"/>
    <w:rsid w:val="00A61CF6"/>
    <w:rsid w:val="00A623A9"/>
    <w:rsid w:val="00A63175"/>
    <w:rsid w:val="00A65EDE"/>
    <w:rsid w:val="00A701AA"/>
    <w:rsid w:val="00A733C3"/>
    <w:rsid w:val="00A751B9"/>
    <w:rsid w:val="00A76C4D"/>
    <w:rsid w:val="00A8232D"/>
    <w:rsid w:val="00A83284"/>
    <w:rsid w:val="00A84E66"/>
    <w:rsid w:val="00A90854"/>
    <w:rsid w:val="00A9103B"/>
    <w:rsid w:val="00A913BB"/>
    <w:rsid w:val="00A94BF5"/>
    <w:rsid w:val="00A9514D"/>
    <w:rsid w:val="00A9623F"/>
    <w:rsid w:val="00A969D5"/>
    <w:rsid w:val="00AA2E8F"/>
    <w:rsid w:val="00AA3924"/>
    <w:rsid w:val="00AA420D"/>
    <w:rsid w:val="00AA780F"/>
    <w:rsid w:val="00AB034C"/>
    <w:rsid w:val="00AC2048"/>
    <w:rsid w:val="00AC296D"/>
    <w:rsid w:val="00AC55EA"/>
    <w:rsid w:val="00AD09BF"/>
    <w:rsid w:val="00AD4019"/>
    <w:rsid w:val="00AE058C"/>
    <w:rsid w:val="00AE2FDD"/>
    <w:rsid w:val="00AE3712"/>
    <w:rsid w:val="00AE455B"/>
    <w:rsid w:val="00AE464B"/>
    <w:rsid w:val="00AE7E8A"/>
    <w:rsid w:val="00AF07BE"/>
    <w:rsid w:val="00AF6F89"/>
    <w:rsid w:val="00B0429A"/>
    <w:rsid w:val="00B11042"/>
    <w:rsid w:val="00B1314E"/>
    <w:rsid w:val="00B13C1D"/>
    <w:rsid w:val="00B14FED"/>
    <w:rsid w:val="00B23CB2"/>
    <w:rsid w:val="00B23CE9"/>
    <w:rsid w:val="00B24D1C"/>
    <w:rsid w:val="00B2589D"/>
    <w:rsid w:val="00B332BA"/>
    <w:rsid w:val="00B415CC"/>
    <w:rsid w:val="00B42354"/>
    <w:rsid w:val="00B4246B"/>
    <w:rsid w:val="00B42AA4"/>
    <w:rsid w:val="00B43A02"/>
    <w:rsid w:val="00B4435F"/>
    <w:rsid w:val="00B52505"/>
    <w:rsid w:val="00B557A7"/>
    <w:rsid w:val="00B57535"/>
    <w:rsid w:val="00B60B6A"/>
    <w:rsid w:val="00B63B53"/>
    <w:rsid w:val="00B64F65"/>
    <w:rsid w:val="00B677D7"/>
    <w:rsid w:val="00B72C36"/>
    <w:rsid w:val="00B74187"/>
    <w:rsid w:val="00B74F8B"/>
    <w:rsid w:val="00B812A5"/>
    <w:rsid w:val="00B81864"/>
    <w:rsid w:val="00B81E5E"/>
    <w:rsid w:val="00B85EF2"/>
    <w:rsid w:val="00B86962"/>
    <w:rsid w:val="00B87A04"/>
    <w:rsid w:val="00B95247"/>
    <w:rsid w:val="00B9602D"/>
    <w:rsid w:val="00BA01A1"/>
    <w:rsid w:val="00BA059A"/>
    <w:rsid w:val="00BA1C1D"/>
    <w:rsid w:val="00BA3652"/>
    <w:rsid w:val="00BA7834"/>
    <w:rsid w:val="00BB1200"/>
    <w:rsid w:val="00BB14F5"/>
    <w:rsid w:val="00BB2BAD"/>
    <w:rsid w:val="00BB322E"/>
    <w:rsid w:val="00BB4B6D"/>
    <w:rsid w:val="00BB4C7B"/>
    <w:rsid w:val="00BB53BA"/>
    <w:rsid w:val="00BC0B72"/>
    <w:rsid w:val="00BC0D23"/>
    <w:rsid w:val="00BC4EDB"/>
    <w:rsid w:val="00BC7935"/>
    <w:rsid w:val="00BD0583"/>
    <w:rsid w:val="00BD3787"/>
    <w:rsid w:val="00BD3B88"/>
    <w:rsid w:val="00BD6195"/>
    <w:rsid w:val="00BE0933"/>
    <w:rsid w:val="00BE249D"/>
    <w:rsid w:val="00BE5870"/>
    <w:rsid w:val="00BE63FB"/>
    <w:rsid w:val="00BE699D"/>
    <w:rsid w:val="00BF1BE8"/>
    <w:rsid w:val="00BF4CBF"/>
    <w:rsid w:val="00BF6C59"/>
    <w:rsid w:val="00C03695"/>
    <w:rsid w:val="00C04923"/>
    <w:rsid w:val="00C059F8"/>
    <w:rsid w:val="00C06B14"/>
    <w:rsid w:val="00C1218F"/>
    <w:rsid w:val="00C14DE1"/>
    <w:rsid w:val="00C15C4B"/>
    <w:rsid w:val="00C16DEC"/>
    <w:rsid w:val="00C17602"/>
    <w:rsid w:val="00C26520"/>
    <w:rsid w:val="00C278E3"/>
    <w:rsid w:val="00C30308"/>
    <w:rsid w:val="00C338A7"/>
    <w:rsid w:val="00C37E4D"/>
    <w:rsid w:val="00C50E4C"/>
    <w:rsid w:val="00C510E0"/>
    <w:rsid w:val="00C5210A"/>
    <w:rsid w:val="00C56317"/>
    <w:rsid w:val="00C567A2"/>
    <w:rsid w:val="00C57BE4"/>
    <w:rsid w:val="00C64D5B"/>
    <w:rsid w:val="00C75CB2"/>
    <w:rsid w:val="00C80233"/>
    <w:rsid w:val="00C82942"/>
    <w:rsid w:val="00C83F51"/>
    <w:rsid w:val="00C9078F"/>
    <w:rsid w:val="00C923F4"/>
    <w:rsid w:val="00C954CC"/>
    <w:rsid w:val="00CA3EBA"/>
    <w:rsid w:val="00CB2B3B"/>
    <w:rsid w:val="00CB2F10"/>
    <w:rsid w:val="00CB41BE"/>
    <w:rsid w:val="00CC0B55"/>
    <w:rsid w:val="00CC4FD9"/>
    <w:rsid w:val="00CC6E08"/>
    <w:rsid w:val="00CD4FC4"/>
    <w:rsid w:val="00CD7485"/>
    <w:rsid w:val="00CE0B7A"/>
    <w:rsid w:val="00CE14C5"/>
    <w:rsid w:val="00CE2DEB"/>
    <w:rsid w:val="00CE5262"/>
    <w:rsid w:val="00CE78EE"/>
    <w:rsid w:val="00CF7BA9"/>
    <w:rsid w:val="00D01055"/>
    <w:rsid w:val="00D025BC"/>
    <w:rsid w:val="00D02A58"/>
    <w:rsid w:val="00D03EB3"/>
    <w:rsid w:val="00D05135"/>
    <w:rsid w:val="00D05CBC"/>
    <w:rsid w:val="00D061A0"/>
    <w:rsid w:val="00D10971"/>
    <w:rsid w:val="00D11C5F"/>
    <w:rsid w:val="00D14384"/>
    <w:rsid w:val="00D332AF"/>
    <w:rsid w:val="00D35718"/>
    <w:rsid w:val="00D35FC4"/>
    <w:rsid w:val="00D41A96"/>
    <w:rsid w:val="00D41E00"/>
    <w:rsid w:val="00D50CC4"/>
    <w:rsid w:val="00D5126C"/>
    <w:rsid w:val="00D51701"/>
    <w:rsid w:val="00D517ED"/>
    <w:rsid w:val="00D5271A"/>
    <w:rsid w:val="00D53E8A"/>
    <w:rsid w:val="00D557CA"/>
    <w:rsid w:val="00D6240F"/>
    <w:rsid w:val="00D64D2A"/>
    <w:rsid w:val="00D70CF0"/>
    <w:rsid w:val="00D74593"/>
    <w:rsid w:val="00D76EBD"/>
    <w:rsid w:val="00D82355"/>
    <w:rsid w:val="00D83AB9"/>
    <w:rsid w:val="00D93569"/>
    <w:rsid w:val="00D9624D"/>
    <w:rsid w:val="00D967B4"/>
    <w:rsid w:val="00D974C2"/>
    <w:rsid w:val="00DA2F8D"/>
    <w:rsid w:val="00DA3799"/>
    <w:rsid w:val="00DA7DFE"/>
    <w:rsid w:val="00DB1541"/>
    <w:rsid w:val="00DB22BD"/>
    <w:rsid w:val="00DB6CF7"/>
    <w:rsid w:val="00DC4D17"/>
    <w:rsid w:val="00DC7C6F"/>
    <w:rsid w:val="00DD0B58"/>
    <w:rsid w:val="00DD1764"/>
    <w:rsid w:val="00DD3CFD"/>
    <w:rsid w:val="00DD3FFA"/>
    <w:rsid w:val="00DD550E"/>
    <w:rsid w:val="00DE511D"/>
    <w:rsid w:val="00E00F80"/>
    <w:rsid w:val="00E03755"/>
    <w:rsid w:val="00E039B7"/>
    <w:rsid w:val="00E11117"/>
    <w:rsid w:val="00E13D1F"/>
    <w:rsid w:val="00E141E8"/>
    <w:rsid w:val="00E1450B"/>
    <w:rsid w:val="00E17B2C"/>
    <w:rsid w:val="00E21467"/>
    <w:rsid w:val="00E23CEA"/>
    <w:rsid w:val="00E23E4D"/>
    <w:rsid w:val="00E25614"/>
    <w:rsid w:val="00E30176"/>
    <w:rsid w:val="00E317E6"/>
    <w:rsid w:val="00E31C4B"/>
    <w:rsid w:val="00E35BC2"/>
    <w:rsid w:val="00E41A95"/>
    <w:rsid w:val="00E422BB"/>
    <w:rsid w:val="00E46A49"/>
    <w:rsid w:val="00E4767A"/>
    <w:rsid w:val="00E601F0"/>
    <w:rsid w:val="00E66F62"/>
    <w:rsid w:val="00E6761C"/>
    <w:rsid w:val="00E704E2"/>
    <w:rsid w:val="00E709A1"/>
    <w:rsid w:val="00E73D25"/>
    <w:rsid w:val="00E74A8A"/>
    <w:rsid w:val="00E74AC1"/>
    <w:rsid w:val="00E76EDA"/>
    <w:rsid w:val="00E82926"/>
    <w:rsid w:val="00E853F9"/>
    <w:rsid w:val="00E91EE4"/>
    <w:rsid w:val="00E93A9D"/>
    <w:rsid w:val="00E94200"/>
    <w:rsid w:val="00E96EF1"/>
    <w:rsid w:val="00E974E9"/>
    <w:rsid w:val="00EA2587"/>
    <w:rsid w:val="00EA2814"/>
    <w:rsid w:val="00EA58D0"/>
    <w:rsid w:val="00EA5DEF"/>
    <w:rsid w:val="00EA65E1"/>
    <w:rsid w:val="00EA6740"/>
    <w:rsid w:val="00EA7434"/>
    <w:rsid w:val="00EA7DA0"/>
    <w:rsid w:val="00EB0B5C"/>
    <w:rsid w:val="00EB36BB"/>
    <w:rsid w:val="00EB5798"/>
    <w:rsid w:val="00EB6F46"/>
    <w:rsid w:val="00EB712F"/>
    <w:rsid w:val="00EB7CE2"/>
    <w:rsid w:val="00EC1151"/>
    <w:rsid w:val="00EC6C75"/>
    <w:rsid w:val="00EC7976"/>
    <w:rsid w:val="00ED08CB"/>
    <w:rsid w:val="00ED436E"/>
    <w:rsid w:val="00ED5311"/>
    <w:rsid w:val="00EE3A39"/>
    <w:rsid w:val="00EE4986"/>
    <w:rsid w:val="00EE5E1B"/>
    <w:rsid w:val="00EE6A49"/>
    <w:rsid w:val="00EE715D"/>
    <w:rsid w:val="00EE7D4E"/>
    <w:rsid w:val="00EF1172"/>
    <w:rsid w:val="00EF7889"/>
    <w:rsid w:val="00F0077B"/>
    <w:rsid w:val="00F0145E"/>
    <w:rsid w:val="00F02763"/>
    <w:rsid w:val="00F03C15"/>
    <w:rsid w:val="00F06D6A"/>
    <w:rsid w:val="00F07DA4"/>
    <w:rsid w:val="00F10F11"/>
    <w:rsid w:val="00F120D6"/>
    <w:rsid w:val="00F15914"/>
    <w:rsid w:val="00F17D7A"/>
    <w:rsid w:val="00F23811"/>
    <w:rsid w:val="00F356C8"/>
    <w:rsid w:val="00F35921"/>
    <w:rsid w:val="00F45131"/>
    <w:rsid w:val="00F50D34"/>
    <w:rsid w:val="00F62DE2"/>
    <w:rsid w:val="00F6358B"/>
    <w:rsid w:val="00F64BF1"/>
    <w:rsid w:val="00F70E87"/>
    <w:rsid w:val="00F71609"/>
    <w:rsid w:val="00F72868"/>
    <w:rsid w:val="00F732D4"/>
    <w:rsid w:val="00F7601F"/>
    <w:rsid w:val="00F77CB7"/>
    <w:rsid w:val="00F81B61"/>
    <w:rsid w:val="00F826FE"/>
    <w:rsid w:val="00F85427"/>
    <w:rsid w:val="00F90432"/>
    <w:rsid w:val="00FA1017"/>
    <w:rsid w:val="00FA2155"/>
    <w:rsid w:val="00FA2708"/>
    <w:rsid w:val="00FA368B"/>
    <w:rsid w:val="00FB3A74"/>
    <w:rsid w:val="00FB6863"/>
    <w:rsid w:val="00FB6C06"/>
    <w:rsid w:val="00FC1D63"/>
    <w:rsid w:val="00FD5E99"/>
    <w:rsid w:val="00FD6D67"/>
    <w:rsid w:val="00FD6E97"/>
    <w:rsid w:val="00FD79E3"/>
    <w:rsid w:val="00FD7F18"/>
    <w:rsid w:val="00FF538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3855CB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tabs>
        <w:tab w:val="num" w:pos="720"/>
      </w:tabs>
      <w:autoSpaceDE w:val="0"/>
      <w:autoSpaceDN w:val="0"/>
      <w:ind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uiPriority w:val="99"/>
    <w:qFormat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4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3"/>
      </w:numPr>
      <w:spacing w:line="240" w:lineRule="exact"/>
    </w:pPr>
    <w:rPr>
      <w:snapToGrid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0">
    <w:name w:val="para4"/>
    <w:basedOn w:val="Normal"/>
    <w:pPr>
      <w:numPr>
        <w:ilvl w:val="3"/>
        <w:numId w:val="7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tabs>
        <w:tab w:val="clear" w:pos="567"/>
        <w:tab w:val="left" w:pos="426"/>
      </w:tabs>
      <w:ind w:left="1418" w:right="855" w:hanging="709"/>
      <w:jc w:val="left"/>
    </w:pPr>
  </w:style>
  <w:style w:type="paragraph" w:customStyle="1" w:styleId="Heading2longmultiline">
    <w:name w:val="Heading 2 (long multiline)"/>
    <w:basedOn w:val="Heading2multiline"/>
    <w:pPr>
      <w:keepLines/>
      <w:ind w:left="2127" w:right="1281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replies">
    <w:name w:val="Heading -replies"/>
    <w:basedOn w:val="Heading1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pPr>
      <w:spacing w:before="120" w:after="120"/>
    </w:p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  <w:jc w:val="left"/>
    </w:pPr>
    <w:rPr>
      <w:rFonts w:ascii="Courier" w:hAnsi="Courier"/>
      <w:sz w:val="20"/>
      <w:szCs w:val="20"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Cs w:val="20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Verdana" w:eastAsia="Arial Unicode MS" w:hAnsi="Verdana"/>
      <w:color w:val="000000"/>
      <w:sz w:val="18"/>
    </w:rPr>
  </w:style>
  <w:style w:type="paragraph" w:styleId="BodyTextIndent2">
    <w:name w:val="Body Text Indent 2"/>
    <w:basedOn w:val="Normal"/>
    <w:pPr>
      <w:ind w:left="709" w:hanging="709"/>
      <w:jc w:val="left"/>
    </w:pPr>
    <w:rPr>
      <w:szCs w:val="20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567"/>
      <w:jc w:val="left"/>
    </w:pPr>
    <w:rPr>
      <w:szCs w:val="20"/>
    </w:rPr>
  </w:style>
  <w:style w:type="paragraph" w:styleId="BodyText2">
    <w:name w:val="Body Text 2"/>
    <w:basedOn w:val="Normal"/>
    <w:rPr>
      <w:color w:val="000000"/>
      <w:sz w:val="24"/>
      <w:szCs w:val="20"/>
    </w:rPr>
  </w:style>
  <w:style w:type="paragraph" w:styleId="BodyText3">
    <w:name w:val="Body Text 3"/>
    <w:basedOn w:val="Normal"/>
    <w:pPr>
      <w:jc w:val="left"/>
    </w:pPr>
  </w:style>
  <w:style w:type="paragraph" w:customStyle="1" w:styleId="Activity">
    <w:name w:val="Activity"/>
    <w:basedOn w:val="Para1"/>
    <w:pPr>
      <w:keepNext/>
      <w:numPr>
        <w:ilvl w:val="1"/>
        <w:numId w:val="1"/>
      </w:numPr>
      <w:tabs>
        <w:tab w:val="clear" w:pos="1440"/>
        <w:tab w:val="left" w:pos="720"/>
      </w:tabs>
      <w:autoSpaceDE w:val="0"/>
      <w:autoSpaceDN w:val="0"/>
    </w:pPr>
    <w:rPr>
      <w:b/>
      <w:bCs/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bodytextnoindent">
    <w:name w:val="body text (no indent)"/>
    <w:basedOn w:val="Normal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Para4">
    <w:name w:val="Para4"/>
    <w:basedOn w:val="Para3"/>
    <w:pPr>
      <w:numPr>
        <w:ilvl w:val="7"/>
        <w:numId w:val="2"/>
      </w:numPr>
      <w:tabs>
        <w:tab w:val="clear" w:pos="1980"/>
        <w:tab w:val="left" w:pos="2552"/>
      </w:tabs>
      <w:ind w:left="2552" w:hanging="567"/>
    </w:pPr>
  </w:style>
  <w:style w:type="paragraph" w:customStyle="1" w:styleId="FBD-goal">
    <w:name w:val="FBD-goal"/>
    <w:basedOn w:val="Normal"/>
    <w:pPr>
      <w:keepNext/>
      <w:spacing w:before="120" w:after="120"/>
    </w:pPr>
    <w:rPr>
      <w:b/>
      <w:i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2rev">
    <w:name w:val="Para 2 (rev)"/>
    <w:basedOn w:val="Normal"/>
    <w:pPr>
      <w:numPr>
        <w:numId w:val="6"/>
      </w:num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customStyle="1" w:styleId="1Para">
    <w:name w:val="1.Para"/>
    <w:basedOn w:val="Normal"/>
    <w:pPr>
      <w:numPr>
        <w:numId w:val="8"/>
      </w:numPr>
      <w:tabs>
        <w:tab w:val="left" w:pos="567"/>
      </w:tabs>
      <w:spacing w:before="120" w:after="120"/>
    </w:pPr>
    <w:rPr>
      <w:rFonts w:cs="Angsana New"/>
      <w:szCs w:val="22"/>
    </w:rPr>
  </w:style>
  <w:style w:type="paragraph" w:customStyle="1" w:styleId="para10">
    <w:name w:val="para 1"/>
    <w:basedOn w:val="Para1"/>
    <w:qFormat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uiPriority w:val="99"/>
    <w:rPr>
      <w:sz w:val="18"/>
      <w:szCs w:val="24"/>
      <w:lang w:val="es-ES" w:eastAsia="en-US"/>
    </w:rPr>
  </w:style>
  <w:style w:type="character" w:customStyle="1" w:styleId="Para1Char">
    <w:name w:val="Para1 Char"/>
    <w:uiPriority w:val="99"/>
    <w:rPr>
      <w:snapToGrid w:val="0"/>
      <w:sz w:val="22"/>
      <w:szCs w:val="18"/>
      <w:lang w:val="es-ES" w:eastAsia="en-US"/>
    </w:rPr>
  </w:style>
  <w:style w:type="character" w:customStyle="1" w:styleId="para1Char0">
    <w:name w:val="para 1 Char"/>
    <w:rPr>
      <w:snapToGrid w:val="0"/>
      <w:sz w:val="22"/>
      <w:szCs w:val="18"/>
      <w:lang w:val="es-ES" w:eastAsia="en-US"/>
    </w:rPr>
  </w:style>
  <w:style w:type="character" w:customStyle="1" w:styleId="HeaderChar">
    <w:name w:val="Header Char"/>
    <w:rPr>
      <w:sz w:val="22"/>
      <w:lang w:val="es-ES" w:eastAsia="en-US"/>
    </w:rPr>
  </w:style>
  <w:style w:type="character" w:customStyle="1" w:styleId="BodyTextChar">
    <w:name w:val="Body Text Char"/>
    <w:aliases w:val=" Car Char"/>
    <w:link w:val="BodyText"/>
    <w:rsid w:val="00DD3CFD"/>
    <w:rPr>
      <w:iCs/>
      <w:sz w:val="22"/>
      <w:szCs w:val="24"/>
      <w:lang w:val="es-ES" w:eastAsia="en-US" w:bidi="ar-SA"/>
    </w:rPr>
  </w:style>
  <w:style w:type="paragraph" w:customStyle="1" w:styleId="Default">
    <w:name w:val="Default"/>
    <w:rsid w:val="007E7D6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recordhilite">
    <w:name w:val="recordhilite"/>
    <w:basedOn w:val="DefaultParagraphFont"/>
    <w:rsid w:val="00954557"/>
  </w:style>
  <w:style w:type="character" w:customStyle="1" w:styleId="st">
    <w:name w:val="st"/>
    <w:basedOn w:val="DefaultParagraphFont"/>
    <w:rsid w:val="00334378"/>
  </w:style>
  <w:style w:type="character" w:styleId="Emphasis">
    <w:name w:val="Emphasis"/>
    <w:uiPriority w:val="20"/>
    <w:qFormat/>
    <w:rsid w:val="00304DAE"/>
    <w:rPr>
      <w:i/>
      <w:iCs/>
    </w:rPr>
  </w:style>
  <w:style w:type="paragraph" w:styleId="Title">
    <w:name w:val="Title"/>
    <w:basedOn w:val="Normal"/>
    <w:next w:val="Normal"/>
    <w:link w:val="TitleChar"/>
    <w:qFormat/>
    <w:rsid w:val="00011C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11CD4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character" w:customStyle="1" w:styleId="CommentTextChar">
    <w:name w:val="Comment Text Char"/>
    <w:link w:val="CommentText"/>
    <w:semiHidden/>
    <w:rsid w:val="00254F2F"/>
    <w:rPr>
      <w:rFonts w:ascii="Courier" w:hAnsi="Courier"/>
      <w:lang w:val="es-ES"/>
    </w:rPr>
  </w:style>
  <w:style w:type="character" w:customStyle="1" w:styleId="apple-converted-space">
    <w:name w:val="apple-converted-space"/>
    <w:basedOn w:val="DefaultParagraphFont"/>
    <w:rsid w:val="00E317E6"/>
  </w:style>
  <w:style w:type="character" w:styleId="LineNumber">
    <w:name w:val="line number"/>
    <w:basedOn w:val="DefaultParagraphFont"/>
    <w:uiPriority w:val="99"/>
    <w:semiHidden/>
    <w:unhideWhenUsed/>
    <w:rsid w:val="00576A53"/>
  </w:style>
  <w:style w:type="paragraph" w:customStyle="1" w:styleId="heading2notforTOC">
    <w:name w:val="heading 2 not for TOC"/>
    <w:basedOn w:val="Heading3"/>
    <w:rsid w:val="00BB53BA"/>
    <w:rPr>
      <w:rFonts w:eastAsia="Malgun Gothic"/>
    </w:rPr>
  </w:style>
  <w:style w:type="paragraph" w:styleId="Revision">
    <w:name w:val="Revision"/>
    <w:hidden/>
    <w:uiPriority w:val="71"/>
    <w:rsid w:val="00921F19"/>
    <w:rPr>
      <w:sz w:val="22"/>
      <w:szCs w:val="24"/>
    </w:rPr>
  </w:style>
  <w:style w:type="character" w:customStyle="1" w:styleId="Heading2Char">
    <w:name w:val="Heading 2 Char"/>
    <w:link w:val="Heading2"/>
    <w:rsid w:val="00F826FE"/>
    <w:rPr>
      <w:b/>
      <w:bCs/>
      <w:i/>
      <w:iCs/>
      <w:sz w:val="22"/>
      <w:szCs w:val="24"/>
      <w:lang w:val="es-ES"/>
    </w:rPr>
  </w:style>
  <w:style w:type="paragraph" w:styleId="ListParagraph">
    <w:name w:val="List Paragraph"/>
    <w:basedOn w:val="Normal"/>
    <w:uiPriority w:val="72"/>
    <w:rsid w:val="00B23CB2"/>
    <w:pPr>
      <w:ind w:left="720"/>
      <w:contextualSpacing/>
    </w:pPr>
  </w:style>
  <w:style w:type="table" w:styleId="TableGrid">
    <w:name w:val="Table Grid"/>
    <w:basedOn w:val="TableNormal"/>
    <w:uiPriority w:val="59"/>
    <w:rsid w:val="002F101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name">
    <w:name w:val="meeting name"/>
    <w:basedOn w:val="Normal"/>
    <w:qFormat/>
    <w:rsid w:val="002F101B"/>
    <w:pPr>
      <w:ind w:left="142" w:right="4218" w:hanging="142"/>
    </w:pPr>
    <w:rPr>
      <w:caps/>
      <w:szCs w:val="22"/>
    </w:rPr>
  </w:style>
  <w:style w:type="character" w:styleId="PlaceholderText">
    <w:name w:val="Placeholder Text"/>
    <w:basedOn w:val="DefaultParagraphFont"/>
    <w:uiPriority w:val="99"/>
    <w:semiHidden/>
    <w:rsid w:val="002F101B"/>
    <w:rPr>
      <w:color w:val="808080"/>
    </w:rPr>
  </w:style>
  <w:style w:type="paragraph" w:customStyle="1" w:styleId="recommendation">
    <w:name w:val="recommendation"/>
    <w:basedOn w:val="Heading2"/>
    <w:qFormat/>
    <w:rsid w:val="00B63B53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825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3855CB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tabs>
        <w:tab w:val="num" w:pos="720"/>
      </w:tabs>
      <w:autoSpaceDE w:val="0"/>
      <w:autoSpaceDN w:val="0"/>
      <w:ind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uiPriority w:val="99"/>
    <w:qFormat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4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3"/>
      </w:numPr>
      <w:spacing w:line="240" w:lineRule="exact"/>
    </w:pPr>
    <w:rPr>
      <w:snapToGrid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0">
    <w:name w:val="para4"/>
    <w:basedOn w:val="Normal"/>
    <w:pPr>
      <w:numPr>
        <w:ilvl w:val="3"/>
        <w:numId w:val="7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tabs>
        <w:tab w:val="clear" w:pos="567"/>
        <w:tab w:val="left" w:pos="426"/>
      </w:tabs>
      <w:ind w:left="1418" w:right="855" w:hanging="709"/>
      <w:jc w:val="left"/>
    </w:pPr>
  </w:style>
  <w:style w:type="paragraph" w:customStyle="1" w:styleId="Heading2longmultiline">
    <w:name w:val="Heading 2 (long multiline)"/>
    <w:basedOn w:val="Heading2multiline"/>
    <w:pPr>
      <w:keepLines/>
      <w:ind w:left="2127" w:right="1281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replies">
    <w:name w:val="Heading -replies"/>
    <w:basedOn w:val="Heading1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pPr>
      <w:spacing w:before="120" w:after="120"/>
    </w:p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  <w:jc w:val="left"/>
    </w:pPr>
    <w:rPr>
      <w:rFonts w:ascii="Courier" w:hAnsi="Courier"/>
      <w:sz w:val="20"/>
      <w:szCs w:val="20"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caps/>
      <w:szCs w:val="20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Verdana" w:eastAsia="Arial Unicode MS" w:hAnsi="Verdana"/>
      <w:color w:val="000000"/>
      <w:sz w:val="18"/>
    </w:rPr>
  </w:style>
  <w:style w:type="paragraph" w:styleId="BodyTextIndent2">
    <w:name w:val="Body Text Indent 2"/>
    <w:basedOn w:val="Normal"/>
    <w:pPr>
      <w:ind w:left="709" w:hanging="709"/>
      <w:jc w:val="left"/>
    </w:pPr>
    <w:rPr>
      <w:szCs w:val="20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567"/>
      <w:jc w:val="left"/>
    </w:pPr>
    <w:rPr>
      <w:szCs w:val="20"/>
    </w:rPr>
  </w:style>
  <w:style w:type="paragraph" w:styleId="BodyText2">
    <w:name w:val="Body Text 2"/>
    <w:basedOn w:val="Normal"/>
    <w:rPr>
      <w:color w:val="000000"/>
      <w:sz w:val="24"/>
      <w:szCs w:val="20"/>
    </w:rPr>
  </w:style>
  <w:style w:type="paragraph" w:styleId="BodyText3">
    <w:name w:val="Body Text 3"/>
    <w:basedOn w:val="Normal"/>
    <w:pPr>
      <w:jc w:val="left"/>
    </w:pPr>
  </w:style>
  <w:style w:type="paragraph" w:customStyle="1" w:styleId="Activity">
    <w:name w:val="Activity"/>
    <w:basedOn w:val="Para1"/>
    <w:pPr>
      <w:keepNext/>
      <w:numPr>
        <w:ilvl w:val="1"/>
        <w:numId w:val="1"/>
      </w:numPr>
      <w:tabs>
        <w:tab w:val="clear" w:pos="1440"/>
        <w:tab w:val="left" w:pos="720"/>
      </w:tabs>
      <w:autoSpaceDE w:val="0"/>
      <w:autoSpaceDN w:val="0"/>
    </w:pPr>
    <w:rPr>
      <w:b/>
      <w:bCs/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bodytextnoindent">
    <w:name w:val="body text (no indent)"/>
    <w:basedOn w:val="Normal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Para4">
    <w:name w:val="Para4"/>
    <w:basedOn w:val="Para3"/>
    <w:pPr>
      <w:numPr>
        <w:ilvl w:val="7"/>
        <w:numId w:val="2"/>
      </w:numPr>
      <w:tabs>
        <w:tab w:val="clear" w:pos="1980"/>
        <w:tab w:val="left" w:pos="2552"/>
      </w:tabs>
      <w:ind w:left="2552" w:hanging="567"/>
    </w:pPr>
  </w:style>
  <w:style w:type="paragraph" w:customStyle="1" w:styleId="FBD-goal">
    <w:name w:val="FBD-goal"/>
    <w:basedOn w:val="Normal"/>
    <w:pPr>
      <w:keepNext/>
      <w:spacing w:before="120" w:after="120"/>
    </w:pPr>
    <w:rPr>
      <w:b/>
      <w:i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2rev">
    <w:name w:val="Para 2 (rev)"/>
    <w:basedOn w:val="Normal"/>
    <w:pPr>
      <w:numPr>
        <w:numId w:val="6"/>
      </w:num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customStyle="1" w:styleId="1Para">
    <w:name w:val="1.Para"/>
    <w:basedOn w:val="Normal"/>
    <w:pPr>
      <w:numPr>
        <w:numId w:val="8"/>
      </w:numPr>
      <w:tabs>
        <w:tab w:val="left" w:pos="567"/>
      </w:tabs>
      <w:spacing w:before="120" w:after="120"/>
    </w:pPr>
    <w:rPr>
      <w:rFonts w:cs="Angsana New"/>
      <w:szCs w:val="22"/>
    </w:rPr>
  </w:style>
  <w:style w:type="paragraph" w:customStyle="1" w:styleId="para10">
    <w:name w:val="para 1"/>
    <w:basedOn w:val="Para1"/>
    <w:qFormat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uiPriority w:val="99"/>
    <w:rPr>
      <w:sz w:val="18"/>
      <w:szCs w:val="24"/>
      <w:lang w:val="es-ES" w:eastAsia="en-US"/>
    </w:rPr>
  </w:style>
  <w:style w:type="character" w:customStyle="1" w:styleId="Para1Char">
    <w:name w:val="Para1 Char"/>
    <w:uiPriority w:val="99"/>
    <w:rPr>
      <w:snapToGrid w:val="0"/>
      <w:sz w:val="22"/>
      <w:szCs w:val="18"/>
      <w:lang w:val="es-ES" w:eastAsia="en-US"/>
    </w:rPr>
  </w:style>
  <w:style w:type="character" w:customStyle="1" w:styleId="para1Char0">
    <w:name w:val="para 1 Char"/>
    <w:rPr>
      <w:snapToGrid w:val="0"/>
      <w:sz w:val="22"/>
      <w:szCs w:val="18"/>
      <w:lang w:val="es-ES" w:eastAsia="en-US"/>
    </w:rPr>
  </w:style>
  <w:style w:type="character" w:customStyle="1" w:styleId="HeaderChar">
    <w:name w:val="Header Char"/>
    <w:rPr>
      <w:sz w:val="22"/>
      <w:lang w:val="es-ES" w:eastAsia="en-US"/>
    </w:rPr>
  </w:style>
  <w:style w:type="character" w:customStyle="1" w:styleId="BodyTextChar">
    <w:name w:val="Body Text Char"/>
    <w:aliases w:val=" Car Char"/>
    <w:link w:val="BodyText"/>
    <w:rsid w:val="00DD3CFD"/>
    <w:rPr>
      <w:iCs/>
      <w:sz w:val="22"/>
      <w:szCs w:val="24"/>
      <w:lang w:val="es-ES" w:eastAsia="en-US" w:bidi="ar-SA"/>
    </w:rPr>
  </w:style>
  <w:style w:type="paragraph" w:customStyle="1" w:styleId="Default">
    <w:name w:val="Default"/>
    <w:rsid w:val="007E7D6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recordhilite">
    <w:name w:val="recordhilite"/>
    <w:basedOn w:val="DefaultParagraphFont"/>
    <w:rsid w:val="00954557"/>
  </w:style>
  <w:style w:type="character" w:customStyle="1" w:styleId="st">
    <w:name w:val="st"/>
    <w:basedOn w:val="DefaultParagraphFont"/>
    <w:rsid w:val="00334378"/>
  </w:style>
  <w:style w:type="character" w:styleId="Emphasis">
    <w:name w:val="Emphasis"/>
    <w:uiPriority w:val="20"/>
    <w:qFormat/>
    <w:rsid w:val="00304DAE"/>
    <w:rPr>
      <w:i/>
      <w:iCs/>
    </w:rPr>
  </w:style>
  <w:style w:type="paragraph" w:styleId="Title">
    <w:name w:val="Title"/>
    <w:basedOn w:val="Normal"/>
    <w:next w:val="Normal"/>
    <w:link w:val="TitleChar"/>
    <w:qFormat/>
    <w:rsid w:val="00011C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11CD4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character" w:customStyle="1" w:styleId="CommentTextChar">
    <w:name w:val="Comment Text Char"/>
    <w:link w:val="CommentText"/>
    <w:semiHidden/>
    <w:rsid w:val="00254F2F"/>
    <w:rPr>
      <w:rFonts w:ascii="Courier" w:hAnsi="Courier"/>
      <w:lang w:val="es-ES"/>
    </w:rPr>
  </w:style>
  <w:style w:type="character" w:customStyle="1" w:styleId="apple-converted-space">
    <w:name w:val="apple-converted-space"/>
    <w:basedOn w:val="DefaultParagraphFont"/>
    <w:rsid w:val="00E317E6"/>
  </w:style>
  <w:style w:type="character" w:styleId="LineNumber">
    <w:name w:val="line number"/>
    <w:basedOn w:val="DefaultParagraphFont"/>
    <w:uiPriority w:val="99"/>
    <w:semiHidden/>
    <w:unhideWhenUsed/>
    <w:rsid w:val="00576A53"/>
  </w:style>
  <w:style w:type="paragraph" w:customStyle="1" w:styleId="heading2notforTOC">
    <w:name w:val="heading 2 not for TOC"/>
    <w:basedOn w:val="Heading3"/>
    <w:rsid w:val="00BB53BA"/>
    <w:rPr>
      <w:rFonts w:eastAsia="Malgun Gothic"/>
    </w:rPr>
  </w:style>
  <w:style w:type="paragraph" w:styleId="Revision">
    <w:name w:val="Revision"/>
    <w:hidden/>
    <w:uiPriority w:val="71"/>
    <w:rsid w:val="00921F19"/>
    <w:rPr>
      <w:sz w:val="22"/>
      <w:szCs w:val="24"/>
    </w:rPr>
  </w:style>
  <w:style w:type="character" w:customStyle="1" w:styleId="Heading2Char">
    <w:name w:val="Heading 2 Char"/>
    <w:link w:val="Heading2"/>
    <w:rsid w:val="00F826FE"/>
    <w:rPr>
      <w:b/>
      <w:bCs/>
      <w:i/>
      <w:iCs/>
      <w:sz w:val="22"/>
      <w:szCs w:val="24"/>
      <w:lang w:val="es-ES"/>
    </w:rPr>
  </w:style>
  <w:style w:type="paragraph" w:styleId="ListParagraph">
    <w:name w:val="List Paragraph"/>
    <w:basedOn w:val="Normal"/>
    <w:uiPriority w:val="72"/>
    <w:rsid w:val="00B23CB2"/>
    <w:pPr>
      <w:ind w:left="720"/>
      <w:contextualSpacing/>
    </w:pPr>
  </w:style>
  <w:style w:type="table" w:styleId="TableGrid">
    <w:name w:val="Table Grid"/>
    <w:basedOn w:val="TableNormal"/>
    <w:uiPriority w:val="59"/>
    <w:rsid w:val="002F101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name">
    <w:name w:val="meeting name"/>
    <w:basedOn w:val="Normal"/>
    <w:qFormat/>
    <w:rsid w:val="002F101B"/>
    <w:pPr>
      <w:ind w:left="142" w:right="4218" w:hanging="142"/>
    </w:pPr>
    <w:rPr>
      <w:caps/>
      <w:szCs w:val="22"/>
    </w:rPr>
  </w:style>
  <w:style w:type="character" w:styleId="PlaceholderText">
    <w:name w:val="Placeholder Text"/>
    <w:basedOn w:val="DefaultParagraphFont"/>
    <w:uiPriority w:val="99"/>
    <w:semiHidden/>
    <w:rsid w:val="002F101B"/>
    <w:rPr>
      <w:color w:val="808080"/>
    </w:rPr>
  </w:style>
  <w:style w:type="paragraph" w:customStyle="1" w:styleId="recommendation">
    <w:name w:val="recommendation"/>
    <w:basedOn w:val="Heading2"/>
    <w:qFormat/>
    <w:rsid w:val="00B63B53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82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1/official/sbstta-21-08-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Blank%20with%20mast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BB0D2FD6B4FE6B7359F20C0A3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910-A1C3-4A46-BCBE-5CE357766F6D}"/>
      </w:docPartPr>
      <w:docPartBody>
        <w:p w:rsidR="00D61F4C" w:rsidRDefault="00AC52BD" w:rsidP="00AC52BD">
          <w:pPr>
            <w:pStyle w:val="525BB0D2FD6B4FE6B7359F20C0A3D712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64C17D7DA4434AE3A235D1DE3999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A736-5ABB-444B-B799-EA12D9343A38}"/>
      </w:docPartPr>
      <w:docPartBody>
        <w:p w:rsidR="00D61F4C" w:rsidRDefault="00AC52BD" w:rsidP="00AC52BD">
          <w:pPr>
            <w:pStyle w:val="64C17D7DA4434AE3A235D1DE399985B8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A01D3CFB1E7F424ABB71DB9F83A1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E213-9603-4BD3-9C7D-3306618EEEAD}"/>
      </w:docPartPr>
      <w:docPartBody>
        <w:p w:rsidR="00D61F4C" w:rsidRDefault="00AC52BD" w:rsidP="00AC52BD">
          <w:pPr>
            <w:pStyle w:val="A01D3CFB1E7F424ABB71DB9F83A1A0E6"/>
          </w:pPr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9B9FD27320854B339ED85CBD99D6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3F84-57A0-484F-8AEC-83886EBCCCB8}"/>
      </w:docPartPr>
      <w:docPartBody>
        <w:p w:rsidR="00FB30BD" w:rsidRDefault="00D61F4C" w:rsidP="00D61F4C">
          <w:pPr>
            <w:pStyle w:val="9B9FD27320854B339ED85CBD99D6EA9F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D"/>
    <w:rsid w:val="00342250"/>
    <w:rsid w:val="005010F5"/>
    <w:rsid w:val="00990944"/>
    <w:rsid w:val="00AC52BD"/>
    <w:rsid w:val="00D61F4C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F4C"/>
    <w:rPr>
      <w:color w:val="808080"/>
    </w:rPr>
  </w:style>
  <w:style w:type="paragraph" w:customStyle="1" w:styleId="525BB0D2FD6B4FE6B7359F20C0A3D712">
    <w:name w:val="525BB0D2FD6B4FE6B7359F20C0A3D712"/>
    <w:rsid w:val="00AC52BD"/>
  </w:style>
  <w:style w:type="paragraph" w:customStyle="1" w:styleId="64C17D7DA4434AE3A235D1DE399985B8">
    <w:name w:val="64C17D7DA4434AE3A235D1DE399985B8"/>
    <w:rsid w:val="00AC52BD"/>
  </w:style>
  <w:style w:type="paragraph" w:customStyle="1" w:styleId="A01D3CFB1E7F424ABB71DB9F83A1A0E6">
    <w:name w:val="A01D3CFB1E7F424ABB71DB9F83A1A0E6"/>
    <w:rsid w:val="00AC52BD"/>
  </w:style>
  <w:style w:type="paragraph" w:customStyle="1" w:styleId="E8FB421B0C7348CEA1641B08C63330D1">
    <w:name w:val="E8FB421B0C7348CEA1641B08C63330D1"/>
    <w:rsid w:val="00D61F4C"/>
  </w:style>
  <w:style w:type="paragraph" w:customStyle="1" w:styleId="9B9FD27320854B339ED85CBD99D6EA9F">
    <w:name w:val="9B9FD27320854B339ED85CBD99D6EA9F"/>
    <w:rsid w:val="00D61F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F4C"/>
    <w:rPr>
      <w:color w:val="808080"/>
    </w:rPr>
  </w:style>
  <w:style w:type="paragraph" w:customStyle="1" w:styleId="525BB0D2FD6B4FE6B7359F20C0A3D712">
    <w:name w:val="525BB0D2FD6B4FE6B7359F20C0A3D712"/>
    <w:rsid w:val="00AC52BD"/>
  </w:style>
  <w:style w:type="paragraph" w:customStyle="1" w:styleId="64C17D7DA4434AE3A235D1DE399985B8">
    <w:name w:val="64C17D7DA4434AE3A235D1DE399985B8"/>
    <w:rsid w:val="00AC52BD"/>
  </w:style>
  <w:style w:type="paragraph" w:customStyle="1" w:styleId="A01D3CFB1E7F424ABB71DB9F83A1A0E6">
    <w:name w:val="A01D3CFB1E7F424ABB71DB9F83A1A0E6"/>
    <w:rsid w:val="00AC52BD"/>
  </w:style>
  <w:style w:type="paragraph" w:customStyle="1" w:styleId="E8FB421B0C7348CEA1641B08C63330D1">
    <w:name w:val="E8FB421B0C7348CEA1641B08C63330D1"/>
    <w:rsid w:val="00D61F4C"/>
  </w:style>
  <w:style w:type="paragraph" w:customStyle="1" w:styleId="9B9FD27320854B339ED85CBD99D6EA9F">
    <w:name w:val="9B9FD27320854B339ED85CBD99D6EA9F"/>
    <w:rsid w:val="00D6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de diciembre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22DB4B-2F4E-43FE-AE16-474AEFA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masthead.dot</Template>
  <TotalTime>7</TotalTime>
  <Pages>1</Pages>
  <Words>169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XXI/7.	Cuestiones nuevas e incipientes en relación con la conservación y la utilización sostenible de la diversidad biológica</vt:lpstr>
      <vt:lpstr>XXI/7.	New and emerging issues relating to the conservation and sustainable use of biological diversity</vt:lpstr>
    </vt:vector>
  </TitlesOfParts>
  <Company>Biodiversity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XXI/7.	Cuestiones nuevas e incipientes en relación con la conservación y la utilización sostenible de la diversidad biológica</dc:title>
  <dc:subject>CBD/SBSTTA/REC/XXI/7</dc:subject>
  <dc:creator>SBSTTA</dc:creator>
  <cp:lastModifiedBy>Administrator</cp:lastModifiedBy>
  <cp:revision>5</cp:revision>
  <cp:lastPrinted>2017-12-14T03:27:00Z</cp:lastPrinted>
  <dcterms:created xsi:type="dcterms:W3CDTF">2018-01-07T00:19:00Z</dcterms:created>
  <dcterms:modified xsi:type="dcterms:W3CDTF">2018-01-11T18:49:00Z</dcterms:modified>
  <cp:contentStatus>GENERAL</cp:contentStatus>
</cp:coreProperties>
</file>