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9D5FC6" w:rsidRPr="009D5FC6" w:rsidTr="00C51CDA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9D5FC6"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9D5FC6">
              <w:rPr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9D5FC6" w:rsidRPr="00164861" w:rsidRDefault="009D5FC6" w:rsidP="009D5FC6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outlineLvl w:val="7"/>
              <w:rPr>
                <w:rFonts w:ascii="Arial" w:hAnsi="Arial" w:cs="Arial"/>
                <w:b/>
                <w:sz w:val="32"/>
                <w:szCs w:val="32"/>
              </w:rPr>
            </w:pPr>
            <w:r w:rsidRPr="00164861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9D5FC6" w:rsidRPr="009D5FC6" w:rsidTr="00C51CDA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val="ru-RU" w:eastAsia="ru-RU"/>
              </w:rPr>
            </w:pPr>
            <w:r w:rsidRPr="009D5FC6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164861">
              <w:rPr>
                <w:noProof/>
                <w:lang w:val="en-US" w:eastAsia="ru-RU"/>
              </w:rPr>
              <w:t>Distr</w:t>
            </w:r>
            <w:r w:rsidRPr="009D5FC6">
              <w:rPr>
                <w:noProof/>
                <w:lang w:val="en-US" w:eastAsia="ru-RU"/>
              </w:rPr>
              <w:t>.</w:t>
            </w:r>
          </w:p>
          <w:p w:rsidR="009D5FC6" w:rsidRPr="00164861" w:rsidRDefault="00093D64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0799ABC6C8644F0DADFA0DB074338BB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9D5FC6" w:rsidRPr="00164861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9D5FC6" w:rsidRPr="00164861" w:rsidRDefault="00093D64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</w:rPr>
                <w:alias w:val="Subject"/>
                <w:tag w:val=""/>
                <w:id w:val="2137136483"/>
                <w:placeholder>
                  <w:docPart w:val="532E0740D51D4B369C3F28C05EDD377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317BF" w:rsidRPr="00164861">
                  <w:rPr>
                    <w:szCs w:val="22"/>
                  </w:rPr>
                  <w:t>CBD/SBSTTA/</w:t>
                </w:r>
                <w:proofErr w:type="spellStart"/>
                <w:r w:rsidR="00F317BF" w:rsidRPr="00164861">
                  <w:rPr>
                    <w:szCs w:val="22"/>
                  </w:rPr>
                  <w:t>REC</w:t>
                </w:r>
                <w:proofErr w:type="spellEnd"/>
                <w:r w:rsidR="00F317BF" w:rsidRPr="00164861">
                  <w:rPr>
                    <w:szCs w:val="22"/>
                  </w:rPr>
                  <w:t>/22/1</w:t>
                </w:r>
              </w:sdtContent>
            </w:sdt>
          </w:p>
          <w:p w:rsidR="009D5FC6" w:rsidRPr="00164861" w:rsidRDefault="00093D64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29ADE61BBFBA45ED9626C11E14CB72B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F317BF" w:rsidRPr="00164861">
                  <w:rPr>
                    <w:szCs w:val="22"/>
                  </w:rPr>
                  <w:t>7 July 2018</w:t>
                </w:r>
              </w:sdtContent>
            </w:sdt>
          </w:p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9D5FC6" w:rsidRPr="00164861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164861">
              <w:rPr>
                <w:noProof/>
                <w:lang w:val="en-US" w:eastAsia="ru-RU"/>
              </w:rPr>
              <w:t>RUSSIAN</w:t>
            </w:r>
          </w:p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164861">
              <w:rPr>
                <w:noProof/>
                <w:lang w:val="en-US" w:eastAsia="ru-RU"/>
              </w:rPr>
              <w:t>ORIGINAL</w:t>
            </w:r>
            <w:r w:rsidRPr="009D5FC6">
              <w:rPr>
                <w:noProof/>
                <w:lang w:val="en-US" w:eastAsia="ru-RU"/>
              </w:rPr>
              <w:t xml:space="preserve">:  </w:t>
            </w:r>
            <w:r w:rsidRPr="00164861">
              <w:rPr>
                <w:noProof/>
                <w:lang w:val="en-US" w:eastAsia="ru-RU"/>
              </w:rPr>
              <w:t>ENGLISH</w:t>
            </w:r>
          </w:p>
          <w:p w:rsidR="009D5FC6" w:rsidRPr="009D5FC6" w:rsidRDefault="009D5FC6" w:rsidP="009D5F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</w:tc>
      </w:tr>
    </w:tbl>
    <w:p w:rsidR="009D5FC6" w:rsidRPr="009D5FC6" w:rsidRDefault="009D5FC6" w:rsidP="009D5FC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9D5FC6">
        <w:rPr>
          <w:snapToGrid w:val="0"/>
          <w:kern w:val="22"/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9D5FC6" w:rsidRPr="009D5FC6" w:rsidRDefault="009D5FC6" w:rsidP="009D5FC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9D5FC6">
        <w:rPr>
          <w:snapToGrid w:val="0"/>
          <w:kern w:val="22"/>
          <w:szCs w:val="22"/>
          <w:lang w:val="ru-RU"/>
        </w:rPr>
        <w:t>Двадцать второе совещание</w:t>
      </w:r>
    </w:p>
    <w:p w:rsidR="009D5FC6" w:rsidRPr="009D5FC6" w:rsidRDefault="009D5FC6" w:rsidP="009D5FC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9D5FC6">
        <w:rPr>
          <w:snapToGrid w:val="0"/>
          <w:kern w:val="22"/>
          <w:szCs w:val="22"/>
          <w:lang w:val="ru-RU"/>
        </w:rPr>
        <w:t>Монреаль, Канада, 2-7 июля 2018 года</w:t>
      </w:r>
    </w:p>
    <w:p w:rsidR="009D5FC6" w:rsidRPr="001641A0" w:rsidRDefault="009D5FC6" w:rsidP="009D5FC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  <w:lang w:val="ru-RU"/>
        </w:rPr>
      </w:pPr>
      <w:r w:rsidRPr="009D5FC6">
        <w:rPr>
          <w:snapToGrid w:val="0"/>
          <w:kern w:val="22"/>
          <w:szCs w:val="22"/>
          <w:lang w:val="ru-RU"/>
        </w:rPr>
        <w:t xml:space="preserve">Пункт </w:t>
      </w:r>
      <w:r w:rsidR="00202CF0" w:rsidRPr="001641A0">
        <w:rPr>
          <w:snapToGrid w:val="0"/>
          <w:kern w:val="22"/>
          <w:szCs w:val="22"/>
          <w:lang w:val="ru-RU"/>
        </w:rPr>
        <w:t>3</w:t>
      </w:r>
      <w:r w:rsidRPr="009D5FC6">
        <w:rPr>
          <w:snapToGrid w:val="0"/>
          <w:kern w:val="22"/>
          <w:szCs w:val="22"/>
          <w:lang w:val="ru-RU"/>
        </w:rPr>
        <w:t xml:space="preserve"> повестки дня</w:t>
      </w:r>
    </w:p>
    <w:p w:rsidR="00202CF0" w:rsidRPr="001641A0" w:rsidRDefault="00202CF0" w:rsidP="00202CF0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i w:val="0"/>
          <w:lang w:val="ru-RU"/>
        </w:rPr>
      </w:pPr>
      <w:r w:rsidRPr="00202CF0"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202CF0" w:rsidRPr="00202CF0" w:rsidRDefault="00093D64" w:rsidP="00202CF0">
      <w:pPr>
        <w:pStyle w:val="recommendationheaderlong"/>
        <w:keepNext w:val="0"/>
        <w:suppressLineNumbers/>
        <w:tabs>
          <w:tab w:val="clear" w:pos="720"/>
          <w:tab w:val="left" w:pos="851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0" w:firstLine="0"/>
        <w:jc w:val="center"/>
        <w:rPr>
          <w:i w:val="0"/>
          <w:szCs w:val="22"/>
          <w:lang w:val="ru-RU"/>
        </w:rPr>
      </w:pPr>
      <w:sdt>
        <w:sdtPr>
          <w:rPr>
            <w:i w:val="0"/>
            <w:szCs w:val="22"/>
            <w:lang w:val="ru-RU"/>
          </w:rPr>
          <w:alias w:val="Title"/>
          <w:tag w:val=""/>
          <w:id w:val="772832786"/>
          <w:placeholder>
            <w:docPart w:val="017A355D8EFD4385AA27827F51491CA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02CF0" w:rsidRPr="001641A0">
            <w:rPr>
              <w:i w:val="0"/>
              <w:szCs w:val="22"/>
              <w:lang w:val="ru-RU"/>
            </w:rPr>
            <w:t>22/1.</w:t>
          </w:r>
          <w:r w:rsidR="00202CF0" w:rsidRPr="001641A0">
            <w:rPr>
              <w:i w:val="0"/>
              <w:szCs w:val="22"/>
              <w:lang w:val="ru-RU"/>
            </w:rPr>
            <w:tab/>
            <w:t>Цифровая информация о последовательностях в отношении генетических ресурсов</w:t>
          </w:r>
        </w:sdtContent>
      </w:sdt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Вспомогательный орган по научным, техническим и технологическим консультациям,</w:t>
      </w:r>
    </w:p>
    <w:p w:rsidR="000975BA" w:rsidRPr="00183AAB" w:rsidRDefault="003C6F80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с</w:t>
      </w:r>
      <w:r w:rsidRPr="003C6F80">
        <w:rPr>
          <w:i/>
          <w:iCs/>
          <w:kern w:val="22"/>
          <w:szCs w:val="22"/>
          <w:bdr w:val="nil"/>
          <w:lang w:val="ru-RU"/>
        </w:rPr>
        <w:t xml:space="preserve">сылаясь </w:t>
      </w:r>
      <w:r w:rsidRPr="003C6F80">
        <w:rPr>
          <w:iCs/>
          <w:kern w:val="22"/>
          <w:szCs w:val="22"/>
          <w:bdr w:val="nil"/>
          <w:lang w:val="ru-RU"/>
        </w:rPr>
        <w:t>на</w:t>
      </w:r>
      <w:r w:rsidR="00D44612">
        <w:rPr>
          <w:kern w:val="22"/>
          <w:szCs w:val="22"/>
          <w:bdr w:val="nil"/>
          <w:lang w:val="ru-RU"/>
        </w:rPr>
        <w:t xml:space="preserve"> скоординированн</w:t>
      </w:r>
      <w:r>
        <w:rPr>
          <w:kern w:val="22"/>
          <w:szCs w:val="22"/>
          <w:bdr w:val="nil"/>
          <w:lang w:val="ru-RU"/>
        </w:rPr>
        <w:t>ый</w:t>
      </w:r>
      <w:r w:rsidR="00D44612">
        <w:rPr>
          <w:kern w:val="22"/>
          <w:szCs w:val="22"/>
          <w:bdr w:val="nil"/>
          <w:lang w:val="ru-RU"/>
        </w:rPr>
        <w:t xml:space="preserve"> и избегающ</w:t>
      </w:r>
      <w:r>
        <w:rPr>
          <w:kern w:val="22"/>
          <w:szCs w:val="22"/>
          <w:bdr w:val="nil"/>
          <w:lang w:val="ru-RU"/>
        </w:rPr>
        <w:t>ий</w:t>
      </w:r>
      <w:r w:rsidR="00D44612">
        <w:rPr>
          <w:kern w:val="22"/>
          <w:szCs w:val="22"/>
          <w:bdr w:val="nil"/>
          <w:lang w:val="ru-RU"/>
        </w:rPr>
        <w:t xml:space="preserve"> дублировани</w:t>
      </w:r>
      <w:r>
        <w:rPr>
          <w:kern w:val="22"/>
          <w:szCs w:val="22"/>
          <w:bdr w:val="nil"/>
          <w:lang w:val="ru-RU"/>
        </w:rPr>
        <w:t>я</w:t>
      </w:r>
      <w:r w:rsidR="00D44612">
        <w:rPr>
          <w:kern w:val="22"/>
          <w:szCs w:val="22"/>
          <w:bdr w:val="nil"/>
          <w:lang w:val="ru-RU"/>
        </w:rPr>
        <w:t xml:space="preserve"> подход к цифровой информации о последовательностях в отношении генетических ресурсов в рамках Конвенции и Нагойского протокола, принят</w:t>
      </w:r>
      <w:r>
        <w:rPr>
          <w:kern w:val="22"/>
          <w:szCs w:val="22"/>
          <w:bdr w:val="nil"/>
          <w:lang w:val="ru-RU"/>
        </w:rPr>
        <w:t>ый</w:t>
      </w:r>
      <w:r w:rsidR="00D44612">
        <w:rPr>
          <w:kern w:val="22"/>
          <w:szCs w:val="22"/>
          <w:bdr w:val="nil"/>
          <w:lang w:val="ru-RU"/>
        </w:rPr>
        <w:t xml:space="preserve"> в решениях </w:t>
      </w:r>
      <w:r w:rsidR="00D44612" w:rsidRPr="00164861">
        <w:rPr>
          <w:kern w:val="22"/>
          <w:szCs w:val="22"/>
          <w:bdr w:val="nil"/>
          <w:lang w:val="ru-RU"/>
        </w:rPr>
        <w:t>XIII</w:t>
      </w:r>
      <w:r w:rsidR="00D44612">
        <w:rPr>
          <w:kern w:val="22"/>
          <w:szCs w:val="22"/>
          <w:bdr w:val="nil"/>
          <w:lang w:val="ru-RU"/>
        </w:rPr>
        <w:t xml:space="preserve">/16 и </w:t>
      </w:r>
      <w:proofErr w:type="spellStart"/>
      <w:r w:rsidR="00D44612" w:rsidRPr="00164861">
        <w:rPr>
          <w:kern w:val="22"/>
          <w:szCs w:val="22"/>
          <w:bdr w:val="nil"/>
          <w:lang w:val="ru-RU"/>
        </w:rPr>
        <w:t>NP</w:t>
      </w:r>
      <w:r w:rsidR="00D44612">
        <w:rPr>
          <w:kern w:val="22"/>
          <w:szCs w:val="22"/>
          <w:bdr w:val="nil"/>
          <w:lang w:val="ru-RU"/>
        </w:rPr>
        <w:t>-2</w:t>
      </w:r>
      <w:proofErr w:type="spellEnd"/>
      <w:r w:rsidR="00D44612">
        <w:rPr>
          <w:kern w:val="22"/>
          <w:szCs w:val="22"/>
          <w:bdr w:val="nil"/>
          <w:lang w:val="ru-RU"/>
        </w:rPr>
        <w:t>/14,</w:t>
      </w:r>
    </w:p>
    <w:p w:rsidR="000975BA" w:rsidRPr="007F32DD" w:rsidRDefault="00D44612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 xml:space="preserve">отмечая </w:t>
      </w:r>
      <w:r>
        <w:rPr>
          <w:kern w:val="22"/>
          <w:szCs w:val="22"/>
          <w:bdr w:val="nil"/>
          <w:lang w:val="ru-RU"/>
        </w:rPr>
        <w:t>обобщение мнений и информации о потенциальных последствиях использования цифровой информации о последовательностях в отношении генетических ресурсов для достижения трех целей Конвенции и целей Нагойского протокола</w:t>
      </w:r>
      <w:r>
        <w:rPr>
          <w:rStyle w:val="afa"/>
          <w:kern w:val="22"/>
        </w:rPr>
        <w:footnoteReference w:id="1"/>
      </w:r>
      <w:r w:rsidR="00E25A68" w:rsidRPr="007F32DD">
        <w:rPr>
          <w:kern w:val="22"/>
          <w:szCs w:val="22"/>
          <w:bdr w:val="nil"/>
          <w:lang w:val="ru-RU"/>
        </w:rPr>
        <w:t>,</w:t>
      </w:r>
      <w:bookmarkStart w:id="0" w:name="_GoBack"/>
      <w:bookmarkEnd w:id="0"/>
    </w:p>
    <w:p w:rsidR="000975BA" w:rsidRPr="00B3690E" w:rsidRDefault="00D44612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ru-RU"/>
        </w:rPr>
      </w:pPr>
      <w:r>
        <w:rPr>
          <w:i/>
          <w:kern w:val="22"/>
          <w:bdr w:val="nil"/>
          <w:lang w:val="ru-RU"/>
        </w:rPr>
        <w:t xml:space="preserve">отмечая также </w:t>
      </w:r>
      <w:r w:rsidR="00610075" w:rsidRPr="00610075">
        <w:rPr>
          <w:szCs w:val="22"/>
          <w:lang w:val="ru-RU"/>
        </w:rPr>
        <w:t xml:space="preserve">предварительное </w:t>
      </w:r>
      <w:proofErr w:type="spellStart"/>
      <w:r w:rsidR="00610075" w:rsidRPr="00610075">
        <w:rPr>
          <w:szCs w:val="22"/>
          <w:lang w:val="ru-RU"/>
        </w:rPr>
        <w:t>фактологическое</w:t>
      </w:r>
      <w:proofErr w:type="spellEnd"/>
      <w:r w:rsidR="00610075" w:rsidRPr="00610075">
        <w:rPr>
          <w:szCs w:val="22"/>
          <w:lang w:val="ru-RU"/>
        </w:rPr>
        <w:t xml:space="preserve"> исследование</w:t>
      </w:r>
      <w:r w:rsidR="00610075">
        <w:rPr>
          <w:szCs w:val="22"/>
          <w:lang w:val="ru-RU"/>
        </w:rPr>
        <w:t xml:space="preserve"> </w:t>
      </w:r>
      <w:r w:rsidRPr="00B3690E">
        <w:rPr>
          <w:kern w:val="22"/>
          <w:bdr w:val="nil"/>
          <w:lang w:val="ru-RU"/>
        </w:rPr>
        <w:t>и связанные с ним комментарии</w:t>
      </w:r>
      <w:r w:rsidR="006B4DA6">
        <w:rPr>
          <w:kern w:val="22"/>
          <w:bdr w:val="nil"/>
          <w:lang w:val="ru-RU"/>
        </w:rPr>
        <w:t>, полученные в ходе коллегиального обзора,</w:t>
      </w:r>
      <w:r w:rsidRPr="00B3690E">
        <w:rPr>
          <w:kern w:val="22"/>
          <w:bdr w:val="nil"/>
          <w:lang w:val="ru-RU"/>
        </w:rPr>
        <w:t xml:space="preserve"> для прояснения терминологии и концепций, а также оценки степени, положений и условий использования цифровой информации о последовательностях в отношении генетических ресурсов в контексте Конвенции и Нагойского протокола</w:t>
      </w:r>
      <w:r w:rsidRPr="00B3690E">
        <w:rPr>
          <w:rStyle w:val="afa"/>
          <w:kern w:val="22"/>
        </w:rPr>
        <w:footnoteReference w:id="2"/>
      </w:r>
      <w:r w:rsidR="00B3690E" w:rsidRPr="00B3690E">
        <w:rPr>
          <w:kern w:val="22"/>
          <w:bdr w:val="nil"/>
          <w:lang w:val="ru-RU"/>
        </w:rPr>
        <w:t>,</w:t>
      </w:r>
    </w:p>
    <w:p w:rsidR="000975BA" w:rsidRPr="002D4AAF" w:rsidRDefault="00D44612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отмечая далее</w:t>
      </w:r>
      <w:r>
        <w:rPr>
          <w:kern w:val="22"/>
          <w:szCs w:val="22"/>
          <w:bdr w:val="nil"/>
          <w:lang w:val="ru-RU"/>
        </w:rPr>
        <w:t xml:space="preserve"> доклад Специальной группы технических экспертов по цифровой информации о последовательностях в отношении генетических ресурсов</w:t>
      </w:r>
      <w:r>
        <w:rPr>
          <w:rStyle w:val="afa"/>
          <w:kern w:val="22"/>
        </w:rPr>
        <w:footnoteReference w:id="3"/>
      </w:r>
      <w:r w:rsidR="002D4AAF" w:rsidRPr="002D4AAF">
        <w:rPr>
          <w:kern w:val="22"/>
          <w:szCs w:val="22"/>
          <w:bdr w:val="nil"/>
          <w:lang w:val="ru-RU"/>
        </w:rPr>
        <w:t>,</w:t>
      </w:r>
    </w:p>
    <w:p w:rsidR="000975BA" w:rsidRPr="00183AAB" w:rsidRDefault="00D44612" w:rsidP="00E46A38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hanging="360"/>
        <w:rPr>
          <w:b/>
          <w:kern w:val="22"/>
          <w:lang w:val="ru-RU"/>
        </w:rPr>
      </w:pPr>
      <w:r w:rsidRPr="00164861">
        <w:rPr>
          <w:b/>
          <w:bCs/>
          <w:kern w:val="22"/>
          <w:szCs w:val="22"/>
          <w:bdr w:val="nil"/>
          <w:lang w:val="ru-RU"/>
        </w:rPr>
        <w:t>A</w:t>
      </w:r>
      <w:r>
        <w:rPr>
          <w:b/>
          <w:bCs/>
          <w:kern w:val="22"/>
          <w:szCs w:val="22"/>
          <w:bdr w:val="nil"/>
          <w:lang w:val="ru-RU"/>
        </w:rPr>
        <w:t>.</w:t>
      </w:r>
      <w:r>
        <w:rPr>
          <w:b/>
          <w:bCs/>
          <w:kern w:val="22"/>
          <w:szCs w:val="22"/>
          <w:bdr w:val="nil"/>
          <w:lang w:val="ru-RU"/>
        </w:rPr>
        <w:tab/>
        <w:t>Проект решения для Конференции Сторон Конвенции о биологическом разнообразии</w:t>
      </w:r>
    </w:p>
    <w:p w:rsidR="000975BA" w:rsidRPr="0073593F" w:rsidRDefault="0073593F" w:rsidP="0073593F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jc w:val="left"/>
        <w:rPr>
          <w:iCs/>
          <w:kern w:val="22"/>
          <w:szCs w:val="22"/>
          <w:lang w:val="ru-RU"/>
        </w:rPr>
      </w:pPr>
      <w:r w:rsidRPr="0073593F">
        <w:rPr>
          <w:iCs/>
          <w:kern w:val="22"/>
          <w:szCs w:val="22"/>
          <w:lang w:val="ru-RU"/>
        </w:rPr>
        <w:t>1</w:t>
      </w:r>
      <w:r w:rsidR="00737156">
        <w:rPr>
          <w:iCs/>
          <w:kern w:val="22"/>
          <w:szCs w:val="22"/>
          <w:lang w:val="ru-RU"/>
        </w:rPr>
        <w:t>.</w:t>
      </w:r>
      <w:r w:rsidRPr="0073593F">
        <w:rPr>
          <w:iCs/>
          <w:kern w:val="22"/>
          <w:szCs w:val="22"/>
          <w:lang w:val="ru-RU"/>
        </w:rPr>
        <w:tab/>
      </w:r>
      <w:r w:rsidR="00D44612" w:rsidRPr="0073593F">
        <w:rPr>
          <w:i/>
          <w:iCs/>
          <w:kern w:val="22"/>
          <w:szCs w:val="22"/>
          <w:lang w:val="ru-RU"/>
        </w:rPr>
        <w:t>рекомендует</w:t>
      </w:r>
      <w:r w:rsidR="00D44612" w:rsidRPr="0073593F">
        <w:rPr>
          <w:iCs/>
          <w:kern w:val="22"/>
          <w:szCs w:val="22"/>
          <w:lang w:val="ru-RU"/>
        </w:rPr>
        <w:t xml:space="preserve"> Конференции Сторон Конвенции о биологическом разнообразии на ее 14-м совещании принять решение следующего содержания: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i/>
          <w:kern w:val="22"/>
          <w:lang w:val="ru-RU"/>
        </w:rPr>
      </w:pPr>
      <w:r>
        <w:rPr>
          <w:b/>
          <w:bCs/>
          <w:iCs/>
          <w:kern w:val="22"/>
          <w:sz w:val="28"/>
          <w:szCs w:val="28"/>
          <w:bdr w:val="nil"/>
          <w:lang w:val="ru-RU"/>
        </w:rPr>
        <w:t>[</w:t>
      </w:r>
      <w:r>
        <w:rPr>
          <w:i/>
          <w:iCs/>
          <w:kern w:val="22"/>
          <w:szCs w:val="22"/>
          <w:bdr w:val="nil"/>
          <w:lang w:val="ru-RU"/>
        </w:rPr>
        <w:t>Конференция Сторон,</w:t>
      </w:r>
    </w:p>
    <w:p w:rsidR="000975BA" w:rsidRPr="00183AAB" w:rsidRDefault="00171A94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>учитывая</w:t>
      </w:r>
      <w:r w:rsidR="00D44612">
        <w:rPr>
          <w:i/>
          <w:iCs/>
          <w:kern w:val="22"/>
          <w:szCs w:val="22"/>
          <w:bdr w:val="nil"/>
          <w:lang w:val="ru-RU"/>
        </w:rPr>
        <w:t xml:space="preserve"> </w:t>
      </w:r>
      <w:r w:rsidR="00D44612">
        <w:rPr>
          <w:kern w:val="22"/>
          <w:szCs w:val="22"/>
          <w:bdr w:val="nil"/>
          <w:lang w:val="ru-RU"/>
        </w:rPr>
        <w:t>три цели Конвенции,</w:t>
      </w:r>
    </w:p>
    <w:p w:rsidR="000E2A2D" w:rsidRPr="00183AAB" w:rsidRDefault="00DC1C73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contextualSpacing w:val="0"/>
        <w:rPr>
          <w:kern w:val="22"/>
          <w:lang w:val="ru-RU"/>
        </w:rPr>
      </w:pPr>
      <w:r>
        <w:rPr>
          <w:i/>
          <w:iCs/>
          <w:kern w:val="22"/>
          <w:szCs w:val="22"/>
          <w:bdr w:val="nil"/>
          <w:lang w:val="ru-RU"/>
        </w:rPr>
        <w:t xml:space="preserve">ссылаясь </w:t>
      </w:r>
      <w:r w:rsidRPr="00DC1C73">
        <w:rPr>
          <w:iCs/>
          <w:kern w:val="22"/>
          <w:szCs w:val="22"/>
          <w:bdr w:val="nil"/>
          <w:lang w:val="ru-RU"/>
        </w:rPr>
        <w:t>на</w:t>
      </w:r>
      <w:r w:rsidR="00D44612">
        <w:rPr>
          <w:kern w:val="22"/>
          <w:szCs w:val="22"/>
          <w:bdr w:val="nil"/>
          <w:lang w:val="ru-RU"/>
        </w:rPr>
        <w:t xml:space="preserve"> стать</w:t>
      </w:r>
      <w:r>
        <w:rPr>
          <w:kern w:val="22"/>
          <w:szCs w:val="22"/>
          <w:bdr w:val="nil"/>
          <w:lang w:val="ru-RU"/>
        </w:rPr>
        <w:t>и</w:t>
      </w:r>
      <w:r w:rsidR="00D44612">
        <w:rPr>
          <w:kern w:val="22"/>
          <w:szCs w:val="22"/>
          <w:bdr w:val="nil"/>
          <w:lang w:val="ru-RU"/>
        </w:rPr>
        <w:t xml:space="preserve"> 12, 15, 16, 17 и 18 Конвенции и решения </w:t>
      </w:r>
      <w:r w:rsidR="00D44612" w:rsidRPr="00164861">
        <w:rPr>
          <w:kern w:val="22"/>
          <w:szCs w:val="22"/>
          <w:bdr w:val="nil"/>
          <w:lang w:val="ru-RU"/>
        </w:rPr>
        <w:t>VIII</w:t>
      </w:r>
      <w:r w:rsidR="00D44612">
        <w:rPr>
          <w:kern w:val="22"/>
          <w:szCs w:val="22"/>
          <w:bdr w:val="nil"/>
          <w:lang w:val="ru-RU"/>
        </w:rPr>
        <w:t xml:space="preserve">/11, </w:t>
      </w:r>
      <w:r w:rsidR="00D44612" w:rsidRPr="00164861">
        <w:rPr>
          <w:kern w:val="22"/>
          <w:szCs w:val="22"/>
          <w:bdr w:val="nil"/>
          <w:lang w:val="ru-RU"/>
        </w:rPr>
        <w:t>XII</w:t>
      </w:r>
      <w:r w:rsidR="00D44612">
        <w:rPr>
          <w:kern w:val="22"/>
          <w:szCs w:val="22"/>
          <w:bdr w:val="nil"/>
          <w:lang w:val="ru-RU"/>
        </w:rPr>
        <w:t xml:space="preserve">/29 и </w:t>
      </w:r>
      <w:r w:rsidR="00D44612" w:rsidRPr="00164861">
        <w:rPr>
          <w:kern w:val="22"/>
          <w:szCs w:val="22"/>
          <w:bdr w:val="nil"/>
          <w:lang w:val="ru-RU"/>
        </w:rPr>
        <w:t>XIII</w:t>
      </w:r>
      <w:r w:rsidR="00D44612">
        <w:rPr>
          <w:kern w:val="22"/>
          <w:szCs w:val="22"/>
          <w:bdr w:val="nil"/>
          <w:lang w:val="ru-RU"/>
        </w:rPr>
        <w:t>/31,</w:t>
      </w:r>
    </w:p>
    <w:p w:rsidR="000975BA" w:rsidRPr="00183AAB" w:rsidRDefault="00D44612" w:rsidP="00E46A38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contextualSpacing w:val="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</w:t>
      </w:r>
      <w:r>
        <w:rPr>
          <w:i/>
          <w:iCs/>
          <w:kern w:val="22"/>
          <w:szCs w:val="22"/>
          <w:bdr w:val="nil"/>
          <w:lang w:val="ru-RU"/>
        </w:rPr>
        <w:t>отмечая</w:t>
      </w:r>
      <w:r w:rsidR="002D4AAF">
        <w:rPr>
          <w:i/>
          <w:iCs/>
          <w:kern w:val="22"/>
          <w:szCs w:val="22"/>
          <w:bdr w:val="nil"/>
          <w:lang w:val="ru-RU"/>
        </w:rPr>
        <w:t xml:space="preserve"> </w:t>
      </w:r>
      <w:r>
        <w:rPr>
          <w:kern w:val="22"/>
          <w:szCs w:val="22"/>
          <w:bdr w:val="nil"/>
          <w:lang w:val="ru-RU"/>
        </w:rPr>
        <w:t>доклады</w:t>
      </w:r>
      <w:r w:rsidR="00CC50B6">
        <w:rPr>
          <w:kern w:val="22"/>
          <w:szCs w:val="22"/>
          <w:bdr w:val="nil"/>
          <w:lang w:val="ru-RU"/>
        </w:rPr>
        <w:t xml:space="preserve"> об </w:t>
      </w:r>
      <w:r>
        <w:rPr>
          <w:kern w:val="22"/>
          <w:szCs w:val="22"/>
          <w:bdr w:val="nil"/>
          <w:lang w:val="ru-RU"/>
        </w:rPr>
        <w:t>итога</w:t>
      </w:r>
      <w:r w:rsidR="00CC50B6">
        <w:rPr>
          <w:kern w:val="22"/>
          <w:szCs w:val="22"/>
          <w:bdr w:val="nil"/>
          <w:lang w:val="ru-RU"/>
        </w:rPr>
        <w:t>х</w:t>
      </w:r>
      <w:r>
        <w:rPr>
          <w:kern w:val="22"/>
          <w:szCs w:val="22"/>
          <w:bdr w:val="nil"/>
          <w:lang w:val="ru-RU"/>
        </w:rPr>
        <w:t xml:space="preserve"> обсуждени</w:t>
      </w:r>
      <w:r w:rsidR="00171A94">
        <w:rPr>
          <w:kern w:val="22"/>
          <w:szCs w:val="22"/>
          <w:bdr w:val="nil"/>
          <w:lang w:val="ru-RU"/>
        </w:rPr>
        <w:t>й</w:t>
      </w:r>
      <w:r>
        <w:rPr>
          <w:kern w:val="22"/>
          <w:szCs w:val="22"/>
          <w:bdr w:val="nil"/>
          <w:lang w:val="ru-RU"/>
        </w:rPr>
        <w:t xml:space="preserve"> данного вопроса и смежных тем в других органах Организации Объединенных Наций, таких как Продовольственная и сельскохозяйственная организация Объединенных Наций, Международный договор о </w:t>
      </w:r>
      <w:r>
        <w:rPr>
          <w:kern w:val="22"/>
          <w:szCs w:val="22"/>
          <w:bdr w:val="nil"/>
          <w:lang w:val="ru-RU"/>
        </w:rPr>
        <w:lastRenderedPageBreak/>
        <w:t>растительных генетических ресурсах для производства продовольствия и ведения сельского хозяйства, Всемирная организация здравоохранения и Всемирная организация интеллектуальной собственности,]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1.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 отмечает, </w:t>
      </w:r>
      <w:r w:rsidRPr="002D4AAF">
        <w:rPr>
          <w:iCs/>
          <w:kern w:val="22"/>
          <w:szCs w:val="22"/>
          <w:bdr w:val="nil"/>
          <w:lang w:val="ru-RU"/>
        </w:rPr>
        <w:t>что термин «цифровая информация о последовательностях», возможно, не является наиболее подходящим термином для обозначения различных типов информации о генетических ресурсах и что он используется на временной основе, пока не будет согласован альтернативный термин;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[2.</w:t>
      </w:r>
      <w:r>
        <w:rPr>
          <w:kern w:val="22"/>
          <w:szCs w:val="22"/>
          <w:bdr w:val="nil"/>
          <w:lang w:val="ru-RU"/>
        </w:rPr>
        <w:tab/>
      </w:r>
      <w:r w:rsidR="002D4AAF">
        <w:rPr>
          <w:i/>
          <w:iCs/>
          <w:kern w:val="22"/>
          <w:szCs w:val="22"/>
          <w:bdr w:val="nil"/>
          <w:lang w:val="ru-RU"/>
        </w:rPr>
        <w:t>п</w:t>
      </w:r>
      <w:r>
        <w:rPr>
          <w:i/>
          <w:iCs/>
          <w:kern w:val="22"/>
          <w:szCs w:val="22"/>
          <w:bdr w:val="nil"/>
          <w:lang w:val="ru-RU"/>
        </w:rPr>
        <w:t>ризнает</w:t>
      </w:r>
      <w:r w:rsidR="002D4AAF">
        <w:rPr>
          <w:i/>
          <w:iCs/>
          <w:kern w:val="22"/>
          <w:szCs w:val="22"/>
          <w:bdr w:val="nil"/>
          <w:lang w:val="ru-RU"/>
        </w:rPr>
        <w:t>,</w:t>
      </w:r>
      <w:r>
        <w:rPr>
          <w:kern w:val="22"/>
          <w:szCs w:val="22"/>
          <w:bdr w:val="nil"/>
          <w:lang w:val="ru-RU"/>
        </w:rPr>
        <w:t xml:space="preserve"> что цифровая информация о последовательностях включает информацию о </w:t>
      </w:r>
      <w:r w:rsidR="00E34A04">
        <w:rPr>
          <w:kern w:val="22"/>
          <w:szCs w:val="22"/>
          <w:bdr w:val="nil"/>
          <w:lang w:val="ru-RU"/>
        </w:rPr>
        <w:t xml:space="preserve">последовательностях </w:t>
      </w:r>
      <w:r>
        <w:rPr>
          <w:kern w:val="22"/>
          <w:szCs w:val="22"/>
          <w:bdr w:val="nil"/>
          <w:lang w:val="ru-RU"/>
        </w:rPr>
        <w:t xml:space="preserve">нуклеиновых кислот и </w:t>
      </w:r>
      <w:r w:rsidR="002D4AAF">
        <w:rPr>
          <w:kern w:val="22"/>
          <w:szCs w:val="22"/>
          <w:bdr w:val="nil"/>
          <w:lang w:val="ru-RU"/>
        </w:rPr>
        <w:t>белков</w:t>
      </w:r>
      <w:r>
        <w:rPr>
          <w:kern w:val="22"/>
          <w:szCs w:val="22"/>
          <w:bdr w:val="nil"/>
          <w:lang w:val="ru-RU"/>
        </w:rPr>
        <w:t xml:space="preserve">, а также информацию, </w:t>
      </w:r>
      <w:r w:rsidR="002D4AAF">
        <w:rPr>
          <w:kern w:val="22"/>
          <w:szCs w:val="22"/>
          <w:bdr w:val="nil"/>
          <w:lang w:val="ru-RU"/>
        </w:rPr>
        <w:t>получен</w:t>
      </w:r>
      <w:r w:rsidR="00E34A04">
        <w:rPr>
          <w:kern w:val="22"/>
          <w:szCs w:val="22"/>
          <w:bdr w:val="nil"/>
          <w:lang w:val="ru-RU"/>
        </w:rPr>
        <w:t xml:space="preserve">ную в результате </w:t>
      </w:r>
      <w:r>
        <w:rPr>
          <w:kern w:val="22"/>
          <w:szCs w:val="22"/>
          <w:bdr w:val="nil"/>
          <w:lang w:val="ru-RU"/>
        </w:rPr>
        <w:t>биологических и метаболических процессов, характерных для клеток генетического ресурса;]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3.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признает </w:t>
      </w:r>
      <w:r w:rsidRPr="002D4AAF">
        <w:rPr>
          <w:iCs/>
          <w:kern w:val="22"/>
          <w:szCs w:val="22"/>
          <w:bdr w:val="nil"/>
          <w:lang w:val="ru-RU"/>
        </w:rPr>
        <w:t xml:space="preserve">важность цифровой информации о последовательностях в отношении генетических ресурсов для сохранения биологического разнообразия и устойчивого использования его компонентов, </w:t>
      </w:r>
      <w:r w:rsidRPr="003749D2">
        <w:rPr>
          <w:i/>
          <w:iCs/>
          <w:kern w:val="22"/>
          <w:szCs w:val="22"/>
          <w:bdr w:val="nil"/>
          <w:lang w:val="ru-RU"/>
        </w:rPr>
        <w:t>подчеркивая</w:t>
      </w:r>
      <w:r w:rsidRPr="002D4AAF">
        <w:rPr>
          <w:iCs/>
          <w:kern w:val="22"/>
          <w:szCs w:val="22"/>
          <w:bdr w:val="nil"/>
          <w:lang w:val="ru-RU"/>
        </w:rPr>
        <w:t xml:space="preserve"> при этом, что три цели Конвенции являются взаимосвязанными и взаимодополняющими;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[4.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признает, </w:t>
      </w:r>
      <w:r w:rsidRPr="002D4AAF">
        <w:rPr>
          <w:iCs/>
          <w:kern w:val="22"/>
          <w:szCs w:val="22"/>
          <w:bdr w:val="nil"/>
          <w:lang w:val="ru-RU"/>
        </w:rPr>
        <w:t>что цифровая информация о последовательностях генетических ресурсов имеет важные и крайне положительные последствия</w:t>
      </w:r>
      <w:r w:rsidR="003749D2">
        <w:rPr>
          <w:iCs/>
          <w:kern w:val="22"/>
          <w:szCs w:val="22"/>
          <w:bdr w:val="nil"/>
          <w:lang w:val="ru-RU"/>
        </w:rPr>
        <w:t xml:space="preserve"> для</w:t>
      </w:r>
      <w:r w:rsidRPr="002D4AAF">
        <w:rPr>
          <w:iCs/>
          <w:kern w:val="22"/>
          <w:szCs w:val="22"/>
          <w:bdr w:val="nil"/>
          <w:lang w:val="ru-RU"/>
        </w:rPr>
        <w:t xml:space="preserve"> сохранения биологического разнообразия и устойчивого использования его компонентов, а также для охраны здоров</w:t>
      </w:r>
      <w:r w:rsidR="002D4AAF">
        <w:rPr>
          <w:iCs/>
          <w:kern w:val="22"/>
          <w:szCs w:val="22"/>
          <w:bdr w:val="nil"/>
          <w:lang w:val="ru-RU"/>
        </w:rPr>
        <w:t xml:space="preserve">ья людей, животных и растений, </w:t>
      </w:r>
      <w:r w:rsidR="001B5980">
        <w:rPr>
          <w:iCs/>
          <w:kern w:val="22"/>
          <w:szCs w:val="22"/>
          <w:bdr w:val="nil"/>
          <w:lang w:val="ru-RU"/>
        </w:rPr>
        <w:t xml:space="preserve">обеспечения </w:t>
      </w:r>
      <w:r w:rsidRPr="002D4AAF">
        <w:rPr>
          <w:iCs/>
          <w:kern w:val="22"/>
          <w:szCs w:val="22"/>
          <w:bdr w:val="nil"/>
          <w:lang w:val="ru-RU"/>
        </w:rPr>
        <w:t xml:space="preserve">продовольственной </w:t>
      </w:r>
      <w:r w:rsidR="002D4AAF">
        <w:rPr>
          <w:iCs/>
          <w:kern w:val="22"/>
          <w:szCs w:val="22"/>
          <w:bdr w:val="nil"/>
          <w:lang w:val="ru-RU"/>
        </w:rPr>
        <w:t>безопасности и безопасности пищевых продуктов</w:t>
      </w:r>
      <w:r w:rsidRPr="002D4AAF">
        <w:rPr>
          <w:iCs/>
          <w:kern w:val="22"/>
          <w:szCs w:val="22"/>
          <w:bdr w:val="nil"/>
          <w:lang w:val="ru-RU"/>
        </w:rPr>
        <w:t>;]</w:t>
      </w:r>
    </w:p>
    <w:p w:rsidR="000975BA" w:rsidRPr="002D4AAF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5.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 xml:space="preserve">признает, </w:t>
      </w:r>
      <w:r w:rsidRPr="002D4AAF">
        <w:rPr>
          <w:iCs/>
          <w:kern w:val="22"/>
          <w:szCs w:val="22"/>
          <w:bdr w:val="nil"/>
          <w:lang w:val="ru-RU"/>
        </w:rPr>
        <w:t xml:space="preserve">что использование цифровой информации о последовательностях в отношении генетических ресурсов и открытый доступ к этой информации способствуют проведению научных исследований [, которые играют важнейшую роль в определении характеристик, сохранении и устойчивом использовании биологического разнообразия, а также для </w:t>
      </w:r>
      <w:r w:rsidR="002D4AAF">
        <w:rPr>
          <w:iCs/>
          <w:kern w:val="22"/>
          <w:szCs w:val="22"/>
          <w:bdr w:val="nil"/>
          <w:lang w:val="ru-RU"/>
        </w:rPr>
        <w:t xml:space="preserve">обеспечения </w:t>
      </w:r>
      <w:r w:rsidRPr="002D4AAF">
        <w:rPr>
          <w:iCs/>
          <w:kern w:val="22"/>
          <w:szCs w:val="22"/>
          <w:bdr w:val="nil"/>
          <w:lang w:val="ru-RU"/>
        </w:rPr>
        <w:t>продовольственной безопасности, безопасности пищевы</w:t>
      </w:r>
      <w:r w:rsidR="00346EF8">
        <w:rPr>
          <w:iCs/>
          <w:kern w:val="22"/>
          <w:szCs w:val="22"/>
          <w:bdr w:val="nil"/>
          <w:lang w:val="ru-RU"/>
        </w:rPr>
        <w:t>х продуктов и здоровья людей,] [</w:t>
      </w:r>
      <w:r w:rsidRPr="002D4AAF">
        <w:rPr>
          <w:iCs/>
          <w:kern w:val="22"/>
          <w:szCs w:val="22"/>
          <w:bdr w:val="nil"/>
          <w:lang w:val="ru-RU"/>
        </w:rPr>
        <w:t>и сопряжены с многочисленными выгодами для общества] [, которые должны распределяться на равной и справедливой основе];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[6.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>отмечает,</w:t>
      </w:r>
      <w:r>
        <w:rPr>
          <w:kern w:val="22"/>
          <w:szCs w:val="22"/>
          <w:bdr w:val="nil"/>
          <w:lang w:val="ru-RU"/>
        </w:rPr>
        <w:t xml:space="preserve"> что </w:t>
      </w:r>
      <w:r w:rsidR="00BB4E3B">
        <w:rPr>
          <w:kern w:val="22"/>
          <w:szCs w:val="22"/>
          <w:bdr w:val="nil"/>
          <w:lang w:val="ru-RU"/>
        </w:rPr>
        <w:t xml:space="preserve">на </w:t>
      </w:r>
      <w:r>
        <w:rPr>
          <w:kern w:val="22"/>
          <w:szCs w:val="22"/>
          <w:bdr w:val="nil"/>
          <w:lang w:val="ru-RU"/>
        </w:rPr>
        <w:t>доступ к цифровой информации о последовательностях, находя</w:t>
      </w:r>
      <w:r w:rsidR="00BB4E3B">
        <w:rPr>
          <w:kern w:val="22"/>
          <w:szCs w:val="22"/>
          <w:bdr w:val="nil"/>
          <w:lang w:val="ru-RU"/>
        </w:rPr>
        <w:t xml:space="preserve">щейся в открытых базах данных, не распространяются </w:t>
      </w:r>
      <w:r>
        <w:rPr>
          <w:kern w:val="22"/>
          <w:szCs w:val="22"/>
          <w:bdr w:val="nil"/>
          <w:lang w:val="ru-RU"/>
        </w:rPr>
        <w:t>требования о получении предварительного</w:t>
      </w:r>
      <w:r w:rsidR="00346EF8">
        <w:rPr>
          <w:kern w:val="22"/>
          <w:szCs w:val="22"/>
          <w:bdr w:val="nil"/>
          <w:lang w:val="ru-RU"/>
        </w:rPr>
        <w:t>,</w:t>
      </w:r>
      <w:r>
        <w:rPr>
          <w:kern w:val="22"/>
          <w:szCs w:val="22"/>
          <w:bdr w:val="nil"/>
          <w:lang w:val="ru-RU"/>
        </w:rPr>
        <w:t xml:space="preserve"> </w:t>
      </w:r>
      <w:r w:rsidR="00BB4E3B">
        <w:rPr>
          <w:kern w:val="22"/>
          <w:szCs w:val="22"/>
          <w:bdr w:val="nil"/>
          <w:lang w:val="ru-RU"/>
        </w:rPr>
        <w:t>обоснованного</w:t>
      </w:r>
      <w:r>
        <w:rPr>
          <w:kern w:val="22"/>
          <w:szCs w:val="22"/>
          <w:bdr w:val="nil"/>
          <w:lang w:val="ru-RU"/>
        </w:rPr>
        <w:t xml:space="preserve"> согласия;]</w:t>
      </w:r>
    </w:p>
    <w:p w:rsidR="000975BA" w:rsidRPr="00183AAB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[7.</w:t>
      </w:r>
      <w:r>
        <w:rPr>
          <w:kern w:val="22"/>
          <w:szCs w:val="22"/>
          <w:bdr w:val="nil"/>
          <w:lang w:val="ru-RU"/>
        </w:rPr>
        <w:tab/>
      </w:r>
      <w:r>
        <w:rPr>
          <w:i/>
          <w:iCs/>
          <w:kern w:val="22"/>
          <w:szCs w:val="22"/>
          <w:bdr w:val="nil"/>
          <w:lang w:val="ru-RU"/>
        </w:rPr>
        <w:t>отмечает,</w:t>
      </w:r>
      <w:r>
        <w:rPr>
          <w:kern w:val="22"/>
          <w:szCs w:val="22"/>
          <w:bdr w:val="nil"/>
          <w:lang w:val="ru-RU"/>
        </w:rPr>
        <w:t xml:space="preserve"> что </w:t>
      </w:r>
      <w:r w:rsidR="00BB4E3B">
        <w:rPr>
          <w:kern w:val="22"/>
          <w:szCs w:val="22"/>
          <w:bdr w:val="nil"/>
          <w:lang w:val="ru-RU"/>
        </w:rPr>
        <w:t xml:space="preserve">для получения </w:t>
      </w:r>
      <w:r>
        <w:rPr>
          <w:kern w:val="22"/>
          <w:szCs w:val="22"/>
          <w:bdr w:val="nil"/>
          <w:lang w:val="ru-RU"/>
        </w:rPr>
        <w:t xml:space="preserve">цифровой информации о последовательностях изначально </w:t>
      </w:r>
      <w:r w:rsidR="00BB4E3B">
        <w:rPr>
          <w:kern w:val="22"/>
          <w:szCs w:val="22"/>
          <w:bdr w:val="nil"/>
          <w:lang w:val="ru-RU"/>
        </w:rPr>
        <w:t xml:space="preserve">требуется </w:t>
      </w:r>
      <w:r>
        <w:rPr>
          <w:kern w:val="22"/>
          <w:szCs w:val="22"/>
          <w:bdr w:val="nil"/>
          <w:lang w:val="ru-RU"/>
        </w:rPr>
        <w:t xml:space="preserve">доступ к физическому генетическому ресурсу и, следовательно, </w:t>
      </w:r>
      <w:r w:rsidR="00D02A06">
        <w:rPr>
          <w:kern w:val="22"/>
          <w:szCs w:val="22"/>
          <w:bdr w:val="nil"/>
          <w:lang w:val="ru-RU"/>
        </w:rPr>
        <w:t xml:space="preserve">выгоды от </w:t>
      </w:r>
      <w:r>
        <w:rPr>
          <w:kern w:val="22"/>
          <w:szCs w:val="22"/>
          <w:bdr w:val="nil"/>
          <w:lang w:val="ru-RU"/>
        </w:rPr>
        <w:t>использовани</w:t>
      </w:r>
      <w:r w:rsidR="00D02A06">
        <w:rPr>
          <w:kern w:val="22"/>
          <w:szCs w:val="22"/>
          <w:bdr w:val="nil"/>
          <w:lang w:val="ru-RU"/>
        </w:rPr>
        <w:t>я</w:t>
      </w:r>
      <w:r>
        <w:rPr>
          <w:kern w:val="22"/>
          <w:szCs w:val="22"/>
          <w:bdr w:val="nil"/>
          <w:lang w:val="ru-RU"/>
        </w:rPr>
        <w:t xml:space="preserve"> цифровой информации о последовательностях должны распределяться на равной и справедливой основе в соответствии с третьей целью Конвенции, целью Нагойского протокола и статьей 5</w:t>
      </w:r>
      <w:r w:rsidR="00C46DB9">
        <w:rPr>
          <w:kern w:val="22"/>
          <w:szCs w:val="22"/>
          <w:bdr w:val="nil"/>
          <w:lang w:val="ru-RU"/>
        </w:rPr>
        <w:t>.1</w:t>
      </w:r>
      <w:r>
        <w:rPr>
          <w:kern w:val="22"/>
          <w:szCs w:val="22"/>
          <w:bdr w:val="nil"/>
          <w:lang w:val="ru-RU"/>
        </w:rPr>
        <w:t xml:space="preserve"> Нагойского протокола</w:t>
      </w:r>
      <w:r w:rsidR="00D02A06">
        <w:rPr>
          <w:kern w:val="22"/>
          <w:szCs w:val="22"/>
          <w:bdr w:val="nil"/>
          <w:lang w:val="ru-RU"/>
        </w:rPr>
        <w:t xml:space="preserve"> и таким образом</w:t>
      </w:r>
      <w:r>
        <w:rPr>
          <w:kern w:val="22"/>
          <w:szCs w:val="22"/>
          <w:bdr w:val="nil"/>
          <w:lang w:val="ru-RU"/>
        </w:rPr>
        <w:t xml:space="preserve">, чтобы это распределение приносило непосредственную выгоду коренным народам и местным общинам, сохраняющим биологическое разнообразие, </w:t>
      </w:r>
      <w:r w:rsidR="00D02A06">
        <w:rPr>
          <w:kern w:val="22"/>
          <w:szCs w:val="22"/>
          <w:bdr w:val="nil"/>
          <w:lang w:val="ru-RU"/>
        </w:rPr>
        <w:t>с тем чтобы это</w:t>
      </w:r>
      <w:r>
        <w:rPr>
          <w:kern w:val="22"/>
          <w:szCs w:val="22"/>
          <w:bdr w:val="nil"/>
          <w:lang w:val="ru-RU"/>
        </w:rPr>
        <w:t xml:space="preserve"> служило стимулом для сохранения и устойчивого использования;]</w:t>
      </w:r>
    </w:p>
    <w:p w:rsidR="000975BA" w:rsidRPr="002D4AAF" w:rsidRDefault="00D44612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8.</w:t>
      </w:r>
      <w:r>
        <w:rPr>
          <w:kern w:val="22"/>
          <w:szCs w:val="22"/>
          <w:bdr w:val="nil"/>
          <w:lang w:val="ru-RU"/>
        </w:rPr>
        <w:tab/>
      </w:r>
      <w:r w:rsidR="002D4AAF">
        <w:rPr>
          <w:i/>
          <w:iCs/>
          <w:kern w:val="22"/>
          <w:szCs w:val="22"/>
          <w:bdr w:val="nil"/>
          <w:lang w:val="ru-RU"/>
        </w:rPr>
        <w:t xml:space="preserve">признает </w:t>
      </w:r>
      <w:r w:rsidR="002D4AAF" w:rsidRPr="00CE4FED">
        <w:rPr>
          <w:iCs/>
          <w:kern w:val="22"/>
          <w:szCs w:val="22"/>
          <w:bdr w:val="nil"/>
          <w:lang w:val="ru-RU"/>
        </w:rPr>
        <w:t>также</w:t>
      </w:r>
      <w:r>
        <w:rPr>
          <w:i/>
          <w:iCs/>
          <w:kern w:val="22"/>
          <w:szCs w:val="22"/>
          <w:bdr w:val="nil"/>
          <w:lang w:val="ru-RU"/>
        </w:rPr>
        <w:t xml:space="preserve">, </w:t>
      </w:r>
      <w:r w:rsidRPr="002D4AAF">
        <w:rPr>
          <w:iCs/>
          <w:kern w:val="22"/>
          <w:szCs w:val="22"/>
          <w:bdr w:val="nil"/>
          <w:lang w:val="ru-RU"/>
        </w:rPr>
        <w:t xml:space="preserve">что во многих странах необходимо </w:t>
      </w:r>
      <w:r w:rsidR="00D173FF">
        <w:rPr>
          <w:iCs/>
          <w:kern w:val="22"/>
          <w:szCs w:val="22"/>
          <w:bdr w:val="nil"/>
          <w:lang w:val="ru-RU"/>
        </w:rPr>
        <w:t xml:space="preserve">продолжать </w:t>
      </w:r>
      <w:r w:rsidRPr="002D4AAF">
        <w:rPr>
          <w:iCs/>
          <w:kern w:val="22"/>
          <w:szCs w:val="22"/>
          <w:bdr w:val="nil"/>
          <w:lang w:val="ru-RU"/>
        </w:rPr>
        <w:t xml:space="preserve">наращивать потенциал </w:t>
      </w:r>
      <w:r w:rsidR="004877E8">
        <w:rPr>
          <w:iCs/>
          <w:kern w:val="22"/>
          <w:szCs w:val="22"/>
          <w:bdr w:val="nil"/>
          <w:lang w:val="ru-RU"/>
        </w:rPr>
        <w:t>для</w:t>
      </w:r>
      <w:r w:rsidRPr="002D4AAF">
        <w:rPr>
          <w:iCs/>
          <w:kern w:val="22"/>
          <w:szCs w:val="22"/>
          <w:bdr w:val="nil"/>
          <w:lang w:val="ru-RU"/>
        </w:rPr>
        <w:t xml:space="preserve"> использования, получения и анализа цифровой информации о последовательностях в отношении генетических ресурсов и </w:t>
      </w:r>
      <w:r w:rsidRPr="00CE4FED">
        <w:rPr>
          <w:i/>
          <w:iCs/>
          <w:kern w:val="22"/>
          <w:szCs w:val="22"/>
          <w:bdr w:val="nil"/>
          <w:lang w:val="ru-RU"/>
        </w:rPr>
        <w:t>призывает</w:t>
      </w:r>
      <w:r w:rsidRPr="002D4AAF">
        <w:rPr>
          <w:iCs/>
          <w:kern w:val="22"/>
          <w:szCs w:val="22"/>
          <w:bdr w:val="nil"/>
          <w:lang w:val="ru-RU"/>
        </w:rPr>
        <w:t xml:space="preserve"> Стороны, другие правительства и соответствующие организации оказывать поддержку созданию потенциала и передач</w:t>
      </w:r>
      <w:r w:rsidR="004877E8">
        <w:rPr>
          <w:iCs/>
          <w:kern w:val="22"/>
          <w:szCs w:val="22"/>
          <w:bdr w:val="nil"/>
          <w:lang w:val="ru-RU"/>
        </w:rPr>
        <w:t>е</w:t>
      </w:r>
      <w:r w:rsidRPr="002D4AAF">
        <w:rPr>
          <w:iCs/>
          <w:kern w:val="22"/>
          <w:szCs w:val="22"/>
          <w:bdr w:val="nil"/>
          <w:lang w:val="ru-RU"/>
        </w:rPr>
        <w:t xml:space="preserve"> технологии</w:t>
      </w:r>
      <w:r w:rsidR="00A85014">
        <w:rPr>
          <w:iCs/>
          <w:kern w:val="22"/>
          <w:szCs w:val="22"/>
          <w:bdr w:val="nil"/>
          <w:lang w:val="ru-RU"/>
        </w:rPr>
        <w:t xml:space="preserve">, чтобы оказать помощь в </w:t>
      </w:r>
      <w:r w:rsidRPr="002D4AAF">
        <w:rPr>
          <w:iCs/>
          <w:kern w:val="22"/>
          <w:szCs w:val="22"/>
          <w:bdr w:val="nil"/>
          <w:lang w:val="ru-RU"/>
        </w:rPr>
        <w:t>использовани</w:t>
      </w:r>
      <w:r w:rsidR="00A85014">
        <w:rPr>
          <w:iCs/>
          <w:kern w:val="22"/>
          <w:szCs w:val="22"/>
          <w:bdr w:val="nil"/>
          <w:lang w:val="ru-RU"/>
        </w:rPr>
        <w:t>и</w:t>
      </w:r>
      <w:r w:rsidRPr="002D4AAF">
        <w:rPr>
          <w:iCs/>
          <w:kern w:val="22"/>
          <w:szCs w:val="22"/>
          <w:bdr w:val="nil"/>
          <w:lang w:val="ru-RU"/>
        </w:rPr>
        <w:t xml:space="preserve"> цифровой информации о последовательностях в отношении генетических ресурсов </w:t>
      </w:r>
      <w:r w:rsidR="00D173FF">
        <w:rPr>
          <w:iCs/>
          <w:kern w:val="22"/>
          <w:szCs w:val="22"/>
          <w:bdr w:val="nil"/>
          <w:lang w:val="ru-RU"/>
        </w:rPr>
        <w:t>в</w:t>
      </w:r>
      <w:r w:rsidRPr="002D4AAF">
        <w:rPr>
          <w:iCs/>
          <w:kern w:val="22"/>
          <w:szCs w:val="22"/>
          <w:bdr w:val="nil"/>
          <w:lang w:val="ru-RU"/>
        </w:rPr>
        <w:t xml:space="preserve"> цел</w:t>
      </w:r>
      <w:r w:rsidR="00D173FF">
        <w:rPr>
          <w:iCs/>
          <w:kern w:val="22"/>
          <w:szCs w:val="22"/>
          <w:bdr w:val="nil"/>
          <w:lang w:val="ru-RU"/>
        </w:rPr>
        <w:t>ях</w:t>
      </w:r>
      <w:r w:rsidRPr="002D4AAF">
        <w:rPr>
          <w:iCs/>
          <w:kern w:val="22"/>
          <w:szCs w:val="22"/>
          <w:bdr w:val="nil"/>
          <w:lang w:val="ru-RU"/>
        </w:rPr>
        <w:t xml:space="preserve"> содействия сохранению и устойчивому использованию биоразнообразия;</w:t>
      </w:r>
    </w:p>
    <w:p w:rsidR="000975BA" w:rsidRPr="00183AAB" w:rsidRDefault="00773B91" w:rsidP="00E46A3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szCs w:val="22"/>
          <w:bdr w:val="nil"/>
          <w:lang w:val="ru-RU"/>
        </w:rPr>
        <w:t>[9.</w:t>
      </w:r>
      <w:r w:rsidR="00D44612">
        <w:rPr>
          <w:kern w:val="22"/>
          <w:szCs w:val="22"/>
          <w:bdr w:val="nil"/>
          <w:lang w:val="ru-RU"/>
        </w:rPr>
        <w:tab/>
      </w:r>
      <w:r w:rsidR="00D44612">
        <w:rPr>
          <w:i/>
          <w:iCs/>
          <w:kern w:val="22"/>
          <w:szCs w:val="22"/>
          <w:bdr w:val="nil"/>
          <w:lang w:val="ru-RU"/>
        </w:rPr>
        <w:t>также признает</w:t>
      </w:r>
      <w:r w:rsidR="00D44612">
        <w:rPr>
          <w:kern w:val="22"/>
          <w:szCs w:val="22"/>
          <w:bdr w:val="nil"/>
          <w:lang w:val="ru-RU"/>
        </w:rPr>
        <w:t xml:space="preserve"> необходимость в соблюдении баланса между заинтересованностью в открыто</w:t>
      </w:r>
      <w:r w:rsidR="003F2032">
        <w:rPr>
          <w:kern w:val="22"/>
          <w:szCs w:val="22"/>
          <w:bdr w:val="nil"/>
          <w:lang w:val="ru-RU"/>
        </w:rPr>
        <w:t>м</w:t>
      </w:r>
      <w:r w:rsidR="00D44612">
        <w:rPr>
          <w:kern w:val="22"/>
          <w:szCs w:val="22"/>
          <w:bdr w:val="nil"/>
          <w:lang w:val="ru-RU"/>
        </w:rPr>
        <w:t xml:space="preserve"> и беспрепятственно</w:t>
      </w:r>
      <w:r w:rsidR="003F2032">
        <w:rPr>
          <w:kern w:val="22"/>
          <w:szCs w:val="22"/>
          <w:bdr w:val="nil"/>
          <w:lang w:val="ru-RU"/>
        </w:rPr>
        <w:t>м</w:t>
      </w:r>
      <w:r w:rsidR="00D44612">
        <w:rPr>
          <w:kern w:val="22"/>
          <w:szCs w:val="22"/>
          <w:bdr w:val="nil"/>
          <w:lang w:val="ru-RU"/>
        </w:rPr>
        <w:t xml:space="preserve"> доступ</w:t>
      </w:r>
      <w:r w:rsidR="003F2032">
        <w:rPr>
          <w:kern w:val="22"/>
          <w:szCs w:val="22"/>
          <w:bdr w:val="nil"/>
          <w:lang w:val="ru-RU"/>
        </w:rPr>
        <w:t>е</w:t>
      </w:r>
      <w:r w:rsidR="00D44612">
        <w:rPr>
          <w:kern w:val="22"/>
          <w:szCs w:val="22"/>
          <w:bdr w:val="nil"/>
          <w:lang w:val="ru-RU"/>
        </w:rPr>
        <w:t xml:space="preserve"> к информации о генетических ресурсах и заинтересованностью в равном и справедливом распределении выгод </w:t>
      </w:r>
      <w:r w:rsidR="003F2032">
        <w:rPr>
          <w:kern w:val="22"/>
          <w:szCs w:val="22"/>
          <w:bdr w:val="nil"/>
          <w:lang w:val="ru-RU"/>
        </w:rPr>
        <w:t>между</w:t>
      </w:r>
      <w:r w:rsidR="00D44612">
        <w:rPr>
          <w:kern w:val="22"/>
          <w:szCs w:val="22"/>
          <w:bdr w:val="nil"/>
          <w:lang w:val="ru-RU"/>
        </w:rPr>
        <w:t xml:space="preserve"> стран</w:t>
      </w:r>
      <w:r w:rsidR="003F2032">
        <w:rPr>
          <w:kern w:val="22"/>
          <w:szCs w:val="22"/>
          <w:bdr w:val="nil"/>
          <w:lang w:val="ru-RU"/>
        </w:rPr>
        <w:t>ами</w:t>
      </w:r>
      <w:r w:rsidR="00D44612">
        <w:rPr>
          <w:kern w:val="22"/>
          <w:szCs w:val="22"/>
          <w:bdr w:val="nil"/>
          <w:lang w:val="ru-RU"/>
        </w:rPr>
        <w:t xml:space="preserve"> и </w:t>
      </w:r>
      <w:r w:rsidR="003F2032">
        <w:rPr>
          <w:kern w:val="22"/>
          <w:szCs w:val="22"/>
          <w:bdr w:val="nil"/>
          <w:lang w:val="ru-RU"/>
        </w:rPr>
        <w:t>со</w:t>
      </w:r>
      <w:r w:rsidR="00D44612">
        <w:rPr>
          <w:kern w:val="22"/>
          <w:szCs w:val="22"/>
          <w:bdr w:val="nil"/>
          <w:lang w:val="ru-RU"/>
        </w:rPr>
        <w:t>обществ</w:t>
      </w:r>
      <w:r w:rsidR="003F2032">
        <w:rPr>
          <w:kern w:val="22"/>
          <w:szCs w:val="22"/>
          <w:bdr w:val="nil"/>
          <w:lang w:val="ru-RU"/>
        </w:rPr>
        <w:t>ами</w:t>
      </w:r>
      <w:r w:rsidR="00D44612">
        <w:rPr>
          <w:kern w:val="22"/>
          <w:szCs w:val="22"/>
          <w:bdr w:val="nil"/>
          <w:lang w:val="ru-RU"/>
        </w:rPr>
        <w:t>, предоставляющи</w:t>
      </w:r>
      <w:r w:rsidR="003F2032">
        <w:rPr>
          <w:kern w:val="22"/>
          <w:szCs w:val="22"/>
          <w:bdr w:val="nil"/>
          <w:lang w:val="ru-RU"/>
        </w:rPr>
        <w:t>ми</w:t>
      </w:r>
      <w:r w:rsidR="00D44612">
        <w:rPr>
          <w:kern w:val="22"/>
          <w:szCs w:val="22"/>
          <w:bdr w:val="nil"/>
          <w:lang w:val="ru-RU"/>
        </w:rPr>
        <w:t xml:space="preserve"> т</w:t>
      </w:r>
      <w:r w:rsidR="004A3B10" w:rsidRPr="004A3B10">
        <w:rPr>
          <w:kern w:val="22"/>
          <w:szCs w:val="22"/>
          <w:bdr w:val="nil"/>
          <w:lang w:val="ru-RU"/>
        </w:rPr>
        <w:t>акие</w:t>
      </w:r>
      <w:r w:rsidR="00D44612">
        <w:rPr>
          <w:kern w:val="22"/>
          <w:szCs w:val="22"/>
          <w:bdr w:val="nil"/>
          <w:lang w:val="ru-RU"/>
        </w:rPr>
        <w:t xml:space="preserve"> генетические ресурсы, на </w:t>
      </w:r>
      <w:r w:rsidR="00D44612">
        <w:rPr>
          <w:kern w:val="22"/>
          <w:szCs w:val="22"/>
          <w:bdr w:val="nil"/>
          <w:lang w:val="ru-RU"/>
        </w:rPr>
        <w:lastRenderedPageBreak/>
        <w:t xml:space="preserve">основе которых формируется информация, поскольку </w:t>
      </w:r>
      <w:r w:rsidR="002D4AAF">
        <w:rPr>
          <w:kern w:val="22"/>
          <w:szCs w:val="22"/>
          <w:bdr w:val="nil"/>
          <w:lang w:val="ru-RU"/>
        </w:rPr>
        <w:t>в противном случае</w:t>
      </w:r>
      <w:r w:rsidR="00D44612">
        <w:rPr>
          <w:kern w:val="22"/>
          <w:szCs w:val="22"/>
          <w:bdr w:val="nil"/>
          <w:lang w:val="ru-RU"/>
        </w:rPr>
        <w:t xml:space="preserve"> они могут не получить выгод от результатов научно-исследовательской деятельности и разработок;]</w:t>
      </w:r>
    </w:p>
    <w:p w:rsidR="000864EC" w:rsidRPr="000E219E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E219E">
        <w:rPr>
          <w:kern w:val="22"/>
          <w:lang w:val="ru-RU"/>
        </w:rPr>
        <w:t>[10.</w:t>
      </w:r>
      <w:r w:rsidRPr="000E219E">
        <w:rPr>
          <w:kern w:val="22"/>
          <w:lang w:val="ru-RU"/>
        </w:rPr>
        <w:tab/>
      </w:r>
      <w:r>
        <w:rPr>
          <w:i/>
          <w:kern w:val="22"/>
          <w:lang w:val="ru-RU"/>
        </w:rPr>
        <w:t>о</w:t>
      </w:r>
      <w:r w:rsidRPr="000E219E">
        <w:rPr>
          <w:i/>
          <w:kern w:val="22"/>
          <w:lang w:val="ru-RU"/>
        </w:rPr>
        <w:t>тмечает</w:t>
      </w:r>
      <w:r w:rsidRPr="000E219E">
        <w:rPr>
          <w:kern w:val="22"/>
          <w:lang w:val="ru-RU"/>
        </w:rPr>
        <w:t>, что некоторы</w:t>
      </w:r>
      <w:r w:rsidR="00773B91">
        <w:rPr>
          <w:kern w:val="22"/>
          <w:lang w:val="ru-RU"/>
        </w:rPr>
        <w:t>е</w:t>
      </w:r>
      <w:r w:rsidRPr="000E219E">
        <w:rPr>
          <w:kern w:val="22"/>
          <w:lang w:val="ru-RU"/>
        </w:rPr>
        <w:t xml:space="preserve"> Стороны </w:t>
      </w:r>
      <w:r w:rsidR="00773B91">
        <w:rPr>
          <w:kern w:val="22"/>
          <w:lang w:val="ru-RU"/>
        </w:rPr>
        <w:t xml:space="preserve">приняли </w:t>
      </w:r>
      <w:r w:rsidRPr="000E219E">
        <w:rPr>
          <w:kern w:val="22"/>
          <w:lang w:val="ru-RU"/>
        </w:rPr>
        <w:t xml:space="preserve">положения, </w:t>
      </w:r>
      <w:r w:rsidR="008525D7">
        <w:rPr>
          <w:kern w:val="22"/>
          <w:lang w:val="ru-RU"/>
        </w:rPr>
        <w:t xml:space="preserve">в </w:t>
      </w:r>
      <w:r w:rsidRPr="000E219E">
        <w:rPr>
          <w:kern w:val="22"/>
          <w:lang w:val="ru-RU"/>
        </w:rPr>
        <w:t>которы</w:t>
      </w:r>
      <w:r w:rsidR="008525D7">
        <w:rPr>
          <w:kern w:val="22"/>
          <w:lang w:val="ru-RU"/>
        </w:rPr>
        <w:t>х</w:t>
      </w:r>
      <w:r w:rsidRPr="000E219E">
        <w:rPr>
          <w:kern w:val="22"/>
          <w:lang w:val="ru-RU"/>
        </w:rPr>
        <w:t xml:space="preserve"> </w:t>
      </w:r>
      <w:r>
        <w:rPr>
          <w:szCs w:val="22"/>
          <w:lang w:val="ru-RU"/>
        </w:rPr>
        <w:t>цифров</w:t>
      </w:r>
      <w:r w:rsidR="008525D7">
        <w:rPr>
          <w:szCs w:val="22"/>
          <w:lang w:val="ru-RU"/>
        </w:rPr>
        <w:t>ая</w:t>
      </w:r>
      <w:r w:rsidRPr="000E21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</w:t>
      </w:r>
      <w:r w:rsidR="008525D7">
        <w:rPr>
          <w:szCs w:val="22"/>
          <w:lang w:val="ru-RU"/>
        </w:rPr>
        <w:t>я</w:t>
      </w:r>
      <w:r w:rsidRPr="000E21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0E21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последовательностях</w:t>
      </w:r>
      <w:r w:rsidRPr="000E219E">
        <w:rPr>
          <w:szCs w:val="22"/>
          <w:lang w:val="ru-RU"/>
        </w:rPr>
        <w:t xml:space="preserve"> </w:t>
      </w:r>
      <w:r w:rsidR="00773B91">
        <w:rPr>
          <w:kern w:val="22"/>
          <w:lang w:val="ru-RU"/>
        </w:rPr>
        <w:t xml:space="preserve">приравнивается к </w:t>
      </w:r>
      <w:r w:rsidRPr="000E219E">
        <w:rPr>
          <w:kern w:val="22"/>
          <w:lang w:val="ru-RU"/>
        </w:rPr>
        <w:t>генетически</w:t>
      </w:r>
      <w:r w:rsidR="00773B91">
        <w:rPr>
          <w:kern w:val="22"/>
          <w:lang w:val="ru-RU"/>
        </w:rPr>
        <w:t>м</w:t>
      </w:r>
      <w:r w:rsidRPr="000E219E">
        <w:rPr>
          <w:kern w:val="22"/>
          <w:lang w:val="ru-RU"/>
        </w:rPr>
        <w:t xml:space="preserve"> ресурс</w:t>
      </w:r>
      <w:r w:rsidR="00773B91">
        <w:rPr>
          <w:kern w:val="22"/>
          <w:lang w:val="ru-RU"/>
        </w:rPr>
        <w:t>ам</w:t>
      </w:r>
      <w:r w:rsidRPr="000E219E">
        <w:rPr>
          <w:kern w:val="22"/>
          <w:lang w:val="ru-RU"/>
        </w:rPr>
        <w:t>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[11.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п</w:t>
      </w:r>
      <w:r w:rsidRPr="00C16976">
        <w:rPr>
          <w:i/>
          <w:kern w:val="22"/>
          <w:lang w:val="ru-RU"/>
        </w:rPr>
        <w:t>ризнает</w:t>
      </w:r>
      <w:r w:rsidRPr="000F0A9F">
        <w:rPr>
          <w:kern w:val="22"/>
          <w:lang w:val="ru-RU"/>
        </w:rPr>
        <w:t>, что взаим</w:t>
      </w:r>
      <w:r>
        <w:rPr>
          <w:kern w:val="22"/>
          <w:lang w:val="ru-RU"/>
        </w:rPr>
        <w:t xml:space="preserve">но </w:t>
      </w:r>
      <w:r w:rsidRPr="000F0A9F">
        <w:rPr>
          <w:kern w:val="22"/>
          <w:lang w:val="ru-RU"/>
        </w:rPr>
        <w:t xml:space="preserve">согласованные </w:t>
      </w:r>
      <w:r w:rsidR="008525D7">
        <w:rPr>
          <w:kern w:val="22"/>
          <w:lang w:val="ru-RU"/>
        </w:rPr>
        <w:t>условия</w:t>
      </w:r>
      <w:r>
        <w:rPr>
          <w:kern w:val="22"/>
          <w:lang w:val="ru-RU"/>
        </w:rPr>
        <w:t xml:space="preserve"> м</w:t>
      </w:r>
      <w:r w:rsidRPr="000F0A9F">
        <w:rPr>
          <w:kern w:val="22"/>
          <w:lang w:val="ru-RU"/>
        </w:rPr>
        <w:t xml:space="preserve">огут </w:t>
      </w:r>
      <w:r w:rsidR="008525D7">
        <w:rPr>
          <w:kern w:val="22"/>
          <w:lang w:val="ru-RU"/>
        </w:rPr>
        <w:t>распространяться на</w:t>
      </w:r>
      <w:r w:rsidRPr="000F0A9F">
        <w:rPr>
          <w:kern w:val="22"/>
          <w:lang w:val="ru-RU"/>
        </w:rPr>
        <w:t xml:space="preserve"> выгоды, </w:t>
      </w:r>
      <w:r w:rsidR="008525D7">
        <w:rPr>
          <w:kern w:val="22"/>
          <w:lang w:val="ru-RU"/>
        </w:rPr>
        <w:t xml:space="preserve">получаемые от </w:t>
      </w:r>
      <w:r w:rsidRPr="000F0A9F">
        <w:rPr>
          <w:kern w:val="22"/>
          <w:lang w:val="ru-RU"/>
        </w:rPr>
        <w:t>коммерческ</w:t>
      </w:r>
      <w:r w:rsidR="008525D7">
        <w:rPr>
          <w:kern w:val="22"/>
          <w:lang w:val="ru-RU"/>
        </w:rPr>
        <w:t>ого</w:t>
      </w:r>
      <w:r w:rsidRPr="000F0A9F">
        <w:rPr>
          <w:kern w:val="22"/>
          <w:lang w:val="ru-RU"/>
        </w:rPr>
        <w:t xml:space="preserve"> использовани</w:t>
      </w:r>
      <w:r w:rsidR="008525D7">
        <w:rPr>
          <w:kern w:val="22"/>
          <w:lang w:val="ru-RU"/>
        </w:rPr>
        <w:t>я</w:t>
      </w:r>
      <w:r w:rsidRPr="000F0A9F">
        <w:rPr>
          <w:kern w:val="22"/>
          <w:lang w:val="ru-RU"/>
        </w:rPr>
        <w:t xml:space="preserve"> цифровой </w:t>
      </w:r>
      <w:r>
        <w:rPr>
          <w:kern w:val="22"/>
          <w:lang w:val="ru-RU"/>
        </w:rPr>
        <w:t xml:space="preserve">информации о </w:t>
      </w:r>
      <w:r w:rsidRPr="000F0A9F">
        <w:rPr>
          <w:kern w:val="22"/>
          <w:lang w:val="ru-RU"/>
        </w:rPr>
        <w:t>последовательност</w:t>
      </w:r>
      <w:r>
        <w:rPr>
          <w:kern w:val="22"/>
          <w:lang w:val="ru-RU"/>
        </w:rPr>
        <w:t xml:space="preserve">ях </w:t>
      </w:r>
      <w:r>
        <w:rPr>
          <w:szCs w:val="22"/>
          <w:lang w:val="ru-RU"/>
        </w:rPr>
        <w:t>в отношении генетических ресурсов</w:t>
      </w:r>
      <w:r w:rsidRPr="000F0A9F">
        <w:rPr>
          <w:kern w:val="22"/>
          <w:lang w:val="ru-RU"/>
        </w:rPr>
        <w:t>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[12.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т</w:t>
      </w:r>
      <w:r w:rsidRPr="00707612">
        <w:rPr>
          <w:i/>
          <w:kern w:val="22"/>
          <w:lang w:val="ru-RU"/>
        </w:rPr>
        <w:t>акже признает</w:t>
      </w:r>
      <w:r w:rsidRPr="000F0A9F">
        <w:rPr>
          <w:kern w:val="22"/>
          <w:lang w:val="ru-RU"/>
        </w:rPr>
        <w:t>, что цифров</w:t>
      </w:r>
      <w:r>
        <w:rPr>
          <w:kern w:val="22"/>
          <w:lang w:val="ru-RU"/>
        </w:rPr>
        <w:t>ая</w:t>
      </w:r>
      <w:r w:rsidRPr="000F0A9F">
        <w:rPr>
          <w:kern w:val="22"/>
          <w:lang w:val="ru-RU"/>
        </w:rPr>
        <w:t xml:space="preserve"> </w:t>
      </w:r>
      <w:r>
        <w:rPr>
          <w:kern w:val="22"/>
          <w:lang w:val="ru-RU"/>
        </w:rPr>
        <w:t xml:space="preserve">информация о </w:t>
      </w:r>
      <w:r w:rsidRPr="000F0A9F">
        <w:rPr>
          <w:kern w:val="22"/>
          <w:lang w:val="ru-RU"/>
        </w:rPr>
        <w:t>последовательност</w:t>
      </w:r>
      <w:r>
        <w:rPr>
          <w:kern w:val="22"/>
          <w:lang w:val="ru-RU"/>
        </w:rPr>
        <w:t xml:space="preserve">ях </w:t>
      </w:r>
      <w:r>
        <w:rPr>
          <w:szCs w:val="22"/>
          <w:lang w:val="ru-RU"/>
        </w:rPr>
        <w:t>в отношении генетических ресурсов</w:t>
      </w:r>
      <w:r w:rsidRPr="000F0A9F">
        <w:rPr>
          <w:kern w:val="22"/>
          <w:lang w:val="ru-RU"/>
        </w:rPr>
        <w:t xml:space="preserve"> может способствовать не</w:t>
      </w:r>
      <w:r>
        <w:rPr>
          <w:kern w:val="22"/>
          <w:lang w:val="ru-RU"/>
        </w:rPr>
        <w:t xml:space="preserve">правомерному </w:t>
      </w:r>
      <w:r w:rsidRPr="000F0A9F">
        <w:rPr>
          <w:kern w:val="22"/>
          <w:lang w:val="ru-RU"/>
        </w:rPr>
        <w:t xml:space="preserve">присвоению, если она используется </w:t>
      </w:r>
      <w:r w:rsidR="008525D7">
        <w:rPr>
          <w:kern w:val="22"/>
          <w:lang w:val="ru-RU"/>
        </w:rPr>
        <w:t>в</w:t>
      </w:r>
      <w:r w:rsidRPr="000F0A9F">
        <w:rPr>
          <w:kern w:val="22"/>
          <w:lang w:val="ru-RU"/>
        </w:rPr>
        <w:t xml:space="preserve"> обход </w:t>
      </w:r>
      <w:r>
        <w:rPr>
          <w:kern w:val="22"/>
          <w:lang w:val="ru-RU"/>
        </w:rPr>
        <w:t xml:space="preserve">внутреннего </w:t>
      </w:r>
      <w:r w:rsidRPr="000F0A9F">
        <w:rPr>
          <w:kern w:val="22"/>
          <w:lang w:val="ru-RU"/>
        </w:rPr>
        <w:t xml:space="preserve">законодательства о доступе и </w:t>
      </w:r>
      <w:r>
        <w:rPr>
          <w:kern w:val="22"/>
          <w:lang w:val="ru-RU"/>
        </w:rPr>
        <w:t xml:space="preserve">отсутствуют альтернативные меры для </w:t>
      </w:r>
      <w:r>
        <w:rPr>
          <w:lang w:val="ru-RU"/>
        </w:rPr>
        <w:t>совместного использования выгод</w:t>
      </w:r>
      <w:r w:rsidRPr="000F0A9F">
        <w:rPr>
          <w:kern w:val="22"/>
          <w:lang w:val="ru-RU"/>
        </w:rPr>
        <w:t>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[13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п</w:t>
      </w:r>
      <w:r w:rsidRPr="00506AAF">
        <w:rPr>
          <w:i/>
          <w:kern w:val="22"/>
          <w:lang w:val="ru-RU"/>
        </w:rPr>
        <w:t>ризнает</w:t>
      </w:r>
      <w:r w:rsidRPr="000F0A9F">
        <w:rPr>
          <w:kern w:val="22"/>
          <w:lang w:val="ru-RU"/>
        </w:rPr>
        <w:t xml:space="preserve">, что в соответствии со статьей 15.7 Конвенции и статьей 5 Нагойского протокола выгоды от коммерческого использования результатов </w:t>
      </w:r>
      <w:r>
        <w:rPr>
          <w:kern w:val="22"/>
          <w:lang w:val="ru-RU"/>
        </w:rPr>
        <w:t xml:space="preserve">применения </w:t>
      </w:r>
      <w:r w:rsidRPr="000F0A9F">
        <w:rPr>
          <w:kern w:val="22"/>
          <w:lang w:val="ru-RU"/>
        </w:rPr>
        <w:t xml:space="preserve">цифровой </w:t>
      </w:r>
      <w:r>
        <w:rPr>
          <w:kern w:val="22"/>
          <w:lang w:val="ru-RU"/>
        </w:rPr>
        <w:t xml:space="preserve">информации о </w:t>
      </w:r>
      <w:r w:rsidRPr="000F0A9F">
        <w:rPr>
          <w:kern w:val="22"/>
          <w:lang w:val="ru-RU"/>
        </w:rPr>
        <w:t>последовательност</w:t>
      </w:r>
      <w:r>
        <w:rPr>
          <w:kern w:val="22"/>
          <w:lang w:val="ru-RU"/>
        </w:rPr>
        <w:t xml:space="preserve">ях </w:t>
      </w:r>
      <w:r>
        <w:rPr>
          <w:szCs w:val="22"/>
          <w:lang w:val="ru-RU"/>
        </w:rPr>
        <w:t>в отношении генетических ресурсов</w:t>
      </w:r>
      <w:r w:rsidRPr="000F0A9F">
        <w:rPr>
          <w:kern w:val="22"/>
          <w:lang w:val="ru-RU"/>
        </w:rPr>
        <w:t xml:space="preserve">, </w:t>
      </w:r>
      <w:r w:rsidR="0063417F">
        <w:rPr>
          <w:kern w:val="22"/>
          <w:lang w:val="ru-RU"/>
        </w:rPr>
        <w:t>полученные в результате предоставления</w:t>
      </w:r>
      <w:r>
        <w:rPr>
          <w:kern w:val="22"/>
          <w:lang w:val="ru-RU"/>
        </w:rPr>
        <w:t xml:space="preserve"> д</w:t>
      </w:r>
      <w:r w:rsidRPr="000F0A9F">
        <w:rPr>
          <w:kern w:val="22"/>
          <w:lang w:val="ru-RU"/>
        </w:rPr>
        <w:t>оступ</w:t>
      </w:r>
      <w:r w:rsidR="0063417F">
        <w:rPr>
          <w:kern w:val="22"/>
          <w:lang w:val="ru-RU"/>
        </w:rPr>
        <w:t>а</w:t>
      </w:r>
      <w:r w:rsidRPr="000F0A9F">
        <w:rPr>
          <w:kern w:val="22"/>
          <w:lang w:val="ru-RU"/>
        </w:rPr>
        <w:t xml:space="preserve">, должны </w:t>
      </w:r>
      <w:r w:rsidR="00832692">
        <w:rPr>
          <w:kern w:val="22"/>
          <w:lang w:val="ru-RU"/>
        </w:rPr>
        <w:t>совместно использоваться</w:t>
      </w:r>
      <w:r w:rsidRPr="00AB2C9D">
        <w:rPr>
          <w:lang w:val="ru-RU"/>
        </w:rPr>
        <w:t xml:space="preserve"> </w:t>
      </w:r>
      <w:r w:rsidRPr="00297898">
        <w:rPr>
          <w:lang w:val="ru-RU"/>
        </w:rPr>
        <w:t>на справедливой и равной основе</w:t>
      </w:r>
      <w:r w:rsidRPr="000F0A9F">
        <w:rPr>
          <w:kern w:val="22"/>
          <w:lang w:val="ru-RU"/>
        </w:rPr>
        <w:t>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[14.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т</w:t>
      </w:r>
      <w:r w:rsidRPr="004230E1">
        <w:rPr>
          <w:i/>
          <w:kern w:val="22"/>
          <w:lang w:val="ru-RU"/>
        </w:rPr>
        <w:t>акже признает</w:t>
      </w:r>
      <w:r>
        <w:rPr>
          <w:kern w:val="22"/>
          <w:lang w:val="ru-RU"/>
        </w:rPr>
        <w:t xml:space="preserve">, </w:t>
      </w:r>
      <w:r w:rsidRPr="000F0A9F">
        <w:rPr>
          <w:kern w:val="22"/>
          <w:lang w:val="ru-RU"/>
        </w:rPr>
        <w:t xml:space="preserve">что в соответствии со статьей 15.2 Конвенции и статьей 8 Нагойского протокола использование цифровой </w:t>
      </w:r>
      <w:r>
        <w:rPr>
          <w:kern w:val="22"/>
          <w:lang w:val="ru-RU"/>
        </w:rPr>
        <w:t xml:space="preserve">информации о </w:t>
      </w:r>
      <w:r w:rsidRPr="000F0A9F">
        <w:rPr>
          <w:kern w:val="22"/>
          <w:lang w:val="ru-RU"/>
        </w:rPr>
        <w:t>последовательност</w:t>
      </w:r>
      <w:r>
        <w:rPr>
          <w:kern w:val="22"/>
          <w:lang w:val="ru-RU"/>
        </w:rPr>
        <w:t xml:space="preserve">ях </w:t>
      </w:r>
      <w:r>
        <w:rPr>
          <w:szCs w:val="22"/>
          <w:lang w:val="ru-RU"/>
        </w:rPr>
        <w:t>в отношении генетических ресурсов</w:t>
      </w:r>
      <w:r w:rsidRPr="000F0A9F">
        <w:rPr>
          <w:kern w:val="22"/>
          <w:lang w:val="ru-RU"/>
        </w:rPr>
        <w:t xml:space="preserve"> </w:t>
      </w:r>
      <w:r w:rsidR="00266413">
        <w:rPr>
          <w:kern w:val="22"/>
          <w:lang w:val="ru-RU"/>
        </w:rPr>
        <w:t>в</w:t>
      </w:r>
      <w:r w:rsidRPr="000F0A9F">
        <w:rPr>
          <w:kern w:val="22"/>
          <w:lang w:val="ru-RU"/>
        </w:rPr>
        <w:t xml:space="preserve"> некоммерческих исследовани</w:t>
      </w:r>
      <w:r w:rsidR="00266413">
        <w:rPr>
          <w:kern w:val="22"/>
          <w:lang w:val="ru-RU"/>
        </w:rPr>
        <w:t>ях</w:t>
      </w:r>
      <w:r w:rsidRPr="000F0A9F">
        <w:rPr>
          <w:kern w:val="22"/>
          <w:lang w:val="ru-RU"/>
        </w:rPr>
        <w:t xml:space="preserve"> и разработ</w:t>
      </w:r>
      <w:r w:rsidR="00266413">
        <w:rPr>
          <w:kern w:val="22"/>
          <w:lang w:val="ru-RU"/>
        </w:rPr>
        <w:t>ках</w:t>
      </w:r>
      <w:r w:rsidRPr="000F0A9F">
        <w:rPr>
          <w:kern w:val="22"/>
          <w:lang w:val="ru-RU"/>
        </w:rPr>
        <w:t xml:space="preserve"> </w:t>
      </w:r>
      <w:r>
        <w:rPr>
          <w:kern w:val="22"/>
          <w:lang w:val="ru-RU"/>
        </w:rPr>
        <w:t xml:space="preserve">следует </w:t>
      </w:r>
      <w:r w:rsidR="00266413">
        <w:rPr>
          <w:kern w:val="22"/>
          <w:lang w:val="ru-RU"/>
        </w:rPr>
        <w:t xml:space="preserve">осуществлять в соответствии с </w:t>
      </w:r>
      <w:r w:rsidRPr="000F0A9F">
        <w:rPr>
          <w:kern w:val="22"/>
          <w:lang w:val="ru-RU"/>
        </w:rPr>
        <w:t>упрощенны</w:t>
      </w:r>
      <w:r>
        <w:rPr>
          <w:kern w:val="22"/>
          <w:lang w:val="ru-RU"/>
        </w:rPr>
        <w:t>ми</w:t>
      </w:r>
      <w:r w:rsidRPr="000F0A9F">
        <w:rPr>
          <w:kern w:val="22"/>
          <w:lang w:val="ru-RU"/>
        </w:rPr>
        <w:t xml:space="preserve"> мер</w:t>
      </w:r>
      <w:r>
        <w:rPr>
          <w:kern w:val="22"/>
          <w:lang w:val="ru-RU"/>
        </w:rPr>
        <w:t>ами</w:t>
      </w:r>
      <w:r w:rsidRPr="000F0A9F">
        <w:rPr>
          <w:kern w:val="22"/>
          <w:lang w:val="ru-RU"/>
        </w:rPr>
        <w:t xml:space="preserve"> </w:t>
      </w:r>
      <w:r w:rsidR="00266413">
        <w:rPr>
          <w:kern w:val="22"/>
          <w:lang w:val="ru-RU"/>
        </w:rPr>
        <w:t xml:space="preserve">согласно </w:t>
      </w:r>
      <w:r>
        <w:rPr>
          <w:kern w:val="22"/>
          <w:lang w:val="ru-RU"/>
        </w:rPr>
        <w:t>внутренн</w:t>
      </w:r>
      <w:r w:rsidR="00266413">
        <w:rPr>
          <w:kern w:val="22"/>
          <w:lang w:val="ru-RU"/>
        </w:rPr>
        <w:t>ему</w:t>
      </w:r>
      <w:r w:rsidRPr="000F0A9F">
        <w:rPr>
          <w:kern w:val="22"/>
          <w:lang w:val="ru-RU"/>
        </w:rPr>
        <w:t xml:space="preserve"> законодательств</w:t>
      </w:r>
      <w:r w:rsidR="00266413">
        <w:rPr>
          <w:kern w:val="22"/>
          <w:lang w:val="ru-RU"/>
        </w:rPr>
        <w:t>у,</w:t>
      </w:r>
      <w:r w:rsidRPr="000F0A9F">
        <w:rPr>
          <w:kern w:val="22"/>
          <w:lang w:val="ru-RU"/>
        </w:rPr>
        <w:t xml:space="preserve"> [</w:t>
      </w:r>
      <w:r>
        <w:rPr>
          <w:kern w:val="22"/>
          <w:lang w:val="ru-RU"/>
        </w:rPr>
        <w:t>принимая во внимание н</w:t>
      </w:r>
      <w:r w:rsidRPr="000F0A9F">
        <w:rPr>
          <w:kern w:val="22"/>
          <w:lang w:val="ru-RU"/>
        </w:rPr>
        <w:t xml:space="preserve">еобходимость </w:t>
      </w:r>
      <w:r>
        <w:rPr>
          <w:kern w:val="22"/>
          <w:lang w:val="ru-RU"/>
        </w:rPr>
        <w:t xml:space="preserve">указания факта </w:t>
      </w:r>
      <w:r w:rsidRPr="000F0A9F">
        <w:rPr>
          <w:kern w:val="22"/>
          <w:lang w:val="ru-RU"/>
        </w:rPr>
        <w:t>изменения намерени</w:t>
      </w:r>
      <w:r>
        <w:rPr>
          <w:kern w:val="22"/>
          <w:lang w:val="ru-RU"/>
        </w:rPr>
        <w:t>я</w:t>
      </w:r>
      <w:r w:rsidRPr="000F0A9F">
        <w:rPr>
          <w:kern w:val="22"/>
          <w:lang w:val="ru-RU"/>
        </w:rPr>
        <w:t xml:space="preserve"> для таких исследований</w:t>
      </w:r>
      <w:r>
        <w:rPr>
          <w:kern w:val="22"/>
          <w:lang w:val="ru-RU"/>
        </w:rPr>
        <w:t xml:space="preserve"> и</w:t>
      </w:r>
      <w:r w:rsidRPr="000F0A9F">
        <w:rPr>
          <w:kern w:val="22"/>
          <w:lang w:val="ru-RU"/>
        </w:rPr>
        <w:t xml:space="preserve"> подчеркивая</w:t>
      </w:r>
      <w:r>
        <w:rPr>
          <w:kern w:val="22"/>
          <w:lang w:val="ru-RU"/>
        </w:rPr>
        <w:t xml:space="preserve">, что </w:t>
      </w:r>
      <w:r w:rsidRPr="000F0A9F">
        <w:rPr>
          <w:kern w:val="22"/>
          <w:lang w:val="ru-RU"/>
        </w:rPr>
        <w:t>Сторон</w:t>
      </w:r>
      <w:r w:rsidR="007511A8">
        <w:rPr>
          <w:kern w:val="22"/>
          <w:lang w:val="ru-RU"/>
        </w:rPr>
        <w:t>ы</w:t>
      </w:r>
      <w:r w:rsidRPr="000F0A9F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облада</w:t>
      </w:r>
      <w:r w:rsidR="007511A8">
        <w:rPr>
          <w:kern w:val="22"/>
          <w:lang w:val="ru-RU"/>
        </w:rPr>
        <w:t>ю</w:t>
      </w:r>
      <w:r>
        <w:rPr>
          <w:kern w:val="22"/>
          <w:lang w:val="ru-RU"/>
        </w:rPr>
        <w:t xml:space="preserve">т </w:t>
      </w:r>
      <w:r w:rsidRPr="000F0A9F">
        <w:rPr>
          <w:kern w:val="22"/>
          <w:lang w:val="ru-RU"/>
        </w:rPr>
        <w:t>суверенн</w:t>
      </w:r>
      <w:r>
        <w:rPr>
          <w:kern w:val="22"/>
          <w:lang w:val="ru-RU"/>
        </w:rPr>
        <w:t xml:space="preserve">ым </w:t>
      </w:r>
      <w:r w:rsidRPr="000F0A9F">
        <w:rPr>
          <w:kern w:val="22"/>
          <w:lang w:val="ru-RU"/>
        </w:rPr>
        <w:t>право</w:t>
      </w:r>
      <w:r>
        <w:rPr>
          <w:kern w:val="22"/>
          <w:lang w:val="ru-RU"/>
        </w:rPr>
        <w:t xml:space="preserve">м </w:t>
      </w:r>
      <w:r w:rsidR="007511A8">
        <w:rPr>
          <w:kern w:val="22"/>
          <w:lang w:val="ru-RU"/>
        </w:rPr>
        <w:t xml:space="preserve">самостоятельно </w:t>
      </w:r>
      <w:r>
        <w:rPr>
          <w:kern w:val="22"/>
          <w:lang w:val="ru-RU"/>
        </w:rPr>
        <w:t xml:space="preserve">определять </w:t>
      </w:r>
      <w:r w:rsidRPr="000F0A9F">
        <w:rPr>
          <w:kern w:val="22"/>
          <w:lang w:val="ru-RU"/>
        </w:rPr>
        <w:t xml:space="preserve">условия для </w:t>
      </w:r>
      <w:r>
        <w:rPr>
          <w:kern w:val="22"/>
          <w:lang w:val="ru-RU"/>
        </w:rPr>
        <w:t xml:space="preserve">содействия и поддержки </w:t>
      </w:r>
      <w:r w:rsidRPr="000F0A9F">
        <w:rPr>
          <w:kern w:val="22"/>
          <w:lang w:val="ru-RU"/>
        </w:rPr>
        <w:t>исследований];]</w:t>
      </w:r>
    </w:p>
    <w:p w:rsidR="000864EC" w:rsidRPr="0013154D" w:rsidRDefault="00773B91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lang w:val="ru-RU"/>
        </w:rPr>
      </w:pPr>
      <w:r>
        <w:rPr>
          <w:kern w:val="22"/>
          <w:lang w:val="ru-RU"/>
        </w:rPr>
        <w:t>[15.</w:t>
      </w:r>
      <w:r w:rsidR="000864EC">
        <w:rPr>
          <w:kern w:val="22"/>
          <w:lang w:val="ru-RU"/>
        </w:rPr>
        <w:tab/>
      </w:r>
      <w:r w:rsidR="000864EC">
        <w:rPr>
          <w:i/>
          <w:kern w:val="22"/>
          <w:lang w:val="ru-RU"/>
        </w:rPr>
        <w:t>п</w:t>
      </w:r>
      <w:r w:rsidR="000864EC" w:rsidRPr="0013154D">
        <w:rPr>
          <w:i/>
          <w:kern w:val="22"/>
          <w:lang w:val="ru-RU"/>
        </w:rPr>
        <w:t>редлагает</w:t>
      </w:r>
      <w:r w:rsidR="000864EC" w:rsidRPr="000F0A9F">
        <w:rPr>
          <w:kern w:val="22"/>
          <w:lang w:val="ru-RU"/>
        </w:rPr>
        <w:t xml:space="preserve"> Сторонам, другим правительствам, коренным народам и местным община</w:t>
      </w:r>
      <w:r w:rsidR="000864EC" w:rsidRPr="0013154D">
        <w:rPr>
          <w:kern w:val="22"/>
          <w:lang w:val="ru-RU"/>
        </w:rPr>
        <w:t xml:space="preserve">м, соответствующим организациям и заинтересованным сторонам </w:t>
      </w:r>
      <w:r w:rsidR="000864EC" w:rsidRPr="0013154D">
        <w:rPr>
          <w:szCs w:val="22"/>
          <w:lang w:val="ru-RU"/>
        </w:rPr>
        <w:t xml:space="preserve">облегчать доступ к цифровой информации о последовательностях в отношении генетических ресурсов и </w:t>
      </w:r>
      <w:r w:rsidR="007B0639">
        <w:rPr>
          <w:szCs w:val="22"/>
          <w:lang w:val="ru-RU"/>
        </w:rPr>
        <w:t>содействовать</w:t>
      </w:r>
      <w:r w:rsidR="000864EC" w:rsidRPr="0013154D">
        <w:rPr>
          <w:szCs w:val="22"/>
          <w:lang w:val="ru-RU"/>
        </w:rPr>
        <w:t xml:space="preserve"> обмен</w:t>
      </w:r>
      <w:r w:rsidR="007B0639">
        <w:rPr>
          <w:szCs w:val="22"/>
          <w:lang w:val="ru-RU"/>
        </w:rPr>
        <w:t>у</w:t>
      </w:r>
      <w:r w:rsidR="000864EC" w:rsidRPr="0013154D">
        <w:rPr>
          <w:szCs w:val="22"/>
          <w:lang w:val="ru-RU"/>
        </w:rPr>
        <w:t xml:space="preserve"> этой информацией и ее использовани</w:t>
      </w:r>
      <w:r w:rsidR="007B0639">
        <w:rPr>
          <w:szCs w:val="22"/>
          <w:lang w:val="ru-RU"/>
        </w:rPr>
        <w:t>ю</w:t>
      </w:r>
      <w:r w:rsidR="000864EC" w:rsidRPr="0013154D">
        <w:rPr>
          <w:szCs w:val="22"/>
          <w:lang w:val="ru-RU"/>
        </w:rPr>
        <w:t xml:space="preserve"> </w:t>
      </w:r>
      <w:r w:rsidR="000864EC" w:rsidRPr="0013154D">
        <w:rPr>
          <w:lang w:val="ru-RU"/>
        </w:rPr>
        <w:t>[для достижени</w:t>
      </w:r>
      <w:r w:rsidR="007B0639">
        <w:rPr>
          <w:lang w:val="ru-RU"/>
        </w:rPr>
        <w:t>я</w:t>
      </w:r>
      <w:r w:rsidR="000864EC" w:rsidRPr="0013154D">
        <w:rPr>
          <w:lang w:val="ru-RU"/>
        </w:rPr>
        <w:t xml:space="preserve"> трех целей Конвенции][для достижени</w:t>
      </w:r>
      <w:r w:rsidR="007B0639">
        <w:rPr>
          <w:lang w:val="ru-RU"/>
        </w:rPr>
        <w:t>я</w:t>
      </w:r>
      <w:r w:rsidR="000864EC" w:rsidRPr="0013154D">
        <w:rPr>
          <w:lang w:val="ru-RU"/>
        </w:rPr>
        <w:t xml:space="preserve"> трех целей Конвенции, в том числе для охраны здоровья людей, животных и растений и для </w:t>
      </w:r>
      <w:r w:rsidR="00BA00EF">
        <w:rPr>
          <w:lang w:val="ru-RU"/>
        </w:rPr>
        <w:t xml:space="preserve">обеспечения </w:t>
      </w:r>
      <w:r w:rsidR="000864EC" w:rsidRPr="0013154D">
        <w:rPr>
          <w:lang w:val="ru-RU"/>
        </w:rPr>
        <w:t xml:space="preserve">продовольственной </w:t>
      </w:r>
      <w:r w:rsidR="00BA00EF">
        <w:rPr>
          <w:lang w:val="ru-RU"/>
        </w:rPr>
        <w:t>безопасности</w:t>
      </w:r>
      <w:r w:rsidR="000864EC" w:rsidRPr="0013154D">
        <w:rPr>
          <w:lang w:val="ru-RU"/>
        </w:rPr>
        <w:t>][</w:t>
      </w:r>
      <w:r w:rsidR="00BA00EF">
        <w:rPr>
          <w:lang w:val="ru-RU"/>
        </w:rPr>
        <w:t xml:space="preserve">в целях </w:t>
      </w:r>
      <w:r w:rsidR="000864EC" w:rsidRPr="0013154D">
        <w:rPr>
          <w:szCs w:val="22"/>
          <w:lang w:val="ru-RU"/>
        </w:rPr>
        <w:t xml:space="preserve">сохранения биологического разнообразия и устойчивого использования его компонентов, а также </w:t>
      </w:r>
      <w:r w:rsidR="000864EC" w:rsidRPr="0013154D">
        <w:rPr>
          <w:lang w:val="ru-RU"/>
        </w:rPr>
        <w:t xml:space="preserve">для охраны здоровья людей, животных и растений и </w:t>
      </w:r>
      <w:r w:rsidR="00BA00EF">
        <w:rPr>
          <w:lang w:val="ru-RU"/>
        </w:rPr>
        <w:t>обеспечения</w:t>
      </w:r>
      <w:r w:rsidR="000864EC" w:rsidRPr="0013154D">
        <w:rPr>
          <w:lang w:val="ru-RU"/>
        </w:rPr>
        <w:t xml:space="preserve"> продовольственной </w:t>
      </w:r>
      <w:r w:rsidR="00DC580E">
        <w:rPr>
          <w:lang w:val="ru-RU"/>
        </w:rPr>
        <w:t>безопасности</w:t>
      </w:r>
      <w:r w:rsidR="000864EC" w:rsidRPr="0013154D">
        <w:rPr>
          <w:lang w:val="ru-RU"/>
        </w:rPr>
        <w:t>];]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16.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п</w:t>
      </w:r>
      <w:r w:rsidRPr="0013154D">
        <w:rPr>
          <w:i/>
          <w:kern w:val="22"/>
          <w:lang w:val="ru-RU"/>
        </w:rPr>
        <w:t>редлагает</w:t>
      </w:r>
      <w:r w:rsidRPr="000F0A9F">
        <w:rPr>
          <w:kern w:val="22"/>
          <w:lang w:val="ru-RU"/>
        </w:rPr>
        <w:t xml:space="preserve"> Сторонам, другим правительствам, коренным народам и местным общинам и соответствующим заинтересованным сторонам</w:t>
      </w:r>
      <w:r w:rsidRPr="004409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представлять свои мнения и информацию для разъяснения концепции цифровой информации о последовательностях</w:t>
      </w:r>
      <w:r w:rsidRPr="000F0A9F">
        <w:rPr>
          <w:kern w:val="22"/>
          <w:lang w:val="ru-RU"/>
        </w:rPr>
        <w:t>;</w:t>
      </w:r>
    </w:p>
    <w:p w:rsidR="000864EC" w:rsidRPr="000F0A9F" w:rsidRDefault="00773B91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lang w:val="ru-RU"/>
        </w:rPr>
        <w:t>17.</w:t>
      </w:r>
      <w:r w:rsidR="000864EC">
        <w:rPr>
          <w:kern w:val="22"/>
          <w:lang w:val="ru-RU"/>
        </w:rPr>
        <w:tab/>
      </w:r>
      <w:r w:rsidR="000864EC">
        <w:rPr>
          <w:i/>
          <w:kern w:val="22"/>
          <w:lang w:val="ru-RU"/>
        </w:rPr>
        <w:t>п</w:t>
      </w:r>
      <w:r w:rsidR="000864EC" w:rsidRPr="00222353">
        <w:rPr>
          <w:i/>
          <w:kern w:val="22"/>
          <w:lang w:val="ru-RU"/>
        </w:rPr>
        <w:t>редлагает</w:t>
      </w:r>
      <w:r w:rsidR="000864EC" w:rsidRPr="000F0A9F">
        <w:rPr>
          <w:kern w:val="22"/>
          <w:lang w:val="ru-RU"/>
        </w:rPr>
        <w:t xml:space="preserve"> </w:t>
      </w:r>
      <w:r w:rsidR="000864EC" w:rsidRPr="00DD129F">
        <w:rPr>
          <w:lang w:val="ru-RU"/>
        </w:rPr>
        <w:t>Сторонам</w:t>
      </w:r>
      <w:r w:rsidR="000864EC" w:rsidRPr="00DD129F">
        <w:rPr>
          <w:szCs w:val="22"/>
          <w:lang w:val="ru-RU"/>
        </w:rPr>
        <w:t xml:space="preserve"> </w:t>
      </w:r>
      <w:r w:rsidR="000864EC">
        <w:rPr>
          <w:szCs w:val="22"/>
          <w:lang w:val="ru-RU"/>
        </w:rPr>
        <w:t>и другим правительствам</w:t>
      </w:r>
      <w:r w:rsidR="000864EC" w:rsidRPr="002B74A6">
        <w:rPr>
          <w:i/>
          <w:lang w:val="ru-RU"/>
        </w:rPr>
        <w:t xml:space="preserve"> </w:t>
      </w:r>
      <w:r w:rsidR="000864EC" w:rsidRPr="007375F5">
        <w:rPr>
          <w:lang w:val="ru-RU"/>
        </w:rPr>
        <w:t>представить информацию</w:t>
      </w:r>
      <w:r w:rsidR="000864EC">
        <w:rPr>
          <w:i/>
          <w:lang w:val="ru-RU"/>
        </w:rPr>
        <w:t xml:space="preserve"> </w:t>
      </w:r>
      <w:r w:rsidR="000864EC" w:rsidRPr="009F7941">
        <w:rPr>
          <w:lang w:val="ru-RU"/>
        </w:rPr>
        <w:t xml:space="preserve">о </w:t>
      </w:r>
      <w:r w:rsidR="00DC580E">
        <w:rPr>
          <w:lang w:val="ru-RU"/>
        </w:rPr>
        <w:t xml:space="preserve">том, как </w:t>
      </w:r>
      <w:r w:rsidR="000864EC">
        <w:rPr>
          <w:lang w:val="ru-RU"/>
        </w:rPr>
        <w:t xml:space="preserve">вопрос о </w:t>
      </w:r>
      <w:r w:rsidR="000864EC">
        <w:rPr>
          <w:szCs w:val="22"/>
          <w:lang w:val="ru-RU"/>
        </w:rPr>
        <w:t xml:space="preserve">цифровой информации о последовательностях </w:t>
      </w:r>
      <w:r w:rsidR="00DC580E">
        <w:rPr>
          <w:szCs w:val="22"/>
          <w:lang w:val="ru-RU"/>
        </w:rPr>
        <w:t>рассматривается в их</w:t>
      </w:r>
      <w:r w:rsidR="000864EC">
        <w:rPr>
          <w:lang w:val="ru-RU"/>
        </w:rPr>
        <w:t xml:space="preserve"> внутреннем законодательстве, и </w:t>
      </w:r>
      <w:r w:rsidR="00A90919">
        <w:rPr>
          <w:lang w:val="ru-RU"/>
        </w:rPr>
        <w:t>о</w:t>
      </w:r>
      <w:r w:rsidR="000864EC">
        <w:rPr>
          <w:lang w:val="ru-RU"/>
        </w:rPr>
        <w:t xml:space="preserve"> других мерах, связанных с </w:t>
      </w:r>
      <w:r w:rsidR="000864EC">
        <w:rPr>
          <w:szCs w:val="22"/>
          <w:lang w:val="ru-RU"/>
        </w:rPr>
        <w:t>цифровой информацией о последовательностях в отношении генетических ресурсов</w:t>
      </w:r>
      <w:r w:rsidR="000864EC" w:rsidRPr="000F0A9F">
        <w:rPr>
          <w:kern w:val="22"/>
          <w:lang w:val="ru-RU"/>
        </w:rPr>
        <w:t>;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[18.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п</w:t>
      </w:r>
      <w:r>
        <w:rPr>
          <w:i/>
          <w:lang w:val="ru-RU"/>
        </w:rPr>
        <w:t xml:space="preserve">остановляет </w:t>
      </w:r>
      <w:r w:rsidRPr="009F7941">
        <w:rPr>
          <w:lang w:val="ru-RU"/>
        </w:rPr>
        <w:t>учредить</w:t>
      </w:r>
      <w:r w:rsidRPr="009F41BB">
        <w:rPr>
          <w:rStyle w:val="Para1Char"/>
          <w:kern w:val="22"/>
          <w:lang w:val="ru-RU"/>
        </w:rPr>
        <w:t xml:space="preserve"> </w:t>
      </w:r>
      <w:r w:rsidRPr="000F0A9F">
        <w:rPr>
          <w:kern w:val="22"/>
          <w:lang w:val="ru-RU"/>
        </w:rPr>
        <w:t>[</w:t>
      </w:r>
      <w:r w:rsidRPr="00455E54">
        <w:rPr>
          <w:rStyle w:val="Para1Char"/>
          <w:kern w:val="22"/>
          <w:lang w:val="ru-RU"/>
        </w:rPr>
        <w:t>Специальную группу</w:t>
      </w:r>
      <w:r>
        <w:rPr>
          <w:rStyle w:val="Para1Char"/>
          <w:kern w:val="22"/>
          <w:lang w:val="ru-RU"/>
        </w:rPr>
        <w:t xml:space="preserve"> технических экспертов</w:t>
      </w:r>
      <w:r w:rsidRPr="00455E54">
        <w:rPr>
          <w:rStyle w:val="afa"/>
          <w:lang w:val="ru-RU"/>
        </w:rPr>
        <w:footnoteReference w:id="4"/>
      </w:r>
      <w:r w:rsidRPr="000F0A9F">
        <w:rPr>
          <w:kern w:val="22"/>
          <w:lang w:val="ru-RU"/>
        </w:rPr>
        <w:t>]</w:t>
      </w:r>
      <w:r w:rsidRPr="00455E54">
        <w:rPr>
          <w:lang w:val="ru-RU"/>
        </w:rPr>
        <w:t xml:space="preserve"> </w:t>
      </w:r>
      <w:r w:rsidRPr="000F0A9F">
        <w:rPr>
          <w:kern w:val="22"/>
          <w:lang w:val="ru-RU"/>
        </w:rPr>
        <w:t xml:space="preserve">[рабочую группу открытого состава] </w:t>
      </w:r>
      <w:r>
        <w:rPr>
          <w:kern w:val="22"/>
          <w:lang w:val="ru-RU"/>
        </w:rPr>
        <w:t xml:space="preserve">и </w:t>
      </w:r>
      <w:r w:rsidRPr="00455E54">
        <w:rPr>
          <w:i/>
          <w:lang w:val="ru-RU"/>
        </w:rPr>
        <w:t xml:space="preserve">поручает </w:t>
      </w:r>
      <w:r w:rsidRPr="00455E54">
        <w:rPr>
          <w:lang w:val="ru-RU"/>
        </w:rPr>
        <w:t>Исполнительному секретарю</w:t>
      </w:r>
      <w:r>
        <w:rPr>
          <w:lang w:val="ru-RU"/>
        </w:rPr>
        <w:t xml:space="preserve"> </w:t>
      </w:r>
      <w:r w:rsidRPr="00455E54">
        <w:rPr>
          <w:szCs w:val="22"/>
          <w:lang w:val="ru-RU"/>
        </w:rPr>
        <w:t xml:space="preserve">при условии наличия финансовых ресурсов </w:t>
      </w:r>
      <w:r w:rsidR="00A90919">
        <w:rPr>
          <w:szCs w:val="22"/>
          <w:lang w:val="ru-RU"/>
        </w:rPr>
        <w:t>созвать</w:t>
      </w:r>
      <w:r w:rsidRPr="00455E54">
        <w:rPr>
          <w:szCs w:val="22"/>
          <w:lang w:val="ru-RU"/>
        </w:rPr>
        <w:t xml:space="preserve"> совещание этой группы в соответствии</w:t>
      </w:r>
      <w:r>
        <w:rPr>
          <w:szCs w:val="22"/>
          <w:lang w:val="ru-RU"/>
        </w:rPr>
        <w:t xml:space="preserve"> с кругом полномочий, который приводится в приложении;</w:t>
      </w:r>
      <w:r w:rsidRPr="000F0A9F">
        <w:rPr>
          <w:kern w:val="22"/>
          <w:lang w:val="ru-RU"/>
        </w:rPr>
        <w:t>]</w:t>
      </w:r>
    </w:p>
    <w:p w:rsidR="000864EC" w:rsidRPr="000F0A9F" w:rsidRDefault="00773B91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lang w:val="ru-RU"/>
        </w:rPr>
        <w:lastRenderedPageBreak/>
        <w:t>[19.</w:t>
      </w:r>
      <w:r w:rsidR="000864EC">
        <w:rPr>
          <w:kern w:val="22"/>
          <w:lang w:val="ru-RU"/>
        </w:rPr>
        <w:tab/>
      </w:r>
      <w:r w:rsidR="000864EC">
        <w:rPr>
          <w:i/>
          <w:kern w:val="22"/>
          <w:lang w:val="ru-RU"/>
        </w:rPr>
        <w:t>п</w:t>
      </w:r>
      <w:r w:rsidR="000864EC" w:rsidRPr="00FF3053">
        <w:rPr>
          <w:i/>
          <w:kern w:val="22"/>
          <w:lang w:val="ru-RU"/>
        </w:rPr>
        <w:t>остановляет</w:t>
      </w:r>
      <w:r w:rsidR="000864EC" w:rsidRPr="000F0A9F">
        <w:rPr>
          <w:kern w:val="22"/>
          <w:lang w:val="ru-RU"/>
        </w:rPr>
        <w:t xml:space="preserve"> учредить рабочую группу открытого состава для разработки </w:t>
      </w:r>
      <w:r w:rsidR="000864EC">
        <w:rPr>
          <w:kern w:val="22"/>
          <w:lang w:val="ru-RU"/>
        </w:rPr>
        <w:t xml:space="preserve">условий </w:t>
      </w:r>
      <w:r w:rsidR="000864EC" w:rsidRPr="000F0A9F">
        <w:rPr>
          <w:kern w:val="22"/>
          <w:lang w:val="ru-RU"/>
        </w:rPr>
        <w:t xml:space="preserve">совместного использования выгод от </w:t>
      </w:r>
      <w:r w:rsidR="000864EC">
        <w:rPr>
          <w:szCs w:val="22"/>
          <w:lang w:val="ru-RU"/>
        </w:rPr>
        <w:t xml:space="preserve">цифровой информации о последовательностях, </w:t>
      </w:r>
      <w:r w:rsidR="000864EC" w:rsidRPr="000F0A9F">
        <w:rPr>
          <w:kern w:val="22"/>
          <w:lang w:val="ru-RU"/>
        </w:rPr>
        <w:t xml:space="preserve">включая возможные многосторонние подходы и </w:t>
      </w:r>
      <w:r w:rsidR="000864EC">
        <w:rPr>
          <w:kern w:val="22"/>
          <w:lang w:val="ru-RU"/>
        </w:rPr>
        <w:t xml:space="preserve">способы организации общедоступных </w:t>
      </w:r>
      <w:r w:rsidR="000864EC" w:rsidRPr="000F0A9F">
        <w:rPr>
          <w:kern w:val="22"/>
          <w:lang w:val="ru-RU"/>
        </w:rPr>
        <w:t xml:space="preserve">баз данных, </w:t>
      </w:r>
      <w:r w:rsidR="000864EC">
        <w:rPr>
          <w:kern w:val="22"/>
          <w:lang w:val="ru-RU"/>
        </w:rPr>
        <w:t xml:space="preserve">принимая во внимание </w:t>
      </w:r>
      <w:r w:rsidR="000864EC" w:rsidRPr="000F0A9F">
        <w:rPr>
          <w:kern w:val="22"/>
          <w:lang w:val="ru-RU"/>
        </w:rPr>
        <w:t xml:space="preserve">доклад </w:t>
      </w:r>
      <w:r w:rsidR="00A90919">
        <w:rPr>
          <w:kern w:val="22"/>
          <w:lang w:val="ru-RU"/>
        </w:rPr>
        <w:t>с</w:t>
      </w:r>
      <w:r w:rsidR="000864EC" w:rsidRPr="000F0A9F">
        <w:rPr>
          <w:kern w:val="22"/>
          <w:lang w:val="ru-RU"/>
        </w:rPr>
        <w:t>пециальной группы технических экспертов, учрежденной в соответствии с пунктом 18</w:t>
      </w:r>
      <w:r w:rsidR="000864EC">
        <w:rPr>
          <w:kern w:val="22"/>
          <w:lang w:val="ru-RU"/>
        </w:rPr>
        <w:t xml:space="preserve"> выше</w:t>
      </w:r>
      <w:r w:rsidR="000864EC" w:rsidRPr="000F0A9F">
        <w:rPr>
          <w:kern w:val="22"/>
          <w:lang w:val="ru-RU"/>
        </w:rPr>
        <w:t xml:space="preserve">, </w:t>
      </w:r>
      <w:r w:rsidR="000864EC">
        <w:rPr>
          <w:kern w:val="22"/>
          <w:lang w:val="ru-RU"/>
        </w:rPr>
        <w:t xml:space="preserve">которая </w:t>
      </w:r>
      <w:r w:rsidR="0036427A">
        <w:rPr>
          <w:kern w:val="22"/>
          <w:lang w:val="ru-RU"/>
        </w:rPr>
        <w:t>созывается</w:t>
      </w:r>
      <w:r w:rsidR="000864EC">
        <w:rPr>
          <w:kern w:val="22"/>
          <w:lang w:val="ru-RU"/>
        </w:rPr>
        <w:t xml:space="preserve"> не менее </w:t>
      </w:r>
      <w:r w:rsidR="000864EC" w:rsidRPr="000F0A9F">
        <w:rPr>
          <w:kern w:val="22"/>
          <w:lang w:val="ru-RU"/>
        </w:rPr>
        <w:t>од</w:t>
      </w:r>
      <w:r w:rsidR="000864EC">
        <w:rPr>
          <w:kern w:val="22"/>
          <w:lang w:val="ru-RU"/>
        </w:rPr>
        <w:t xml:space="preserve">ного </w:t>
      </w:r>
      <w:r w:rsidR="000864EC" w:rsidRPr="000F0A9F">
        <w:rPr>
          <w:kern w:val="22"/>
          <w:lang w:val="ru-RU"/>
        </w:rPr>
        <w:t>раз</w:t>
      </w:r>
      <w:r w:rsidR="000864EC">
        <w:rPr>
          <w:kern w:val="22"/>
          <w:lang w:val="ru-RU"/>
        </w:rPr>
        <w:t>а</w:t>
      </w:r>
      <w:r w:rsidR="000864EC" w:rsidRPr="000F0A9F">
        <w:rPr>
          <w:kern w:val="22"/>
          <w:lang w:val="ru-RU"/>
        </w:rPr>
        <w:t xml:space="preserve"> в следующем двухгодичном периоде и представит </w:t>
      </w:r>
      <w:r w:rsidR="000864EC">
        <w:rPr>
          <w:kern w:val="22"/>
          <w:lang w:val="ru-RU"/>
        </w:rPr>
        <w:t xml:space="preserve">свой </w:t>
      </w:r>
      <w:r w:rsidR="000864EC" w:rsidRPr="000F0A9F">
        <w:rPr>
          <w:kern w:val="22"/>
          <w:lang w:val="ru-RU"/>
        </w:rPr>
        <w:t xml:space="preserve">доклад Конференции Сторон на ее </w:t>
      </w:r>
      <w:r w:rsidR="000864EC">
        <w:rPr>
          <w:kern w:val="22"/>
          <w:lang w:val="ru-RU"/>
        </w:rPr>
        <w:t xml:space="preserve">15-м </w:t>
      </w:r>
      <w:r w:rsidR="000864EC" w:rsidRPr="000F0A9F">
        <w:rPr>
          <w:kern w:val="22"/>
          <w:lang w:val="ru-RU"/>
        </w:rPr>
        <w:t>совещании;]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20.</w:t>
      </w:r>
      <w:r w:rsidR="0083271C" w:rsidRPr="0083271C">
        <w:rPr>
          <w:kern w:val="22"/>
          <w:lang w:val="ru-RU"/>
        </w:rPr>
        <w:tab/>
      </w:r>
      <w:r>
        <w:rPr>
          <w:i/>
          <w:kern w:val="22"/>
          <w:lang w:val="ru-RU"/>
        </w:rPr>
        <w:t>п</w:t>
      </w:r>
      <w:r w:rsidRPr="00286661">
        <w:rPr>
          <w:i/>
          <w:kern w:val="22"/>
          <w:lang w:val="ru-RU"/>
        </w:rPr>
        <w:t>оручает</w:t>
      </w:r>
      <w:r w:rsidRPr="000F0A9F">
        <w:rPr>
          <w:kern w:val="22"/>
          <w:lang w:val="ru-RU"/>
        </w:rPr>
        <w:t xml:space="preserve"> Исполнительному секретарю при условии наличия финансовых ресурсов: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164861">
        <w:rPr>
          <w:kern w:val="22"/>
        </w:rPr>
        <w:t>a</w:t>
      </w:r>
      <w:r w:rsidRPr="000F0A9F">
        <w:rPr>
          <w:kern w:val="22"/>
          <w:lang w:val="ru-RU"/>
        </w:rPr>
        <w:t>)</w:t>
      </w:r>
      <w:r>
        <w:rPr>
          <w:kern w:val="22"/>
          <w:lang w:val="ru-RU"/>
        </w:rPr>
        <w:tab/>
        <w:t>под</w:t>
      </w:r>
      <w:r w:rsidR="001F2B45">
        <w:rPr>
          <w:kern w:val="22"/>
          <w:lang w:val="ru-RU"/>
        </w:rPr>
        <w:t xml:space="preserve">готовить подборку и обобщение </w:t>
      </w:r>
      <w:r w:rsidRPr="000F0A9F">
        <w:rPr>
          <w:kern w:val="22"/>
          <w:lang w:val="ru-RU"/>
        </w:rPr>
        <w:t>представленны</w:t>
      </w:r>
      <w:r w:rsidR="001F2B45">
        <w:rPr>
          <w:kern w:val="22"/>
          <w:lang w:val="ru-RU"/>
        </w:rPr>
        <w:t>х</w:t>
      </w:r>
      <w:r w:rsidRPr="000F0A9F">
        <w:rPr>
          <w:kern w:val="22"/>
          <w:lang w:val="ru-RU"/>
        </w:rPr>
        <w:t xml:space="preserve"> мнени</w:t>
      </w:r>
      <w:r w:rsidR="001F2B45">
        <w:rPr>
          <w:kern w:val="22"/>
          <w:lang w:val="ru-RU"/>
        </w:rPr>
        <w:t>й</w:t>
      </w:r>
      <w:r w:rsidRPr="000F0A9F">
        <w:rPr>
          <w:kern w:val="22"/>
          <w:lang w:val="ru-RU"/>
        </w:rPr>
        <w:t xml:space="preserve"> и информаци</w:t>
      </w:r>
      <w:r w:rsidR="001F2B45">
        <w:rPr>
          <w:kern w:val="22"/>
          <w:lang w:val="ru-RU"/>
        </w:rPr>
        <w:t>и</w:t>
      </w:r>
      <w:r w:rsidRPr="000F0A9F">
        <w:rPr>
          <w:kern w:val="22"/>
          <w:lang w:val="ru-RU"/>
        </w:rPr>
        <w:t>;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</w:t>
      </w:r>
      <w:r w:rsidRPr="00164861">
        <w:rPr>
          <w:kern w:val="22"/>
        </w:rPr>
        <w:t>b</w:t>
      </w:r>
      <w:r w:rsidRPr="000F0A9F">
        <w:rPr>
          <w:kern w:val="22"/>
          <w:lang w:val="ru-RU"/>
        </w:rPr>
        <w:t>)</w:t>
      </w:r>
      <w:r>
        <w:rPr>
          <w:kern w:val="22"/>
          <w:lang w:val="ru-RU"/>
        </w:rPr>
        <w:tab/>
      </w:r>
      <w:r>
        <w:rPr>
          <w:lang w:val="ru-RU"/>
        </w:rPr>
        <w:t xml:space="preserve">заказать </w:t>
      </w:r>
      <w:r w:rsidRPr="000F0A9F">
        <w:rPr>
          <w:kern w:val="22"/>
          <w:lang w:val="ru-RU"/>
        </w:rPr>
        <w:t>[рецензируемое</w:t>
      </w:r>
      <w:r>
        <w:rPr>
          <w:lang w:val="ru-RU"/>
        </w:rPr>
        <w:t xml:space="preserve"> коллегиальной оценкой</w:t>
      </w:r>
      <w:r w:rsidRPr="000F0A9F">
        <w:rPr>
          <w:kern w:val="22"/>
          <w:lang w:val="ru-RU"/>
        </w:rPr>
        <w:t>]</w:t>
      </w:r>
      <w:r>
        <w:rPr>
          <w:kern w:val="22"/>
          <w:lang w:val="ru-RU"/>
        </w:rPr>
        <w:t xml:space="preserve"> </w:t>
      </w:r>
      <w:r>
        <w:rPr>
          <w:lang w:val="ru-RU"/>
        </w:rPr>
        <w:t xml:space="preserve">исследование о происходящих изменениях в области </w:t>
      </w:r>
      <w:proofErr w:type="spellStart"/>
      <w:r>
        <w:rPr>
          <w:lang w:val="ru-RU"/>
        </w:rPr>
        <w:t>отслеживаемости</w:t>
      </w:r>
      <w:proofErr w:type="spellEnd"/>
      <w:r>
        <w:rPr>
          <w:lang w:val="ru-RU"/>
        </w:rPr>
        <w:t xml:space="preserve"> данных, в том числе о том, как эта отслеживаемость отражается в базах данных и как эти изменения могли бы определять ход обсуждения вопросов касательно </w:t>
      </w:r>
      <w:r>
        <w:rPr>
          <w:szCs w:val="22"/>
          <w:lang w:val="ru-RU"/>
        </w:rPr>
        <w:t>цифровой информации о последовательностях в отношении генетических ресурсов</w:t>
      </w:r>
      <w:r>
        <w:rPr>
          <w:kern w:val="22"/>
          <w:lang w:val="ru-RU"/>
        </w:rPr>
        <w:t>;</w:t>
      </w:r>
      <w:r w:rsidRPr="000F0A9F">
        <w:rPr>
          <w:kern w:val="22"/>
          <w:lang w:val="ru-RU"/>
        </w:rPr>
        <w:t>]</w:t>
      </w:r>
    </w:p>
    <w:p w:rsidR="000864EC" w:rsidRPr="000F0A9F" w:rsidRDefault="0095236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>
        <w:rPr>
          <w:kern w:val="22"/>
          <w:lang w:val="ru-RU"/>
        </w:rPr>
        <w:t>[с)</w:t>
      </w:r>
      <w:r w:rsidR="000864EC">
        <w:rPr>
          <w:kern w:val="22"/>
          <w:lang w:val="ru-RU"/>
        </w:rPr>
        <w:tab/>
      </w:r>
      <w:r w:rsidR="000864EC">
        <w:rPr>
          <w:lang w:val="ru-RU"/>
        </w:rPr>
        <w:t xml:space="preserve">заказать </w:t>
      </w:r>
      <w:r w:rsidR="000864EC" w:rsidRPr="000F0A9F">
        <w:rPr>
          <w:kern w:val="22"/>
          <w:lang w:val="ru-RU"/>
        </w:rPr>
        <w:t>[рецензируемое</w:t>
      </w:r>
      <w:r w:rsidR="000864EC">
        <w:rPr>
          <w:lang w:val="ru-RU"/>
        </w:rPr>
        <w:t xml:space="preserve"> коллегиальной оценкой</w:t>
      </w:r>
      <w:r w:rsidR="000864EC" w:rsidRPr="000F0A9F">
        <w:rPr>
          <w:kern w:val="22"/>
          <w:lang w:val="ru-RU"/>
        </w:rPr>
        <w:t>]</w:t>
      </w:r>
      <w:r w:rsidR="000864EC">
        <w:rPr>
          <w:kern w:val="22"/>
          <w:lang w:val="ru-RU"/>
        </w:rPr>
        <w:t xml:space="preserve"> </w:t>
      </w:r>
      <w:r w:rsidR="000864EC">
        <w:rPr>
          <w:lang w:val="ru-RU"/>
        </w:rPr>
        <w:t xml:space="preserve">исследование о </w:t>
      </w:r>
      <w:bookmarkStart w:id="1" w:name="_Hlk518675376"/>
      <w:r w:rsidR="000864EC">
        <w:rPr>
          <w:lang w:val="ru-RU"/>
        </w:rPr>
        <w:t>совместном использовании выгод</w:t>
      </w:r>
      <w:bookmarkEnd w:id="1"/>
      <w:r w:rsidR="000864EC">
        <w:rPr>
          <w:lang w:val="ru-RU"/>
        </w:rPr>
        <w:t xml:space="preserve">, связанных с </w:t>
      </w:r>
      <w:r w:rsidR="000864EC">
        <w:rPr>
          <w:szCs w:val="22"/>
          <w:lang w:val="ru-RU"/>
        </w:rPr>
        <w:t>цифровой информацией о последовательностях, включая рассмотрение различных форм</w:t>
      </w:r>
      <w:r w:rsidR="000864EC" w:rsidRPr="00C56CCB">
        <w:rPr>
          <w:lang w:val="ru-RU"/>
        </w:rPr>
        <w:t xml:space="preserve"> </w:t>
      </w:r>
      <w:r w:rsidR="000864EC">
        <w:rPr>
          <w:lang w:val="ru-RU"/>
        </w:rPr>
        <w:t>совместного использования выгод</w:t>
      </w:r>
      <w:r w:rsidR="000864EC">
        <w:rPr>
          <w:szCs w:val="22"/>
          <w:lang w:val="ru-RU"/>
        </w:rPr>
        <w:t xml:space="preserve"> в некоммерческих и коммерческих целях, и о </w:t>
      </w:r>
      <w:r w:rsidR="00B92906">
        <w:rPr>
          <w:szCs w:val="22"/>
          <w:lang w:val="ru-RU"/>
        </w:rPr>
        <w:t xml:space="preserve">том, какое </w:t>
      </w:r>
      <w:r w:rsidR="001641A0">
        <w:rPr>
          <w:szCs w:val="22"/>
          <w:lang w:val="ru-RU"/>
        </w:rPr>
        <w:t>влияни</w:t>
      </w:r>
      <w:r w:rsidR="00B92906">
        <w:rPr>
          <w:szCs w:val="22"/>
          <w:lang w:val="ru-RU"/>
        </w:rPr>
        <w:t>е</w:t>
      </w:r>
      <w:r w:rsidR="001641A0">
        <w:rPr>
          <w:szCs w:val="22"/>
          <w:lang w:val="ru-RU"/>
        </w:rPr>
        <w:t xml:space="preserve"> </w:t>
      </w:r>
      <w:r w:rsidR="000864EC">
        <w:rPr>
          <w:szCs w:val="22"/>
          <w:lang w:val="ru-RU"/>
        </w:rPr>
        <w:t>оцифровывани</w:t>
      </w:r>
      <w:r w:rsidR="00B92906">
        <w:rPr>
          <w:szCs w:val="22"/>
          <w:lang w:val="ru-RU"/>
        </w:rPr>
        <w:t>е</w:t>
      </w:r>
      <w:r w:rsidR="000864EC">
        <w:rPr>
          <w:szCs w:val="22"/>
          <w:lang w:val="ru-RU"/>
        </w:rPr>
        <w:t xml:space="preserve"> информации</w:t>
      </w:r>
      <w:r w:rsidR="00B92906">
        <w:rPr>
          <w:szCs w:val="22"/>
          <w:lang w:val="ru-RU"/>
        </w:rPr>
        <w:t xml:space="preserve"> оказало</w:t>
      </w:r>
      <w:r w:rsidR="000864EC">
        <w:rPr>
          <w:szCs w:val="22"/>
          <w:lang w:val="ru-RU"/>
        </w:rPr>
        <w:t xml:space="preserve"> на</w:t>
      </w:r>
      <w:r w:rsidR="000864EC" w:rsidRPr="00650B31">
        <w:rPr>
          <w:lang w:val="ru-RU"/>
        </w:rPr>
        <w:t xml:space="preserve"> </w:t>
      </w:r>
      <w:r w:rsidR="000864EC">
        <w:rPr>
          <w:lang w:val="ru-RU"/>
        </w:rPr>
        <w:t>совместное использование выгод</w:t>
      </w:r>
      <w:r w:rsidR="001641A0" w:rsidRPr="001641A0">
        <w:rPr>
          <w:szCs w:val="22"/>
          <w:lang w:val="ru-RU"/>
        </w:rPr>
        <w:t xml:space="preserve"> </w:t>
      </w:r>
      <w:r w:rsidR="001641A0">
        <w:rPr>
          <w:szCs w:val="22"/>
          <w:lang w:val="ru-RU"/>
        </w:rPr>
        <w:t>в других секторах</w:t>
      </w:r>
      <w:r w:rsidR="000864EC">
        <w:rPr>
          <w:lang w:val="ru-RU"/>
        </w:rPr>
        <w:t xml:space="preserve">, </w:t>
      </w:r>
      <w:r w:rsidR="00B92906">
        <w:rPr>
          <w:lang w:val="ru-RU"/>
        </w:rPr>
        <w:t xml:space="preserve">включая возможный </w:t>
      </w:r>
      <w:r w:rsidR="004F485A">
        <w:rPr>
          <w:lang w:val="ru-RU"/>
        </w:rPr>
        <w:t>опыт</w:t>
      </w:r>
      <w:r w:rsidR="00B92906">
        <w:rPr>
          <w:lang w:val="ru-RU"/>
        </w:rPr>
        <w:t>,</w:t>
      </w:r>
      <w:r w:rsidR="004F485A" w:rsidRPr="004F485A">
        <w:rPr>
          <w:lang w:val="ru-RU"/>
        </w:rPr>
        <w:t xml:space="preserve"> </w:t>
      </w:r>
      <w:r w:rsidR="00B92906">
        <w:rPr>
          <w:lang w:val="ru-RU"/>
        </w:rPr>
        <w:t xml:space="preserve">приобретенный </w:t>
      </w:r>
      <w:r w:rsidR="004F485A" w:rsidRPr="004F485A">
        <w:rPr>
          <w:lang w:val="ru-RU"/>
        </w:rPr>
        <w:t>в индустрии музыки, в секторах программного обеспечения, издательства и других;</w:t>
      </w:r>
      <w:r w:rsidR="000864EC" w:rsidRPr="002B74A6">
        <w:rPr>
          <w:lang w:val="ru-RU"/>
        </w:rPr>
        <w:t>]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164861">
        <w:rPr>
          <w:kern w:val="22"/>
        </w:rPr>
        <w:t>d</w:t>
      </w:r>
      <w:r w:rsidR="0095236C">
        <w:rPr>
          <w:kern w:val="22"/>
          <w:lang w:val="ru-RU"/>
        </w:rPr>
        <w:t>)</w:t>
      </w:r>
      <w:r>
        <w:rPr>
          <w:kern w:val="22"/>
          <w:lang w:val="ru-RU"/>
        </w:rPr>
        <w:tab/>
      </w:r>
      <w:proofErr w:type="gramStart"/>
      <w:r w:rsidR="00B92906">
        <w:rPr>
          <w:kern w:val="22"/>
          <w:lang w:val="ru-RU"/>
        </w:rPr>
        <w:t>пред</w:t>
      </w:r>
      <w:r w:rsidR="009558E3">
        <w:rPr>
          <w:kern w:val="22"/>
          <w:lang w:val="ru-RU"/>
        </w:rPr>
        <w:t>ставить</w:t>
      </w:r>
      <w:proofErr w:type="gramEnd"/>
      <w:r w:rsidR="004F485A">
        <w:rPr>
          <w:kern w:val="22"/>
          <w:lang w:val="ru-RU"/>
        </w:rPr>
        <w:t xml:space="preserve"> </w:t>
      </w:r>
      <w:r>
        <w:rPr>
          <w:lang w:val="ru-RU"/>
        </w:rPr>
        <w:t xml:space="preserve">исследования и обобщение имеющихся мнений </w:t>
      </w:r>
      <w:r w:rsidR="004F485A">
        <w:rPr>
          <w:lang w:val="ru-RU"/>
        </w:rPr>
        <w:t>Сторон</w:t>
      </w:r>
      <w:r w:rsidR="009558E3">
        <w:rPr>
          <w:lang w:val="ru-RU"/>
        </w:rPr>
        <w:t>ам</w:t>
      </w:r>
      <w:r w:rsidR="004F485A">
        <w:rPr>
          <w:lang w:val="ru-RU"/>
        </w:rPr>
        <w:t xml:space="preserve"> и</w:t>
      </w:r>
      <w:r w:rsidR="009558E3">
        <w:rPr>
          <w:lang w:val="ru-RU"/>
        </w:rPr>
        <w:t xml:space="preserve"> для</w:t>
      </w:r>
      <w:r w:rsidR="0095236C">
        <w:rPr>
          <w:lang w:val="ru-RU"/>
        </w:rPr>
        <w:t xml:space="preserve"> </w:t>
      </w:r>
      <w:r>
        <w:rPr>
          <w:lang w:val="ru-RU"/>
        </w:rPr>
        <w:t xml:space="preserve">рассмотрения </w:t>
      </w:r>
      <w:r>
        <w:rPr>
          <w:rStyle w:val="Para1Char"/>
          <w:kern w:val="22"/>
          <w:lang w:val="ru-RU"/>
        </w:rPr>
        <w:t>Специальной группой технических экспертов</w:t>
      </w:r>
      <w:r w:rsidRPr="000F0A9F">
        <w:rPr>
          <w:kern w:val="22"/>
          <w:lang w:val="ru-RU"/>
        </w:rPr>
        <w:t>;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164861">
        <w:rPr>
          <w:kern w:val="22"/>
        </w:rPr>
        <w:t>e</w:t>
      </w:r>
      <w:r w:rsidRPr="000F0A9F">
        <w:rPr>
          <w:kern w:val="22"/>
          <w:lang w:val="ru-RU"/>
        </w:rPr>
        <w:t>)</w:t>
      </w:r>
      <w:r>
        <w:rPr>
          <w:kern w:val="22"/>
          <w:lang w:val="ru-RU"/>
        </w:rPr>
        <w:tab/>
      </w:r>
      <w:proofErr w:type="gramStart"/>
      <w:r>
        <w:rPr>
          <w:lang w:val="ru-RU"/>
        </w:rPr>
        <w:t>организовать</w:t>
      </w:r>
      <w:proofErr w:type="gramEnd"/>
      <w:r>
        <w:rPr>
          <w:lang w:val="ru-RU"/>
        </w:rPr>
        <w:t xml:space="preserve"> управляемый модератором онлайн</w:t>
      </w:r>
      <w:r w:rsidR="0095236C">
        <w:rPr>
          <w:lang w:val="ru-RU"/>
        </w:rPr>
        <w:t xml:space="preserve">овый </w:t>
      </w:r>
      <w:r>
        <w:rPr>
          <w:lang w:val="ru-RU"/>
        </w:rPr>
        <w:t xml:space="preserve">форум для оказания поддержки работе </w:t>
      </w:r>
      <w:r>
        <w:rPr>
          <w:rStyle w:val="Para1Char"/>
          <w:kern w:val="22"/>
          <w:lang w:val="ru-RU"/>
        </w:rPr>
        <w:t xml:space="preserve">Специальной группы технических экспертов, учрежденной </w:t>
      </w:r>
      <w:r w:rsidR="009558E3">
        <w:rPr>
          <w:rStyle w:val="Para1Char"/>
          <w:kern w:val="22"/>
          <w:lang w:val="ru-RU"/>
        </w:rPr>
        <w:t>согласно</w:t>
      </w:r>
      <w:r>
        <w:rPr>
          <w:rStyle w:val="Para1Char"/>
          <w:kern w:val="22"/>
          <w:lang w:val="ru-RU"/>
        </w:rPr>
        <w:t xml:space="preserve"> пункт</w:t>
      </w:r>
      <w:r w:rsidR="009558E3">
        <w:rPr>
          <w:rStyle w:val="Para1Char"/>
          <w:kern w:val="22"/>
          <w:lang w:val="ru-RU"/>
        </w:rPr>
        <w:t>у</w:t>
      </w:r>
      <w:r>
        <w:rPr>
          <w:rStyle w:val="Para1Char"/>
          <w:kern w:val="22"/>
          <w:lang w:val="ru-RU"/>
        </w:rPr>
        <w:t xml:space="preserve"> 10 выше, в соответствии с ее кругом полномочий</w:t>
      </w:r>
      <w:r w:rsidRPr="000F0A9F">
        <w:rPr>
          <w:kern w:val="22"/>
          <w:lang w:val="ru-RU"/>
        </w:rPr>
        <w:t>;</w:t>
      </w:r>
    </w:p>
    <w:p w:rsidR="000864EC" w:rsidRPr="000F0A9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[21.</w:t>
      </w:r>
      <w:r>
        <w:rPr>
          <w:kern w:val="22"/>
          <w:lang w:val="ru-RU"/>
        </w:rPr>
        <w:t xml:space="preserve"> </w:t>
      </w:r>
      <w:r>
        <w:rPr>
          <w:i/>
          <w:lang w:val="ru-RU"/>
        </w:rPr>
        <w:t>поручает</w:t>
      </w:r>
      <w:r>
        <w:rPr>
          <w:i/>
          <w:szCs w:val="22"/>
          <w:lang w:val="ru-RU"/>
        </w:rPr>
        <w:t xml:space="preserve"> </w:t>
      </w:r>
      <w:r>
        <w:rPr>
          <w:szCs w:val="22"/>
          <w:lang w:val="ru-RU"/>
        </w:rPr>
        <w:t>Вспомогательному органу по научным, техническим и технологическим консультациям рассмотреть итоги работы Специальной группы технических экспертов и выработать рекомендацию для рассмотрения Конференцией Сторон на ее 15-м совещании</w:t>
      </w:r>
      <w:r w:rsidRPr="000F0A9F">
        <w:rPr>
          <w:kern w:val="22"/>
          <w:lang w:val="ru-RU"/>
        </w:rPr>
        <w:t>;]</w:t>
      </w:r>
    </w:p>
    <w:p w:rsidR="000864EC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0F0A9F">
        <w:rPr>
          <w:kern w:val="22"/>
          <w:lang w:val="ru-RU"/>
        </w:rPr>
        <w:t>22.</w:t>
      </w:r>
      <w:r>
        <w:rPr>
          <w:kern w:val="22"/>
          <w:lang w:val="ru-RU"/>
        </w:rPr>
        <w:tab/>
      </w:r>
      <w:r>
        <w:rPr>
          <w:i/>
          <w:lang w:val="ru-RU"/>
        </w:rPr>
        <w:t xml:space="preserve">признает, </w:t>
      </w:r>
      <w:r>
        <w:rPr>
          <w:lang w:val="ru-RU"/>
        </w:rPr>
        <w:t xml:space="preserve">что получение и использование </w:t>
      </w:r>
      <w:r>
        <w:rPr>
          <w:szCs w:val="22"/>
          <w:lang w:val="ru-RU"/>
        </w:rPr>
        <w:t>цифровой информации о последовательностях</w:t>
      </w:r>
      <w:r>
        <w:rPr>
          <w:lang w:val="ru-RU"/>
        </w:rPr>
        <w:t xml:space="preserve"> и управление этой информацией являются динамичным процессом и зависят от техно</w:t>
      </w:r>
      <w:r w:rsidR="003D6585">
        <w:rPr>
          <w:lang w:val="ru-RU"/>
        </w:rPr>
        <w:t>логических и научных достижений</w:t>
      </w:r>
      <w:r w:rsidR="00A14CC5">
        <w:rPr>
          <w:lang w:val="ru-RU"/>
        </w:rPr>
        <w:t>,</w:t>
      </w:r>
      <w:r w:rsidR="00E54421">
        <w:rPr>
          <w:lang w:val="ru-RU"/>
        </w:rPr>
        <w:t xml:space="preserve"> и</w:t>
      </w:r>
      <w:r>
        <w:rPr>
          <w:lang w:val="ru-RU"/>
        </w:rPr>
        <w:t xml:space="preserve"> </w:t>
      </w:r>
      <w:r>
        <w:rPr>
          <w:i/>
          <w:lang w:val="ru-RU"/>
        </w:rPr>
        <w:t xml:space="preserve">отмечает, </w:t>
      </w:r>
      <w:r>
        <w:rPr>
          <w:lang w:val="ru-RU"/>
        </w:rPr>
        <w:t xml:space="preserve">что необходимо проводить регулярные обзоры достижений в области </w:t>
      </w:r>
      <w:r>
        <w:rPr>
          <w:szCs w:val="22"/>
          <w:lang w:val="ru-RU"/>
        </w:rPr>
        <w:t xml:space="preserve">цифровой информации о последовательностях в отношении генетических ресурсов с целью </w:t>
      </w:r>
      <w:r w:rsidR="00106884">
        <w:rPr>
          <w:szCs w:val="22"/>
          <w:lang w:val="ru-RU"/>
        </w:rPr>
        <w:t>изучения их</w:t>
      </w:r>
      <w:r>
        <w:rPr>
          <w:szCs w:val="22"/>
          <w:lang w:val="ru-RU"/>
        </w:rPr>
        <w:t xml:space="preserve"> возможных последствий </w:t>
      </w:r>
      <w:r>
        <w:rPr>
          <w:lang w:val="ru-RU"/>
        </w:rPr>
        <w:t>для достижения целей</w:t>
      </w:r>
      <w:r w:rsidRPr="002B74A6">
        <w:rPr>
          <w:lang w:val="ru-RU"/>
        </w:rPr>
        <w:t xml:space="preserve"> </w:t>
      </w:r>
      <w:r>
        <w:rPr>
          <w:lang w:val="ru-RU"/>
        </w:rPr>
        <w:t>Конвенции и</w:t>
      </w:r>
      <w:r w:rsidRPr="002B74A6">
        <w:rPr>
          <w:lang w:val="ru-RU"/>
        </w:rPr>
        <w:t xml:space="preserve"> </w:t>
      </w:r>
      <w:r>
        <w:rPr>
          <w:rStyle w:val="Para1Char"/>
          <w:kern w:val="22"/>
          <w:lang w:val="ru-RU"/>
        </w:rPr>
        <w:t>Нагойского протокола</w:t>
      </w:r>
      <w:r w:rsidRPr="000F0A9F">
        <w:rPr>
          <w:kern w:val="22"/>
          <w:lang w:val="ru-RU"/>
        </w:rPr>
        <w:t>;</w:t>
      </w:r>
    </w:p>
    <w:p w:rsidR="000864EC" w:rsidRPr="00C006BC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rPr>
          <w:kern w:val="22"/>
          <w:lang w:val="ru-RU"/>
        </w:rPr>
      </w:pPr>
      <w:r w:rsidRPr="00C006BC">
        <w:rPr>
          <w:kern w:val="22"/>
          <w:lang w:val="ru-RU"/>
        </w:rPr>
        <w:t>23.</w:t>
      </w:r>
      <w:r>
        <w:rPr>
          <w:kern w:val="22"/>
          <w:lang w:val="ru-RU"/>
        </w:rPr>
        <w:tab/>
      </w:r>
      <w:r>
        <w:rPr>
          <w:i/>
          <w:kern w:val="22"/>
          <w:lang w:val="ru-RU"/>
        </w:rPr>
        <w:t>о</w:t>
      </w:r>
      <w:r>
        <w:rPr>
          <w:i/>
          <w:lang w:val="ru-RU"/>
        </w:rPr>
        <w:t xml:space="preserve">тмечает, </w:t>
      </w:r>
      <w:r>
        <w:rPr>
          <w:lang w:val="ru-RU"/>
        </w:rPr>
        <w:t xml:space="preserve">что вопрос о </w:t>
      </w:r>
      <w:r>
        <w:rPr>
          <w:szCs w:val="22"/>
          <w:lang w:val="ru-RU"/>
        </w:rPr>
        <w:t>цифровой информации о последовательностях в отношении генетических ресурсов рассматривается цел</w:t>
      </w:r>
      <w:r w:rsidR="00C46DB9">
        <w:rPr>
          <w:szCs w:val="22"/>
          <w:lang w:val="ru-RU"/>
        </w:rPr>
        <w:t>ы</w:t>
      </w:r>
      <w:r>
        <w:rPr>
          <w:szCs w:val="22"/>
          <w:lang w:val="ru-RU"/>
        </w:rPr>
        <w:t>м ряд</w:t>
      </w:r>
      <w:r w:rsidR="00AD6BD5">
        <w:rPr>
          <w:szCs w:val="22"/>
          <w:lang w:val="ru-RU"/>
        </w:rPr>
        <w:t>ом</w:t>
      </w:r>
      <w:r>
        <w:rPr>
          <w:szCs w:val="22"/>
          <w:lang w:val="ru-RU"/>
        </w:rPr>
        <w:t xml:space="preserve"> различных международных форумов, и</w:t>
      </w:r>
      <w:r w:rsidRPr="002B74A6">
        <w:rPr>
          <w:lang w:val="ru-RU"/>
        </w:rPr>
        <w:t xml:space="preserve"> </w:t>
      </w:r>
      <w:r>
        <w:rPr>
          <w:i/>
          <w:szCs w:val="22"/>
          <w:lang w:val="ru-RU"/>
        </w:rPr>
        <w:t>поручает</w:t>
      </w:r>
      <w:r>
        <w:rPr>
          <w:szCs w:val="22"/>
          <w:lang w:val="ru-RU"/>
        </w:rPr>
        <w:t xml:space="preserve"> Исполнительному секретарю</w:t>
      </w:r>
      <w:r w:rsidRPr="002B74A6">
        <w:rPr>
          <w:lang w:val="ru-RU"/>
        </w:rPr>
        <w:t xml:space="preserve"> </w:t>
      </w:r>
      <w:r>
        <w:rPr>
          <w:lang w:val="ru-RU"/>
        </w:rPr>
        <w:t xml:space="preserve">продолжать </w:t>
      </w:r>
      <w:r w:rsidR="00106884">
        <w:rPr>
          <w:lang w:val="ru-RU"/>
        </w:rPr>
        <w:t xml:space="preserve">взаимодействовать и </w:t>
      </w:r>
      <w:r>
        <w:rPr>
          <w:lang w:val="ru-RU"/>
        </w:rPr>
        <w:t>сотруднич</w:t>
      </w:r>
      <w:r w:rsidR="00106884">
        <w:rPr>
          <w:lang w:val="ru-RU"/>
        </w:rPr>
        <w:t xml:space="preserve">ать </w:t>
      </w:r>
      <w:r>
        <w:rPr>
          <w:lang w:val="ru-RU"/>
        </w:rPr>
        <w:t>с соответствующими текущими процессами и участ</w:t>
      </w:r>
      <w:r w:rsidR="00106884">
        <w:rPr>
          <w:lang w:val="ru-RU"/>
        </w:rPr>
        <w:t xml:space="preserve">вовать </w:t>
      </w:r>
      <w:r>
        <w:rPr>
          <w:lang w:val="ru-RU"/>
        </w:rPr>
        <w:t xml:space="preserve">в политических дискуссиях для сбора информации о текущем обсуждении вопросов использования </w:t>
      </w:r>
      <w:r>
        <w:rPr>
          <w:szCs w:val="22"/>
          <w:lang w:val="ru-RU"/>
        </w:rPr>
        <w:t>цифровой информации о последовательностях в отношении генетических ресурсов</w:t>
      </w:r>
      <w:r>
        <w:rPr>
          <w:lang w:val="ru-RU"/>
        </w:rPr>
        <w:t>, имеющих отношение к Конвенции</w:t>
      </w:r>
      <w:r w:rsidRPr="002B74A6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rStyle w:val="Para1Char"/>
          <w:kern w:val="22"/>
          <w:lang w:val="ru-RU"/>
        </w:rPr>
        <w:t>Нагойскому протоколу</w:t>
      </w:r>
      <w:r w:rsidRPr="00C006BC">
        <w:rPr>
          <w:kern w:val="22"/>
          <w:lang w:val="ru-RU"/>
        </w:rPr>
        <w:t>.</w:t>
      </w:r>
    </w:p>
    <w:p w:rsidR="000864EC" w:rsidRPr="007F3C81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jc w:val="center"/>
        <w:rPr>
          <w:i/>
          <w:kern w:val="22"/>
          <w:lang w:val="ru-RU"/>
        </w:rPr>
      </w:pPr>
      <w:r w:rsidRPr="007F3C81">
        <w:rPr>
          <w:i/>
          <w:kern w:val="22"/>
          <w:lang w:val="ru-RU"/>
        </w:rPr>
        <w:t>[Приложение</w:t>
      </w:r>
    </w:p>
    <w:p w:rsidR="000864EC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20" w:firstLine="720"/>
        <w:jc w:val="center"/>
        <w:rPr>
          <w:b/>
          <w:szCs w:val="22"/>
          <w:lang w:val="ru-RU"/>
        </w:rPr>
      </w:pPr>
      <w:r w:rsidRPr="00AC5995">
        <w:rPr>
          <w:b/>
          <w:szCs w:val="22"/>
          <w:lang w:val="ru-RU"/>
        </w:rPr>
        <w:t xml:space="preserve">КРУГ ПОЛНОМОЧИЙ </w:t>
      </w:r>
      <w:r>
        <w:rPr>
          <w:b/>
          <w:szCs w:val="22"/>
          <w:lang w:val="ru-RU"/>
        </w:rPr>
        <w:t xml:space="preserve">ВТОРОЙ </w:t>
      </w:r>
      <w:r w:rsidRPr="00AC5995">
        <w:rPr>
          <w:b/>
          <w:szCs w:val="22"/>
          <w:lang w:val="ru-RU"/>
        </w:rPr>
        <w:t>СПЕЦИАЛЬНОЙ ГРУППЫ ТЕХНИЧЕСКИХ ЭКСПЕРТОВ ПО ЦИФРОВОЙ ИНФОРМАЦИИ О ПОСЛЕДОВАТЕЛЬНОСТЯХ В ОТНОШЕНИИ ГЕНЕТИЧЕСКИХ РЕСУРСОВ</w:t>
      </w:r>
    </w:p>
    <w:p w:rsidR="000864EC" w:rsidRPr="00E25DDF" w:rsidRDefault="000864EC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kern w:val="22"/>
          <w:lang w:val="ru-RU"/>
        </w:rPr>
      </w:pPr>
      <w:r>
        <w:rPr>
          <w:b/>
          <w:kern w:val="22"/>
          <w:lang w:val="ru-RU"/>
        </w:rPr>
        <w:lastRenderedPageBreak/>
        <w:tab/>
      </w:r>
      <w:r w:rsidRPr="00E25DDF">
        <w:rPr>
          <w:kern w:val="22"/>
          <w:lang w:val="ru-RU"/>
        </w:rPr>
        <w:t>Специальн</w:t>
      </w:r>
      <w:r>
        <w:rPr>
          <w:kern w:val="22"/>
          <w:lang w:val="ru-RU"/>
        </w:rPr>
        <w:t>ая</w:t>
      </w:r>
      <w:r w:rsidRPr="00E25DDF">
        <w:rPr>
          <w:kern w:val="22"/>
          <w:lang w:val="ru-RU"/>
        </w:rPr>
        <w:t xml:space="preserve"> групп</w:t>
      </w:r>
      <w:r>
        <w:rPr>
          <w:kern w:val="22"/>
          <w:lang w:val="ru-RU"/>
        </w:rPr>
        <w:t>а</w:t>
      </w:r>
      <w:r w:rsidRPr="00E25DDF">
        <w:rPr>
          <w:kern w:val="22"/>
          <w:lang w:val="ru-RU"/>
        </w:rPr>
        <w:t xml:space="preserve"> технических экспертов:</w:t>
      </w:r>
    </w:p>
    <w:p w:rsidR="000864EC" w:rsidRPr="008D381C" w:rsidRDefault="000864EC" w:rsidP="008D381C">
      <w:pPr>
        <w:pStyle w:val="aff0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hanging="742"/>
        <w:rPr>
          <w:kern w:val="22"/>
          <w:szCs w:val="22"/>
        </w:rPr>
      </w:pPr>
      <w:r w:rsidRPr="008D381C">
        <w:rPr>
          <w:kern w:val="22"/>
          <w:szCs w:val="22"/>
        </w:rPr>
        <w:t>принима</w:t>
      </w:r>
      <w:r w:rsidR="00106884" w:rsidRPr="008D381C">
        <w:rPr>
          <w:kern w:val="22"/>
          <w:szCs w:val="22"/>
        </w:rPr>
        <w:t>е</w:t>
      </w:r>
      <w:r w:rsidRPr="008D381C">
        <w:rPr>
          <w:kern w:val="22"/>
          <w:szCs w:val="22"/>
        </w:rPr>
        <w:t>т во внимание:</w:t>
      </w:r>
    </w:p>
    <w:p w:rsidR="000864EC" w:rsidRPr="00CC50B6" w:rsidRDefault="000864EC" w:rsidP="008D381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2160" w:hanging="634"/>
        <w:rPr>
          <w:kern w:val="22"/>
          <w:szCs w:val="22"/>
          <w:lang w:val="ru-RU"/>
        </w:rPr>
      </w:pPr>
      <w:proofErr w:type="spellStart"/>
      <w:r w:rsidRPr="00164861">
        <w:rPr>
          <w:kern w:val="22"/>
          <w:szCs w:val="22"/>
        </w:rPr>
        <w:t>i</w:t>
      </w:r>
      <w:proofErr w:type="spellEnd"/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Pr="00CC50B6">
        <w:rPr>
          <w:kern w:val="22"/>
          <w:szCs w:val="22"/>
          <w:lang w:val="ru-RU"/>
        </w:rPr>
        <w:t>подборку</w:t>
      </w:r>
      <w:proofErr w:type="gramEnd"/>
      <w:r w:rsidRPr="00CC50B6">
        <w:rPr>
          <w:kern w:val="22"/>
          <w:szCs w:val="22"/>
          <w:lang w:val="ru-RU"/>
        </w:rPr>
        <w:t xml:space="preserve"> и обобщение мнений и информации, относящихся к цифровой информации о последовательностях в отношении генетических ресурсов, представляемых в соответствии с решением </w:t>
      </w:r>
      <w:r w:rsidRPr="00164861">
        <w:rPr>
          <w:kern w:val="22"/>
          <w:szCs w:val="22"/>
        </w:rPr>
        <w:t>XIII</w:t>
      </w:r>
      <w:r w:rsidRPr="00CC50B6">
        <w:rPr>
          <w:kern w:val="22"/>
          <w:szCs w:val="22"/>
          <w:lang w:val="ru-RU"/>
        </w:rPr>
        <w:t>/16</w:t>
      </w:r>
      <w:r w:rsidRPr="0074287C">
        <w:rPr>
          <w:kern w:val="22"/>
          <w:szCs w:val="22"/>
          <w:vertAlign w:val="superscript"/>
        </w:rPr>
        <w:footnoteReference w:id="5"/>
      </w:r>
      <w:r w:rsidRPr="00CC50B6">
        <w:rPr>
          <w:kern w:val="22"/>
          <w:szCs w:val="22"/>
          <w:lang w:val="ru-RU"/>
        </w:rPr>
        <w:t>;</w:t>
      </w:r>
    </w:p>
    <w:p w:rsidR="000864EC" w:rsidRPr="00CC50B6" w:rsidRDefault="000864EC" w:rsidP="008D381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2160" w:hanging="634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ii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="00AE584D" w:rsidRPr="00CC50B6">
        <w:rPr>
          <w:kern w:val="22"/>
          <w:szCs w:val="22"/>
          <w:lang w:val="ru-RU"/>
        </w:rPr>
        <w:t>предварительное</w:t>
      </w:r>
      <w:proofErr w:type="gramEnd"/>
      <w:r w:rsidR="00AE584D" w:rsidRPr="00CC50B6">
        <w:rPr>
          <w:kern w:val="22"/>
          <w:szCs w:val="22"/>
          <w:lang w:val="ru-RU"/>
        </w:rPr>
        <w:t xml:space="preserve"> </w:t>
      </w:r>
      <w:proofErr w:type="spellStart"/>
      <w:r w:rsidR="00AE584D" w:rsidRPr="00CC50B6">
        <w:rPr>
          <w:kern w:val="22"/>
          <w:szCs w:val="22"/>
          <w:lang w:val="ru-RU"/>
        </w:rPr>
        <w:t>фактологическое</w:t>
      </w:r>
      <w:proofErr w:type="spellEnd"/>
      <w:r w:rsidR="00AE584D" w:rsidRPr="00CC50B6">
        <w:rPr>
          <w:kern w:val="22"/>
          <w:szCs w:val="22"/>
          <w:lang w:val="ru-RU"/>
        </w:rPr>
        <w:t xml:space="preserve"> исследование </w:t>
      </w:r>
      <w:r w:rsidRPr="00CC50B6">
        <w:rPr>
          <w:kern w:val="22"/>
          <w:szCs w:val="22"/>
          <w:lang w:val="ru-RU"/>
        </w:rPr>
        <w:t xml:space="preserve">для прояснения терминологии и концепций, а также для оценки степени, положений и условий использования цифровой информации о последовательностях в отношении генетических ресурсов в контексте Конвенции и Нагойского протокола, подготовленное в соответствии с решением </w:t>
      </w:r>
      <w:r w:rsidRPr="00164861">
        <w:rPr>
          <w:kern w:val="22"/>
          <w:szCs w:val="22"/>
        </w:rPr>
        <w:t>XIII</w:t>
      </w:r>
      <w:r w:rsidRPr="00CC50B6">
        <w:rPr>
          <w:kern w:val="22"/>
          <w:szCs w:val="22"/>
          <w:lang w:val="ru-RU"/>
        </w:rPr>
        <w:t>/16</w:t>
      </w:r>
      <w:r w:rsidRPr="0074287C">
        <w:rPr>
          <w:kern w:val="22"/>
          <w:szCs w:val="22"/>
          <w:vertAlign w:val="superscript"/>
        </w:rPr>
        <w:footnoteReference w:id="6"/>
      </w:r>
      <w:r w:rsidR="0074287C">
        <w:rPr>
          <w:kern w:val="22"/>
          <w:szCs w:val="22"/>
          <w:lang w:val="ru-RU"/>
        </w:rPr>
        <w:t>;</w:t>
      </w:r>
    </w:p>
    <w:p w:rsidR="000864EC" w:rsidRPr="00CC50B6" w:rsidRDefault="000864EC" w:rsidP="008D381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2160" w:hanging="634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iii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Pr="00CC50B6">
        <w:rPr>
          <w:kern w:val="22"/>
          <w:szCs w:val="22"/>
          <w:lang w:val="ru-RU"/>
        </w:rPr>
        <w:t>доклад</w:t>
      </w:r>
      <w:proofErr w:type="gramEnd"/>
      <w:r w:rsidRPr="00CC50B6">
        <w:rPr>
          <w:kern w:val="22"/>
          <w:szCs w:val="22"/>
          <w:lang w:val="ru-RU"/>
        </w:rPr>
        <w:t xml:space="preserve"> первой Специальной группы технических экспертов по цифровой информации о последовательностях в отношении генетических ресурсов</w:t>
      </w:r>
      <w:r w:rsidRPr="0074287C">
        <w:rPr>
          <w:kern w:val="22"/>
          <w:szCs w:val="22"/>
          <w:vertAlign w:val="superscript"/>
        </w:rPr>
        <w:footnoteReference w:id="7"/>
      </w:r>
      <w:r w:rsidR="0074287C">
        <w:rPr>
          <w:kern w:val="22"/>
          <w:szCs w:val="22"/>
          <w:lang w:val="ru-RU"/>
        </w:rPr>
        <w:t>;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b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  <w:t>рассматрива</w:t>
      </w:r>
      <w:r w:rsidR="00D40D77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 xml:space="preserve">т обобщение мнений и информации, а также дополнительные исследования, упомянутые в подпунктах </w:t>
      </w:r>
      <w:r w:rsidRPr="00164861">
        <w:rPr>
          <w:kern w:val="22"/>
          <w:szCs w:val="22"/>
        </w:rPr>
        <w:t>a</w:t>
      </w:r>
      <w:r w:rsidRPr="00CC50B6">
        <w:rPr>
          <w:kern w:val="22"/>
          <w:szCs w:val="22"/>
          <w:lang w:val="ru-RU"/>
        </w:rPr>
        <w:t xml:space="preserve">), </w:t>
      </w:r>
      <w:r w:rsidR="0074287C" w:rsidRPr="0074287C">
        <w:rPr>
          <w:kern w:val="22"/>
          <w:szCs w:val="22"/>
          <w:lang w:val="ru-RU"/>
        </w:rPr>
        <w:t>[</w:t>
      </w:r>
      <w:r w:rsidRPr="00164861">
        <w:rPr>
          <w:kern w:val="22"/>
          <w:szCs w:val="22"/>
        </w:rPr>
        <w:t>b</w:t>
      </w:r>
      <w:r w:rsidRPr="00CC50B6">
        <w:rPr>
          <w:kern w:val="22"/>
          <w:szCs w:val="22"/>
          <w:lang w:val="ru-RU"/>
        </w:rPr>
        <w:t>)</w:t>
      </w:r>
      <w:r w:rsidR="0074287C" w:rsidRPr="0074287C">
        <w:rPr>
          <w:kern w:val="22"/>
          <w:szCs w:val="22"/>
          <w:lang w:val="ru-RU"/>
        </w:rPr>
        <w:t>]</w:t>
      </w:r>
      <w:r w:rsidRPr="00CC50B6">
        <w:rPr>
          <w:kern w:val="22"/>
          <w:szCs w:val="22"/>
          <w:lang w:val="ru-RU"/>
        </w:rPr>
        <w:t xml:space="preserve"> и [</w:t>
      </w:r>
      <w:r w:rsidRPr="00164861">
        <w:rPr>
          <w:kern w:val="22"/>
          <w:szCs w:val="22"/>
        </w:rPr>
        <w:t>c</w:t>
      </w:r>
      <w:r w:rsidRPr="00CC50B6">
        <w:rPr>
          <w:kern w:val="22"/>
          <w:szCs w:val="22"/>
          <w:lang w:val="ru-RU"/>
        </w:rPr>
        <w:t xml:space="preserve">)] пункта </w:t>
      </w:r>
      <w:r w:rsidR="00195D64" w:rsidRPr="00CC50B6">
        <w:rPr>
          <w:kern w:val="22"/>
          <w:szCs w:val="22"/>
          <w:lang w:val="ru-RU"/>
        </w:rPr>
        <w:t>20</w:t>
      </w:r>
      <w:r w:rsidRPr="00CC50B6">
        <w:rPr>
          <w:kern w:val="22"/>
          <w:szCs w:val="22"/>
          <w:lang w:val="ru-RU"/>
        </w:rPr>
        <w:t xml:space="preserve"> решения;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164861" w:rsidDel="00A93979">
        <w:rPr>
          <w:kern w:val="22"/>
          <w:szCs w:val="22"/>
        </w:rPr>
        <w:t>c</w:t>
      </w:r>
      <w:r w:rsidRPr="00CC50B6" w:rsidDel="00A93979">
        <w:rPr>
          <w:kern w:val="22"/>
          <w:szCs w:val="22"/>
          <w:lang w:val="ru-RU"/>
        </w:rPr>
        <w:t>)</w:t>
      </w:r>
      <w:r w:rsidRPr="00CC50B6" w:rsidDel="00A93979">
        <w:rPr>
          <w:kern w:val="22"/>
          <w:szCs w:val="22"/>
          <w:lang w:val="ru-RU"/>
        </w:rPr>
        <w:tab/>
      </w:r>
      <w:proofErr w:type="gramStart"/>
      <w:r w:rsidR="0074287C" w:rsidRPr="0074287C">
        <w:rPr>
          <w:kern w:val="22"/>
          <w:szCs w:val="22"/>
          <w:lang w:val="ru-RU"/>
        </w:rPr>
        <w:t>уточняет</w:t>
      </w:r>
      <w:proofErr w:type="gramEnd"/>
      <w:r w:rsidRPr="00CC50B6">
        <w:rPr>
          <w:kern w:val="22"/>
          <w:szCs w:val="22"/>
          <w:lang w:val="ru-RU"/>
        </w:rPr>
        <w:t xml:space="preserve"> концепцию цифровой информации о последовательностях в контексте Конвенции и Нагойского протокола, а также определя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>т рабочи</w:t>
      </w:r>
      <w:r w:rsidR="00195D64" w:rsidRPr="00CC50B6">
        <w:rPr>
          <w:kern w:val="22"/>
          <w:szCs w:val="22"/>
          <w:lang w:val="ru-RU"/>
        </w:rPr>
        <w:t>й термин</w:t>
      </w:r>
      <w:r w:rsidRPr="00CC50B6" w:rsidDel="00A93979">
        <w:rPr>
          <w:kern w:val="22"/>
          <w:szCs w:val="22"/>
          <w:lang w:val="ru-RU"/>
        </w:rPr>
        <w:t>;</w:t>
      </w:r>
    </w:p>
    <w:p w:rsidR="000864EC" w:rsidRPr="00CC50B6" w:rsidDel="00A93979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CC50B6">
        <w:rPr>
          <w:kern w:val="22"/>
          <w:szCs w:val="22"/>
          <w:lang w:val="ru-RU"/>
        </w:rPr>
        <w:t>[</w:t>
      </w:r>
      <w:r w:rsidRPr="00164861">
        <w:rPr>
          <w:kern w:val="22"/>
          <w:szCs w:val="22"/>
        </w:rPr>
        <w:t>d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  <w:t>рассматрива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 xml:space="preserve">т вопрос о том, каким образом текущее развитие событий в области </w:t>
      </w:r>
      <w:proofErr w:type="spellStart"/>
      <w:r w:rsidR="00D90B7B" w:rsidRPr="00CC50B6">
        <w:rPr>
          <w:kern w:val="22"/>
          <w:szCs w:val="22"/>
          <w:lang w:val="ru-RU"/>
        </w:rPr>
        <w:t>отслеживаемости</w:t>
      </w:r>
      <w:proofErr w:type="spellEnd"/>
      <w:r w:rsidRPr="00CC50B6">
        <w:rPr>
          <w:kern w:val="22"/>
          <w:szCs w:val="22"/>
          <w:lang w:val="ru-RU"/>
        </w:rPr>
        <w:t xml:space="preserve"> может оказывать влияние на обсуждение вопросов, касающихся цифровой информации о последовательностях в отношении генетических ресурсов;]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CC50B6">
        <w:rPr>
          <w:kern w:val="22"/>
          <w:szCs w:val="22"/>
          <w:lang w:val="ru-RU"/>
        </w:rPr>
        <w:t>[</w:t>
      </w:r>
      <w:r w:rsidRPr="00164861">
        <w:rPr>
          <w:kern w:val="22"/>
          <w:szCs w:val="22"/>
        </w:rPr>
        <w:t>e</w:t>
      </w:r>
      <w:r w:rsidRPr="00CC50B6" w:rsidDel="00A93979">
        <w:rPr>
          <w:kern w:val="22"/>
          <w:szCs w:val="22"/>
          <w:lang w:val="ru-RU"/>
        </w:rPr>
        <w:t>)</w:t>
      </w:r>
      <w:r w:rsidRPr="00CC50B6" w:rsidDel="00A93979">
        <w:rPr>
          <w:kern w:val="22"/>
          <w:szCs w:val="22"/>
          <w:lang w:val="ru-RU"/>
        </w:rPr>
        <w:tab/>
      </w:r>
      <w:r w:rsidRPr="00CC50B6">
        <w:rPr>
          <w:kern w:val="22"/>
          <w:szCs w:val="22"/>
          <w:lang w:val="ru-RU"/>
        </w:rPr>
        <w:t>рассматрива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>т упрощенные меры использования цифровой информации о последовательностях в отношении генетических ресурсов;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f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Pr="00CC50B6">
        <w:rPr>
          <w:kern w:val="22"/>
          <w:szCs w:val="22"/>
          <w:lang w:val="ru-RU"/>
        </w:rPr>
        <w:t>рассматрива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>т</w:t>
      </w:r>
      <w:proofErr w:type="gramEnd"/>
      <w:r w:rsidRPr="00CC50B6">
        <w:rPr>
          <w:kern w:val="22"/>
          <w:szCs w:val="22"/>
          <w:lang w:val="ru-RU"/>
        </w:rPr>
        <w:t xml:space="preserve"> механизмы совместного использования </w:t>
      </w:r>
      <w:bookmarkStart w:id="2" w:name="_Hlk518675650"/>
      <w:r w:rsidRPr="00CC50B6">
        <w:rPr>
          <w:kern w:val="22"/>
          <w:szCs w:val="22"/>
          <w:lang w:val="ru-RU"/>
        </w:rPr>
        <w:t>на справедливой и равной основе</w:t>
      </w:r>
      <w:bookmarkEnd w:id="2"/>
      <w:r w:rsidR="00D90B7B" w:rsidRPr="00CC50B6">
        <w:rPr>
          <w:kern w:val="22"/>
          <w:szCs w:val="22"/>
          <w:lang w:val="ru-RU"/>
        </w:rPr>
        <w:t xml:space="preserve"> выгод</w:t>
      </w:r>
      <w:r w:rsidRPr="00CC50B6">
        <w:rPr>
          <w:kern w:val="22"/>
          <w:szCs w:val="22"/>
          <w:lang w:val="ru-RU"/>
        </w:rPr>
        <w:t xml:space="preserve">, получаемых </w:t>
      </w:r>
      <w:r w:rsidR="00D90B7B" w:rsidRPr="00CC50B6">
        <w:rPr>
          <w:kern w:val="22"/>
          <w:szCs w:val="22"/>
          <w:lang w:val="ru-RU"/>
        </w:rPr>
        <w:t>от</w:t>
      </w:r>
      <w:r w:rsidRPr="00CC50B6">
        <w:rPr>
          <w:kern w:val="22"/>
          <w:szCs w:val="22"/>
          <w:lang w:val="ru-RU"/>
        </w:rPr>
        <w:t xml:space="preserve"> коммерческого использования цифровой информации о последовательностях в отношении генетических ресурсов, включая конкретные случаи, носящие трансграничный характер, или в которых невозможно определить страну происхождения генетического ресурса;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g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Pr="00CC50B6">
        <w:rPr>
          <w:kern w:val="22"/>
          <w:szCs w:val="22"/>
          <w:lang w:val="ru-RU"/>
        </w:rPr>
        <w:t>рассматрива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>т</w:t>
      </w:r>
      <w:proofErr w:type="gramEnd"/>
      <w:r w:rsidRPr="00CC50B6">
        <w:rPr>
          <w:kern w:val="22"/>
          <w:szCs w:val="22"/>
          <w:lang w:val="ru-RU"/>
        </w:rPr>
        <w:t xml:space="preserve"> механизмы для обеспечения соблюдения обязательств по совместному использованию выгод, получаемых в результате использования цифровой информации о последовательностях в отношении генетических ресурсов, а также последующих видов применения и использования в коммерческих целях;]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r w:rsidRPr="00164861">
        <w:rPr>
          <w:kern w:val="22"/>
          <w:szCs w:val="22"/>
        </w:rPr>
        <w:t>h</w:t>
      </w:r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</w:r>
      <w:proofErr w:type="gramStart"/>
      <w:r w:rsidRPr="00CC50B6">
        <w:rPr>
          <w:kern w:val="22"/>
          <w:szCs w:val="22"/>
          <w:lang w:val="ru-RU"/>
        </w:rPr>
        <w:t>проводит</w:t>
      </w:r>
      <w:proofErr w:type="gramEnd"/>
      <w:r w:rsidRPr="00CC50B6">
        <w:rPr>
          <w:kern w:val="22"/>
          <w:szCs w:val="22"/>
          <w:lang w:val="ru-RU"/>
        </w:rPr>
        <w:t xml:space="preserve"> по крайней мере одно очное совещание при условии наличия финансовых ресурсов в период до 15-го совещания Конференции Сторон и </w:t>
      </w:r>
      <w:r w:rsidR="00D157C0" w:rsidRPr="00CC50B6">
        <w:rPr>
          <w:kern w:val="22"/>
          <w:szCs w:val="22"/>
          <w:lang w:val="ru-RU"/>
        </w:rPr>
        <w:t xml:space="preserve">в соответствующих случаях </w:t>
      </w:r>
      <w:r w:rsidRPr="00CC50B6">
        <w:rPr>
          <w:kern w:val="22"/>
          <w:szCs w:val="22"/>
          <w:lang w:val="ru-RU"/>
        </w:rPr>
        <w:t>использ</w:t>
      </w:r>
      <w:r w:rsidR="00D90B7B" w:rsidRPr="00CC50B6">
        <w:rPr>
          <w:kern w:val="22"/>
          <w:szCs w:val="22"/>
          <w:lang w:val="ru-RU"/>
        </w:rPr>
        <w:t>ует</w:t>
      </w:r>
      <w:r w:rsidRPr="00CC50B6">
        <w:rPr>
          <w:kern w:val="22"/>
          <w:szCs w:val="22"/>
          <w:lang w:val="ru-RU"/>
        </w:rPr>
        <w:t xml:space="preserve"> сетевые инструменты в помощь своей работе;</w:t>
      </w:r>
    </w:p>
    <w:p w:rsidR="000864EC" w:rsidRPr="00CC50B6" w:rsidRDefault="000864EC" w:rsidP="00866FDB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709" w:firstLine="850"/>
        <w:rPr>
          <w:kern w:val="22"/>
          <w:szCs w:val="22"/>
          <w:lang w:val="ru-RU"/>
        </w:rPr>
      </w:pPr>
      <w:proofErr w:type="spellStart"/>
      <w:proofErr w:type="gramStart"/>
      <w:r w:rsidRPr="00164861">
        <w:rPr>
          <w:kern w:val="22"/>
          <w:szCs w:val="22"/>
        </w:rPr>
        <w:t>i</w:t>
      </w:r>
      <w:proofErr w:type="spellEnd"/>
      <w:r w:rsidRPr="00CC50B6">
        <w:rPr>
          <w:kern w:val="22"/>
          <w:szCs w:val="22"/>
          <w:lang w:val="ru-RU"/>
        </w:rPr>
        <w:t>)</w:t>
      </w:r>
      <w:r w:rsidRPr="00CC50B6">
        <w:rPr>
          <w:kern w:val="22"/>
          <w:szCs w:val="22"/>
          <w:lang w:val="ru-RU"/>
        </w:rPr>
        <w:tab/>
        <w:t>представля</w:t>
      </w:r>
      <w:r w:rsidR="00195D64" w:rsidRPr="00CC50B6">
        <w:rPr>
          <w:kern w:val="22"/>
          <w:szCs w:val="22"/>
          <w:lang w:val="ru-RU"/>
        </w:rPr>
        <w:t>е</w:t>
      </w:r>
      <w:r w:rsidRPr="00CC50B6">
        <w:rPr>
          <w:kern w:val="22"/>
          <w:szCs w:val="22"/>
          <w:lang w:val="ru-RU"/>
        </w:rPr>
        <w:t>т итоги своей работы Вспомогательному органу по научным, техническим и технологическим консультациям для изучения на одном из его совещаний, которое будет проводиться в период до 15-го совещания Конференции Сторон.]]</w:t>
      </w:r>
      <w:proofErr w:type="gramEnd"/>
    </w:p>
    <w:p w:rsidR="000864EC" w:rsidRPr="00555BFC" w:rsidRDefault="000864EC" w:rsidP="000864EC">
      <w:pPr>
        <w:keepNext/>
        <w:keepLines/>
        <w:spacing w:before="120" w:after="120"/>
        <w:ind w:left="1418" w:right="390" w:hanging="567"/>
        <w:rPr>
          <w:i/>
          <w:lang w:val="ru-RU"/>
        </w:rPr>
      </w:pPr>
      <w:r w:rsidRPr="00164861">
        <w:rPr>
          <w:b/>
        </w:rPr>
        <w:lastRenderedPageBreak/>
        <w:t>B</w:t>
      </w:r>
      <w:r w:rsidRPr="00555BFC">
        <w:rPr>
          <w:b/>
          <w:lang w:val="ru-RU"/>
        </w:rPr>
        <w:t>.</w:t>
      </w:r>
      <w:r w:rsidRPr="00555BFC">
        <w:rPr>
          <w:b/>
          <w:lang w:val="ru-RU"/>
        </w:rPr>
        <w:tab/>
      </w:r>
      <w:r>
        <w:rPr>
          <w:b/>
          <w:lang w:val="ru-RU"/>
        </w:rPr>
        <w:t xml:space="preserve">Проект решения </w:t>
      </w:r>
      <w:r w:rsidR="00515B9D">
        <w:rPr>
          <w:b/>
          <w:lang w:val="ru-RU"/>
        </w:rPr>
        <w:t xml:space="preserve">для </w:t>
      </w:r>
      <w:r>
        <w:rPr>
          <w:b/>
          <w:lang w:val="ru-RU"/>
        </w:rPr>
        <w:t>Конференции Сторон, выступающей в качестве совещания Сторон Нагойского протокола</w:t>
      </w:r>
    </w:p>
    <w:p w:rsidR="000864EC" w:rsidRPr="00297898" w:rsidRDefault="0073593F" w:rsidP="00F317BF">
      <w:pPr>
        <w:pStyle w:val="aff0"/>
        <w:keepNext/>
        <w:keepLines/>
        <w:spacing w:before="120" w:after="120"/>
        <w:ind w:left="0" w:firstLine="851"/>
        <w:contextualSpacing w:val="0"/>
        <w:rPr>
          <w:lang w:val="ru-RU"/>
        </w:rPr>
      </w:pPr>
      <w:r w:rsidRPr="0073593F">
        <w:rPr>
          <w:lang w:val="ru-RU"/>
        </w:rPr>
        <w:t>2.</w:t>
      </w:r>
      <w:r w:rsidRPr="0073593F">
        <w:rPr>
          <w:i/>
          <w:lang w:val="ru-RU"/>
        </w:rPr>
        <w:tab/>
      </w:r>
      <w:r w:rsidR="000864EC">
        <w:rPr>
          <w:i/>
          <w:lang w:val="ru-RU"/>
        </w:rPr>
        <w:t xml:space="preserve">Рекомендует </w:t>
      </w:r>
      <w:r w:rsidR="000864EC" w:rsidRPr="00225166">
        <w:rPr>
          <w:lang w:val="ru-RU"/>
        </w:rPr>
        <w:t>Конференци</w:t>
      </w:r>
      <w:r w:rsidR="000864EC">
        <w:rPr>
          <w:lang w:val="ru-RU"/>
        </w:rPr>
        <w:t>и</w:t>
      </w:r>
      <w:r w:rsidR="000864EC" w:rsidRPr="00225166">
        <w:rPr>
          <w:lang w:val="ru-RU"/>
        </w:rPr>
        <w:t xml:space="preserve"> Сторон, выступающ</w:t>
      </w:r>
      <w:r w:rsidR="000864EC">
        <w:rPr>
          <w:lang w:val="ru-RU"/>
        </w:rPr>
        <w:t>ей</w:t>
      </w:r>
      <w:r w:rsidR="000864EC" w:rsidRPr="00225166">
        <w:rPr>
          <w:lang w:val="ru-RU"/>
        </w:rPr>
        <w:t xml:space="preserve"> в качестве совещания Сторон Нагойского протокола, на своем третьем совещании приня</w:t>
      </w:r>
      <w:r w:rsidR="000864EC">
        <w:rPr>
          <w:lang w:val="ru-RU"/>
        </w:rPr>
        <w:t>ть</w:t>
      </w:r>
      <w:r w:rsidR="000864EC" w:rsidRPr="00225166">
        <w:rPr>
          <w:lang w:val="ru-RU"/>
        </w:rPr>
        <w:t xml:space="preserve"> решение</w:t>
      </w:r>
      <w:r w:rsidR="000864EC">
        <w:rPr>
          <w:lang w:val="ru-RU"/>
        </w:rPr>
        <w:t xml:space="preserve"> </w:t>
      </w:r>
      <w:r w:rsidR="000864EC" w:rsidRPr="00297898">
        <w:rPr>
          <w:lang w:val="ru-RU"/>
        </w:rPr>
        <w:t>следующего содержания</w:t>
      </w:r>
      <w:r w:rsidR="000864EC" w:rsidRPr="00225166">
        <w:rPr>
          <w:lang w:val="ru-RU"/>
        </w:rPr>
        <w:t>:</w:t>
      </w:r>
    </w:p>
    <w:p w:rsidR="000864EC" w:rsidRPr="00225166" w:rsidRDefault="000864EC" w:rsidP="00F317BF">
      <w:pPr>
        <w:pStyle w:val="aff0"/>
        <w:spacing w:before="120" w:after="120"/>
        <w:ind w:left="851" w:firstLine="567"/>
        <w:contextualSpacing w:val="0"/>
        <w:rPr>
          <w:i/>
          <w:lang w:val="ru-RU"/>
        </w:rPr>
      </w:pPr>
      <w:r w:rsidRPr="00303F65">
        <w:rPr>
          <w:b/>
          <w:bCs/>
          <w:iCs/>
          <w:kern w:val="22"/>
          <w:sz w:val="28"/>
          <w:szCs w:val="28"/>
          <w:lang w:val="ru-RU"/>
        </w:rPr>
        <w:t>[</w:t>
      </w:r>
      <w:r w:rsidRPr="00225166">
        <w:rPr>
          <w:i/>
          <w:lang w:val="ru-RU"/>
        </w:rPr>
        <w:t>Конференция Сторон, выступающая в качестве совещания Сторон Нагойского протокола</w:t>
      </w:r>
      <w:r w:rsidRPr="00225166">
        <w:rPr>
          <w:lang w:val="ru-RU"/>
        </w:rPr>
        <w:t>,</w:t>
      </w:r>
    </w:p>
    <w:p w:rsidR="000864EC" w:rsidRPr="00580ECF" w:rsidRDefault="000864EC" w:rsidP="00F317BF">
      <w:pPr>
        <w:pStyle w:val="aff0"/>
        <w:spacing w:before="120" w:after="120"/>
        <w:ind w:left="1418"/>
        <w:contextualSpacing w:val="0"/>
        <w:rPr>
          <w:lang w:val="ru-RU"/>
        </w:rPr>
      </w:pPr>
      <w:r>
        <w:rPr>
          <w:i/>
          <w:lang w:val="ru-RU"/>
        </w:rPr>
        <w:t>учитывая</w:t>
      </w:r>
      <w:r w:rsidRPr="00580ECF">
        <w:rPr>
          <w:i/>
          <w:lang w:val="ru-RU"/>
        </w:rPr>
        <w:t xml:space="preserve"> </w:t>
      </w:r>
      <w:r w:rsidRPr="00580ECF">
        <w:rPr>
          <w:lang w:val="ru-RU"/>
        </w:rPr>
        <w:t>цель Нагойского протокола,</w:t>
      </w:r>
    </w:p>
    <w:p w:rsidR="000864EC" w:rsidRPr="00580ECF" w:rsidRDefault="000864EC" w:rsidP="00F317BF">
      <w:pPr>
        <w:pStyle w:val="aff0"/>
        <w:spacing w:before="120" w:after="120"/>
        <w:ind w:left="1418"/>
        <w:contextualSpacing w:val="0"/>
        <w:rPr>
          <w:lang w:val="ru-RU"/>
        </w:rPr>
      </w:pPr>
      <w:r w:rsidRPr="00580ECF">
        <w:rPr>
          <w:lang w:val="ru-RU"/>
        </w:rPr>
        <w:t>[</w:t>
      </w:r>
      <w:r>
        <w:rPr>
          <w:i/>
          <w:lang w:val="ru-RU"/>
        </w:rPr>
        <w:t xml:space="preserve">ссылаясь </w:t>
      </w:r>
      <w:r w:rsidRPr="00297898">
        <w:rPr>
          <w:lang w:val="ru-RU"/>
        </w:rPr>
        <w:t>на статьи</w:t>
      </w:r>
      <w:r w:rsidRPr="00580ECF">
        <w:rPr>
          <w:lang w:val="ru-RU"/>
        </w:rPr>
        <w:t xml:space="preserve"> 5</w:t>
      </w:r>
      <w:r>
        <w:rPr>
          <w:lang w:val="ru-RU"/>
        </w:rPr>
        <w:t xml:space="preserve"> </w:t>
      </w:r>
      <w:r w:rsidRPr="00580ECF">
        <w:rPr>
          <w:lang w:val="ru-RU"/>
        </w:rPr>
        <w:t xml:space="preserve">1), 8, 17, 20, 22 </w:t>
      </w:r>
      <w:r>
        <w:rPr>
          <w:lang w:val="ru-RU"/>
        </w:rPr>
        <w:t>и</w:t>
      </w:r>
      <w:r w:rsidRPr="00580ECF">
        <w:rPr>
          <w:lang w:val="ru-RU"/>
        </w:rPr>
        <w:t xml:space="preserve"> 23 </w:t>
      </w:r>
      <w:r>
        <w:rPr>
          <w:lang w:val="ru-RU"/>
        </w:rPr>
        <w:t>Нагойского протокола</w:t>
      </w:r>
      <w:r w:rsidRPr="00580ECF">
        <w:rPr>
          <w:lang w:val="ru-RU"/>
        </w:rPr>
        <w:t>,]</w:t>
      </w:r>
    </w:p>
    <w:p w:rsidR="000864EC" w:rsidRPr="002B74A6" w:rsidRDefault="000864EC" w:rsidP="00F317BF">
      <w:pPr>
        <w:pStyle w:val="aff0"/>
        <w:spacing w:before="120" w:after="120"/>
        <w:ind w:left="1418"/>
        <w:contextualSpacing w:val="0"/>
        <w:rPr>
          <w:lang w:val="ru-RU"/>
        </w:rPr>
      </w:pPr>
      <w:r>
        <w:rPr>
          <w:i/>
          <w:lang w:val="ru-RU"/>
        </w:rPr>
        <w:t>признавая</w:t>
      </w:r>
      <w:r w:rsidRPr="002B74A6">
        <w:rPr>
          <w:i/>
          <w:lang w:val="ru-RU"/>
        </w:rPr>
        <w:t xml:space="preserve"> </w:t>
      </w:r>
      <w:r w:rsidRPr="002B74A6">
        <w:rPr>
          <w:lang w:val="ru-RU"/>
        </w:rPr>
        <w:t xml:space="preserve">решение </w:t>
      </w:r>
      <w:r w:rsidR="00515B9D">
        <w:rPr>
          <w:lang w:val="ru-RU"/>
        </w:rPr>
        <w:t>14</w:t>
      </w:r>
      <w:r w:rsidRPr="002B74A6">
        <w:rPr>
          <w:lang w:val="ru-RU"/>
        </w:rPr>
        <w:t>/--,</w:t>
      </w:r>
    </w:p>
    <w:p w:rsidR="000864EC" w:rsidRPr="00580ECF" w:rsidRDefault="000864EC" w:rsidP="00F317BF">
      <w:pPr>
        <w:spacing w:before="120" w:after="120"/>
        <w:ind w:left="851" w:firstLine="567"/>
        <w:rPr>
          <w:lang w:val="ru-RU"/>
        </w:rPr>
      </w:pPr>
      <w:r w:rsidRPr="00580ECF">
        <w:rPr>
          <w:lang w:val="ru-RU"/>
        </w:rPr>
        <w:t>1.</w:t>
      </w:r>
      <w:r w:rsidRPr="00580ECF">
        <w:rPr>
          <w:lang w:val="ru-RU"/>
        </w:rPr>
        <w:tab/>
      </w:r>
      <w:r>
        <w:rPr>
          <w:i/>
          <w:lang w:val="ru-RU"/>
        </w:rPr>
        <w:t>постановляет,</w:t>
      </w:r>
      <w:r w:rsidRPr="00580ECF">
        <w:rPr>
          <w:lang w:val="ru-RU"/>
        </w:rPr>
        <w:t xml:space="preserve"> что </w:t>
      </w:r>
      <w:r>
        <w:rPr>
          <w:lang w:val="ru-RU"/>
        </w:rPr>
        <w:t>С</w:t>
      </w:r>
      <w:r w:rsidRPr="00580ECF">
        <w:rPr>
          <w:lang w:val="ru-RU"/>
        </w:rPr>
        <w:t xml:space="preserve">пециальная группа технических экспертов, упомянутая в пункте </w:t>
      </w:r>
      <w:r w:rsidRPr="00164861">
        <w:t>x</w:t>
      </w:r>
      <w:r w:rsidRPr="00164861">
        <w:rPr>
          <w:lang w:val="ru-RU"/>
        </w:rPr>
        <w:t xml:space="preserve"> </w:t>
      </w:r>
      <w:r>
        <w:rPr>
          <w:lang w:val="ru-RU"/>
        </w:rPr>
        <w:t>решения</w:t>
      </w:r>
      <w:r w:rsidRPr="00580ECF">
        <w:rPr>
          <w:lang w:val="ru-RU"/>
        </w:rPr>
        <w:t xml:space="preserve"> </w:t>
      </w:r>
      <w:r w:rsidR="00515B9D">
        <w:rPr>
          <w:lang w:val="ru-RU"/>
        </w:rPr>
        <w:t>14</w:t>
      </w:r>
      <w:r>
        <w:rPr>
          <w:lang w:val="ru-RU"/>
        </w:rPr>
        <w:t>/--, будет также обслуживать Нагойский протокол</w:t>
      </w:r>
      <w:r w:rsidRPr="00580ECF">
        <w:rPr>
          <w:lang w:val="ru-RU"/>
        </w:rPr>
        <w:t>;</w:t>
      </w:r>
    </w:p>
    <w:p w:rsidR="000864EC" w:rsidRPr="0026471A" w:rsidRDefault="000864EC" w:rsidP="00F317BF">
      <w:pPr>
        <w:spacing w:before="120" w:after="120"/>
        <w:ind w:left="851" w:firstLine="567"/>
        <w:rPr>
          <w:lang w:val="ru-RU"/>
        </w:rPr>
      </w:pPr>
      <w:r w:rsidRPr="00834D3C">
        <w:rPr>
          <w:lang w:val="ru-RU"/>
        </w:rPr>
        <w:t>2.</w:t>
      </w:r>
      <w:r w:rsidRPr="00834D3C">
        <w:rPr>
          <w:lang w:val="ru-RU"/>
        </w:rPr>
        <w:tab/>
      </w:r>
      <w:r>
        <w:rPr>
          <w:i/>
          <w:lang w:val="ru-RU"/>
        </w:rPr>
        <w:t>поручает</w:t>
      </w:r>
      <w:r w:rsidRPr="00834D3C">
        <w:rPr>
          <w:lang w:val="ru-RU"/>
        </w:rPr>
        <w:t xml:space="preserve"> Вспомогательному органу по научным, техническим и технологическим консультациям рассмотреть итоги работы </w:t>
      </w:r>
      <w:r>
        <w:rPr>
          <w:lang w:val="ru-RU"/>
        </w:rPr>
        <w:t>С</w:t>
      </w:r>
      <w:r w:rsidRPr="00834D3C">
        <w:rPr>
          <w:lang w:val="ru-RU"/>
        </w:rPr>
        <w:t>п</w:t>
      </w:r>
      <w:r>
        <w:rPr>
          <w:lang w:val="ru-RU"/>
        </w:rPr>
        <w:t>ециальной группы технических экспертов и представить рекомендацию на рассмотрение Конференции Сторон, выступающей в качестве совещания Сторон Нагойского протокола, на ее четвертом совещании</w:t>
      </w:r>
      <w:r w:rsidRPr="00834D3C">
        <w:rPr>
          <w:lang w:val="ru-RU"/>
        </w:rPr>
        <w:t>.</w:t>
      </w:r>
      <w:r w:rsidRPr="0026471A">
        <w:rPr>
          <w:b/>
          <w:bCs/>
          <w:iCs/>
          <w:kern w:val="22"/>
          <w:sz w:val="28"/>
          <w:szCs w:val="28"/>
          <w:lang w:val="ru-RU"/>
        </w:rPr>
        <w:t>]</w:t>
      </w:r>
    </w:p>
    <w:p w:rsidR="000864EC" w:rsidRPr="00C9161D" w:rsidRDefault="000864EC" w:rsidP="000864EC">
      <w:pPr>
        <w:spacing w:before="120" w:after="120"/>
        <w:ind w:left="1418" w:hanging="567"/>
        <w:jc w:val="center"/>
      </w:pPr>
      <w:r>
        <w:t>__________</w:t>
      </w:r>
    </w:p>
    <w:p w:rsidR="00B3369F" w:rsidRPr="002D4AAF" w:rsidRDefault="00D165F3" w:rsidP="000864E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18" w:hanging="567"/>
        <w:rPr>
          <w:kern w:val="22"/>
          <w:lang w:val="ru-RU"/>
        </w:rPr>
      </w:pPr>
    </w:p>
    <w:sectPr w:rsidR="00B3369F" w:rsidRPr="002D4AAF" w:rsidSect="00E46A38">
      <w:headerReference w:type="even" r:id="rId12"/>
      <w:headerReference w:type="default" r:id="rId13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F3" w:rsidRDefault="00D165F3">
      <w:r>
        <w:separator/>
      </w:r>
    </w:p>
  </w:endnote>
  <w:endnote w:type="continuationSeparator" w:id="0">
    <w:p w:rsidR="00D165F3" w:rsidRDefault="00D1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F3" w:rsidRDefault="00D165F3" w:rsidP="00CF1848">
      <w:r>
        <w:separator/>
      </w:r>
    </w:p>
  </w:footnote>
  <w:footnote w:type="continuationSeparator" w:id="0">
    <w:p w:rsidR="00D165F3" w:rsidRDefault="00D165F3" w:rsidP="00CF1848">
      <w:r>
        <w:continuationSeparator/>
      </w:r>
    </w:p>
  </w:footnote>
  <w:footnote w:id="1">
    <w:p w:rsidR="008E3C4E" w:rsidRPr="00E46A38" w:rsidRDefault="00D44612" w:rsidP="00E46A38">
      <w:pPr>
        <w:pStyle w:val="afb"/>
        <w:kinsoku w:val="0"/>
        <w:overflowPunct w:val="0"/>
        <w:autoSpaceDE w:val="0"/>
        <w:autoSpaceDN w:val="0"/>
        <w:ind w:firstLine="0"/>
        <w:jc w:val="left"/>
        <w:rPr>
          <w:szCs w:val="18"/>
          <w:lang w:val="en-CA"/>
        </w:rPr>
      </w:pPr>
      <w:r w:rsidRPr="00E46A38">
        <w:rPr>
          <w:rStyle w:val="afa"/>
          <w:sz w:val="18"/>
          <w:szCs w:val="18"/>
        </w:rPr>
        <w:footnoteRef/>
      </w:r>
      <w:r w:rsidRPr="007F32DD">
        <w:rPr>
          <w:szCs w:val="18"/>
          <w:bdr w:val="nil"/>
          <w:lang w:val="en-US"/>
        </w:rPr>
        <w:t xml:space="preserve"> </w:t>
      </w:r>
      <w:proofErr w:type="gramStart"/>
      <w:r w:rsidRPr="00164861">
        <w:rPr>
          <w:szCs w:val="18"/>
          <w:bdr w:val="nil"/>
          <w:lang w:val="en-US"/>
        </w:rPr>
        <w:t>CBD</w:t>
      </w:r>
      <w:r w:rsidRPr="007F32DD">
        <w:rPr>
          <w:szCs w:val="18"/>
          <w:bdr w:val="nil"/>
          <w:lang w:val="en-US"/>
        </w:rPr>
        <w:t>/</w:t>
      </w:r>
      <w:r w:rsidRPr="00164861">
        <w:rPr>
          <w:szCs w:val="18"/>
          <w:bdr w:val="nil"/>
          <w:lang w:val="en-US"/>
        </w:rPr>
        <w:t>SBSTTA</w:t>
      </w:r>
      <w:r w:rsidRPr="007F32DD">
        <w:rPr>
          <w:szCs w:val="18"/>
          <w:bdr w:val="nil"/>
          <w:lang w:val="en-US"/>
        </w:rPr>
        <w:t>/22/</w:t>
      </w:r>
      <w:r w:rsidRPr="00164861">
        <w:rPr>
          <w:szCs w:val="18"/>
          <w:bdr w:val="nil"/>
          <w:lang w:val="en-US"/>
        </w:rPr>
        <w:t>INF</w:t>
      </w:r>
      <w:r w:rsidRPr="007F32DD">
        <w:rPr>
          <w:szCs w:val="18"/>
          <w:bdr w:val="nil"/>
          <w:lang w:val="en-US"/>
        </w:rPr>
        <w:t>/</w:t>
      </w:r>
      <w:r w:rsidR="005521A0">
        <w:rPr>
          <w:szCs w:val="18"/>
          <w:bdr w:val="nil"/>
          <w:lang w:val="en-US"/>
        </w:rPr>
        <w:t>2</w:t>
      </w:r>
      <w:r w:rsidRPr="007F32DD">
        <w:rPr>
          <w:szCs w:val="18"/>
          <w:bdr w:val="nil"/>
          <w:lang w:val="en-US"/>
        </w:rPr>
        <w:t>.</w:t>
      </w:r>
      <w:proofErr w:type="gramEnd"/>
    </w:p>
  </w:footnote>
  <w:footnote w:id="2">
    <w:p w:rsidR="008E3C4E" w:rsidRPr="00E46A38" w:rsidRDefault="00D44612" w:rsidP="00E46A38">
      <w:pPr>
        <w:pStyle w:val="afb"/>
        <w:kinsoku w:val="0"/>
        <w:overflowPunct w:val="0"/>
        <w:autoSpaceDE w:val="0"/>
        <w:autoSpaceDN w:val="0"/>
        <w:ind w:firstLine="0"/>
        <w:jc w:val="left"/>
        <w:rPr>
          <w:szCs w:val="18"/>
          <w:lang w:val="en-CA"/>
        </w:rPr>
      </w:pPr>
      <w:r w:rsidRPr="00E46A38">
        <w:rPr>
          <w:rStyle w:val="afa"/>
          <w:sz w:val="18"/>
          <w:szCs w:val="18"/>
        </w:rPr>
        <w:footnoteRef/>
      </w:r>
      <w:r w:rsidRPr="007F32DD">
        <w:rPr>
          <w:szCs w:val="18"/>
          <w:bdr w:val="nil"/>
          <w:lang w:val="en-US"/>
        </w:rPr>
        <w:t xml:space="preserve"> </w:t>
      </w:r>
      <w:proofErr w:type="gramStart"/>
      <w:r w:rsidRPr="00164861">
        <w:rPr>
          <w:szCs w:val="18"/>
          <w:bdr w:val="nil"/>
          <w:lang w:val="en-US"/>
        </w:rPr>
        <w:t>CBD</w:t>
      </w:r>
      <w:r w:rsidRPr="007F32DD">
        <w:rPr>
          <w:szCs w:val="18"/>
          <w:bdr w:val="nil"/>
          <w:lang w:val="en-US"/>
        </w:rPr>
        <w:t>/</w:t>
      </w:r>
      <w:r w:rsidRPr="00164861">
        <w:rPr>
          <w:szCs w:val="18"/>
          <w:bdr w:val="nil"/>
          <w:lang w:val="en-US"/>
        </w:rPr>
        <w:t>SBSTTA</w:t>
      </w:r>
      <w:r w:rsidRPr="007F32DD">
        <w:rPr>
          <w:szCs w:val="18"/>
          <w:bdr w:val="nil"/>
          <w:lang w:val="en-US"/>
        </w:rPr>
        <w:t>/22/</w:t>
      </w:r>
      <w:r w:rsidRPr="00164861">
        <w:rPr>
          <w:szCs w:val="18"/>
          <w:bdr w:val="nil"/>
          <w:lang w:val="en-US"/>
        </w:rPr>
        <w:t>INF</w:t>
      </w:r>
      <w:r w:rsidRPr="007F32DD">
        <w:rPr>
          <w:szCs w:val="18"/>
          <w:bdr w:val="nil"/>
          <w:lang w:val="en-US"/>
        </w:rPr>
        <w:t>/3.</w:t>
      </w:r>
      <w:proofErr w:type="gramEnd"/>
    </w:p>
  </w:footnote>
  <w:footnote w:id="3">
    <w:p w:rsidR="00805D30" w:rsidRPr="009D5FC6" w:rsidRDefault="00D44612" w:rsidP="00E46A38">
      <w:pPr>
        <w:pStyle w:val="afb"/>
        <w:kinsoku w:val="0"/>
        <w:overflowPunct w:val="0"/>
        <w:autoSpaceDE w:val="0"/>
        <w:autoSpaceDN w:val="0"/>
        <w:ind w:firstLine="0"/>
        <w:jc w:val="left"/>
        <w:rPr>
          <w:szCs w:val="18"/>
          <w:lang w:val="ru-RU"/>
        </w:rPr>
      </w:pPr>
      <w:r w:rsidRPr="00E46A38">
        <w:rPr>
          <w:rStyle w:val="afa"/>
          <w:sz w:val="18"/>
          <w:szCs w:val="18"/>
        </w:rPr>
        <w:footnoteRef/>
      </w:r>
      <w:r w:rsidRPr="009D5FC6">
        <w:rPr>
          <w:szCs w:val="18"/>
          <w:bdr w:val="nil"/>
          <w:lang w:val="ru-RU"/>
        </w:rPr>
        <w:t xml:space="preserve"> </w:t>
      </w:r>
      <w:proofErr w:type="gramStart"/>
      <w:r w:rsidRPr="00164861">
        <w:rPr>
          <w:szCs w:val="18"/>
          <w:bdr w:val="nil"/>
        </w:rPr>
        <w:t>CBD</w:t>
      </w:r>
      <w:r w:rsidRPr="009D5FC6">
        <w:rPr>
          <w:szCs w:val="18"/>
          <w:bdr w:val="nil"/>
          <w:lang w:val="ru-RU"/>
        </w:rPr>
        <w:t>/</w:t>
      </w:r>
      <w:r w:rsidRPr="00164861">
        <w:rPr>
          <w:szCs w:val="18"/>
          <w:bdr w:val="nil"/>
        </w:rPr>
        <w:t>SBSTTA</w:t>
      </w:r>
      <w:r w:rsidRPr="009D5FC6">
        <w:rPr>
          <w:szCs w:val="18"/>
          <w:bdr w:val="nil"/>
          <w:lang w:val="ru-RU"/>
        </w:rPr>
        <w:t>/22/</w:t>
      </w:r>
      <w:r w:rsidRPr="00164861">
        <w:rPr>
          <w:szCs w:val="18"/>
          <w:bdr w:val="nil"/>
        </w:rPr>
        <w:t>INF</w:t>
      </w:r>
      <w:r w:rsidRPr="009D5FC6">
        <w:rPr>
          <w:szCs w:val="18"/>
          <w:bdr w:val="nil"/>
          <w:lang w:val="ru-RU"/>
        </w:rPr>
        <w:t>/4.</w:t>
      </w:r>
      <w:proofErr w:type="gramEnd"/>
    </w:p>
  </w:footnote>
  <w:footnote w:id="4">
    <w:p w:rsidR="000864EC" w:rsidRPr="002B74A6" w:rsidRDefault="000864EC" w:rsidP="000864EC">
      <w:pPr>
        <w:pStyle w:val="afb"/>
        <w:ind w:firstLine="0"/>
        <w:rPr>
          <w:lang w:val="ru-RU"/>
        </w:rPr>
      </w:pPr>
      <w:r>
        <w:rPr>
          <w:rStyle w:val="afa"/>
        </w:rPr>
        <w:footnoteRef/>
      </w:r>
      <w:r w:rsidRPr="002B74A6">
        <w:rPr>
          <w:lang w:val="ru-RU"/>
        </w:rPr>
        <w:t xml:space="preserve"> </w:t>
      </w:r>
      <w:r w:rsidRPr="006E0933">
        <w:rPr>
          <w:rStyle w:val="Para1Char"/>
          <w:kern w:val="22"/>
          <w:sz w:val="18"/>
          <w:lang w:val="ru-RU"/>
        </w:rPr>
        <w:t>Специальная группа технических экспертов</w:t>
      </w:r>
      <w:r w:rsidRPr="006E0933">
        <w:rPr>
          <w:szCs w:val="18"/>
          <w:lang w:val="ru-RU"/>
        </w:rPr>
        <w:t xml:space="preserve"> </w:t>
      </w:r>
      <w:r w:rsidR="006E0933">
        <w:rPr>
          <w:szCs w:val="18"/>
          <w:lang w:val="ru-RU"/>
        </w:rPr>
        <w:t xml:space="preserve">будет </w:t>
      </w:r>
      <w:r w:rsidRPr="006E0933">
        <w:rPr>
          <w:szCs w:val="18"/>
          <w:lang w:val="ru-RU"/>
        </w:rPr>
        <w:t xml:space="preserve">созвана в соответствии с </w:t>
      </w:r>
      <w:r w:rsidRPr="00164861">
        <w:rPr>
          <w:szCs w:val="18"/>
          <w:lang w:val="fr-CA"/>
        </w:rPr>
        <w:t>modus</w:t>
      </w:r>
      <w:r w:rsidRPr="00164861">
        <w:rPr>
          <w:szCs w:val="18"/>
          <w:lang w:val="ru-RU"/>
        </w:rPr>
        <w:t xml:space="preserve"> </w:t>
      </w:r>
      <w:r w:rsidRPr="00164861">
        <w:rPr>
          <w:szCs w:val="18"/>
          <w:lang w:val="fr-CA"/>
        </w:rPr>
        <w:t>operandi</w:t>
      </w:r>
      <w:r w:rsidRPr="00164861">
        <w:rPr>
          <w:szCs w:val="18"/>
          <w:lang w:val="ru-RU"/>
        </w:rPr>
        <w:t xml:space="preserve"> </w:t>
      </w:r>
      <w:r w:rsidRPr="006E0933">
        <w:rPr>
          <w:szCs w:val="18"/>
          <w:lang w:val="ru-RU"/>
        </w:rPr>
        <w:t>Вспомогательного органа по научным, техническим и технологическим консультациям</w:t>
      </w:r>
      <w:r w:rsidR="006E0933">
        <w:rPr>
          <w:szCs w:val="18"/>
          <w:lang w:val="ru-RU"/>
        </w:rPr>
        <w:t xml:space="preserve"> за исключением того</w:t>
      </w:r>
      <w:r w:rsidRPr="006E0933">
        <w:rPr>
          <w:szCs w:val="18"/>
          <w:lang w:val="ru-RU"/>
        </w:rPr>
        <w:t xml:space="preserve">, </w:t>
      </w:r>
      <w:r w:rsidR="006E0933">
        <w:rPr>
          <w:szCs w:val="18"/>
          <w:lang w:val="ru-RU"/>
        </w:rPr>
        <w:t xml:space="preserve">что </w:t>
      </w:r>
      <w:r w:rsidRPr="006E0933">
        <w:rPr>
          <w:szCs w:val="18"/>
          <w:lang w:val="ru-RU"/>
        </w:rPr>
        <w:t>каждый из пяти регионов назначит пять экспертов</w:t>
      </w:r>
      <w:r w:rsidRPr="006E0933">
        <w:rPr>
          <w:rStyle w:val="a5"/>
          <w:kern w:val="22"/>
          <w:lang w:val="ru-RU"/>
        </w:rPr>
        <w:t>.</w:t>
      </w:r>
    </w:p>
  </w:footnote>
  <w:footnote w:id="5">
    <w:p w:rsidR="000864EC" w:rsidRPr="00BF530F" w:rsidRDefault="000864EC" w:rsidP="000864EC">
      <w:pPr>
        <w:pStyle w:val="afb"/>
        <w:spacing w:after="0"/>
        <w:ind w:firstLine="0"/>
        <w:rPr>
          <w:lang w:val="ru-RU"/>
        </w:rPr>
      </w:pPr>
      <w:r w:rsidRPr="00347C86">
        <w:rPr>
          <w:rStyle w:val="afa"/>
          <w:rFonts w:eastAsiaTheme="majorEastAsia"/>
        </w:rPr>
        <w:footnoteRef/>
      </w:r>
      <w:r w:rsidRPr="00BF530F">
        <w:rPr>
          <w:lang w:val="ru-RU"/>
        </w:rPr>
        <w:t xml:space="preserve"> </w:t>
      </w:r>
      <w:proofErr w:type="gramStart"/>
      <w:r w:rsidRPr="00164861">
        <w:t>CBD</w:t>
      </w:r>
      <w:r w:rsidRPr="00BF530F">
        <w:rPr>
          <w:lang w:val="ru-RU"/>
        </w:rPr>
        <w:t>/</w:t>
      </w:r>
      <w:r w:rsidRPr="00164861">
        <w:t>SBSTTA</w:t>
      </w:r>
      <w:r w:rsidRPr="00BF530F">
        <w:rPr>
          <w:lang w:val="ru-RU"/>
        </w:rPr>
        <w:t>/22/</w:t>
      </w:r>
      <w:r w:rsidRPr="00164861">
        <w:t>INF</w:t>
      </w:r>
      <w:r w:rsidRPr="00BF530F">
        <w:rPr>
          <w:lang w:val="ru-RU"/>
        </w:rPr>
        <w:t xml:space="preserve">/2 </w:t>
      </w:r>
      <w:r>
        <w:rPr>
          <w:lang w:val="ru-RU"/>
        </w:rPr>
        <w:t>и добавления</w:t>
      </w:r>
      <w:r w:rsidRPr="00BF530F">
        <w:rPr>
          <w:lang w:val="ru-RU"/>
        </w:rPr>
        <w:t xml:space="preserve"> 1 </w:t>
      </w:r>
      <w:r>
        <w:rPr>
          <w:lang w:val="ru-RU"/>
        </w:rPr>
        <w:t>и</w:t>
      </w:r>
      <w:r w:rsidRPr="00BF530F">
        <w:rPr>
          <w:lang w:val="ru-RU"/>
        </w:rPr>
        <w:t xml:space="preserve"> 2.</w:t>
      </w:r>
      <w:proofErr w:type="gramEnd"/>
    </w:p>
  </w:footnote>
  <w:footnote w:id="6">
    <w:p w:rsidR="000864EC" w:rsidRPr="00347C86" w:rsidRDefault="000864EC" w:rsidP="000864EC">
      <w:pPr>
        <w:pStyle w:val="afb"/>
        <w:spacing w:after="0"/>
        <w:ind w:firstLine="0"/>
      </w:pPr>
      <w:r w:rsidRPr="00347C86">
        <w:rPr>
          <w:rStyle w:val="afa"/>
          <w:rFonts w:eastAsiaTheme="majorEastAsia"/>
        </w:rPr>
        <w:footnoteRef/>
      </w:r>
      <w:r w:rsidRPr="00347C86">
        <w:t xml:space="preserve"> </w:t>
      </w:r>
      <w:r w:rsidRPr="00164861">
        <w:t>CBD</w:t>
      </w:r>
      <w:r w:rsidRPr="00347C86">
        <w:t>/</w:t>
      </w:r>
      <w:r w:rsidRPr="00164861">
        <w:t>SBSTTA</w:t>
      </w:r>
      <w:r w:rsidRPr="00347C86">
        <w:t>/22/</w:t>
      </w:r>
      <w:r w:rsidRPr="00164861">
        <w:t>INF</w:t>
      </w:r>
      <w:r w:rsidRPr="00347C86">
        <w:t>/3</w:t>
      </w:r>
    </w:p>
  </w:footnote>
  <w:footnote w:id="7">
    <w:p w:rsidR="000864EC" w:rsidRPr="002B74A6" w:rsidRDefault="000864EC" w:rsidP="000864EC">
      <w:pPr>
        <w:pStyle w:val="afb"/>
        <w:spacing w:after="0"/>
        <w:ind w:firstLine="0"/>
        <w:rPr>
          <w:lang w:val="en-US"/>
        </w:rPr>
      </w:pPr>
      <w:r w:rsidRPr="00347C86">
        <w:rPr>
          <w:rStyle w:val="afa"/>
          <w:rFonts w:eastAsiaTheme="majorEastAsia"/>
        </w:rPr>
        <w:footnoteRef/>
      </w:r>
      <w:r w:rsidRPr="00347C86">
        <w:t xml:space="preserve"> </w:t>
      </w:r>
      <w:r w:rsidRPr="00164861">
        <w:t>CBD</w:t>
      </w:r>
      <w:r w:rsidRPr="00347C86">
        <w:t>/</w:t>
      </w:r>
      <w:r w:rsidRPr="00164861">
        <w:t>SBSTTA</w:t>
      </w:r>
      <w:r w:rsidRPr="00347C86">
        <w:t>/22/</w:t>
      </w:r>
      <w:r w:rsidRPr="00164861">
        <w:t>INF</w:t>
      </w:r>
      <w:r w:rsidRPr="00347C86">
        <w:t>/4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  <w:kern w:val="22"/>
      </w:rPr>
      <w:alias w:val="Subject"/>
      <w:id w:val="-1885015078"/>
      <w:placeholder>
        <w:docPart w:val="29ADE61BBFBA45ED9626C11E14CB72B7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C46DB9" w:rsidRDefault="00F317BF" w:rsidP="00E46A38">
        <w:pPr>
          <w:pStyle w:val="a7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jc w:val="left"/>
          <w:rPr>
            <w:noProof/>
            <w:kern w:val="22"/>
          </w:rPr>
        </w:pPr>
        <w:r w:rsidRPr="00C46DB9">
          <w:rPr>
            <w:noProof/>
            <w:kern w:val="22"/>
            <w:lang w:val="ru-RU"/>
          </w:rPr>
          <w:t>CBD/SBSTTA/REC/22/1</w:t>
        </w:r>
      </w:p>
    </w:sdtContent>
  </w:sdt>
  <w:p w:rsidR="00534681" w:rsidRPr="00E46A38" w:rsidRDefault="00D44612" w:rsidP="00E46A38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noProof/>
        <w:kern w:val="22"/>
      </w:rPr>
    </w:pPr>
    <w:r>
      <w:rPr>
        <w:noProof/>
        <w:kern w:val="22"/>
        <w:szCs w:val="22"/>
        <w:bdr w:val="nil"/>
        <w:lang w:val="ru-RU"/>
      </w:rPr>
      <w:t xml:space="preserve">Страница </w:t>
    </w:r>
    <w:r w:rsidR="00093D64" w:rsidRPr="00E46A38">
      <w:rPr>
        <w:noProof/>
        <w:kern w:val="22"/>
      </w:rPr>
      <w:fldChar w:fldCharType="begin"/>
    </w:r>
    <w:r w:rsidRPr="00E46A38">
      <w:rPr>
        <w:noProof/>
        <w:kern w:val="22"/>
      </w:rPr>
      <w:instrText xml:space="preserve"> PAGE   \* MERGEFORMAT </w:instrText>
    </w:r>
    <w:r w:rsidR="00093D64" w:rsidRPr="00E46A38">
      <w:rPr>
        <w:noProof/>
        <w:kern w:val="22"/>
      </w:rPr>
      <w:fldChar w:fldCharType="separate"/>
    </w:r>
    <w:r w:rsidR="007B56AC">
      <w:rPr>
        <w:noProof/>
        <w:kern w:val="22"/>
      </w:rPr>
      <w:t>6</w:t>
    </w:r>
    <w:r w:rsidR="00093D64" w:rsidRPr="00E46A38">
      <w:rPr>
        <w:noProof/>
        <w:kern w:val="22"/>
      </w:rPr>
      <w:fldChar w:fldCharType="end"/>
    </w:r>
  </w:p>
  <w:p w:rsidR="00534681" w:rsidRPr="00E46A38" w:rsidRDefault="00D165F3" w:rsidP="00E46A38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noProof/>
        <w:kern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alias w:val="Subject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C46DB9" w:rsidRDefault="00F317BF" w:rsidP="00E46A38">
        <w:pPr>
          <w:pStyle w:val="a7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jc w:val="right"/>
          <w:rPr>
            <w:noProof/>
          </w:rPr>
        </w:pPr>
        <w:r w:rsidRPr="00C46DB9">
          <w:rPr>
            <w:noProof/>
            <w:lang w:val="ru-RU"/>
          </w:rPr>
          <w:t>CBD/SBSTTA/REC/22/1</w:t>
        </w:r>
      </w:p>
    </w:sdtContent>
  </w:sdt>
  <w:p w:rsidR="009505C9" w:rsidRPr="00E46A38" w:rsidRDefault="00D44612" w:rsidP="00E46A38">
    <w:pPr>
      <w:pStyle w:val="a7"/>
      <w:tabs>
        <w:tab w:val="clear" w:pos="4320"/>
        <w:tab w:val="clear" w:pos="8640"/>
      </w:tabs>
      <w:jc w:val="right"/>
      <w:rPr>
        <w:noProof/>
      </w:rPr>
    </w:pPr>
    <w:r>
      <w:rPr>
        <w:noProof/>
        <w:szCs w:val="22"/>
        <w:bdr w:val="nil"/>
        <w:lang w:val="ru-RU"/>
      </w:rPr>
      <w:t xml:space="preserve">Страница </w:t>
    </w:r>
    <w:r w:rsidR="00093D64" w:rsidRPr="00E46A38">
      <w:rPr>
        <w:noProof/>
      </w:rPr>
      <w:fldChar w:fldCharType="begin"/>
    </w:r>
    <w:r w:rsidRPr="00E46A38">
      <w:rPr>
        <w:noProof/>
      </w:rPr>
      <w:instrText xml:space="preserve"> PAGE   \* MERGEFORMAT </w:instrText>
    </w:r>
    <w:r w:rsidR="00093D64" w:rsidRPr="00E46A38">
      <w:rPr>
        <w:noProof/>
      </w:rPr>
      <w:fldChar w:fldCharType="separate"/>
    </w:r>
    <w:r w:rsidR="007B56AC">
      <w:rPr>
        <w:noProof/>
      </w:rPr>
      <w:t>5</w:t>
    </w:r>
    <w:r w:rsidR="00093D64" w:rsidRPr="00E46A38">
      <w:rPr>
        <w:noProof/>
      </w:rPr>
      <w:fldChar w:fldCharType="end"/>
    </w:r>
  </w:p>
  <w:p w:rsidR="009505C9" w:rsidRPr="00E46A38" w:rsidRDefault="00D165F3" w:rsidP="00E46A38">
    <w:pPr>
      <w:pStyle w:val="a7"/>
      <w:tabs>
        <w:tab w:val="clear" w:pos="4320"/>
        <w:tab w:val="clear" w:pos="8640"/>
      </w:tabs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88F45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A42E" w:tentative="1">
      <w:start w:val="1"/>
      <w:numFmt w:val="lowerLetter"/>
      <w:lvlText w:val="%2."/>
      <w:lvlJc w:val="left"/>
      <w:pPr>
        <w:ind w:left="1440" w:hanging="360"/>
      </w:pPr>
    </w:lvl>
    <w:lvl w:ilvl="2" w:tplc="18887FA4" w:tentative="1">
      <w:start w:val="1"/>
      <w:numFmt w:val="lowerRoman"/>
      <w:lvlText w:val="%3."/>
      <w:lvlJc w:val="right"/>
      <w:pPr>
        <w:ind w:left="2160" w:hanging="180"/>
      </w:pPr>
    </w:lvl>
    <w:lvl w:ilvl="3" w:tplc="4B880638" w:tentative="1">
      <w:start w:val="1"/>
      <w:numFmt w:val="decimal"/>
      <w:lvlText w:val="%4."/>
      <w:lvlJc w:val="left"/>
      <w:pPr>
        <w:ind w:left="2880" w:hanging="360"/>
      </w:pPr>
    </w:lvl>
    <w:lvl w:ilvl="4" w:tplc="0A129C86" w:tentative="1">
      <w:start w:val="1"/>
      <w:numFmt w:val="lowerLetter"/>
      <w:lvlText w:val="%5."/>
      <w:lvlJc w:val="left"/>
      <w:pPr>
        <w:ind w:left="3600" w:hanging="360"/>
      </w:pPr>
    </w:lvl>
    <w:lvl w:ilvl="5" w:tplc="54BE95C0" w:tentative="1">
      <w:start w:val="1"/>
      <w:numFmt w:val="lowerRoman"/>
      <w:lvlText w:val="%6."/>
      <w:lvlJc w:val="right"/>
      <w:pPr>
        <w:ind w:left="4320" w:hanging="180"/>
      </w:pPr>
    </w:lvl>
    <w:lvl w:ilvl="6" w:tplc="7BE6C6E2" w:tentative="1">
      <w:start w:val="1"/>
      <w:numFmt w:val="decimal"/>
      <w:lvlText w:val="%7."/>
      <w:lvlJc w:val="left"/>
      <w:pPr>
        <w:ind w:left="5040" w:hanging="360"/>
      </w:pPr>
    </w:lvl>
    <w:lvl w:ilvl="7" w:tplc="898AE94A" w:tentative="1">
      <w:start w:val="1"/>
      <w:numFmt w:val="lowerLetter"/>
      <w:lvlText w:val="%8."/>
      <w:lvlJc w:val="left"/>
      <w:pPr>
        <w:ind w:left="5760" w:hanging="360"/>
      </w:pPr>
    </w:lvl>
    <w:lvl w:ilvl="8" w:tplc="6570F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663C"/>
    <w:multiLevelType w:val="hybridMultilevel"/>
    <w:tmpl w:val="B2223F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477FA5"/>
    <w:multiLevelType w:val="hybridMultilevel"/>
    <w:tmpl w:val="8512A1B4"/>
    <w:lvl w:ilvl="0" w:tplc="3496F0A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B48964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EA85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C689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3A59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34C6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FCFF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9CC8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B28F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44CC7FBB"/>
    <w:multiLevelType w:val="hybridMultilevel"/>
    <w:tmpl w:val="45E4BE68"/>
    <w:lvl w:ilvl="0" w:tplc="DF348E9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C9AA32C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D206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9F4DF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F727F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C6661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B76F6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BC60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8815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17E068A"/>
    <w:multiLevelType w:val="hybridMultilevel"/>
    <w:tmpl w:val="03C05CE6"/>
    <w:lvl w:ilvl="0" w:tplc="040C0017">
      <w:start w:val="1"/>
      <w:numFmt w:val="lowerLetter"/>
      <w:lvlText w:val="%1)"/>
      <w:lvlJc w:val="left"/>
      <w:pPr>
        <w:ind w:left="2279" w:hanging="360"/>
      </w:pPr>
    </w:lvl>
    <w:lvl w:ilvl="1" w:tplc="040C0019" w:tentative="1">
      <w:start w:val="1"/>
      <w:numFmt w:val="lowerLetter"/>
      <w:lvlText w:val="%2."/>
      <w:lvlJc w:val="left"/>
      <w:pPr>
        <w:ind w:left="2999" w:hanging="360"/>
      </w:pPr>
    </w:lvl>
    <w:lvl w:ilvl="2" w:tplc="040C001B" w:tentative="1">
      <w:start w:val="1"/>
      <w:numFmt w:val="lowerRoman"/>
      <w:lvlText w:val="%3."/>
      <w:lvlJc w:val="right"/>
      <w:pPr>
        <w:ind w:left="3719" w:hanging="180"/>
      </w:pPr>
    </w:lvl>
    <w:lvl w:ilvl="3" w:tplc="040C000F" w:tentative="1">
      <w:start w:val="1"/>
      <w:numFmt w:val="decimal"/>
      <w:lvlText w:val="%4."/>
      <w:lvlJc w:val="left"/>
      <w:pPr>
        <w:ind w:left="4439" w:hanging="360"/>
      </w:pPr>
    </w:lvl>
    <w:lvl w:ilvl="4" w:tplc="040C0019" w:tentative="1">
      <w:start w:val="1"/>
      <w:numFmt w:val="lowerLetter"/>
      <w:lvlText w:val="%5."/>
      <w:lvlJc w:val="left"/>
      <w:pPr>
        <w:ind w:left="5159" w:hanging="360"/>
      </w:pPr>
    </w:lvl>
    <w:lvl w:ilvl="5" w:tplc="040C001B" w:tentative="1">
      <w:start w:val="1"/>
      <w:numFmt w:val="lowerRoman"/>
      <w:lvlText w:val="%6."/>
      <w:lvlJc w:val="right"/>
      <w:pPr>
        <w:ind w:left="5879" w:hanging="180"/>
      </w:pPr>
    </w:lvl>
    <w:lvl w:ilvl="6" w:tplc="040C000F" w:tentative="1">
      <w:start w:val="1"/>
      <w:numFmt w:val="decimal"/>
      <w:lvlText w:val="%7."/>
      <w:lvlJc w:val="left"/>
      <w:pPr>
        <w:ind w:left="6599" w:hanging="360"/>
      </w:pPr>
    </w:lvl>
    <w:lvl w:ilvl="7" w:tplc="040C0019" w:tentative="1">
      <w:start w:val="1"/>
      <w:numFmt w:val="lowerLetter"/>
      <w:lvlText w:val="%8."/>
      <w:lvlJc w:val="left"/>
      <w:pPr>
        <w:ind w:left="7319" w:hanging="360"/>
      </w:pPr>
    </w:lvl>
    <w:lvl w:ilvl="8" w:tplc="040C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9">
    <w:nsid w:val="581151E5"/>
    <w:multiLevelType w:val="hybridMultilevel"/>
    <w:tmpl w:val="05FA9C00"/>
    <w:lvl w:ilvl="0" w:tplc="1AB0443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97564B1E" w:tentative="1">
      <w:start w:val="1"/>
      <w:numFmt w:val="lowerLetter"/>
      <w:lvlText w:val="%2."/>
      <w:lvlJc w:val="left"/>
      <w:pPr>
        <w:ind w:left="1440" w:hanging="360"/>
      </w:pPr>
    </w:lvl>
    <w:lvl w:ilvl="2" w:tplc="53DA5AE4" w:tentative="1">
      <w:start w:val="1"/>
      <w:numFmt w:val="lowerRoman"/>
      <w:lvlText w:val="%3."/>
      <w:lvlJc w:val="right"/>
      <w:pPr>
        <w:ind w:left="2160" w:hanging="180"/>
      </w:pPr>
    </w:lvl>
    <w:lvl w:ilvl="3" w:tplc="311A1F24" w:tentative="1">
      <w:start w:val="1"/>
      <w:numFmt w:val="decimal"/>
      <w:lvlText w:val="%4."/>
      <w:lvlJc w:val="left"/>
      <w:pPr>
        <w:ind w:left="2880" w:hanging="360"/>
      </w:pPr>
    </w:lvl>
    <w:lvl w:ilvl="4" w:tplc="EEBA10CC" w:tentative="1">
      <w:start w:val="1"/>
      <w:numFmt w:val="lowerLetter"/>
      <w:lvlText w:val="%5."/>
      <w:lvlJc w:val="left"/>
      <w:pPr>
        <w:ind w:left="3600" w:hanging="360"/>
      </w:pPr>
    </w:lvl>
    <w:lvl w:ilvl="5" w:tplc="B1E8C032" w:tentative="1">
      <w:start w:val="1"/>
      <w:numFmt w:val="lowerRoman"/>
      <w:lvlText w:val="%6."/>
      <w:lvlJc w:val="right"/>
      <w:pPr>
        <w:ind w:left="4320" w:hanging="180"/>
      </w:pPr>
    </w:lvl>
    <w:lvl w:ilvl="6" w:tplc="C860B832" w:tentative="1">
      <w:start w:val="1"/>
      <w:numFmt w:val="decimal"/>
      <w:lvlText w:val="%7."/>
      <w:lvlJc w:val="left"/>
      <w:pPr>
        <w:ind w:left="5040" w:hanging="360"/>
      </w:pPr>
    </w:lvl>
    <w:lvl w:ilvl="7" w:tplc="083076CA" w:tentative="1">
      <w:start w:val="1"/>
      <w:numFmt w:val="lowerLetter"/>
      <w:lvlText w:val="%8."/>
      <w:lvlJc w:val="left"/>
      <w:pPr>
        <w:ind w:left="5760" w:hanging="360"/>
      </w:pPr>
    </w:lvl>
    <w:lvl w:ilvl="8" w:tplc="7F3CC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75246"/>
    <w:multiLevelType w:val="hybridMultilevel"/>
    <w:tmpl w:val="8CC0468E"/>
    <w:lvl w:ilvl="0" w:tplc="9118D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6818A4" w:tentative="1">
      <w:start w:val="1"/>
      <w:numFmt w:val="lowerLetter"/>
      <w:lvlText w:val="%2."/>
      <w:lvlJc w:val="left"/>
      <w:pPr>
        <w:ind w:left="1440" w:hanging="360"/>
      </w:pPr>
    </w:lvl>
    <w:lvl w:ilvl="2" w:tplc="C3E4993E" w:tentative="1">
      <w:start w:val="1"/>
      <w:numFmt w:val="lowerRoman"/>
      <w:lvlText w:val="%3."/>
      <w:lvlJc w:val="right"/>
      <w:pPr>
        <w:ind w:left="2160" w:hanging="180"/>
      </w:pPr>
    </w:lvl>
    <w:lvl w:ilvl="3" w:tplc="74A0B270" w:tentative="1">
      <w:start w:val="1"/>
      <w:numFmt w:val="decimal"/>
      <w:lvlText w:val="%4."/>
      <w:lvlJc w:val="left"/>
      <w:pPr>
        <w:ind w:left="2880" w:hanging="360"/>
      </w:pPr>
    </w:lvl>
    <w:lvl w:ilvl="4" w:tplc="E3827624" w:tentative="1">
      <w:start w:val="1"/>
      <w:numFmt w:val="lowerLetter"/>
      <w:lvlText w:val="%5."/>
      <w:lvlJc w:val="left"/>
      <w:pPr>
        <w:ind w:left="3600" w:hanging="360"/>
      </w:pPr>
    </w:lvl>
    <w:lvl w:ilvl="5" w:tplc="E514DB2A" w:tentative="1">
      <w:start w:val="1"/>
      <w:numFmt w:val="lowerRoman"/>
      <w:lvlText w:val="%6."/>
      <w:lvlJc w:val="right"/>
      <w:pPr>
        <w:ind w:left="4320" w:hanging="180"/>
      </w:pPr>
    </w:lvl>
    <w:lvl w:ilvl="6" w:tplc="5E288942" w:tentative="1">
      <w:start w:val="1"/>
      <w:numFmt w:val="decimal"/>
      <w:lvlText w:val="%7."/>
      <w:lvlJc w:val="left"/>
      <w:pPr>
        <w:ind w:left="5040" w:hanging="360"/>
      </w:pPr>
    </w:lvl>
    <w:lvl w:ilvl="7" w:tplc="0D54C578" w:tentative="1">
      <w:start w:val="1"/>
      <w:numFmt w:val="lowerLetter"/>
      <w:lvlText w:val="%8."/>
      <w:lvlJc w:val="left"/>
      <w:pPr>
        <w:ind w:left="5760" w:hanging="360"/>
      </w:pPr>
    </w:lvl>
    <w:lvl w:ilvl="8" w:tplc="08724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82968"/>
    <w:multiLevelType w:val="hybridMultilevel"/>
    <w:tmpl w:val="FE162F2C"/>
    <w:lvl w:ilvl="0" w:tplc="E97E4306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8C89C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8AF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6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F49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107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42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E2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66D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D802DE"/>
    <w:multiLevelType w:val="hybridMultilevel"/>
    <w:tmpl w:val="33140710"/>
    <w:lvl w:ilvl="0" w:tplc="2EE8F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CBC751E" w:tentative="1">
      <w:start w:val="1"/>
      <w:numFmt w:val="lowerLetter"/>
      <w:lvlText w:val="%2."/>
      <w:lvlJc w:val="left"/>
      <w:pPr>
        <w:ind w:left="1440" w:hanging="360"/>
      </w:pPr>
    </w:lvl>
    <w:lvl w:ilvl="2" w:tplc="8C62F168" w:tentative="1">
      <w:start w:val="1"/>
      <w:numFmt w:val="lowerRoman"/>
      <w:lvlText w:val="%3."/>
      <w:lvlJc w:val="right"/>
      <w:pPr>
        <w:ind w:left="2160" w:hanging="180"/>
      </w:pPr>
    </w:lvl>
    <w:lvl w:ilvl="3" w:tplc="B5AACEB2" w:tentative="1">
      <w:start w:val="1"/>
      <w:numFmt w:val="decimal"/>
      <w:lvlText w:val="%4."/>
      <w:lvlJc w:val="left"/>
      <w:pPr>
        <w:ind w:left="2880" w:hanging="360"/>
      </w:pPr>
    </w:lvl>
    <w:lvl w:ilvl="4" w:tplc="1EF043FA" w:tentative="1">
      <w:start w:val="1"/>
      <w:numFmt w:val="lowerLetter"/>
      <w:lvlText w:val="%5."/>
      <w:lvlJc w:val="left"/>
      <w:pPr>
        <w:ind w:left="3600" w:hanging="360"/>
      </w:pPr>
    </w:lvl>
    <w:lvl w:ilvl="5" w:tplc="434646BE" w:tentative="1">
      <w:start w:val="1"/>
      <w:numFmt w:val="lowerRoman"/>
      <w:lvlText w:val="%6."/>
      <w:lvlJc w:val="right"/>
      <w:pPr>
        <w:ind w:left="4320" w:hanging="180"/>
      </w:pPr>
    </w:lvl>
    <w:lvl w:ilvl="6" w:tplc="5986D9F2" w:tentative="1">
      <w:start w:val="1"/>
      <w:numFmt w:val="decimal"/>
      <w:lvlText w:val="%7."/>
      <w:lvlJc w:val="left"/>
      <w:pPr>
        <w:ind w:left="5040" w:hanging="360"/>
      </w:pPr>
    </w:lvl>
    <w:lvl w:ilvl="7" w:tplc="9C76F76A" w:tentative="1">
      <w:start w:val="1"/>
      <w:numFmt w:val="lowerLetter"/>
      <w:lvlText w:val="%8."/>
      <w:lvlJc w:val="left"/>
      <w:pPr>
        <w:ind w:left="5760" w:hanging="360"/>
      </w:pPr>
    </w:lvl>
    <w:lvl w:ilvl="8" w:tplc="5198A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17DFD"/>
    <w:multiLevelType w:val="hybridMultilevel"/>
    <w:tmpl w:val="0DFE417E"/>
    <w:lvl w:ilvl="0" w:tplc="9C6C65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1CEB2B2" w:tentative="1">
      <w:start w:val="1"/>
      <w:numFmt w:val="lowerLetter"/>
      <w:lvlText w:val="%2."/>
      <w:lvlJc w:val="left"/>
      <w:pPr>
        <w:ind w:left="1440" w:hanging="360"/>
      </w:pPr>
    </w:lvl>
    <w:lvl w:ilvl="2" w:tplc="E7FC434C" w:tentative="1">
      <w:start w:val="1"/>
      <w:numFmt w:val="lowerRoman"/>
      <w:lvlText w:val="%3."/>
      <w:lvlJc w:val="right"/>
      <w:pPr>
        <w:ind w:left="2160" w:hanging="180"/>
      </w:pPr>
    </w:lvl>
    <w:lvl w:ilvl="3" w:tplc="3E603690" w:tentative="1">
      <w:start w:val="1"/>
      <w:numFmt w:val="decimal"/>
      <w:lvlText w:val="%4."/>
      <w:lvlJc w:val="left"/>
      <w:pPr>
        <w:ind w:left="2880" w:hanging="360"/>
      </w:pPr>
    </w:lvl>
    <w:lvl w:ilvl="4" w:tplc="B2469AA0" w:tentative="1">
      <w:start w:val="1"/>
      <w:numFmt w:val="lowerLetter"/>
      <w:lvlText w:val="%5."/>
      <w:lvlJc w:val="left"/>
      <w:pPr>
        <w:ind w:left="3600" w:hanging="360"/>
      </w:pPr>
    </w:lvl>
    <w:lvl w:ilvl="5" w:tplc="8FD44D28" w:tentative="1">
      <w:start w:val="1"/>
      <w:numFmt w:val="lowerRoman"/>
      <w:lvlText w:val="%6."/>
      <w:lvlJc w:val="right"/>
      <w:pPr>
        <w:ind w:left="4320" w:hanging="180"/>
      </w:pPr>
    </w:lvl>
    <w:lvl w:ilvl="6" w:tplc="79508C12" w:tentative="1">
      <w:start w:val="1"/>
      <w:numFmt w:val="decimal"/>
      <w:lvlText w:val="%7."/>
      <w:lvlJc w:val="left"/>
      <w:pPr>
        <w:ind w:left="5040" w:hanging="360"/>
      </w:pPr>
    </w:lvl>
    <w:lvl w:ilvl="7" w:tplc="09963B4E" w:tentative="1">
      <w:start w:val="1"/>
      <w:numFmt w:val="lowerLetter"/>
      <w:lvlText w:val="%8."/>
      <w:lvlJc w:val="left"/>
      <w:pPr>
        <w:ind w:left="5760" w:hanging="360"/>
      </w:pPr>
    </w:lvl>
    <w:lvl w:ilvl="8" w:tplc="AC943D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1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</w:num>
  <w:num w:numId="16">
    <w:abstractNumId w:val="1"/>
  </w:num>
  <w:num w:numId="17">
    <w:abstractNumId w:val="12"/>
  </w:num>
  <w:num w:numId="18">
    <w:abstractNumId w:val="13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775F"/>
    <w:rsid w:val="0004775F"/>
    <w:rsid w:val="000864EC"/>
    <w:rsid w:val="00093D64"/>
    <w:rsid w:val="000D3AB5"/>
    <w:rsid w:val="000F6C1C"/>
    <w:rsid w:val="00106884"/>
    <w:rsid w:val="001641A0"/>
    <w:rsid w:val="00164861"/>
    <w:rsid w:val="00171A94"/>
    <w:rsid w:val="00183AAB"/>
    <w:rsid w:val="00183FEE"/>
    <w:rsid w:val="00190653"/>
    <w:rsid w:val="00195D64"/>
    <w:rsid w:val="001B5980"/>
    <w:rsid w:val="001F2B45"/>
    <w:rsid w:val="00202CF0"/>
    <w:rsid w:val="00266413"/>
    <w:rsid w:val="002D4AAF"/>
    <w:rsid w:val="00346EF8"/>
    <w:rsid w:val="003615BD"/>
    <w:rsid w:val="003641A4"/>
    <w:rsid w:val="0036427A"/>
    <w:rsid w:val="00370602"/>
    <w:rsid w:val="003749D2"/>
    <w:rsid w:val="003A1B62"/>
    <w:rsid w:val="003C6F80"/>
    <w:rsid w:val="003D6585"/>
    <w:rsid w:val="003F2032"/>
    <w:rsid w:val="004877E8"/>
    <w:rsid w:val="004A3B10"/>
    <w:rsid w:val="004F485A"/>
    <w:rsid w:val="00515B9D"/>
    <w:rsid w:val="005521A0"/>
    <w:rsid w:val="00564DFC"/>
    <w:rsid w:val="00610075"/>
    <w:rsid w:val="0063417F"/>
    <w:rsid w:val="006B4DA6"/>
    <w:rsid w:val="006E0933"/>
    <w:rsid w:val="0073593F"/>
    <w:rsid w:val="00737156"/>
    <w:rsid w:val="0074287C"/>
    <w:rsid w:val="007511A8"/>
    <w:rsid w:val="00773B91"/>
    <w:rsid w:val="007B0639"/>
    <w:rsid w:val="007B56AC"/>
    <w:rsid w:val="007F32DD"/>
    <w:rsid w:val="00832692"/>
    <w:rsid w:val="0083271C"/>
    <w:rsid w:val="00842F8A"/>
    <w:rsid w:val="008525D7"/>
    <w:rsid w:val="00866FDB"/>
    <w:rsid w:val="008D381C"/>
    <w:rsid w:val="008F6FD6"/>
    <w:rsid w:val="0095236C"/>
    <w:rsid w:val="009558E3"/>
    <w:rsid w:val="00973A59"/>
    <w:rsid w:val="009D5FC6"/>
    <w:rsid w:val="00A14CC5"/>
    <w:rsid w:val="00A85014"/>
    <w:rsid w:val="00A85F24"/>
    <w:rsid w:val="00A90919"/>
    <w:rsid w:val="00AA6B06"/>
    <w:rsid w:val="00AD6BD5"/>
    <w:rsid w:val="00AE584D"/>
    <w:rsid w:val="00B3690E"/>
    <w:rsid w:val="00B92906"/>
    <w:rsid w:val="00BA00EF"/>
    <w:rsid w:val="00BB4E3B"/>
    <w:rsid w:val="00C36F07"/>
    <w:rsid w:val="00C46DB9"/>
    <w:rsid w:val="00CA01AE"/>
    <w:rsid w:val="00CC50B6"/>
    <w:rsid w:val="00CE4FED"/>
    <w:rsid w:val="00D02A06"/>
    <w:rsid w:val="00D124C5"/>
    <w:rsid w:val="00D157C0"/>
    <w:rsid w:val="00D165F3"/>
    <w:rsid w:val="00D16F6D"/>
    <w:rsid w:val="00D173FF"/>
    <w:rsid w:val="00D40D77"/>
    <w:rsid w:val="00D44612"/>
    <w:rsid w:val="00D90B7B"/>
    <w:rsid w:val="00DA673E"/>
    <w:rsid w:val="00DC1C73"/>
    <w:rsid w:val="00DC580E"/>
    <w:rsid w:val="00E25A68"/>
    <w:rsid w:val="00E34A04"/>
    <w:rsid w:val="00E54421"/>
    <w:rsid w:val="00F317BF"/>
    <w:rsid w:val="00F47F8C"/>
    <w:rsid w:val="00FC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semiHidden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uiPriority w:val="99"/>
    <w:rsid w:val="00427D21"/>
    <w:rPr>
      <w:sz w:val="22"/>
      <w:u w:val="none"/>
      <w:vertAlign w:val="superscript"/>
    </w:rPr>
  </w:style>
  <w:style w:type="paragraph" w:styleId="afb">
    <w:name w:val="footnote text"/>
    <w:basedOn w:val="a"/>
    <w:link w:val="afc"/>
    <w:uiPriority w:val="99"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uiPriority w:val="34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recommendation">
    <w:name w:val="recommendation"/>
    <w:basedOn w:val="2"/>
    <w:qFormat/>
    <w:rsid w:val="00202CF0"/>
    <w:pPr>
      <w:tabs>
        <w:tab w:val="clear" w:pos="720"/>
      </w:tabs>
      <w:spacing w:before="240" w:after="60" w:line="276" w:lineRule="auto"/>
      <w:jc w:val="left"/>
    </w:pPr>
    <w:rPr>
      <w:i/>
      <w:snapToGrid w:val="0"/>
      <w:kern w:val="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99ABC6C8644F0DADFA0DB074338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90DBD-FE66-4F29-9F8B-6389F08DCCA8}"/>
      </w:docPartPr>
      <w:docPartBody>
        <w:p w:rsidR="00CA4110" w:rsidRDefault="00DC4065" w:rsidP="00DC4065">
          <w:pPr>
            <w:pStyle w:val="0799ABC6C8644F0DADFA0DB074338BBF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532E0740D51D4B369C3F28C05EDD37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04516-7BB9-42E0-A422-B650DC7C28EC}"/>
      </w:docPartPr>
      <w:docPartBody>
        <w:p w:rsidR="00CA4110" w:rsidRDefault="00DC4065" w:rsidP="00DC4065">
          <w:pPr>
            <w:pStyle w:val="532E0740D51D4B369C3F28C05EDD3770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29ADE61BBFBA45ED9626C11E14CB7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93503-7014-4630-8155-79BBBF7E9E7B}"/>
      </w:docPartPr>
      <w:docPartBody>
        <w:p w:rsidR="00CA4110" w:rsidRDefault="00DC4065" w:rsidP="00DC4065">
          <w:pPr>
            <w:pStyle w:val="29ADE61BBFBA45ED9626C11E14CB72B7"/>
          </w:pPr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017A355D8EFD4385AA27827F51491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E413F-CDC2-47CF-A11D-B256F0A18C56}"/>
      </w:docPartPr>
      <w:docPartBody>
        <w:p w:rsidR="00CA4110" w:rsidRDefault="00DC4065" w:rsidP="00DC4065">
          <w:pPr>
            <w:pStyle w:val="017A355D8EFD4385AA27827F51491CA1"/>
          </w:pPr>
          <w:r w:rsidRPr="007E02EB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FELayout/>
  </w:compat>
  <w:rsids>
    <w:rsidRoot w:val="000161CA"/>
    <w:rsid w:val="000161CA"/>
    <w:rsid w:val="00442373"/>
    <w:rsid w:val="005B0251"/>
    <w:rsid w:val="009606B9"/>
    <w:rsid w:val="00AD77B9"/>
    <w:rsid w:val="00CA4110"/>
    <w:rsid w:val="00DC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C4065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DA3C081DA4F94B42B842BE0C37DB6E42">
    <w:name w:val="DA3C081DA4F94B42B842BE0C37DB6E42"/>
    <w:rsid w:val="00CF29AD"/>
    <w:pPr>
      <w:spacing w:after="160" w:line="259" w:lineRule="auto"/>
    </w:pPr>
  </w:style>
  <w:style w:type="paragraph" w:customStyle="1" w:styleId="492623CDADD19043A156C0BC80C5AF5B">
    <w:name w:val="492623CDADD19043A156C0BC80C5AF5B"/>
    <w:rsid w:val="000161CA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5B0213A2DB9C4F85A4ABFAA9EE39410C">
    <w:name w:val="5B0213A2DB9C4F85A4ABFAA9EE39410C"/>
    <w:rsid w:val="00DC4065"/>
    <w:rPr>
      <w:lang w:val="ru-RU" w:eastAsia="ru-RU"/>
    </w:rPr>
  </w:style>
  <w:style w:type="paragraph" w:customStyle="1" w:styleId="9253DB9BD2944D74AFDDD7EB598C4CA5">
    <w:name w:val="9253DB9BD2944D74AFDDD7EB598C4CA5"/>
    <w:rsid w:val="00DC4065"/>
    <w:rPr>
      <w:lang w:val="ru-RU" w:eastAsia="ru-RU"/>
    </w:rPr>
  </w:style>
  <w:style w:type="paragraph" w:customStyle="1" w:styleId="07CCBC8319E4471BB2B323044BFF9985">
    <w:name w:val="07CCBC8319E4471BB2B323044BFF9985"/>
    <w:rsid w:val="00DC4065"/>
    <w:rPr>
      <w:lang w:val="ru-RU" w:eastAsia="ru-RU"/>
    </w:rPr>
  </w:style>
  <w:style w:type="paragraph" w:customStyle="1" w:styleId="5431C3CA128C4B1E9622FC51C0BAEBA1">
    <w:name w:val="5431C3CA128C4B1E9622FC51C0BAEBA1"/>
    <w:rsid w:val="00DC4065"/>
    <w:rPr>
      <w:lang w:val="ru-RU" w:eastAsia="ru-RU"/>
    </w:rPr>
  </w:style>
  <w:style w:type="paragraph" w:customStyle="1" w:styleId="7A3A39E7D37D4FF19765E7E684529DC7">
    <w:name w:val="7A3A39E7D37D4FF19765E7E684529DC7"/>
    <w:rsid w:val="00DC4065"/>
    <w:rPr>
      <w:lang w:val="ru-RU" w:eastAsia="ru-RU"/>
    </w:rPr>
  </w:style>
  <w:style w:type="paragraph" w:customStyle="1" w:styleId="0799ABC6C8644F0DADFA0DB074338BBF">
    <w:name w:val="0799ABC6C8644F0DADFA0DB074338BBF"/>
    <w:rsid w:val="00DC4065"/>
    <w:rPr>
      <w:lang w:val="ru-RU" w:eastAsia="ru-RU"/>
    </w:rPr>
  </w:style>
  <w:style w:type="paragraph" w:customStyle="1" w:styleId="532E0740D51D4B369C3F28C05EDD3770">
    <w:name w:val="532E0740D51D4B369C3F28C05EDD3770"/>
    <w:rsid w:val="00DC4065"/>
    <w:rPr>
      <w:lang w:val="ru-RU" w:eastAsia="ru-RU"/>
    </w:rPr>
  </w:style>
  <w:style w:type="paragraph" w:customStyle="1" w:styleId="29ADE61BBFBA45ED9626C11E14CB72B7">
    <w:name w:val="29ADE61BBFBA45ED9626C11E14CB72B7"/>
    <w:rsid w:val="00DC4065"/>
    <w:rPr>
      <w:lang w:val="ru-RU" w:eastAsia="ru-RU"/>
    </w:rPr>
  </w:style>
  <w:style w:type="paragraph" w:customStyle="1" w:styleId="9EF3C86B72914D8F9B5AE5C075C93118">
    <w:name w:val="9EF3C86B72914D8F9B5AE5C075C93118"/>
    <w:rsid w:val="00DC4065"/>
    <w:rPr>
      <w:lang w:val="ru-RU" w:eastAsia="ru-RU"/>
    </w:rPr>
  </w:style>
  <w:style w:type="paragraph" w:customStyle="1" w:styleId="456625B29AD14043AE7BF868CBFCEF11">
    <w:name w:val="456625B29AD14043AE7BF868CBFCEF11"/>
    <w:rsid w:val="00DC4065"/>
    <w:rPr>
      <w:lang w:val="ru-RU" w:eastAsia="ru-RU"/>
    </w:rPr>
  </w:style>
  <w:style w:type="paragraph" w:customStyle="1" w:styleId="A070214ABDFF4734842DE295674E7AB8">
    <w:name w:val="A070214ABDFF4734842DE295674E7AB8"/>
    <w:rsid w:val="00DC4065"/>
    <w:rPr>
      <w:lang w:val="ru-RU" w:eastAsia="ru-RU"/>
    </w:rPr>
  </w:style>
  <w:style w:type="paragraph" w:customStyle="1" w:styleId="D39BD7E4833E4DD3916DE66686FB0538">
    <w:name w:val="D39BD7E4833E4DD3916DE66686FB0538"/>
    <w:rsid w:val="00DC4065"/>
    <w:rPr>
      <w:lang w:val="ru-RU" w:eastAsia="ru-RU"/>
    </w:rPr>
  </w:style>
  <w:style w:type="paragraph" w:customStyle="1" w:styleId="017A355D8EFD4385AA27827F51491CA1">
    <w:name w:val="017A355D8EFD4385AA27827F51491CA1"/>
    <w:rsid w:val="00DC4065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4E60A9-473B-4411-9440-759559A6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2293</Words>
  <Characters>13071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22/1.	Цифровая информация о последовательностях в отношении генетических ресурсов</vt:lpstr>
      <vt:lpstr>Digital sequence information on genetic resources</vt:lpstr>
    </vt:vector>
  </TitlesOfParts>
  <Company>SCBD</Company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22/1.	Цифровая информация о последовательностях в отношении генетических ресурсов</dc:title>
  <dc:subject>CBD/SBSTTA/REC/22/1</dc:subject>
  <dc:creator>SBSTTA 22</dc:creator>
  <cp:lastModifiedBy>dva</cp:lastModifiedBy>
  <cp:revision>11</cp:revision>
  <cp:lastPrinted>2018-08-09T12:38:00Z</cp:lastPrinted>
  <dcterms:created xsi:type="dcterms:W3CDTF">2018-08-03T12:54:00Z</dcterms:created>
  <dcterms:modified xsi:type="dcterms:W3CDTF">2018-08-09T13:31:00Z</dcterms:modified>
  <cp:contentStatus>GENERAL</cp:contentStatus>
</cp:coreProperties>
</file>