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AE763B" w:rsidRPr="00FE1F72" w:rsidTr="00F15EC1">
        <w:trPr>
          <w:gridBefore w:val="1"/>
          <w:wBefore w:w="17" w:type="dxa"/>
          <w:trHeight w:val="1196"/>
        </w:trPr>
        <w:tc>
          <w:tcPr>
            <w:tcW w:w="1350" w:type="dxa"/>
            <w:tcBorders>
              <w:bottom w:val="single" w:sz="12" w:space="0" w:color="000000"/>
            </w:tcBorders>
          </w:tcPr>
          <w:p w:rsidR="00AE763B" w:rsidRPr="00FE1F72" w:rsidRDefault="00AE763B" w:rsidP="00F15EC1">
            <w:pPr>
              <w:pStyle w:val="Header"/>
              <w:tabs>
                <w:tab w:val="clear" w:pos="4320"/>
                <w:tab w:val="clear" w:pos="8640"/>
              </w:tabs>
              <w:rPr>
                <w:noProof/>
                <w:lang w:val="fr-FR"/>
              </w:rPr>
            </w:pPr>
            <w:bookmarkStart w:id="0" w:name="Meeting"/>
            <w:r>
              <w:rPr>
                <w:noProof/>
                <w:lang w:val="fr-FR" w:eastAsia="fr-FR"/>
              </w:rPr>
              <w:drawing>
                <wp:anchor distT="0" distB="0" distL="114300" distR="114300" simplePos="0" relativeHeight="251660288" behindDoc="0" locked="1" layoutInCell="1" allowOverlap="0" wp14:anchorId="4FE953E8" wp14:editId="4544CB31">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rsidR="00AE763B" w:rsidRPr="00FE1F72" w:rsidRDefault="00AE763B" w:rsidP="00F15EC1">
            <w:pPr>
              <w:rPr>
                <w:noProof/>
                <w:lang w:val="fr-FR"/>
              </w:rPr>
            </w:pPr>
            <w:r>
              <w:rPr>
                <w:noProof/>
                <w:sz w:val="20"/>
                <w:lang w:val="fr-FR" w:eastAsia="fr-FR"/>
              </w:rPr>
              <w:drawing>
                <wp:anchor distT="0" distB="0" distL="114300" distR="114300" simplePos="0" relativeHeight="251659264" behindDoc="0" locked="1" layoutInCell="1" allowOverlap="0" wp14:anchorId="7B33DD74" wp14:editId="0FC3B65C">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rsidR="00AE763B" w:rsidRPr="00FE1F72" w:rsidRDefault="00AE763B" w:rsidP="00F15EC1">
            <w:pPr>
              <w:jc w:val="right"/>
              <w:rPr>
                <w:rFonts w:ascii="Univers" w:hAnsi="Univers"/>
                <w:b/>
                <w:noProof/>
                <w:sz w:val="32"/>
                <w:lang w:val="fr-FR"/>
              </w:rPr>
            </w:pPr>
            <w:r>
              <w:rPr>
                <w:rFonts w:ascii="Univers" w:hAnsi="Univers"/>
                <w:b/>
                <w:noProof/>
                <w:sz w:val="32"/>
                <w:lang w:val="fr-FR"/>
              </w:rPr>
              <w:t>CBD</w:t>
            </w:r>
          </w:p>
          <w:p w:rsidR="00AE763B" w:rsidRPr="00FE1F72" w:rsidRDefault="00AE763B" w:rsidP="00F15EC1">
            <w:pPr>
              <w:jc w:val="left"/>
              <w:rPr>
                <w:rFonts w:ascii="Univers" w:hAnsi="Univers"/>
                <w:b/>
                <w:noProof/>
                <w:sz w:val="32"/>
                <w:lang w:val="fr-FR"/>
              </w:rPr>
            </w:pPr>
          </w:p>
        </w:tc>
      </w:tr>
      <w:tr w:rsidR="00AE763B" w:rsidRPr="00934C05" w:rsidTr="00F15EC1">
        <w:trPr>
          <w:trHeight w:val="1693"/>
        </w:trPr>
        <w:tc>
          <w:tcPr>
            <w:tcW w:w="5238" w:type="dxa"/>
            <w:gridSpan w:val="4"/>
          </w:tcPr>
          <w:p w:rsidR="00AE763B" w:rsidRPr="00FE1F72" w:rsidRDefault="00AE763B" w:rsidP="00F15EC1">
            <w:pPr>
              <w:jc w:val="left"/>
              <w:rPr>
                <w:noProof/>
                <w:lang w:val="fr-FR"/>
              </w:rPr>
            </w:pPr>
            <w:r>
              <w:rPr>
                <w:bCs/>
                <w:noProof/>
                <w:szCs w:val="22"/>
                <w:lang w:val="fr-FR" w:eastAsia="fr-FR"/>
              </w:rPr>
              <w:drawing>
                <wp:inline distT="0" distB="0" distL="0" distR="0" wp14:anchorId="6237ADC7" wp14:editId="0D129AA4">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rsidR="00AE763B" w:rsidRPr="00FE1F72" w:rsidRDefault="00AE763B" w:rsidP="00F15EC1">
            <w:pPr>
              <w:rPr>
                <w:noProof/>
                <w:lang w:val="fr-FR"/>
              </w:rPr>
            </w:pPr>
          </w:p>
        </w:tc>
        <w:tc>
          <w:tcPr>
            <w:tcW w:w="2941" w:type="dxa"/>
          </w:tcPr>
          <w:p w:rsidR="00AE763B" w:rsidRPr="00FE1F72" w:rsidRDefault="00AE763B" w:rsidP="00F15EC1">
            <w:pPr>
              <w:ind w:left="37"/>
              <w:rPr>
                <w:noProof/>
                <w:lang w:val="fr-FR"/>
              </w:rPr>
            </w:pPr>
            <w:r w:rsidRPr="00FE1F72">
              <w:rPr>
                <w:noProof/>
                <w:lang w:val="fr-FR"/>
              </w:rPr>
              <w:t>Distr.</w:t>
            </w:r>
          </w:p>
          <w:p w:rsidR="00AE763B" w:rsidRPr="00FE1F72" w:rsidRDefault="00AE763B" w:rsidP="00F15EC1">
            <w:pPr>
              <w:ind w:left="37"/>
              <w:rPr>
                <w:noProof/>
                <w:lang w:val="fr-FR"/>
              </w:rPr>
            </w:pPr>
            <w:r w:rsidRPr="00FE1F72">
              <w:rPr>
                <w:noProof/>
                <w:lang w:val="fr-FR"/>
              </w:rPr>
              <w:t>GÉNÉRALE</w:t>
            </w:r>
            <w:r>
              <w:rPr>
                <w:noProof/>
                <w:lang w:val="fr-FR"/>
              </w:rPr>
              <w:t xml:space="preserve"> </w:t>
            </w:r>
          </w:p>
          <w:p w:rsidR="00AE763B" w:rsidRPr="00FE1F72" w:rsidRDefault="00AE763B" w:rsidP="00F15EC1">
            <w:pPr>
              <w:ind w:left="37"/>
              <w:rPr>
                <w:noProof/>
                <w:lang w:val="fr-FR"/>
              </w:rPr>
            </w:pPr>
          </w:p>
          <w:p w:rsidR="00AE763B" w:rsidRPr="00FE1F72" w:rsidRDefault="00AE763B" w:rsidP="00F15EC1">
            <w:pPr>
              <w:tabs>
                <w:tab w:val="left" w:pos="0"/>
              </w:tabs>
              <w:suppressAutoHyphens/>
              <w:ind w:left="37"/>
              <w:rPr>
                <w:noProof/>
                <w:lang w:val="fr-FR"/>
              </w:rPr>
            </w:pPr>
            <w:r>
              <w:rPr>
                <w:noProof/>
                <w:lang w:val="fr-FR"/>
              </w:rPr>
              <w:t>CBD/SBSTTA/</w:t>
            </w:r>
            <w:r w:rsidR="00934C05">
              <w:rPr>
                <w:noProof/>
                <w:lang w:val="fr-FR"/>
              </w:rPr>
              <w:t>REC/22/3</w:t>
            </w:r>
          </w:p>
          <w:p w:rsidR="00AE763B" w:rsidRPr="00FE1F72" w:rsidRDefault="00934C05" w:rsidP="00F15EC1">
            <w:pPr>
              <w:ind w:left="37"/>
              <w:rPr>
                <w:noProof/>
                <w:lang w:val="fr-FR"/>
              </w:rPr>
            </w:pPr>
            <w:r>
              <w:rPr>
                <w:noProof/>
                <w:lang w:val="fr-FR"/>
              </w:rPr>
              <w:t>7</w:t>
            </w:r>
            <w:r w:rsidR="00AE763B">
              <w:rPr>
                <w:noProof/>
                <w:lang w:val="fr-FR"/>
              </w:rPr>
              <w:t xml:space="preserve"> juillet 2018</w:t>
            </w:r>
          </w:p>
          <w:p w:rsidR="00AE763B" w:rsidRPr="00FE1F72" w:rsidRDefault="00AE763B" w:rsidP="00F15EC1">
            <w:pPr>
              <w:ind w:left="37"/>
              <w:rPr>
                <w:noProof/>
                <w:lang w:val="fr-FR"/>
              </w:rPr>
            </w:pPr>
          </w:p>
          <w:p w:rsidR="00AE763B" w:rsidRPr="00FE1F72" w:rsidRDefault="00AE763B" w:rsidP="00F15EC1">
            <w:pPr>
              <w:ind w:left="37"/>
              <w:rPr>
                <w:noProof/>
                <w:lang w:val="fr-FR"/>
              </w:rPr>
            </w:pPr>
            <w:r w:rsidRPr="00FE1F72">
              <w:rPr>
                <w:noProof/>
                <w:lang w:val="fr-FR"/>
              </w:rPr>
              <w:t>FRANÇAIS</w:t>
            </w:r>
          </w:p>
          <w:p w:rsidR="00AE763B" w:rsidRPr="00FE1F72" w:rsidRDefault="00AE763B" w:rsidP="00F15EC1">
            <w:pPr>
              <w:ind w:left="37"/>
              <w:rPr>
                <w:rFonts w:ascii="Courier New" w:hAnsi="Courier New"/>
                <w:noProof/>
                <w:lang w:val="fr-FR"/>
              </w:rPr>
            </w:pPr>
            <w:r w:rsidRPr="00FE1F72">
              <w:rPr>
                <w:noProof/>
                <w:lang w:val="fr-FR"/>
              </w:rPr>
              <w:t>ORIGINAL</w:t>
            </w:r>
            <w:r>
              <w:rPr>
                <w:noProof/>
                <w:lang w:val="fr-FR"/>
              </w:rPr>
              <w:t xml:space="preserve"> : </w:t>
            </w:r>
            <w:r w:rsidRPr="00FE1F72">
              <w:rPr>
                <w:noProof/>
                <w:lang w:val="fr-FR"/>
              </w:rPr>
              <w:t>ANGLAIS</w:t>
            </w:r>
          </w:p>
        </w:tc>
      </w:tr>
    </w:tbl>
    <w:p w:rsidR="0042412C" w:rsidRPr="002124C3" w:rsidRDefault="00093989" w:rsidP="002124C3">
      <w:pPr>
        <w:pStyle w:val="meetingname"/>
        <w:suppressLineNumbers/>
        <w:suppressAutoHyphens/>
        <w:kinsoku w:val="0"/>
        <w:overflowPunct w:val="0"/>
        <w:autoSpaceDE w:val="0"/>
        <w:autoSpaceDN w:val="0"/>
        <w:ind w:right="4590"/>
        <w:jc w:val="left"/>
        <w:rPr>
          <w:kern w:val="22"/>
          <w:lang w:val="fr-CA"/>
        </w:rPr>
      </w:pPr>
      <w:sdt>
        <w:sdtPr>
          <w:rPr>
            <w:kern w:val="22"/>
            <w:lang w:val="fr-CA"/>
          </w:rPr>
          <w:alias w:val="Meeting"/>
          <w:tag w:val="Meeting"/>
          <w:id w:val="1412045910"/>
          <w:placeholder>
            <w:docPart w:val="C444DEE40D7C456B82AF1A09CD132ABF"/>
          </w:placeholder>
          <w:text/>
        </w:sdtPr>
        <w:sdtEndPr/>
        <w:sdtContent>
          <w:r w:rsidR="002124C3" w:rsidRPr="000805AB">
            <w:rPr>
              <w:kern w:val="22"/>
              <w:lang w:val="fr-CA"/>
            </w:rPr>
            <w:t>ORGANE SUBSIDIAIRE CHARGÉ DE FOURNIR DES AVIS SCIENTIFIQUES, TECHNIQUES ET TECHNOLOGIQUES</w:t>
          </w:r>
        </w:sdtContent>
      </w:sdt>
      <w:bookmarkEnd w:id="0"/>
    </w:p>
    <w:p w:rsidR="002124C3" w:rsidRPr="00E2057B" w:rsidRDefault="002124C3" w:rsidP="002124C3">
      <w:pPr>
        <w:suppressLineNumbers/>
        <w:suppressAutoHyphens/>
        <w:kinsoku w:val="0"/>
        <w:overflowPunct w:val="0"/>
        <w:autoSpaceDE w:val="0"/>
        <w:autoSpaceDN w:val="0"/>
        <w:rPr>
          <w:snapToGrid w:val="0"/>
          <w:kern w:val="22"/>
          <w:szCs w:val="22"/>
          <w:lang w:val="fr-CA" w:eastAsia="nb-NO"/>
        </w:rPr>
      </w:pPr>
      <w:r w:rsidRPr="00E2057B">
        <w:rPr>
          <w:snapToGrid w:val="0"/>
          <w:kern w:val="22"/>
          <w:szCs w:val="22"/>
          <w:lang w:val="fr-CA" w:eastAsia="nb-NO"/>
        </w:rPr>
        <w:t>Vingt-deuxième réunion</w:t>
      </w:r>
    </w:p>
    <w:p w:rsidR="0042412C" w:rsidRPr="002124C3" w:rsidRDefault="00C2635A" w:rsidP="002124C3">
      <w:pPr>
        <w:suppressLineNumbers/>
        <w:suppressAutoHyphens/>
        <w:kinsoku w:val="0"/>
        <w:overflowPunct w:val="0"/>
        <w:autoSpaceDE w:val="0"/>
        <w:autoSpaceDN w:val="0"/>
        <w:rPr>
          <w:snapToGrid w:val="0"/>
          <w:kern w:val="22"/>
          <w:szCs w:val="22"/>
          <w:lang w:val="fr-CA" w:eastAsia="nb-NO"/>
        </w:rPr>
      </w:pPr>
      <w:r>
        <w:rPr>
          <w:snapToGrid w:val="0"/>
          <w:kern w:val="22"/>
          <w:szCs w:val="22"/>
          <w:lang w:val="fr-CA" w:eastAsia="nb-NO"/>
        </w:rPr>
        <w:t>Montréal, Canada</w:t>
      </w:r>
      <w:r w:rsidR="002124C3">
        <w:rPr>
          <w:snapToGrid w:val="0"/>
          <w:kern w:val="22"/>
          <w:szCs w:val="22"/>
          <w:lang w:val="fr-CA" w:eastAsia="nb-NO"/>
        </w:rPr>
        <w:t>, 2</w:t>
      </w:r>
      <w:r w:rsidR="002124C3">
        <w:rPr>
          <w:snapToGrid w:val="0"/>
          <w:kern w:val="22"/>
          <w:szCs w:val="22"/>
          <w:lang w:val="fr-CA" w:eastAsia="nb-NO"/>
        </w:rPr>
        <w:noBreakHyphen/>
        <w:t>7 </w:t>
      </w:r>
      <w:r w:rsidR="002124C3" w:rsidRPr="00E2057B">
        <w:rPr>
          <w:snapToGrid w:val="0"/>
          <w:kern w:val="22"/>
          <w:szCs w:val="22"/>
          <w:lang w:val="fr-CA" w:eastAsia="nb-NO"/>
        </w:rPr>
        <w:t>juille</w:t>
      </w:r>
      <w:r w:rsidR="002124C3">
        <w:rPr>
          <w:snapToGrid w:val="0"/>
          <w:kern w:val="22"/>
          <w:szCs w:val="22"/>
          <w:lang w:val="fr-CA" w:eastAsia="nb-NO"/>
        </w:rPr>
        <w:t>t </w:t>
      </w:r>
      <w:r w:rsidR="002124C3" w:rsidRPr="00E2057B">
        <w:rPr>
          <w:snapToGrid w:val="0"/>
          <w:kern w:val="22"/>
          <w:szCs w:val="22"/>
          <w:lang w:val="fr-CA" w:eastAsia="nb-NO"/>
        </w:rPr>
        <w:t>2018</w:t>
      </w:r>
    </w:p>
    <w:p w:rsidR="00934C05" w:rsidRDefault="002124C3" w:rsidP="002E101F">
      <w:pPr>
        <w:spacing w:after="360"/>
        <w:rPr>
          <w:lang w:val="fr-CA"/>
        </w:rPr>
      </w:pPr>
      <w:r w:rsidRPr="00E2057B">
        <w:rPr>
          <w:lang w:val="fr-CA"/>
        </w:rPr>
        <w:t>Point</w:t>
      </w:r>
      <w:r>
        <w:rPr>
          <w:lang w:val="fr-CA"/>
        </w:rPr>
        <w:t> 5 de l’ordre du jour</w:t>
      </w:r>
    </w:p>
    <w:p w:rsidR="00934C05" w:rsidRPr="00934C05" w:rsidRDefault="00934C05" w:rsidP="00934C05">
      <w:pPr>
        <w:pStyle w:val="recommendation"/>
        <w:keepNext w:val="0"/>
        <w:suppressLineNumbers/>
        <w:suppressAutoHyphens/>
        <w:kinsoku w:val="0"/>
        <w:overflowPunct w:val="0"/>
        <w:autoSpaceDE w:val="0"/>
        <w:autoSpaceDN w:val="0"/>
        <w:adjustRightInd w:val="0"/>
        <w:snapToGrid w:val="0"/>
        <w:spacing w:after="360" w:line="240" w:lineRule="auto"/>
        <w:jc w:val="center"/>
        <w:rPr>
          <w:i w:val="0"/>
          <w:lang w:val="fr-FR"/>
        </w:rPr>
      </w:pPr>
      <w:r w:rsidRPr="00931F52">
        <w:rPr>
          <w:i w:val="0"/>
          <w:lang w:val="fr-FR"/>
        </w:rPr>
        <w:t>RECOMMANDATION ADOPT</w:t>
      </w:r>
      <w:r>
        <w:rPr>
          <w:i w:val="0"/>
          <w:lang w:val="fr-FR"/>
        </w:rPr>
        <w:t>É</w:t>
      </w:r>
      <w:r w:rsidRPr="00931F52">
        <w:rPr>
          <w:i w:val="0"/>
          <w:lang w:val="fr-FR"/>
        </w:rPr>
        <w:t xml:space="preserve">E PAR L’ORGANE </w:t>
      </w:r>
      <w:r>
        <w:rPr>
          <w:i w:val="0"/>
          <w:lang w:val="fr-FR"/>
        </w:rPr>
        <w:t>SUBSIDIAIRE CHARGÉ</w:t>
      </w:r>
      <w:r w:rsidRPr="00931F52">
        <w:rPr>
          <w:i w:val="0"/>
          <w:lang w:val="fr-FR"/>
        </w:rPr>
        <w:t xml:space="preserve"> DE FOURNIR DES AVIS </w:t>
      </w:r>
      <w:r>
        <w:rPr>
          <w:i w:val="0"/>
          <w:lang w:val="fr-FR"/>
        </w:rPr>
        <w:t>SCIENTIFIQUES, TECHNIQUES ET TECHNOLOGIQUES</w:t>
      </w:r>
    </w:p>
    <w:p w:rsidR="00C9161D" w:rsidRPr="002124C3" w:rsidRDefault="00934C05" w:rsidP="00934C05">
      <w:pPr>
        <w:spacing w:before="240" w:after="240"/>
        <w:jc w:val="center"/>
        <w:rPr>
          <w:rFonts w:asciiTheme="majorBidi" w:hAnsiTheme="majorBidi" w:cstheme="majorBidi"/>
          <w:b/>
          <w:caps/>
          <w:szCs w:val="22"/>
          <w:lang w:val="fr-CA"/>
        </w:rPr>
      </w:pPr>
      <w:r>
        <w:rPr>
          <w:rFonts w:asciiTheme="majorBidi" w:hAnsiTheme="majorBidi" w:cstheme="majorBidi"/>
          <w:b/>
          <w:snapToGrid w:val="0"/>
          <w:kern w:val="22"/>
          <w:szCs w:val="22"/>
          <w:lang w:val="fr-FR"/>
        </w:rPr>
        <w:t>22/3.</w:t>
      </w:r>
      <w:r>
        <w:rPr>
          <w:rFonts w:asciiTheme="majorBidi" w:hAnsiTheme="majorBidi" w:cstheme="majorBidi"/>
          <w:b/>
          <w:snapToGrid w:val="0"/>
          <w:kern w:val="22"/>
          <w:szCs w:val="22"/>
          <w:lang w:val="fr-FR"/>
        </w:rPr>
        <w:tab/>
        <w:t>B</w:t>
      </w:r>
      <w:r w:rsidRPr="002124C3">
        <w:rPr>
          <w:rFonts w:asciiTheme="majorBidi" w:hAnsiTheme="majorBidi" w:cstheme="majorBidi"/>
          <w:b/>
          <w:snapToGrid w:val="0"/>
          <w:kern w:val="22"/>
          <w:szCs w:val="22"/>
          <w:lang w:val="fr-CA"/>
        </w:rPr>
        <w:t>iologie de synthèse</w:t>
      </w:r>
    </w:p>
    <w:p w:rsidR="00934C05" w:rsidRPr="00934C05" w:rsidRDefault="00934C05" w:rsidP="00934C05">
      <w:pPr>
        <w:pStyle w:val="Para1"/>
        <w:numPr>
          <w:ilvl w:val="0"/>
          <w:numId w:val="0"/>
        </w:numPr>
        <w:suppressLineNumbers/>
        <w:suppressAutoHyphens/>
        <w:kinsoku w:val="0"/>
        <w:overflowPunct w:val="0"/>
        <w:autoSpaceDE w:val="0"/>
        <w:autoSpaceDN w:val="0"/>
        <w:snapToGrid w:val="0"/>
        <w:ind w:firstLine="720"/>
        <w:rPr>
          <w:kern w:val="22"/>
          <w:szCs w:val="22"/>
          <w:lang w:val="fr-CA" w:bidi="fr-FR"/>
        </w:rPr>
      </w:pPr>
      <w:r>
        <w:rPr>
          <w:kern w:val="22"/>
          <w:szCs w:val="22"/>
          <w:lang w:val="fr-CA" w:bidi="fr-FR"/>
        </w:rPr>
        <w:t>L’Organe subsidiaire cha</w:t>
      </w:r>
      <w:bookmarkStart w:id="1" w:name="_GoBack"/>
      <w:bookmarkEnd w:id="1"/>
      <w:r>
        <w:rPr>
          <w:kern w:val="22"/>
          <w:szCs w:val="22"/>
          <w:lang w:val="fr-CA" w:bidi="fr-FR"/>
        </w:rPr>
        <w:t>rgé de fournir des avis scientifiques, techniques et technologiques recommande que la Conférence des Parties siégeant en tant que réunion des Parties au Protocole de Cartagena adopte une décision libellée comme suit :</w:t>
      </w:r>
    </w:p>
    <w:p w:rsidR="002769CB" w:rsidRPr="002124C3" w:rsidRDefault="002124C3" w:rsidP="0078369A">
      <w:pPr>
        <w:suppressLineNumbers/>
        <w:suppressAutoHyphens/>
        <w:kinsoku w:val="0"/>
        <w:overflowPunct w:val="0"/>
        <w:autoSpaceDE w:val="0"/>
        <w:autoSpaceDN w:val="0"/>
        <w:snapToGrid w:val="0"/>
        <w:spacing w:before="120" w:after="120"/>
        <w:ind w:firstLine="720"/>
        <w:rPr>
          <w:i/>
          <w:snapToGrid w:val="0"/>
          <w:color w:val="000000"/>
          <w:kern w:val="22"/>
          <w:szCs w:val="22"/>
          <w:lang w:val="fr-CA"/>
        </w:rPr>
      </w:pPr>
      <w:r w:rsidRPr="001219ED">
        <w:rPr>
          <w:i/>
          <w:snapToGrid w:val="0"/>
          <w:kern w:val="22"/>
          <w:szCs w:val="22"/>
          <w:lang w:val="fr-CA"/>
        </w:rPr>
        <w:t>La Conférence des Parties</w:t>
      </w:r>
      <w:r w:rsidR="00E00A11">
        <w:rPr>
          <w:i/>
          <w:snapToGrid w:val="0"/>
          <w:kern w:val="22"/>
          <w:szCs w:val="22"/>
          <w:lang w:val="fr-CA"/>
        </w:rPr>
        <w:t xml:space="preserve"> siégeant en tant que réunion des Parties au Protocole de Cartagena sur la prévention des risques biotechnologiques</w:t>
      </w:r>
      <w:r w:rsidR="002769CB" w:rsidRPr="002124C3">
        <w:rPr>
          <w:iCs/>
          <w:snapToGrid w:val="0"/>
          <w:color w:val="000000"/>
          <w:kern w:val="22"/>
          <w:szCs w:val="22"/>
          <w:lang w:val="fr-CA"/>
        </w:rPr>
        <w:t>,</w:t>
      </w:r>
    </w:p>
    <w:p w:rsidR="002769CB" w:rsidRPr="002124C3" w:rsidRDefault="00C752DF" w:rsidP="0078369A">
      <w:pPr>
        <w:suppressLineNumbers/>
        <w:suppressAutoHyphens/>
        <w:kinsoku w:val="0"/>
        <w:overflowPunct w:val="0"/>
        <w:autoSpaceDE w:val="0"/>
        <w:autoSpaceDN w:val="0"/>
        <w:snapToGrid w:val="0"/>
        <w:spacing w:before="120" w:after="120"/>
        <w:ind w:firstLine="720"/>
        <w:rPr>
          <w:i/>
          <w:snapToGrid w:val="0"/>
          <w:color w:val="000000"/>
          <w:kern w:val="22"/>
          <w:szCs w:val="22"/>
          <w:lang w:val="fr-CA"/>
        </w:rPr>
      </w:pPr>
      <w:r w:rsidRPr="001219ED">
        <w:rPr>
          <w:i/>
          <w:snapToGrid w:val="0"/>
          <w:color w:val="000000"/>
          <w:kern w:val="22"/>
          <w:szCs w:val="22"/>
          <w:lang w:val="fr-CA"/>
        </w:rPr>
        <w:t xml:space="preserve">Rappelant </w:t>
      </w:r>
      <w:r w:rsidRPr="001219ED">
        <w:rPr>
          <w:snapToGrid w:val="0"/>
          <w:color w:val="000000"/>
          <w:kern w:val="22"/>
          <w:szCs w:val="22"/>
          <w:lang w:val="fr-CA"/>
        </w:rPr>
        <w:t>les décisions</w:t>
      </w:r>
      <w:r>
        <w:rPr>
          <w:i/>
          <w:snapToGrid w:val="0"/>
          <w:color w:val="000000"/>
          <w:kern w:val="22"/>
          <w:szCs w:val="22"/>
          <w:lang w:val="fr-CA"/>
        </w:rPr>
        <w:t> </w:t>
      </w:r>
      <w:r w:rsidRPr="001219ED">
        <w:rPr>
          <w:iCs/>
          <w:snapToGrid w:val="0"/>
          <w:kern w:val="22"/>
          <w:szCs w:val="22"/>
          <w:lang w:val="fr-CA"/>
        </w:rPr>
        <w:t>XII/24</w:t>
      </w:r>
      <w:r>
        <w:rPr>
          <w:iCs/>
          <w:snapToGrid w:val="0"/>
          <w:kern w:val="22"/>
          <w:szCs w:val="22"/>
          <w:lang w:val="fr-CA"/>
        </w:rPr>
        <w:t xml:space="preserve"> et </w:t>
      </w:r>
      <w:r w:rsidRPr="001219ED">
        <w:rPr>
          <w:iCs/>
          <w:snapToGrid w:val="0"/>
          <w:kern w:val="22"/>
          <w:szCs w:val="22"/>
          <w:lang w:val="fr-CA"/>
        </w:rPr>
        <w:t>XIII/17</w:t>
      </w:r>
      <w:r w:rsidR="00402F50">
        <w:rPr>
          <w:iCs/>
          <w:snapToGrid w:val="0"/>
          <w:kern w:val="22"/>
          <w:szCs w:val="22"/>
          <w:lang w:val="fr-CA"/>
        </w:rPr>
        <w:t>,</w:t>
      </w:r>
    </w:p>
    <w:p w:rsidR="002769CB" w:rsidRPr="002124C3" w:rsidRDefault="00321F3B" w:rsidP="00C752DF">
      <w:pPr>
        <w:suppressLineNumbers/>
        <w:suppressAutoHyphens/>
        <w:kinsoku w:val="0"/>
        <w:overflowPunct w:val="0"/>
        <w:autoSpaceDE w:val="0"/>
        <w:autoSpaceDN w:val="0"/>
        <w:snapToGrid w:val="0"/>
        <w:spacing w:before="120" w:after="120"/>
        <w:ind w:firstLine="720"/>
        <w:rPr>
          <w:snapToGrid w:val="0"/>
          <w:kern w:val="22"/>
          <w:szCs w:val="22"/>
          <w:lang w:val="fr-CA"/>
        </w:rPr>
      </w:pPr>
      <w:r w:rsidRPr="002124C3">
        <w:rPr>
          <w:snapToGrid w:val="0"/>
          <w:kern w:val="22"/>
          <w:szCs w:val="22"/>
          <w:lang w:val="fr-CA"/>
        </w:rPr>
        <w:t>1.</w:t>
      </w:r>
      <w:r w:rsidRPr="002124C3">
        <w:rPr>
          <w:snapToGrid w:val="0"/>
          <w:kern w:val="22"/>
          <w:szCs w:val="22"/>
          <w:lang w:val="fr-CA"/>
        </w:rPr>
        <w:tab/>
      </w:r>
      <w:r w:rsidR="009450A9">
        <w:rPr>
          <w:i/>
          <w:snapToGrid w:val="0"/>
          <w:color w:val="000000"/>
          <w:kern w:val="22"/>
          <w:szCs w:val="22"/>
          <w:lang w:val="fr-CA"/>
        </w:rPr>
        <w:t>Se félicite</w:t>
      </w:r>
      <w:r w:rsidR="009450A9">
        <w:rPr>
          <w:iCs/>
          <w:snapToGrid w:val="0"/>
          <w:color w:val="000000"/>
          <w:kern w:val="22"/>
          <w:szCs w:val="22"/>
          <w:lang w:val="fr-CA"/>
        </w:rPr>
        <w:t xml:space="preserve"> </w:t>
      </w:r>
      <w:r w:rsidR="00C752DF" w:rsidRPr="001219ED">
        <w:rPr>
          <w:snapToGrid w:val="0"/>
          <w:color w:val="000000"/>
          <w:kern w:val="22"/>
          <w:szCs w:val="22"/>
          <w:lang w:val="fr-CA"/>
        </w:rPr>
        <w:t xml:space="preserve">des résultats de la </w:t>
      </w:r>
      <w:r w:rsidR="00C752DF" w:rsidRPr="001219ED">
        <w:rPr>
          <w:snapToGrid w:val="0"/>
          <w:kern w:val="22"/>
          <w:szCs w:val="22"/>
          <w:lang w:val="fr-CA"/>
        </w:rPr>
        <w:t xml:space="preserve">réunion du Groupe spécial d’experts techniques sur la biologie de synthèse, tenue à Montréal (Canada), </w:t>
      </w:r>
      <w:r w:rsidR="00C752DF">
        <w:rPr>
          <w:snapToGrid w:val="0"/>
          <w:kern w:val="22"/>
          <w:szCs w:val="22"/>
          <w:lang w:val="fr-CA"/>
        </w:rPr>
        <w:t>du 5 au 8 </w:t>
      </w:r>
      <w:r w:rsidR="00C752DF" w:rsidRPr="001219ED">
        <w:rPr>
          <w:snapToGrid w:val="0"/>
          <w:kern w:val="22"/>
          <w:szCs w:val="22"/>
          <w:lang w:val="fr-CA"/>
        </w:rPr>
        <w:t>décembre</w:t>
      </w:r>
      <w:r w:rsidR="00C752DF">
        <w:rPr>
          <w:snapToGrid w:val="0"/>
          <w:kern w:val="22"/>
          <w:szCs w:val="22"/>
          <w:lang w:val="fr-CA"/>
        </w:rPr>
        <w:t> </w:t>
      </w:r>
      <w:r w:rsidR="00C752DF" w:rsidRPr="001219ED">
        <w:rPr>
          <w:snapToGrid w:val="0"/>
          <w:kern w:val="22"/>
          <w:szCs w:val="22"/>
          <w:lang w:val="fr-CA"/>
        </w:rPr>
        <w:t>2017</w:t>
      </w:r>
      <w:r w:rsidR="00C752DF" w:rsidRPr="001219ED">
        <w:rPr>
          <w:rStyle w:val="FootnoteReference"/>
          <w:rFonts w:eastAsiaTheme="majorEastAsia"/>
          <w:snapToGrid w:val="0"/>
          <w:kern w:val="22"/>
          <w:szCs w:val="22"/>
          <w:lang w:val="fr-CA"/>
        </w:rPr>
        <w:footnoteReference w:id="1"/>
      </w:r>
      <w:r w:rsidR="00A90556">
        <w:rPr>
          <w:snapToGrid w:val="0"/>
          <w:kern w:val="22"/>
          <w:szCs w:val="22"/>
          <w:lang w:val="fr-CA"/>
        </w:rPr>
        <w:t>;</w:t>
      </w:r>
    </w:p>
    <w:p w:rsidR="002769CB" w:rsidRPr="002124C3" w:rsidRDefault="00321F3B" w:rsidP="00872539">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sidRPr="002124C3">
        <w:rPr>
          <w:snapToGrid w:val="0"/>
          <w:color w:val="000000"/>
          <w:kern w:val="22"/>
          <w:szCs w:val="22"/>
          <w:lang w:val="fr-CA"/>
        </w:rPr>
        <w:t>2.</w:t>
      </w:r>
      <w:r w:rsidRPr="002124C3">
        <w:rPr>
          <w:snapToGrid w:val="0"/>
          <w:color w:val="000000"/>
          <w:kern w:val="22"/>
          <w:szCs w:val="22"/>
          <w:lang w:val="fr-CA"/>
        </w:rPr>
        <w:tab/>
      </w:r>
      <w:r w:rsidR="00C752DF">
        <w:rPr>
          <w:i/>
          <w:iCs/>
          <w:snapToGrid w:val="0"/>
          <w:color w:val="000000"/>
          <w:kern w:val="22"/>
          <w:szCs w:val="22"/>
          <w:lang w:val="fr-CA"/>
        </w:rPr>
        <w:t xml:space="preserve">Reconnaît </w:t>
      </w:r>
      <w:r w:rsidR="00C752DF" w:rsidRPr="001219ED">
        <w:rPr>
          <w:snapToGrid w:val="0"/>
          <w:color w:val="000000"/>
          <w:kern w:val="22"/>
          <w:szCs w:val="22"/>
          <w:lang w:val="fr-CA"/>
        </w:rPr>
        <w:t xml:space="preserve">que la biologie de synthèse </w:t>
      </w:r>
      <w:r w:rsidR="00C2635A">
        <w:rPr>
          <w:snapToGrid w:val="0"/>
          <w:kern w:val="22"/>
          <w:szCs w:val="22"/>
          <w:lang w:val="fr-CA"/>
        </w:rPr>
        <w:t>est une que</w:t>
      </w:r>
      <w:r w:rsidR="00C752DF" w:rsidRPr="001219ED">
        <w:rPr>
          <w:snapToGrid w:val="0"/>
          <w:kern w:val="22"/>
          <w:szCs w:val="22"/>
          <w:lang w:val="fr-CA"/>
        </w:rPr>
        <w:t>stion pluridisciplinaire</w:t>
      </w:r>
      <w:r w:rsidR="00A90556">
        <w:rPr>
          <w:snapToGrid w:val="0"/>
          <w:kern w:val="22"/>
          <w:szCs w:val="22"/>
          <w:lang w:val="fr-CA"/>
        </w:rPr>
        <w:t xml:space="preserve"> qui évolue</w:t>
      </w:r>
      <w:r w:rsidR="00C752DF">
        <w:rPr>
          <w:snapToGrid w:val="0"/>
          <w:kern w:val="22"/>
          <w:szCs w:val="22"/>
          <w:lang w:val="fr-CA"/>
        </w:rPr>
        <w:t xml:space="preserve"> rapidement, avec des </w:t>
      </w:r>
      <w:r w:rsidR="00C752DF" w:rsidRPr="001219ED">
        <w:rPr>
          <w:snapToGrid w:val="0"/>
          <w:color w:val="000000"/>
          <w:kern w:val="22"/>
          <w:szCs w:val="22"/>
          <w:lang w:val="fr-CA"/>
        </w:rPr>
        <w:t xml:space="preserve">avantages potentiels et </w:t>
      </w:r>
      <w:r w:rsidR="00C752DF">
        <w:rPr>
          <w:snapToGrid w:val="0"/>
          <w:color w:val="000000"/>
          <w:kern w:val="22"/>
          <w:szCs w:val="22"/>
          <w:lang w:val="fr-CA"/>
        </w:rPr>
        <w:t>d</w:t>
      </w:r>
      <w:r w:rsidR="00A90556">
        <w:rPr>
          <w:snapToGrid w:val="0"/>
          <w:color w:val="000000"/>
          <w:kern w:val="22"/>
          <w:szCs w:val="22"/>
          <w:lang w:val="fr-CA"/>
        </w:rPr>
        <w:t>es effets défavorabl</w:t>
      </w:r>
      <w:r w:rsidR="00C752DF" w:rsidRPr="001219ED">
        <w:rPr>
          <w:snapToGrid w:val="0"/>
          <w:color w:val="000000"/>
          <w:kern w:val="22"/>
          <w:szCs w:val="22"/>
          <w:lang w:val="fr-CA"/>
        </w:rPr>
        <w:t xml:space="preserve">es </w:t>
      </w:r>
      <w:r w:rsidR="002E101F">
        <w:rPr>
          <w:snapToGrid w:val="0"/>
          <w:color w:val="000000"/>
          <w:kern w:val="22"/>
          <w:szCs w:val="22"/>
          <w:lang w:val="fr-CA"/>
        </w:rPr>
        <w:t xml:space="preserve">potentiels </w:t>
      </w:r>
      <w:r w:rsidR="00C752DF" w:rsidRPr="001219ED">
        <w:rPr>
          <w:snapToGrid w:val="0"/>
          <w:color w:val="000000"/>
          <w:kern w:val="22"/>
          <w:szCs w:val="22"/>
          <w:lang w:val="fr-CA"/>
        </w:rPr>
        <w:t>au regard des trois objectifs de la Convention</w:t>
      </w:r>
      <w:r w:rsidR="00C752DF">
        <w:rPr>
          <w:snapToGrid w:val="0"/>
          <w:color w:val="000000"/>
          <w:kern w:val="22"/>
          <w:szCs w:val="22"/>
          <w:lang w:val="fr-CA"/>
        </w:rPr>
        <w:t xml:space="preserve"> sur la diversité biologique;</w:t>
      </w:r>
    </w:p>
    <w:p w:rsidR="002769CB" w:rsidRDefault="00321F3B" w:rsidP="00872539">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sidRPr="002124C3">
        <w:rPr>
          <w:snapToGrid w:val="0"/>
          <w:kern w:val="22"/>
          <w:szCs w:val="22"/>
          <w:lang w:val="fr-CA"/>
        </w:rPr>
        <w:t>3.</w:t>
      </w:r>
      <w:r w:rsidRPr="002124C3">
        <w:rPr>
          <w:snapToGrid w:val="0"/>
          <w:kern w:val="22"/>
          <w:szCs w:val="22"/>
          <w:lang w:val="fr-CA"/>
        </w:rPr>
        <w:tab/>
      </w:r>
      <w:r w:rsidR="00E62F6C" w:rsidRPr="00E62F6C">
        <w:rPr>
          <w:i/>
          <w:iCs/>
          <w:snapToGrid w:val="0"/>
          <w:kern w:val="22"/>
          <w:szCs w:val="22"/>
          <w:lang w:val="fr-CA"/>
        </w:rPr>
        <w:t>Convient</w:t>
      </w:r>
      <w:r w:rsidR="00E62F6C">
        <w:rPr>
          <w:snapToGrid w:val="0"/>
          <w:kern w:val="22"/>
          <w:szCs w:val="22"/>
          <w:lang w:val="fr-CA"/>
        </w:rPr>
        <w:t xml:space="preserve"> </w:t>
      </w:r>
      <w:r w:rsidR="00E62F6C" w:rsidRPr="001219ED">
        <w:rPr>
          <w:snapToGrid w:val="0"/>
          <w:color w:val="000000"/>
          <w:kern w:val="22"/>
          <w:szCs w:val="22"/>
          <w:lang w:val="fr-CA"/>
        </w:rPr>
        <w:t>qu’une analyse prospective, un suivi et une éva</w:t>
      </w:r>
      <w:r w:rsidR="00A90556">
        <w:rPr>
          <w:snapToGrid w:val="0"/>
          <w:color w:val="000000"/>
          <w:kern w:val="22"/>
          <w:szCs w:val="22"/>
          <w:lang w:val="fr-CA"/>
        </w:rPr>
        <w:t xml:space="preserve">luation </w:t>
      </w:r>
      <w:r w:rsidR="00E62F6C" w:rsidRPr="001219ED">
        <w:rPr>
          <w:snapToGrid w:val="0"/>
          <w:color w:val="000000"/>
          <w:kern w:val="22"/>
          <w:szCs w:val="22"/>
          <w:lang w:val="fr-CA"/>
        </w:rPr>
        <w:t>des avancées dans le domaine de la biologie de synthèse</w:t>
      </w:r>
      <w:r w:rsidR="00AE763B">
        <w:rPr>
          <w:snapToGrid w:val="0"/>
          <w:color w:val="000000"/>
          <w:kern w:val="22"/>
          <w:szCs w:val="22"/>
          <w:lang w:val="fr-CA"/>
        </w:rPr>
        <w:t>[</w:t>
      </w:r>
      <w:r w:rsidR="00E52C9C">
        <w:rPr>
          <w:snapToGrid w:val="0"/>
          <w:color w:val="000000"/>
          <w:kern w:val="22"/>
          <w:szCs w:val="22"/>
          <w:lang w:val="fr-CA"/>
        </w:rPr>
        <w:t>, y compris celles découlant de l’édition du génome,</w:t>
      </w:r>
      <w:r w:rsidR="00AE763B">
        <w:rPr>
          <w:snapToGrid w:val="0"/>
          <w:color w:val="000000"/>
          <w:kern w:val="22"/>
          <w:szCs w:val="22"/>
          <w:lang w:val="fr-CA"/>
        </w:rPr>
        <w:t>]</w:t>
      </w:r>
      <w:r w:rsidR="00A90556">
        <w:rPr>
          <w:snapToGrid w:val="0"/>
          <w:color w:val="000000"/>
          <w:kern w:val="22"/>
          <w:szCs w:val="22"/>
          <w:lang w:val="fr-CA"/>
        </w:rPr>
        <w:t xml:space="preserve"> sont nécessaires afin d’examin</w:t>
      </w:r>
      <w:r w:rsidR="00E62F6C" w:rsidRPr="001219ED">
        <w:rPr>
          <w:snapToGrid w:val="0"/>
          <w:color w:val="000000"/>
          <w:kern w:val="22"/>
          <w:szCs w:val="22"/>
          <w:lang w:val="fr-CA"/>
        </w:rPr>
        <w:t>er les n</w:t>
      </w:r>
      <w:r w:rsidR="00A90556">
        <w:rPr>
          <w:snapToGrid w:val="0"/>
          <w:color w:val="000000"/>
          <w:kern w:val="22"/>
          <w:szCs w:val="22"/>
          <w:lang w:val="fr-CA"/>
        </w:rPr>
        <w:t>ouvelles informations concernant les impacts positifs et négatif</w:t>
      </w:r>
      <w:r w:rsidR="00E62F6C" w:rsidRPr="001219ED">
        <w:rPr>
          <w:snapToGrid w:val="0"/>
          <w:color w:val="000000"/>
          <w:kern w:val="22"/>
          <w:szCs w:val="22"/>
          <w:lang w:val="fr-CA"/>
        </w:rPr>
        <w:t>s de la biologie de synthèse au regard des trois objectifs de la Convention et des objectifs de ses Protocoles</w:t>
      </w:r>
      <w:r w:rsidR="00E52C9C">
        <w:rPr>
          <w:snapToGrid w:val="0"/>
          <w:color w:val="000000"/>
          <w:kern w:val="22"/>
          <w:szCs w:val="22"/>
          <w:lang w:val="fr-CA"/>
        </w:rPr>
        <w:t>;</w:t>
      </w:r>
    </w:p>
    <w:p w:rsidR="00AE763B" w:rsidRDefault="00AE763B" w:rsidP="00872539">
      <w:pPr>
        <w:suppressLineNumbers/>
        <w:suppressAutoHyphens/>
        <w:kinsoku w:val="0"/>
        <w:overflowPunct w:val="0"/>
        <w:autoSpaceDE w:val="0"/>
        <w:autoSpaceDN w:val="0"/>
        <w:snapToGrid w:val="0"/>
        <w:spacing w:before="120" w:after="120"/>
        <w:ind w:firstLine="720"/>
        <w:rPr>
          <w:snapToGrid w:val="0"/>
          <w:kern w:val="22"/>
          <w:szCs w:val="22"/>
          <w:lang w:val="fr-CA"/>
        </w:rPr>
      </w:pPr>
      <w:r>
        <w:rPr>
          <w:snapToGrid w:val="0"/>
          <w:color w:val="000000"/>
          <w:kern w:val="22"/>
          <w:szCs w:val="22"/>
          <w:lang w:val="fr-CA"/>
        </w:rPr>
        <w:t>[</w:t>
      </w:r>
      <w:r w:rsidRPr="00AE763B">
        <w:rPr>
          <w:snapToGrid w:val="0"/>
          <w:color w:val="000000"/>
          <w:kern w:val="22"/>
          <w:szCs w:val="22"/>
          <w:lang w:val="fr-CA"/>
        </w:rPr>
        <w:t>4.</w:t>
      </w:r>
      <w:r w:rsidRPr="00AE763B">
        <w:rPr>
          <w:snapToGrid w:val="0"/>
          <w:color w:val="000000"/>
          <w:kern w:val="22"/>
          <w:szCs w:val="22"/>
          <w:lang w:val="fr-CA"/>
        </w:rPr>
        <w:tab/>
      </w:r>
      <w:r w:rsidRPr="00AE763B">
        <w:rPr>
          <w:i/>
          <w:snapToGrid w:val="0"/>
          <w:kern w:val="22"/>
          <w:szCs w:val="22"/>
          <w:lang w:val="fr-CA"/>
        </w:rPr>
        <w:t xml:space="preserve">Décide </w:t>
      </w:r>
      <w:r>
        <w:rPr>
          <w:snapToGrid w:val="0"/>
          <w:kern w:val="22"/>
          <w:szCs w:val="22"/>
          <w:lang w:val="fr-CA"/>
        </w:rPr>
        <w:t>de mettre en place</w:t>
      </w:r>
      <w:r w:rsidR="00C2635A">
        <w:rPr>
          <w:snapToGrid w:val="0"/>
          <w:kern w:val="22"/>
          <w:szCs w:val="22"/>
          <w:lang w:val="fr-CA"/>
        </w:rPr>
        <w:t xml:space="preserve"> un processus et des mo</w:t>
      </w:r>
      <w:r w:rsidRPr="00AE763B">
        <w:rPr>
          <w:snapToGrid w:val="0"/>
          <w:kern w:val="22"/>
          <w:szCs w:val="22"/>
          <w:lang w:val="fr-CA"/>
        </w:rPr>
        <w:t>dalités</w:t>
      </w:r>
      <w:r w:rsidR="00A90556">
        <w:rPr>
          <w:snapToGrid w:val="0"/>
          <w:kern w:val="22"/>
          <w:szCs w:val="22"/>
          <w:lang w:val="fr-CA"/>
        </w:rPr>
        <w:t xml:space="preserve"> pour une étude prospective</w:t>
      </w:r>
      <w:r w:rsidRPr="00AE763B">
        <w:rPr>
          <w:snapToGrid w:val="0"/>
          <w:kern w:val="22"/>
          <w:szCs w:val="22"/>
          <w:lang w:val="fr-CA"/>
        </w:rPr>
        <w:t>, un suivi et une évaluation périod</w:t>
      </w:r>
      <w:r w:rsidR="00A90556">
        <w:rPr>
          <w:snapToGrid w:val="0"/>
          <w:kern w:val="22"/>
          <w:szCs w:val="22"/>
          <w:lang w:val="fr-CA"/>
        </w:rPr>
        <w:t>iques des nouvelles avancées</w:t>
      </w:r>
      <w:r w:rsidRPr="00AE763B">
        <w:rPr>
          <w:snapToGrid w:val="0"/>
          <w:kern w:val="22"/>
          <w:szCs w:val="22"/>
          <w:lang w:val="fr-CA"/>
        </w:rPr>
        <w:t xml:space="preserve"> dans le domaine de la</w:t>
      </w:r>
      <w:r>
        <w:rPr>
          <w:snapToGrid w:val="0"/>
          <w:kern w:val="22"/>
          <w:szCs w:val="22"/>
          <w:lang w:val="fr-CA"/>
        </w:rPr>
        <w:t xml:space="preserve"> biologie de synthèse</w:t>
      </w:r>
      <w:r w:rsidRPr="00AE763B">
        <w:rPr>
          <w:snapToGrid w:val="0"/>
          <w:kern w:val="22"/>
          <w:szCs w:val="22"/>
          <w:lang w:val="fr-CA"/>
        </w:rPr>
        <w:t>,</w:t>
      </w:r>
      <w:r>
        <w:rPr>
          <w:snapToGrid w:val="0"/>
          <w:kern w:val="22"/>
          <w:szCs w:val="22"/>
          <w:lang w:val="fr-CA"/>
        </w:rPr>
        <w:t xml:space="preserve"> et</w:t>
      </w:r>
      <w:r w:rsidRPr="00AE763B">
        <w:rPr>
          <w:snapToGrid w:val="0"/>
          <w:kern w:val="22"/>
          <w:szCs w:val="22"/>
          <w:lang w:val="fr-CA"/>
        </w:rPr>
        <w:t xml:space="preserve"> </w:t>
      </w:r>
      <w:r>
        <w:rPr>
          <w:i/>
          <w:iCs/>
          <w:snapToGrid w:val="0"/>
          <w:kern w:val="22"/>
          <w:szCs w:val="22"/>
          <w:lang w:val="fr-CA"/>
        </w:rPr>
        <w:t>décide également</w:t>
      </w:r>
      <w:r>
        <w:rPr>
          <w:snapToGrid w:val="0"/>
          <w:kern w:val="22"/>
          <w:szCs w:val="22"/>
          <w:lang w:val="fr-CA"/>
        </w:rPr>
        <w:t xml:space="preserve"> de créer un méc</w:t>
      </w:r>
      <w:r w:rsidRPr="00AE763B">
        <w:rPr>
          <w:snapToGrid w:val="0"/>
          <w:kern w:val="22"/>
          <w:szCs w:val="22"/>
          <w:lang w:val="fr-CA"/>
        </w:rPr>
        <w:t>anism</w:t>
      </w:r>
      <w:r w:rsidR="00A90556">
        <w:rPr>
          <w:snapToGrid w:val="0"/>
          <w:kern w:val="22"/>
          <w:szCs w:val="22"/>
          <w:lang w:val="fr-CA"/>
        </w:rPr>
        <w:t>e pour</w:t>
      </w:r>
      <w:r>
        <w:rPr>
          <w:snapToGrid w:val="0"/>
          <w:kern w:val="22"/>
          <w:szCs w:val="22"/>
          <w:lang w:val="fr-CA"/>
        </w:rPr>
        <w:t xml:space="preserve"> communiquer périodiquement les résultats à l’Organe subsidiaire chargé de fournir des avis scientifiques, techniques et technologiqu</w:t>
      </w:r>
      <w:r w:rsidR="00A90556">
        <w:rPr>
          <w:snapToGrid w:val="0"/>
          <w:kern w:val="22"/>
          <w:szCs w:val="22"/>
          <w:lang w:val="fr-CA"/>
        </w:rPr>
        <w:t>es, à la Conférence des Parties</w:t>
      </w:r>
      <w:r>
        <w:rPr>
          <w:snapToGrid w:val="0"/>
          <w:kern w:val="22"/>
          <w:szCs w:val="22"/>
          <w:lang w:val="fr-CA"/>
        </w:rPr>
        <w:t xml:space="preserve"> et à la Conférence des Parties siégeant en tant que réunion des Parties au Protocole de Cartagena sur la prévention des risques biotechnologiques;]</w:t>
      </w:r>
    </w:p>
    <w:p w:rsidR="00AE763B" w:rsidRPr="003D4AA1" w:rsidRDefault="00AE763B" w:rsidP="00872539">
      <w:pPr>
        <w:suppressLineNumbers/>
        <w:suppressAutoHyphens/>
        <w:kinsoku w:val="0"/>
        <w:overflowPunct w:val="0"/>
        <w:autoSpaceDE w:val="0"/>
        <w:autoSpaceDN w:val="0"/>
        <w:snapToGrid w:val="0"/>
        <w:spacing w:before="120" w:after="120"/>
        <w:ind w:firstLine="720"/>
        <w:rPr>
          <w:snapToGrid w:val="0"/>
          <w:kern w:val="22"/>
          <w:szCs w:val="22"/>
          <w:lang w:val="fr-CA"/>
        </w:rPr>
      </w:pPr>
      <w:r w:rsidRPr="003D4AA1">
        <w:rPr>
          <w:snapToGrid w:val="0"/>
          <w:kern w:val="22"/>
          <w:szCs w:val="22"/>
          <w:lang w:val="fr-CA"/>
        </w:rPr>
        <w:t>5.</w:t>
      </w:r>
      <w:r w:rsidRPr="003D4AA1">
        <w:rPr>
          <w:snapToGrid w:val="0"/>
          <w:kern w:val="22"/>
          <w:szCs w:val="22"/>
          <w:lang w:val="fr-CA"/>
        </w:rPr>
        <w:tab/>
      </w:r>
      <w:r w:rsidR="003D4AA1" w:rsidRPr="003D4AA1">
        <w:rPr>
          <w:i/>
          <w:snapToGrid w:val="0"/>
          <w:color w:val="000000"/>
          <w:kern w:val="22"/>
          <w:szCs w:val="22"/>
          <w:lang w:val="fr-CA" w:eastAsia="x-none"/>
        </w:rPr>
        <w:t>Reconnaît</w:t>
      </w:r>
      <w:r w:rsidR="003D4AA1" w:rsidRPr="003D4AA1">
        <w:rPr>
          <w:snapToGrid w:val="0"/>
          <w:color w:val="000000"/>
          <w:kern w:val="22"/>
          <w:szCs w:val="22"/>
          <w:lang w:val="fr-CA" w:eastAsia="x-none"/>
        </w:rPr>
        <w:t xml:space="preserve"> la nécessité d’</w:t>
      </w:r>
      <w:r w:rsidR="009A0A2A">
        <w:rPr>
          <w:snapToGrid w:val="0"/>
          <w:color w:val="000000"/>
          <w:kern w:val="22"/>
          <w:szCs w:val="22"/>
          <w:lang w:val="fr-CA" w:eastAsia="x-none"/>
        </w:rPr>
        <w:t>effectuer</w:t>
      </w:r>
      <w:r w:rsidR="003D4AA1" w:rsidRPr="003D4AA1">
        <w:rPr>
          <w:snapToGrid w:val="0"/>
          <w:color w:val="000000"/>
          <w:kern w:val="22"/>
          <w:szCs w:val="22"/>
          <w:lang w:val="fr-CA" w:eastAsia="x-none"/>
        </w:rPr>
        <w:t xml:space="preserve"> une </w:t>
      </w:r>
      <w:r w:rsidR="003D4AA1" w:rsidRPr="003D4AA1">
        <w:rPr>
          <w:snapToGrid w:val="0"/>
          <w:kern w:val="22"/>
          <w:szCs w:val="22"/>
          <w:lang w:val="fr-CA"/>
        </w:rPr>
        <w:t>analyse de la bio</w:t>
      </w:r>
      <w:r w:rsidR="003D4AA1">
        <w:rPr>
          <w:snapToGrid w:val="0"/>
          <w:kern w:val="22"/>
          <w:szCs w:val="22"/>
          <w:lang w:val="fr-CA"/>
        </w:rPr>
        <w:t>logie de synthèse au regard des critères énoncés au paragraphe 12 de la dé</w:t>
      </w:r>
      <w:r w:rsidR="003D4AA1" w:rsidRPr="003D4AA1">
        <w:rPr>
          <w:snapToGrid w:val="0"/>
          <w:kern w:val="22"/>
          <w:szCs w:val="22"/>
          <w:lang w:val="fr-CA"/>
        </w:rPr>
        <w:t>cision</w:t>
      </w:r>
      <w:r w:rsidR="003D4AA1">
        <w:rPr>
          <w:snapToGrid w:val="0"/>
          <w:kern w:val="22"/>
          <w:szCs w:val="22"/>
          <w:lang w:val="fr-CA"/>
        </w:rPr>
        <w:t> IX/29</w:t>
      </w:r>
      <w:r w:rsidR="003D4AA1" w:rsidRPr="003D4AA1">
        <w:rPr>
          <w:snapToGrid w:val="0"/>
          <w:kern w:val="22"/>
          <w:szCs w:val="22"/>
          <w:lang w:val="fr-CA"/>
        </w:rPr>
        <w:t>,</w:t>
      </w:r>
      <w:r w:rsidR="009A0A2A">
        <w:rPr>
          <w:snapToGrid w:val="0"/>
          <w:kern w:val="22"/>
          <w:szCs w:val="22"/>
          <w:lang w:val="fr-CA"/>
        </w:rPr>
        <w:t xml:space="preserve"> afin de paracheve</w:t>
      </w:r>
      <w:r w:rsidR="003D4AA1">
        <w:rPr>
          <w:snapToGrid w:val="0"/>
          <w:kern w:val="22"/>
          <w:szCs w:val="22"/>
          <w:lang w:val="fr-CA"/>
        </w:rPr>
        <w:t>r l’analyse demandée au paragraphe 2 de la dé</w:t>
      </w:r>
      <w:r w:rsidR="003D4AA1" w:rsidRPr="003D4AA1">
        <w:rPr>
          <w:snapToGrid w:val="0"/>
          <w:kern w:val="22"/>
          <w:szCs w:val="22"/>
          <w:lang w:val="fr-CA"/>
        </w:rPr>
        <w:t>cision</w:t>
      </w:r>
      <w:r w:rsidR="009A0A2A">
        <w:rPr>
          <w:snapToGrid w:val="0"/>
          <w:kern w:val="22"/>
          <w:szCs w:val="22"/>
          <w:lang w:val="fr-CA"/>
        </w:rPr>
        <w:t> XII/24</w:t>
      </w:r>
      <w:r w:rsidR="003D4AA1">
        <w:rPr>
          <w:snapToGrid w:val="0"/>
          <w:kern w:val="22"/>
          <w:szCs w:val="22"/>
          <w:lang w:val="fr-CA"/>
        </w:rPr>
        <w:t xml:space="preserve"> et au paragraphe 13 de la décision XIII/17</w:t>
      </w:r>
      <w:r w:rsidR="003D4AA1" w:rsidRPr="003D4AA1">
        <w:rPr>
          <w:snapToGrid w:val="0"/>
          <w:kern w:val="22"/>
          <w:szCs w:val="22"/>
          <w:lang w:val="fr-CA"/>
        </w:rPr>
        <w:t>;</w:t>
      </w:r>
    </w:p>
    <w:p w:rsidR="000B022F" w:rsidRDefault="00AE763B" w:rsidP="00872539">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Pr>
          <w:snapToGrid w:val="0"/>
          <w:kern w:val="22"/>
          <w:szCs w:val="22"/>
          <w:lang w:val="fr-CA"/>
        </w:rPr>
        <w:lastRenderedPageBreak/>
        <w:t>6</w:t>
      </w:r>
      <w:r w:rsidR="00321F3B" w:rsidRPr="002124C3">
        <w:rPr>
          <w:snapToGrid w:val="0"/>
          <w:kern w:val="22"/>
          <w:szCs w:val="22"/>
          <w:lang w:val="fr-CA"/>
        </w:rPr>
        <w:t>.</w:t>
      </w:r>
      <w:r w:rsidR="00321F3B" w:rsidRPr="002124C3">
        <w:rPr>
          <w:snapToGrid w:val="0"/>
          <w:kern w:val="22"/>
          <w:szCs w:val="22"/>
          <w:lang w:val="fr-CA"/>
        </w:rPr>
        <w:tab/>
      </w:r>
      <w:r w:rsidR="005D51F2" w:rsidRPr="001219ED">
        <w:rPr>
          <w:i/>
          <w:snapToGrid w:val="0"/>
          <w:color w:val="000000"/>
          <w:kern w:val="22"/>
          <w:szCs w:val="22"/>
          <w:lang w:val="fr-CA"/>
        </w:rPr>
        <w:t>Reconnaît</w:t>
      </w:r>
      <w:r w:rsidR="009A0A2A">
        <w:rPr>
          <w:i/>
          <w:snapToGrid w:val="0"/>
          <w:color w:val="000000"/>
          <w:kern w:val="22"/>
          <w:szCs w:val="22"/>
          <w:lang w:val="fr-CA"/>
        </w:rPr>
        <w:t xml:space="preserve"> aussi</w:t>
      </w:r>
      <w:r w:rsidR="005D51F2" w:rsidRPr="001219ED">
        <w:rPr>
          <w:snapToGrid w:val="0"/>
          <w:color w:val="000000"/>
          <w:kern w:val="22"/>
          <w:szCs w:val="22"/>
          <w:lang w:val="fr-CA"/>
        </w:rPr>
        <w:t xml:space="preserve"> que les</w:t>
      </w:r>
      <w:r w:rsidR="00A90556">
        <w:rPr>
          <w:snapToGrid w:val="0"/>
          <w:kern w:val="22"/>
          <w:szCs w:val="22"/>
          <w:lang w:val="fr-CA"/>
        </w:rPr>
        <w:t xml:space="preserve"> avancées découlant</w:t>
      </w:r>
      <w:r w:rsidR="005D51F2" w:rsidRPr="001219ED">
        <w:rPr>
          <w:snapToGrid w:val="0"/>
          <w:kern w:val="22"/>
          <w:szCs w:val="22"/>
          <w:lang w:val="fr-CA"/>
        </w:rPr>
        <w:t xml:space="preserve"> de la recherche et développement dans le domaine</w:t>
      </w:r>
      <w:r w:rsidR="005D51F2" w:rsidRPr="001219ED">
        <w:rPr>
          <w:snapToGrid w:val="0"/>
          <w:color w:val="000000"/>
          <w:kern w:val="22"/>
          <w:szCs w:val="22"/>
          <w:lang w:val="fr-CA"/>
        </w:rPr>
        <w:t xml:space="preserve"> de la biol</w:t>
      </w:r>
      <w:r w:rsidR="00A90556">
        <w:rPr>
          <w:snapToGrid w:val="0"/>
          <w:color w:val="000000"/>
          <w:kern w:val="22"/>
          <w:szCs w:val="22"/>
          <w:lang w:val="fr-CA"/>
        </w:rPr>
        <w:t xml:space="preserve">ogie de synthèse peuvent poser des difficultés dans </w:t>
      </w:r>
      <w:r w:rsidR="005D51F2" w:rsidRPr="001219ED">
        <w:rPr>
          <w:snapToGrid w:val="0"/>
          <w:color w:val="000000"/>
          <w:kern w:val="22"/>
          <w:szCs w:val="22"/>
          <w:lang w:val="fr-CA"/>
        </w:rPr>
        <w:t xml:space="preserve">certains pays, </w:t>
      </w:r>
      <w:r w:rsidR="00A90556">
        <w:rPr>
          <w:snapToGrid w:val="0"/>
          <w:color w:val="000000"/>
          <w:kern w:val="22"/>
          <w:szCs w:val="22"/>
          <w:lang w:val="fr-CA"/>
        </w:rPr>
        <w:t xml:space="preserve">notamment les pays en développement et </w:t>
      </w:r>
      <w:r w:rsidR="005D51F2" w:rsidRPr="001219ED">
        <w:rPr>
          <w:snapToGrid w:val="0"/>
          <w:color w:val="000000"/>
          <w:kern w:val="22"/>
          <w:szCs w:val="22"/>
          <w:lang w:val="fr-CA"/>
        </w:rPr>
        <w:t>en particulier ceux qui manquent d’expérience</w:t>
      </w:r>
      <w:r w:rsidR="00A90556">
        <w:rPr>
          <w:snapToGrid w:val="0"/>
          <w:color w:val="000000"/>
          <w:kern w:val="22"/>
          <w:szCs w:val="22"/>
          <w:lang w:val="fr-CA"/>
        </w:rPr>
        <w:t xml:space="preserve"> ou de ressources, en ce qui concerne leur capacité d’</w:t>
      </w:r>
      <w:r w:rsidR="005D51F2" w:rsidRPr="001219ED">
        <w:rPr>
          <w:snapToGrid w:val="0"/>
          <w:color w:val="000000"/>
          <w:kern w:val="22"/>
          <w:szCs w:val="22"/>
          <w:lang w:val="fr-CA"/>
        </w:rPr>
        <w:t>évaluer toute la gamme des</w:t>
      </w:r>
      <w:r w:rsidR="005D51F2">
        <w:rPr>
          <w:snapToGrid w:val="0"/>
          <w:color w:val="000000"/>
          <w:kern w:val="22"/>
          <w:szCs w:val="22"/>
          <w:lang w:val="fr-CA"/>
        </w:rPr>
        <w:t xml:space="preserve"> applications et les</w:t>
      </w:r>
      <w:r w:rsidR="005D51F2" w:rsidRPr="001219ED">
        <w:rPr>
          <w:snapToGrid w:val="0"/>
          <w:color w:val="000000"/>
          <w:kern w:val="22"/>
          <w:szCs w:val="22"/>
          <w:lang w:val="fr-CA"/>
        </w:rPr>
        <w:t xml:space="preserve"> effets potentiels de la biologie de synthèse</w:t>
      </w:r>
      <w:r w:rsidR="000B022F">
        <w:rPr>
          <w:snapToGrid w:val="0"/>
          <w:color w:val="000000"/>
          <w:kern w:val="22"/>
          <w:szCs w:val="22"/>
          <w:lang w:val="fr-CA"/>
        </w:rPr>
        <w:t xml:space="preserve"> sur les trois objectifs de la Convention; </w:t>
      </w:r>
    </w:p>
    <w:p w:rsidR="002769CB" w:rsidRPr="002124C3" w:rsidRDefault="000B022F" w:rsidP="00872539">
      <w:pPr>
        <w:suppressLineNumbers/>
        <w:suppressAutoHyphens/>
        <w:kinsoku w:val="0"/>
        <w:overflowPunct w:val="0"/>
        <w:autoSpaceDE w:val="0"/>
        <w:autoSpaceDN w:val="0"/>
        <w:snapToGrid w:val="0"/>
        <w:spacing w:before="120" w:after="120"/>
        <w:ind w:firstLine="720"/>
        <w:rPr>
          <w:snapToGrid w:val="0"/>
          <w:kern w:val="22"/>
          <w:szCs w:val="22"/>
          <w:lang w:val="fr-CA"/>
        </w:rPr>
      </w:pPr>
      <w:r>
        <w:rPr>
          <w:snapToGrid w:val="0"/>
          <w:color w:val="000000"/>
          <w:kern w:val="22"/>
          <w:szCs w:val="22"/>
          <w:lang w:val="fr-CA"/>
        </w:rPr>
        <w:t>7.</w:t>
      </w:r>
      <w:r>
        <w:rPr>
          <w:snapToGrid w:val="0"/>
          <w:color w:val="000000"/>
          <w:kern w:val="22"/>
          <w:szCs w:val="22"/>
          <w:lang w:val="fr-CA"/>
        </w:rPr>
        <w:tab/>
      </w:r>
      <w:r>
        <w:rPr>
          <w:i/>
          <w:iCs/>
          <w:snapToGrid w:val="0"/>
          <w:color w:val="000000"/>
          <w:kern w:val="22"/>
          <w:szCs w:val="22"/>
          <w:lang w:val="fr-CA"/>
        </w:rPr>
        <w:t>Reconnaît en outre</w:t>
      </w:r>
      <w:r w:rsidR="00A07FB1">
        <w:rPr>
          <w:snapToGrid w:val="0"/>
          <w:color w:val="000000"/>
          <w:kern w:val="22"/>
          <w:szCs w:val="22"/>
          <w:lang w:val="fr-CA"/>
        </w:rPr>
        <w:t xml:space="preserve"> le rôle des informati</w:t>
      </w:r>
      <w:r w:rsidR="00181898">
        <w:rPr>
          <w:snapToGrid w:val="0"/>
          <w:color w:val="000000"/>
          <w:kern w:val="22"/>
          <w:szCs w:val="22"/>
          <w:lang w:val="fr-CA"/>
        </w:rPr>
        <w:t>ons et des ressources disponibles dans le</w:t>
      </w:r>
      <w:r w:rsidR="0095031C">
        <w:rPr>
          <w:snapToGrid w:val="0"/>
          <w:color w:val="000000"/>
          <w:kern w:val="22"/>
          <w:szCs w:val="22"/>
          <w:lang w:val="fr-CA"/>
        </w:rPr>
        <w:t xml:space="preserve"> C</w:t>
      </w:r>
      <w:r w:rsidR="00A07FB1">
        <w:rPr>
          <w:snapToGrid w:val="0"/>
          <w:color w:val="000000"/>
          <w:kern w:val="22"/>
          <w:szCs w:val="22"/>
          <w:lang w:val="fr-CA"/>
        </w:rPr>
        <w:t xml:space="preserve">entre </w:t>
      </w:r>
      <w:r w:rsidR="00181898">
        <w:rPr>
          <w:snapToGrid w:val="0"/>
          <w:color w:val="000000"/>
          <w:kern w:val="22"/>
          <w:szCs w:val="22"/>
          <w:lang w:val="fr-CA"/>
        </w:rPr>
        <w:t>d’échange de la Convention et le</w:t>
      </w:r>
      <w:r w:rsidR="00A07FB1">
        <w:rPr>
          <w:snapToGrid w:val="0"/>
          <w:color w:val="000000"/>
          <w:kern w:val="22"/>
          <w:szCs w:val="22"/>
          <w:lang w:val="fr-CA"/>
        </w:rPr>
        <w:t xml:space="preserve"> Centre d'échange pour la prévention des risques biotechnologiques</w:t>
      </w:r>
      <w:r w:rsidR="0095031C">
        <w:rPr>
          <w:snapToGrid w:val="0"/>
          <w:color w:val="000000"/>
          <w:kern w:val="22"/>
          <w:szCs w:val="22"/>
          <w:lang w:val="fr-CA"/>
        </w:rPr>
        <w:t xml:space="preserve"> du Protocole de Cartagena</w:t>
      </w:r>
      <w:r w:rsidR="00F904B7">
        <w:rPr>
          <w:snapToGrid w:val="0"/>
          <w:color w:val="000000"/>
          <w:kern w:val="22"/>
          <w:szCs w:val="22"/>
          <w:lang w:val="fr-CA"/>
        </w:rPr>
        <w:t xml:space="preserve">, ainsi que des initiatives en matière </w:t>
      </w:r>
      <w:r w:rsidR="00181898">
        <w:rPr>
          <w:snapToGrid w:val="0"/>
          <w:color w:val="000000"/>
          <w:kern w:val="22"/>
          <w:szCs w:val="22"/>
          <w:lang w:val="fr-CA"/>
        </w:rPr>
        <w:t>de ren</w:t>
      </w:r>
      <w:r w:rsidR="00F904B7">
        <w:rPr>
          <w:snapToGrid w:val="0"/>
          <w:color w:val="000000"/>
          <w:kern w:val="22"/>
          <w:szCs w:val="22"/>
          <w:lang w:val="fr-CA"/>
        </w:rPr>
        <w:t xml:space="preserve">forcement des capacités pour </w:t>
      </w:r>
      <w:r w:rsidR="00181898">
        <w:rPr>
          <w:snapToGrid w:val="0"/>
          <w:color w:val="000000"/>
          <w:kern w:val="22"/>
          <w:szCs w:val="22"/>
          <w:lang w:val="fr-CA"/>
        </w:rPr>
        <w:t>aid</w:t>
      </w:r>
      <w:r w:rsidR="0095031C">
        <w:rPr>
          <w:snapToGrid w:val="0"/>
          <w:color w:val="000000"/>
          <w:kern w:val="22"/>
          <w:szCs w:val="22"/>
          <w:lang w:val="fr-CA"/>
        </w:rPr>
        <w:t>er ces pays;</w:t>
      </w:r>
    </w:p>
    <w:p w:rsidR="002769CB" w:rsidRPr="002124C3" w:rsidRDefault="00181898" w:rsidP="00872539">
      <w:pPr>
        <w:suppressLineNumbers/>
        <w:suppressAutoHyphens/>
        <w:kinsoku w:val="0"/>
        <w:overflowPunct w:val="0"/>
        <w:autoSpaceDE w:val="0"/>
        <w:autoSpaceDN w:val="0"/>
        <w:snapToGrid w:val="0"/>
        <w:spacing w:before="120" w:after="120"/>
        <w:ind w:firstLine="720"/>
        <w:rPr>
          <w:snapToGrid w:val="0"/>
          <w:kern w:val="22"/>
          <w:szCs w:val="22"/>
          <w:lang w:val="fr-CA"/>
        </w:rPr>
      </w:pPr>
      <w:r>
        <w:rPr>
          <w:snapToGrid w:val="0"/>
          <w:kern w:val="22"/>
          <w:szCs w:val="22"/>
          <w:lang w:val="fr-CA"/>
        </w:rPr>
        <w:t>8</w:t>
      </w:r>
      <w:r w:rsidR="00321F3B" w:rsidRPr="002124C3">
        <w:rPr>
          <w:snapToGrid w:val="0"/>
          <w:kern w:val="22"/>
          <w:szCs w:val="22"/>
          <w:lang w:val="fr-CA"/>
        </w:rPr>
        <w:t>.</w:t>
      </w:r>
      <w:r w:rsidR="00321F3B" w:rsidRPr="002124C3">
        <w:rPr>
          <w:snapToGrid w:val="0"/>
          <w:kern w:val="22"/>
          <w:szCs w:val="22"/>
          <w:lang w:val="fr-CA"/>
        </w:rPr>
        <w:tab/>
      </w:r>
      <w:r w:rsidR="00486D21">
        <w:rPr>
          <w:i/>
          <w:iCs/>
          <w:snapToGrid w:val="0"/>
          <w:kern w:val="22"/>
          <w:szCs w:val="22"/>
          <w:lang w:val="fr-CA"/>
        </w:rPr>
        <w:t>Souligne</w:t>
      </w:r>
      <w:r w:rsidR="00486D21">
        <w:rPr>
          <w:snapToGrid w:val="0"/>
          <w:kern w:val="22"/>
          <w:szCs w:val="22"/>
          <w:lang w:val="fr-CA"/>
        </w:rPr>
        <w:t xml:space="preserve"> </w:t>
      </w:r>
      <w:r w:rsidR="00486D21" w:rsidRPr="001219ED">
        <w:rPr>
          <w:snapToGrid w:val="0"/>
          <w:kern w:val="22"/>
          <w:szCs w:val="22"/>
          <w:lang w:val="fr-CA"/>
        </w:rPr>
        <w:t>le besoin d’une approche coordonnée</w:t>
      </w:r>
      <w:r w:rsidR="00F904B7">
        <w:rPr>
          <w:snapToGrid w:val="0"/>
          <w:kern w:val="22"/>
          <w:szCs w:val="22"/>
          <w:lang w:val="fr-CA"/>
        </w:rPr>
        <w:t>, complémentaire</w:t>
      </w:r>
      <w:r w:rsidR="00486D21" w:rsidRPr="001219ED">
        <w:rPr>
          <w:snapToGrid w:val="0"/>
          <w:kern w:val="22"/>
          <w:szCs w:val="22"/>
          <w:lang w:val="fr-CA"/>
        </w:rPr>
        <w:t xml:space="preserve"> et sans doubles emplois sur les questions relatives à la biologie de synthèse au titre de la Convention et de se</w:t>
      </w:r>
      <w:r w:rsidR="00F904B7">
        <w:rPr>
          <w:snapToGrid w:val="0"/>
          <w:kern w:val="22"/>
          <w:szCs w:val="22"/>
          <w:lang w:val="fr-CA"/>
        </w:rPr>
        <w:t>s Protocoles, ainsi qu’avec d’autres conventions et d</w:t>
      </w:r>
      <w:r w:rsidR="00486D21" w:rsidRPr="001219ED">
        <w:rPr>
          <w:snapToGrid w:val="0"/>
          <w:kern w:val="22"/>
          <w:szCs w:val="22"/>
          <w:lang w:val="fr-CA"/>
        </w:rPr>
        <w:t>es organisations et initiatives pertinentes</w:t>
      </w:r>
      <w:r w:rsidR="00486D21">
        <w:rPr>
          <w:snapToGrid w:val="0"/>
          <w:kern w:val="22"/>
          <w:szCs w:val="22"/>
          <w:lang w:val="fr-CA"/>
        </w:rPr>
        <w:t>;</w:t>
      </w:r>
    </w:p>
    <w:p w:rsidR="002769CB" w:rsidRPr="00181898" w:rsidRDefault="00181898" w:rsidP="00872539">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sidRPr="00181898">
        <w:rPr>
          <w:snapToGrid w:val="0"/>
          <w:color w:val="000000"/>
          <w:kern w:val="22"/>
          <w:szCs w:val="22"/>
          <w:lang w:val="fr-CA"/>
        </w:rPr>
        <w:t>9</w:t>
      </w:r>
      <w:r w:rsidR="00321F3B" w:rsidRPr="00181898">
        <w:rPr>
          <w:snapToGrid w:val="0"/>
          <w:color w:val="000000"/>
          <w:kern w:val="22"/>
          <w:szCs w:val="22"/>
          <w:lang w:val="fr-CA"/>
        </w:rPr>
        <w:t>.</w:t>
      </w:r>
      <w:r w:rsidR="00321F3B" w:rsidRPr="00181898">
        <w:rPr>
          <w:snapToGrid w:val="0"/>
          <w:color w:val="000000"/>
          <w:kern w:val="22"/>
          <w:szCs w:val="22"/>
          <w:lang w:val="fr-CA"/>
        </w:rPr>
        <w:tab/>
      </w:r>
      <w:r w:rsidR="006B7604" w:rsidRPr="00181898">
        <w:rPr>
          <w:i/>
          <w:iCs/>
          <w:snapToGrid w:val="0"/>
          <w:color w:val="000000"/>
          <w:kern w:val="22"/>
          <w:szCs w:val="22"/>
          <w:lang w:val="fr-CA"/>
        </w:rPr>
        <w:t>Prend note</w:t>
      </w:r>
      <w:r w:rsidRPr="00181898">
        <w:rPr>
          <w:snapToGrid w:val="0"/>
          <w:color w:val="000000"/>
          <w:kern w:val="22"/>
          <w:szCs w:val="22"/>
          <w:lang w:val="fr-CA"/>
        </w:rPr>
        <w:t xml:space="preserve"> </w:t>
      </w:r>
      <w:r w:rsidR="00F904B7">
        <w:rPr>
          <w:snapToGrid w:val="0"/>
          <w:color w:val="000000"/>
          <w:kern w:val="22"/>
          <w:szCs w:val="22"/>
          <w:lang w:val="fr-CA" w:eastAsia="x-none"/>
        </w:rPr>
        <w:t>des efforts actuels prodigués par les Parties, les autres gouvernements, l</w:t>
      </w:r>
      <w:r w:rsidRPr="00181898">
        <w:rPr>
          <w:snapToGrid w:val="0"/>
          <w:color w:val="000000"/>
          <w:kern w:val="22"/>
          <w:szCs w:val="22"/>
          <w:lang w:val="fr-CA" w:eastAsia="x-none"/>
        </w:rPr>
        <w:t>es organisations</w:t>
      </w:r>
      <w:r>
        <w:rPr>
          <w:snapToGrid w:val="0"/>
          <w:color w:val="000000"/>
          <w:kern w:val="22"/>
          <w:szCs w:val="22"/>
          <w:lang w:val="fr-CA" w:eastAsia="x-none"/>
        </w:rPr>
        <w:t xml:space="preserve"> pertinentes et d’autres entités pour fournir des information</w:t>
      </w:r>
      <w:r w:rsidR="00F904B7">
        <w:rPr>
          <w:snapToGrid w:val="0"/>
          <w:color w:val="000000"/>
          <w:kern w:val="22"/>
          <w:szCs w:val="22"/>
          <w:lang w:val="fr-CA" w:eastAsia="x-none"/>
        </w:rPr>
        <w:t>s sur les avancées</w:t>
      </w:r>
      <w:r>
        <w:rPr>
          <w:snapToGrid w:val="0"/>
          <w:color w:val="000000"/>
          <w:kern w:val="22"/>
          <w:szCs w:val="22"/>
          <w:lang w:val="fr-CA" w:eastAsia="x-none"/>
        </w:rPr>
        <w:t>, les lacunes dans les connaissances et d’autres questions qui intéressent les objectifs de la Convention en lien avec la biologie de synthèse</w:t>
      </w:r>
      <w:r w:rsidRPr="00181898">
        <w:rPr>
          <w:snapToGrid w:val="0"/>
          <w:color w:val="000000"/>
          <w:kern w:val="22"/>
          <w:szCs w:val="22"/>
          <w:lang w:val="fr-CA" w:eastAsia="x-none"/>
        </w:rPr>
        <w:t>;</w:t>
      </w:r>
    </w:p>
    <w:p w:rsidR="002769CB" w:rsidRPr="002124C3" w:rsidRDefault="00181898" w:rsidP="00872539">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Pr>
          <w:snapToGrid w:val="0"/>
          <w:color w:val="000000"/>
          <w:kern w:val="22"/>
          <w:szCs w:val="22"/>
          <w:lang w:val="fr-CA"/>
        </w:rPr>
        <w:t>10</w:t>
      </w:r>
      <w:r w:rsidR="00321F3B" w:rsidRPr="002124C3">
        <w:rPr>
          <w:snapToGrid w:val="0"/>
          <w:color w:val="000000"/>
          <w:kern w:val="22"/>
          <w:szCs w:val="22"/>
          <w:lang w:val="fr-CA"/>
        </w:rPr>
        <w:t>.</w:t>
      </w:r>
      <w:r w:rsidR="00321F3B" w:rsidRPr="002124C3">
        <w:rPr>
          <w:snapToGrid w:val="0"/>
          <w:color w:val="000000"/>
          <w:kern w:val="22"/>
          <w:szCs w:val="22"/>
          <w:lang w:val="fr-CA"/>
        </w:rPr>
        <w:tab/>
      </w:r>
      <w:r w:rsidR="00BC0CFB">
        <w:rPr>
          <w:i/>
          <w:iCs/>
          <w:snapToGrid w:val="0"/>
          <w:color w:val="000000"/>
          <w:kern w:val="22"/>
          <w:szCs w:val="22"/>
          <w:lang w:val="fr-CA"/>
        </w:rPr>
        <w:t>Demande</w:t>
      </w:r>
      <w:r w:rsidR="00BC0CFB">
        <w:rPr>
          <w:snapToGrid w:val="0"/>
          <w:color w:val="000000"/>
          <w:kern w:val="22"/>
          <w:szCs w:val="22"/>
          <w:lang w:val="fr-CA"/>
        </w:rPr>
        <w:t xml:space="preserve"> aux Parties et aux autres gouvernements, compte tenu des i</w:t>
      </w:r>
      <w:r w:rsidR="00F904B7">
        <w:rPr>
          <w:snapToGrid w:val="0"/>
          <w:color w:val="000000"/>
          <w:kern w:val="22"/>
          <w:szCs w:val="22"/>
          <w:lang w:val="fr-CA"/>
        </w:rPr>
        <w:t>ncertitudes actuelles</w:t>
      </w:r>
      <w:r w:rsidR="002E101F">
        <w:rPr>
          <w:snapToGrid w:val="0"/>
          <w:color w:val="000000"/>
          <w:kern w:val="22"/>
          <w:szCs w:val="22"/>
          <w:lang w:val="fr-CA"/>
        </w:rPr>
        <w:t xml:space="preserve"> concernant le forçage génétiqu</w:t>
      </w:r>
      <w:r w:rsidR="00F904B7">
        <w:rPr>
          <w:snapToGrid w:val="0"/>
          <w:color w:val="000000"/>
          <w:kern w:val="22"/>
          <w:szCs w:val="22"/>
          <w:lang w:val="fr-CA"/>
        </w:rPr>
        <w:t>e</w:t>
      </w:r>
      <w:r w:rsidR="00BC0CFB">
        <w:rPr>
          <w:snapToGrid w:val="0"/>
          <w:color w:val="000000"/>
          <w:kern w:val="22"/>
          <w:szCs w:val="22"/>
          <w:lang w:val="fr-CA"/>
        </w:rPr>
        <w:t xml:space="preserve">, d’appliquer </w:t>
      </w:r>
      <w:r w:rsidR="005E7087">
        <w:rPr>
          <w:snapToGrid w:val="0"/>
          <w:kern w:val="22"/>
          <w:szCs w:val="22"/>
          <w:lang w:val="fr-FR" w:eastAsia="x-none"/>
        </w:rPr>
        <w:t>une appro</w:t>
      </w:r>
      <w:r w:rsidR="005E7087" w:rsidRPr="005E7087">
        <w:rPr>
          <w:snapToGrid w:val="0"/>
          <w:kern w:val="22"/>
          <w:szCs w:val="22"/>
          <w:lang w:val="fr-FR" w:eastAsia="x-none"/>
        </w:rPr>
        <w:t>ch</w:t>
      </w:r>
      <w:r w:rsidR="005E7087">
        <w:rPr>
          <w:snapToGrid w:val="0"/>
          <w:kern w:val="22"/>
          <w:szCs w:val="22"/>
          <w:lang w:val="fr-FR" w:eastAsia="x-none"/>
        </w:rPr>
        <w:t>e de précaution</w:t>
      </w:r>
      <w:r w:rsidR="005E7087">
        <w:rPr>
          <w:rStyle w:val="FootnoteReference"/>
          <w:snapToGrid w:val="0"/>
          <w:kern w:val="22"/>
          <w:szCs w:val="22"/>
          <w:lang w:eastAsia="x-none"/>
        </w:rPr>
        <w:footnoteReference w:id="2"/>
      </w:r>
      <w:r w:rsidR="005E7087" w:rsidRPr="005E7087">
        <w:rPr>
          <w:snapToGrid w:val="0"/>
          <w:kern w:val="22"/>
          <w:szCs w:val="22"/>
          <w:lang w:val="fr-FR" w:eastAsia="x-none"/>
        </w:rPr>
        <w:t>,</w:t>
      </w:r>
      <w:r w:rsidR="005E7087">
        <w:rPr>
          <w:snapToGrid w:val="0"/>
          <w:kern w:val="22"/>
          <w:szCs w:val="22"/>
          <w:lang w:val="fr-FR" w:eastAsia="x-none"/>
        </w:rPr>
        <w:t xml:space="preserve"> conformément aux objectifs de la</w:t>
      </w:r>
      <w:r w:rsidR="005E7087" w:rsidRPr="005E7087">
        <w:rPr>
          <w:snapToGrid w:val="0"/>
          <w:kern w:val="22"/>
          <w:szCs w:val="22"/>
          <w:lang w:val="fr-FR" w:eastAsia="x-none"/>
        </w:rPr>
        <w:t xml:space="preserve"> Convention, [</w:t>
      </w:r>
      <w:r w:rsidR="005E7087">
        <w:rPr>
          <w:snapToGrid w:val="0"/>
          <w:kern w:val="22"/>
          <w:szCs w:val="22"/>
          <w:lang w:val="fr-FR" w:eastAsia="x-none"/>
        </w:rPr>
        <w:t>en ce qui concerne la dissémination][et de s’abstenir de disséminer</w:t>
      </w:r>
      <w:r w:rsidR="005E7087" w:rsidRPr="005E7087">
        <w:rPr>
          <w:snapToGrid w:val="0"/>
          <w:kern w:val="22"/>
          <w:szCs w:val="22"/>
          <w:lang w:val="fr-FR" w:eastAsia="x-none"/>
        </w:rPr>
        <w:t xml:space="preserve">] </w:t>
      </w:r>
      <w:r w:rsidR="002E101F">
        <w:rPr>
          <w:kern w:val="22"/>
          <w:szCs w:val="22"/>
          <w:lang w:val="fr-CA"/>
        </w:rPr>
        <w:t xml:space="preserve">des </w:t>
      </w:r>
      <w:r w:rsidR="00872539" w:rsidRPr="001219ED">
        <w:rPr>
          <w:kern w:val="22"/>
          <w:szCs w:val="22"/>
          <w:lang w:val="fr-CA"/>
        </w:rPr>
        <w:t xml:space="preserve">organismes </w:t>
      </w:r>
      <w:r w:rsidR="002E101F">
        <w:rPr>
          <w:kern w:val="22"/>
          <w:szCs w:val="22"/>
          <w:lang w:val="fr-CA"/>
        </w:rPr>
        <w:t>résultant d’un forçage génétique</w:t>
      </w:r>
      <w:r w:rsidR="00872539" w:rsidRPr="001219ED">
        <w:rPr>
          <w:kern w:val="22"/>
          <w:szCs w:val="22"/>
          <w:lang w:val="fr-CA"/>
        </w:rPr>
        <w:t>, y compris des disséminations expérimentales</w:t>
      </w:r>
      <w:r w:rsidR="00872539">
        <w:rPr>
          <w:kern w:val="22"/>
          <w:szCs w:val="22"/>
          <w:lang w:val="fr-CA"/>
        </w:rPr>
        <w:t>;</w:t>
      </w:r>
    </w:p>
    <w:p w:rsidR="002769CB" w:rsidRPr="002124C3" w:rsidRDefault="005E7087" w:rsidP="00890A1F">
      <w:pPr>
        <w:suppressLineNumbers/>
        <w:suppressAutoHyphens/>
        <w:kinsoku w:val="0"/>
        <w:overflowPunct w:val="0"/>
        <w:autoSpaceDE w:val="0"/>
        <w:autoSpaceDN w:val="0"/>
        <w:snapToGrid w:val="0"/>
        <w:spacing w:before="120" w:after="120"/>
        <w:ind w:firstLine="720"/>
        <w:rPr>
          <w:snapToGrid w:val="0"/>
          <w:kern w:val="22"/>
          <w:szCs w:val="22"/>
          <w:lang w:val="fr-CA"/>
        </w:rPr>
      </w:pPr>
      <w:r>
        <w:rPr>
          <w:snapToGrid w:val="0"/>
          <w:kern w:val="22"/>
          <w:szCs w:val="22"/>
          <w:lang w:val="fr-CA"/>
        </w:rPr>
        <w:t>11</w:t>
      </w:r>
      <w:r w:rsidR="00321F3B" w:rsidRPr="002124C3">
        <w:rPr>
          <w:snapToGrid w:val="0"/>
          <w:kern w:val="22"/>
          <w:szCs w:val="22"/>
          <w:lang w:val="fr-CA"/>
        </w:rPr>
        <w:t>.</w:t>
      </w:r>
      <w:r w:rsidR="00321F3B" w:rsidRPr="002124C3">
        <w:rPr>
          <w:snapToGrid w:val="0"/>
          <w:kern w:val="22"/>
          <w:szCs w:val="22"/>
          <w:lang w:val="fr-CA"/>
        </w:rPr>
        <w:tab/>
      </w:r>
      <w:r w:rsidR="007C6137" w:rsidRPr="001219ED">
        <w:rPr>
          <w:i/>
          <w:snapToGrid w:val="0"/>
          <w:kern w:val="22"/>
          <w:szCs w:val="22"/>
          <w:lang w:val="fr-CA"/>
        </w:rPr>
        <w:t xml:space="preserve">Reconnaît </w:t>
      </w:r>
      <w:r w:rsidR="00F904B7">
        <w:rPr>
          <w:snapToGrid w:val="0"/>
          <w:kern w:val="22"/>
          <w:szCs w:val="22"/>
          <w:lang w:val="fr-CA"/>
        </w:rPr>
        <w:t xml:space="preserve">que </w:t>
      </w:r>
      <w:r w:rsidR="00B85229">
        <w:rPr>
          <w:snapToGrid w:val="0"/>
          <w:kern w:val="22"/>
          <w:szCs w:val="22"/>
          <w:lang w:val="fr-CA"/>
        </w:rPr>
        <w:t xml:space="preserve">des recherches et analyses </w:t>
      </w:r>
      <w:r w:rsidR="00F904B7">
        <w:rPr>
          <w:snapToGrid w:val="0"/>
          <w:kern w:val="22"/>
          <w:szCs w:val="22"/>
          <w:lang w:val="fr-CA"/>
        </w:rPr>
        <w:t xml:space="preserve">doivent être effectuées et des orientations peuvent </w:t>
      </w:r>
      <w:r w:rsidR="00B85229">
        <w:rPr>
          <w:snapToGrid w:val="0"/>
          <w:kern w:val="22"/>
          <w:szCs w:val="22"/>
          <w:lang w:val="fr-CA"/>
        </w:rPr>
        <w:t>s’avérer utiles</w:t>
      </w:r>
      <w:r w:rsidR="00B85229">
        <w:rPr>
          <w:rStyle w:val="FootnoteReference"/>
          <w:snapToGrid w:val="0"/>
          <w:kern w:val="22"/>
          <w:szCs w:val="22"/>
          <w:lang w:eastAsia="x-none"/>
        </w:rPr>
        <w:footnoteReference w:id="3"/>
      </w:r>
      <w:r w:rsidR="00B85229">
        <w:rPr>
          <w:snapToGrid w:val="0"/>
          <w:kern w:val="22"/>
          <w:szCs w:val="22"/>
          <w:lang w:val="fr-CA"/>
        </w:rPr>
        <w:t xml:space="preserve"> pour appuyer une </w:t>
      </w:r>
      <w:r w:rsidR="00843F14">
        <w:rPr>
          <w:snapToGrid w:val="0"/>
          <w:kern w:val="22"/>
          <w:szCs w:val="22"/>
          <w:lang w:val="fr-CA"/>
        </w:rPr>
        <w:t>évaluation des risques au cas par cas</w:t>
      </w:r>
      <w:r w:rsidR="00F904B7">
        <w:rPr>
          <w:snapToGrid w:val="0"/>
          <w:kern w:val="22"/>
          <w:szCs w:val="22"/>
          <w:lang w:val="fr-CA"/>
        </w:rPr>
        <w:t>,</w:t>
      </w:r>
      <w:r w:rsidR="00F904B7" w:rsidRPr="00F904B7">
        <w:rPr>
          <w:snapToGrid w:val="0"/>
          <w:kern w:val="22"/>
          <w:szCs w:val="22"/>
          <w:lang w:val="fr-CA"/>
        </w:rPr>
        <w:t xml:space="preserve"> </w:t>
      </w:r>
      <w:r w:rsidR="00F904B7">
        <w:rPr>
          <w:snapToGrid w:val="0"/>
          <w:kern w:val="22"/>
          <w:szCs w:val="22"/>
          <w:lang w:val="fr-CA"/>
        </w:rPr>
        <w:t>avant d’envisager leur dissémination dans l’environnement, puisque des effets défavorables</w:t>
      </w:r>
      <w:r w:rsidR="00F904B7" w:rsidRPr="001219ED">
        <w:rPr>
          <w:snapToGrid w:val="0"/>
          <w:kern w:val="22"/>
          <w:szCs w:val="22"/>
          <w:lang w:val="fr-CA"/>
        </w:rPr>
        <w:t xml:space="preserve"> potentiels </w:t>
      </w:r>
      <w:r w:rsidR="00F904B7">
        <w:rPr>
          <w:snapToGrid w:val="0"/>
          <w:kern w:val="22"/>
          <w:szCs w:val="22"/>
          <w:lang w:val="fr-CA"/>
        </w:rPr>
        <w:t xml:space="preserve">peuvent résulter des </w:t>
      </w:r>
      <w:r w:rsidR="002E101F">
        <w:rPr>
          <w:snapToGrid w:val="0"/>
          <w:kern w:val="22"/>
          <w:szCs w:val="22"/>
          <w:lang w:val="fr-CA"/>
        </w:rPr>
        <w:t>organismes ayant subi un forçage génétique</w:t>
      </w:r>
      <w:r w:rsidR="00843F14">
        <w:rPr>
          <w:snapToGrid w:val="0"/>
          <w:kern w:val="22"/>
          <w:szCs w:val="22"/>
          <w:lang w:val="fr-CA"/>
        </w:rPr>
        <w:t>;</w:t>
      </w:r>
    </w:p>
    <w:p w:rsidR="002769CB" w:rsidRPr="002124C3" w:rsidRDefault="00B85229" w:rsidP="00890A1F">
      <w:pPr>
        <w:suppressLineNumbers/>
        <w:suppressAutoHyphens/>
        <w:kinsoku w:val="0"/>
        <w:overflowPunct w:val="0"/>
        <w:autoSpaceDE w:val="0"/>
        <w:autoSpaceDN w:val="0"/>
        <w:snapToGrid w:val="0"/>
        <w:spacing w:before="120" w:after="120"/>
        <w:ind w:firstLine="720"/>
        <w:rPr>
          <w:snapToGrid w:val="0"/>
          <w:color w:val="000000" w:themeColor="text1"/>
          <w:kern w:val="22"/>
          <w:szCs w:val="22"/>
          <w:lang w:val="fr-CA"/>
        </w:rPr>
      </w:pPr>
      <w:r>
        <w:rPr>
          <w:snapToGrid w:val="0"/>
          <w:color w:val="000000" w:themeColor="text1"/>
          <w:kern w:val="22"/>
          <w:szCs w:val="22"/>
          <w:lang w:val="fr-CA"/>
        </w:rPr>
        <w:t>12</w:t>
      </w:r>
      <w:r w:rsidR="00321F3B" w:rsidRPr="002124C3">
        <w:rPr>
          <w:snapToGrid w:val="0"/>
          <w:color w:val="000000" w:themeColor="text1"/>
          <w:kern w:val="22"/>
          <w:szCs w:val="22"/>
          <w:lang w:val="fr-CA"/>
        </w:rPr>
        <w:t>.</w:t>
      </w:r>
      <w:r w:rsidR="00321F3B" w:rsidRPr="002124C3">
        <w:rPr>
          <w:snapToGrid w:val="0"/>
          <w:color w:val="000000" w:themeColor="text1"/>
          <w:kern w:val="22"/>
          <w:szCs w:val="22"/>
          <w:lang w:val="fr-CA"/>
        </w:rPr>
        <w:tab/>
      </w:r>
      <w:r w:rsidR="00996E13">
        <w:rPr>
          <w:i/>
          <w:iCs/>
          <w:snapToGrid w:val="0"/>
          <w:color w:val="000000" w:themeColor="text1"/>
          <w:kern w:val="22"/>
          <w:szCs w:val="22"/>
          <w:lang w:val="fr-CA"/>
        </w:rPr>
        <w:t>Prend note</w:t>
      </w:r>
      <w:r w:rsidR="00996E13">
        <w:rPr>
          <w:snapToGrid w:val="0"/>
          <w:color w:val="000000" w:themeColor="text1"/>
          <w:kern w:val="22"/>
          <w:szCs w:val="22"/>
          <w:lang w:val="fr-CA"/>
        </w:rPr>
        <w:t xml:space="preserve"> des conclusions du Groupe spécial d’experts</w:t>
      </w:r>
      <w:r w:rsidR="00FD3BF5">
        <w:rPr>
          <w:snapToGrid w:val="0"/>
          <w:color w:val="000000" w:themeColor="text1"/>
          <w:kern w:val="22"/>
          <w:szCs w:val="22"/>
          <w:lang w:val="fr-CA"/>
        </w:rPr>
        <w:t xml:space="preserve"> techniques</w:t>
      </w:r>
      <w:r w:rsidR="00996E13">
        <w:rPr>
          <w:snapToGrid w:val="0"/>
          <w:color w:val="000000" w:themeColor="text1"/>
          <w:kern w:val="22"/>
          <w:szCs w:val="22"/>
          <w:lang w:val="fr-CA"/>
        </w:rPr>
        <w:t xml:space="preserve"> sur la biologie de synthèse</w:t>
      </w:r>
      <w:r w:rsidR="008901FB">
        <w:rPr>
          <w:rStyle w:val="FootnoteReference"/>
          <w:snapToGrid w:val="0"/>
          <w:color w:val="000000" w:themeColor="text1"/>
          <w:kern w:val="22"/>
          <w:szCs w:val="22"/>
        </w:rPr>
        <w:footnoteReference w:id="4"/>
      </w:r>
      <w:r w:rsidR="00F904B7">
        <w:rPr>
          <w:snapToGrid w:val="0"/>
          <w:color w:val="000000" w:themeColor="text1"/>
          <w:kern w:val="22"/>
          <w:szCs w:val="22"/>
          <w:lang w:val="fr-CA"/>
        </w:rPr>
        <w:t>, à savoir,</w:t>
      </w:r>
      <w:r w:rsidR="00996E13">
        <w:rPr>
          <w:snapToGrid w:val="0"/>
          <w:color w:val="000000" w:themeColor="text1"/>
          <w:kern w:val="22"/>
          <w:szCs w:val="22"/>
          <w:lang w:val="fr-CA"/>
        </w:rPr>
        <w:t xml:space="preserve"> </w:t>
      </w:r>
      <w:r w:rsidR="008D2B1A">
        <w:rPr>
          <w:snapToGrid w:val="0"/>
          <w:color w:val="000000" w:themeColor="text1"/>
          <w:kern w:val="22"/>
          <w:szCs w:val="22"/>
          <w:lang w:val="fr-CA"/>
        </w:rPr>
        <w:t>qu’</w:t>
      </w:r>
      <w:r w:rsidR="00F904B7">
        <w:rPr>
          <w:snapToGrid w:val="0"/>
          <w:color w:val="000000"/>
          <w:kern w:val="22"/>
          <w:szCs w:val="22"/>
          <w:lang w:val="fr-CA"/>
        </w:rPr>
        <w:t xml:space="preserve">en raison </w:t>
      </w:r>
      <w:r w:rsidR="00F904B7">
        <w:rPr>
          <w:kern w:val="22"/>
          <w:szCs w:val="22"/>
          <w:lang w:val="fr-CA"/>
        </w:rPr>
        <w:t>d</w:t>
      </w:r>
      <w:r w:rsidR="00EC3A4E" w:rsidRPr="001219ED">
        <w:rPr>
          <w:kern w:val="22"/>
          <w:szCs w:val="22"/>
          <w:lang w:val="fr-CA"/>
        </w:rPr>
        <w:t xml:space="preserve">es incertitudes </w:t>
      </w:r>
      <w:r w:rsidR="008D2B1A">
        <w:rPr>
          <w:kern w:val="22"/>
          <w:szCs w:val="22"/>
          <w:lang w:val="fr-CA"/>
        </w:rPr>
        <w:t>actuelles</w:t>
      </w:r>
      <w:r w:rsidR="002E101F">
        <w:rPr>
          <w:kern w:val="22"/>
          <w:szCs w:val="22"/>
          <w:lang w:val="fr-CA"/>
        </w:rPr>
        <w:t xml:space="preserve"> concernant le forçage génétique</w:t>
      </w:r>
      <w:r w:rsidR="00EC3A4E" w:rsidRPr="001219ED">
        <w:rPr>
          <w:kern w:val="22"/>
          <w:szCs w:val="22"/>
          <w:lang w:val="fr-CA"/>
        </w:rPr>
        <w:t xml:space="preserve">, </w:t>
      </w:r>
      <w:r w:rsidR="00F904B7">
        <w:rPr>
          <w:kern w:val="22"/>
          <w:szCs w:val="22"/>
          <w:lang w:val="fr-CA"/>
        </w:rPr>
        <w:t xml:space="preserve">il conviendrait d’obtenir </w:t>
      </w:r>
      <w:r w:rsidR="001665DC">
        <w:rPr>
          <w:kern w:val="22"/>
          <w:szCs w:val="22"/>
          <w:lang w:val="fr-CA"/>
        </w:rPr>
        <w:t>le</w:t>
      </w:r>
      <w:r w:rsidR="00EC3A4E" w:rsidRPr="001219ED">
        <w:rPr>
          <w:kern w:val="22"/>
          <w:szCs w:val="22"/>
          <w:lang w:val="fr-CA"/>
        </w:rPr>
        <w:t xml:space="preserve"> consentement préalable, </w:t>
      </w:r>
      <w:r w:rsidR="00F904B7">
        <w:rPr>
          <w:kern w:val="22"/>
          <w:szCs w:val="22"/>
          <w:lang w:val="fr-CA"/>
        </w:rPr>
        <w:t>donné librement et en connaissance de cause</w:t>
      </w:r>
      <w:r w:rsidR="00EC3A4E" w:rsidRPr="001219ED">
        <w:rPr>
          <w:kern w:val="22"/>
          <w:szCs w:val="22"/>
          <w:lang w:val="fr-CA"/>
        </w:rPr>
        <w:t xml:space="preserve"> des peuples autochtones et </w:t>
      </w:r>
      <w:r w:rsidR="001665DC">
        <w:rPr>
          <w:kern w:val="22"/>
          <w:szCs w:val="22"/>
          <w:lang w:val="fr-CA"/>
        </w:rPr>
        <w:t xml:space="preserve">des </w:t>
      </w:r>
      <w:r w:rsidR="00F904B7">
        <w:rPr>
          <w:kern w:val="22"/>
          <w:szCs w:val="22"/>
          <w:lang w:val="fr-CA"/>
        </w:rPr>
        <w:t>communautés locales lorsque la</w:t>
      </w:r>
      <w:r w:rsidR="00EC3A4E" w:rsidRPr="001219ED">
        <w:rPr>
          <w:kern w:val="22"/>
          <w:szCs w:val="22"/>
          <w:lang w:val="fr-CA"/>
        </w:rPr>
        <w:t xml:space="preserve"> </w:t>
      </w:r>
      <w:r w:rsidR="008D2B1A">
        <w:rPr>
          <w:kern w:val="22"/>
          <w:szCs w:val="22"/>
          <w:lang w:val="fr-CA"/>
        </w:rPr>
        <w:t>dissémination</w:t>
      </w:r>
      <w:r w:rsidR="00EC3A4E" w:rsidRPr="001219ED">
        <w:rPr>
          <w:kern w:val="22"/>
          <w:szCs w:val="22"/>
          <w:lang w:val="fr-CA"/>
        </w:rPr>
        <w:t xml:space="preserve"> d’</w:t>
      </w:r>
      <w:r w:rsidR="002E101F">
        <w:rPr>
          <w:kern w:val="22"/>
          <w:szCs w:val="22"/>
          <w:lang w:val="fr-CA"/>
        </w:rPr>
        <w:t>organismes ayant subi un forçage génétique</w:t>
      </w:r>
      <w:r w:rsidR="008D2B1A">
        <w:rPr>
          <w:kern w:val="22"/>
          <w:szCs w:val="22"/>
          <w:lang w:val="fr-CA"/>
        </w:rPr>
        <w:t xml:space="preserve"> </w:t>
      </w:r>
      <w:r w:rsidR="00F904B7">
        <w:rPr>
          <w:kern w:val="22"/>
          <w:szCs w:val="22"/>
          <w:lang w:val="fr-CA"/>
        </w:rPr>
        <w:t xml:space="preserve">est envisagée, </w:t>
      </w:r>
      <w:r w:rsidR="008D2B1A">
        <w:rPr>
          <w:kern w:val="22"/>
          <w:szCs w:val="22"/>
          <w:lang w:val="fr-CA"/>
        </w:rPr>
        <w:t>qu</w:t>
      </w:r>
      <w:r w:rsidR="00EB2553">
        <w:rPr>
          <w:kern w:val="22"/>
          <w:szCs w:val="22"/>
          <w:lang w:val="fr-CA"/>
        </w:rPr>
        <w:t>i pourraient avoir un impact</w:t>
      </w:r>
      <w:r w:rsidR="008D2B1A">
        <w:rPr>
          <w:kern w:val="22"/>
          <w:szCs w:val="22"/>
          <w:lang w:val="fr-CA"/>
        </w:rPr>
        <w:t xml:space="preserve"> sur leurs connaiss</w:t>
      </w:r>
      <w:r w:rsidR="00EB2553">
        <w:rPr>
          <w:kern w:val="22"/>
          <w:szCs w:val="22"/>
          <w:lang w:val="fr-CA"/>
        </w:rPr>
        <w:t xml:space="preserve">ances, innovations, </w:t>
      </w:r>
      <w:r w:rsidR="00890A1F">
        <w:rPr>
          <w:kern w:val="22"/>
          <w:szCs w:val="22"/>
          <w:lang w:val="fr-CA"/>
        </w:rPr>
        <w:t xml:space="preserve">pratiques, </w:t>
      </w:r>
      <w:r w:rsidR="008D2B1A">
        <w:rPr>
          <w:kern w:val="22"/>
          <w:szCs w:val="22"/>
          <w:lang w:val="fr-CA"/>
        </w:rPr>
        <w:t>moyens de subsistance et ut</w:t>
      </w:r>
      <w:r w:rsidR="00F904B7">
        <w:rPr>
          <w:kern w:val="22"/>
          <w:szCs w:val="22"/>
          <w:lang w:val="fr-CA"/>
        </w:rPr>
        <w:t>ilisation traditionnels des terres et des eaux</w:t>
      </w:r>
      <w:r w:rsidR="008D2B1A">
        <w:rPr>
          <w:kern w:val="22"/>
          <w:szCs w:val="22"/>
          <w:lang w:val="fr-CA"/>
        </w:rPr>
        <w:t>;</w:t>
      </w:r>
    </w:p>
    <w:p w:rsidR="002769CB" w:rsidRPr="002124C3" w:rsidRDefault="00B85229" w:rsidP="00890A1F">
      <w:pPr>
        <w:suppressLineNumbers/>
        <w:suppressAutoHyphens/>
        <w:kinsoku w:val="0"/>
        <w:overflowPunct w:val="0"/>
        <w:autoSpaceDE w:val="0"/>
        <w:autoSpaceDN w:val="0"/>
        <w:snapToGrid w:val="0"/>
        <w:spacing w:before="120" w:after="120"/>
        <w:ind w:firstLine="720"/>
        <w:rPr>
          <w:snapToGrid w:val="0"/>
          <w:color w:val="000000" w:themeColor="text1"/>
          <w:kern w:val="22"/>
          <w:szCs w:val="22"/>
          <w:lang w:val="fr-CA"/>
        </w:rPr>
      </w:pPr>
      <w:r>
        <w:rPr>
          <w:snapToGrid w:val="0"/>
          <w:color w:val="000000" w:themeColor="text1"/>
          <w:kern w:val="22"/>
          <w:szCs w:val="22"/>
          <w:lang w:val="fr-CA"/>
        </w:rPr>
        <w:t>13</w:t>
      </w:r>
      <w:r w:rsidR="00321F3B" w:rsidRPr="002124C3">
        <w:rPr>
          <w:snapToGrid w:val="0"/>
          <w:color w:val="000000" w:themeColor="text1"/>
          <w:kern w:val="22"/>
          <w:szCs w:val="22"/>
          <w:lang w:val="fr-CA"/>
        </w:rPr>
        <w:t>.</w:t>
      </w:r>
      <w:r w:rsidR="00321F3B" w:rsidRPr="002124C3">
        <w:rPr>
          <w:snapToGrid w:val="0"/>
          <w:color w:val="000000" w:themeColor="text1"/>
          <w:kern w:val="22"/>
          <w:szCs w:val="22"/>
          <w:lang w:val="fr-CA"/>
        </w:rPr>
        <w:tab/>
      </w:r>
      <w:r w:rsidR="00FD3BF5" w:rsidRPr="001219ED">
        <w:rPr>
          <w:i/>
          <w:snapToGrid w:val="0"/>
          <w:kern w:val="22"/>
          <w:szCs w:val="22"/>
          <w:lang w:val="fr-CA"/>
        </w:rPr>
        <w:t>Demande</w:t>
      </w:r>
      <w:r w:rsidR="00FD3BF5" w:rsidRPr="001219ED">
        <w:rPr>
          <w:snapToGrid w:val="0"/>
          <w:kern w:val="22"/>
          <w:szCs w:val="22"/>
          <w:lang w:val="fr-CA"/>
        </w:rPr>
        <w:t xml:space="preserve"> aux Parties, aux autres gouvernements et aux organisations compétentes d</w:t>
      </w:r>
      <w:r w:rsidR="00FD62F4">
        <w:rPr>
          <w:snapToGrid w:val="0"/>
          <w:kern w:val="22"/>
          <w:szCs w:val="22"/>
          <w:lang w:val="fr-CA"/>
        </w:rPr>
        <w:t>e continuer d’élaborer ou d’</w:t>
      </w:r>
      <w:r w:rsidR="00FD3BF5" w:rsidRPr="001219ED">
        <w:rPr>
          <w:snapToGrid w:val="0"/>
          <w:kern w:val="22"/>
          <w:szCs w:val="22"/>
          <w:lang w:val="fr-CA"/>
        </w:rPr>
        <w:t>appliquer</w:t>
      </w:r>
      <w:r w:rsidR="00FD62F4">
        <w:rPr>
          <w:snapToGrid w:val="0"/>
          <w:kern w:val="22"/>
          <w:szCs w:val="22"/>
          <w:lang w:val="fr-CA"/>
        </w:rPr>
        <w:t>, selon qu’</w:t>
      </w:r>
      <w:r w:rsidR="00FD3BF5">
        <w:rPr>
          <w:snapToGrid w:val="0"/>
          <w:kern w:val="22"/>
          <w:szCs w:val="22"/>
          <w:lang w:val="fr-CA"/>
        </w:rPr>
        <w:t>il convient,</w:t>
      </w:r>
      <w:r w:rsidR="00FD3BF5" w:rsidRPr="001219ED">
        <w:rPr>
          <w:snapToGrid w:val="0"/>
          <w:kern w:val="22"/>
          <w:szCs w:val="22"/>
          <w:lang w:val="fr-CA"/>
        </w:rPr>
        <w:t xml:space="preserve"> des </w:t>
      </w:r>
      <w:r w:rsidR="00FD3BF5">
        <w:rPr>
          <w:snapToGrid w:val="0"/>
          <w:kern w:val="22"/>
          <w:szCs w:val="22"/>
          <w:lang w:val="fr-CA"/>
        </w:rPr>
        <w:t>mesures</w:t>
      </w:r>
      <w:r w:rsidR="00FD62F4">
        <w:rPr>
          <w:snapToGrid w:val="0"/>
          <w:kern w:val="22"/>
          <w:szCs w:val="22"/>
          <w:lang w:val="fr-CA"/>
        </w:rPr>
        <w:t xml:space="preserve"> pour</w:t>
      </w:r>
      <w:r w:rsidR="00EB2553">
        <w:rPr>
          <w:snapToGrid w:val="0"/>
          <w:kern w:val="22"/>
          <w:szCs w:val="22"/>
          <w:lang w:val="fr-CA"/>
        </w:rPr>
        <w:t xml:space="preserve"> prévenir ou réduire à un</w:t>
      </w:r>
      <w:r w:rsidR="00FD3BF5" w:rsidRPr="001219ED">
        <w:rPr>
          <w:snapToGrid w:val="0"/>
          <w:kern w:val="22"/>
          <w:szCs w:val="22"/>
          <w:lang w:val="fr-CA"/>
        </w:rPr>
        <w:t xml:space="preserve"> minimum </w:t>
      </w:r>
      <w:r w:rsidR="00EB2553">
        <w:rPr>
          <w:snapToGrid w:val="0"/>
          <w:kern w:val="22"/>
          <w:szCs w:val="22"/>
          <w:lang w:val="fr-CA"/>
        </w:rPr>
        <w:t xml:space="preserve">les effets défavorables potentiels découlant d’une </w:t>
      </w:r>
      <w:r w:rsidR="00FD3BF5" w:rsidRPr="001219ED">
        <w:rPr>
          <w:snapToGrid w:val="0"/>
          <w:kern w:val="22"/>
          <w:szCs w:val="22"/>
          <w:lang w:val="fr-CA"/>
        </w:rPr>
        <w:t>exposition de l’</w:t>
      </w:r>
      <w:r w:rsidR="00FD3BF5" w:rsidRPr="001219ED">
        <w:rPr>
          <w:snapToGrid w:val="0"/>
          <w:color w:val="000000"/>
          <w:kern w:val="22"/>
          <w:szCs w:val="22"/>
          <w:lang w:val="fr-CA"/>
        </w:rPr>
        <w:t xml:space="preserve">environnement à des organismes, composants </w:t>
      </w:r>
      <w:r w:rsidR="00FD3BF5">
        <w:rPr>
          <w:snapToGrid w:val="0"/>
          <w:color w:val="000000"/>
          <w:kern w:val="22"/>
          <w:szCs w:val="22"/>
          <w:lang w:val="fr-CA"/>
        </w:rPr>
        <w:t>et</w:t>
      </w:r>
      <w:r w:rsidR="00FD3BF5" w:rsidRPr="001219ED">
        <w:rPr>
          <w:snapToGrid w:val="0"/>
          <w:color w:val="000000"/>
          <w:kern w:val="22"/>
          <w:szCs w:val="22"/>
          <w:lang w:val="fr-CA"/>
        </w:rPr>
        <w:t xml:space="preserve"> produits issus de</w:t>
      </w:r>
      <w:r w:rsidR="00FD62F4">
        <w:rPr>
          <w:snapToGrid w:val="0"/>
          <w:color w:val="000000"/>
          <w:kern w:val="22"/>
          <w:szCs w:val="22"/>
          <w:lang w:val="fr-CA"/>
        </w:rPr>
        <w:t xml:space="preserve"> la biologie de synthèse utilisés </w:t>
      </w:r>
      <w:r w:rsidR="00FD3BF5" w:rsidRPr="001219ED">
        <w:rPr>
          <w:snapToGrid w:val="0"/>
          <w:color w:val="000000"/>
          <w:kern w:val="22"/>
          <w:szCs w:val="22"/>
          <w:lang w:val="fr-CA"/>
        </w:rPr>
        <w:t>en milieu confiné</w:t>
      </w:r>
      <w:r w:rsidR="00EB2553">
        <w:rPr>
          <w:snapToGrid w:val="0"/>
          <w:color w:val="000000"/>
          <w:kern w:val="22"/>
          <w:szCs w:val="22"/>
          <w:lang w:val="fr-CA"/>
        </w:rPr>
        <w:t>, y compris</w:t>
      </w:r>
      <w:r w:rsidR="00FD3BF5">
        <w:rPr>
          <w:snapToGrid w:val="0"/>
          <w:color w:val="000000"/>
          <w:kern w:val="22"/>
          <w:szCs w:val="22"/>
          <w:lang w:val="fr-CA"/>
        </w:rPr>
        <w:t xml:space="preserve"> des mesures</w:t>
      </w:r>
      <w:r w:rsidR="00C755C5">
        <w:rPr>
          <w:snapToGrid w:val="0"/>
          <w:color w:val="000000" w:themeColor="text1"/>
          <w:kern w:val="22"/>
          <w:szCs w:val="22"/>
          <w:lang w:val="fr-CA"/>
        </w:rPr>
        <w:t xml:space="preserve"> </w:t>
      </w:r>
      <w:r w:rsidR="00CB2616" w:rsidRPr="001219ED">
        <w:rPr>
          <w:kern w:val="22"/>
          <w:szCs w:val="22"/>
          <w:lang w:val="fr-CA"/>
        </w:rPr>
        <w:t>pour la détection, l’identific</w:t>
      </w:r>
      <w:r w:rsidR="00EB2553">
        <w:rPr>
          <w:kern w:val="22"/>
          <w:szCs w:val="22"/>
          <w:lang w:val="fr-CA"/>
        </w:rPr>
        <w:t>ation et la surveillance</w:t>
      </w:r>
      <w:r w:rsidR="00FD62F4">
        <w:rPr>
          <w:kern w:val="22"/>
          <w:szCs w:val="22"/>
          <w:lang w:val="fr-CA"/>
        </w:rPr>
        <w:t>, selon les circonstances nationales ou conformément aux</w:t>
      </w:r>
      <w:r w:rsidR="00EB2553">
        <w:rPr>
          <w:kern w:val="22"/>
          <w:szCs w:val="22"/>
          <w:lang w:val="fr-CA"/>
        </w:rPr>
        <w:t xml:space="preserve"> lignes directrices reconnues au niveau international,</w:t>
      </w:r>
      <w:r w:rsidR="00FD62F4">
        <w:rPr>
          <w:kern w:val="22"/>
          <w:szCs w:val="22"/>
          <w:lang w:val="fr-CA"/>
        </w:rPr>
        <w:t xml:space="preserve"> selon qu’il convient, et en prenant dûment en considération les centres d’origine et </w:t>
      </w:r>
      <w:r w:rsidR="00CB2616">
        <w:rPr>
          <w:kern w:val="22"/>
          <w:szCs w:val="22"/>
          <w:lang w:val="fr-CA"/>
        </w:rPr>
        <w:t>la diversité génétique;</w:t>
      </w:r>
    </w:p>
    <w:p w:rsidR="002769CB" w:rsidRPr="002124C3" w:rsidRDefault="00EB2553" w:rsidP="00890A1F">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Pr>
          <w:snapToGrid w:val="0"/>
          <w:color w:val="000000"/>
          <w:kern w:val="22"/>
          <w:szCs w:val="22"/>
          <w:lang w:val="fr-CA"/>
        </w:rPr>
        <w:t>14</w:t>
      </w:r>
      <w:r w:rsidR="00321F3B" w:rsidRPr="002124C3">
        <w:rPr>
          <w:snapToGrid w:val="0"/>
          <w:color w:val="000000"/>
          <w:kern w:val="22"/>
          <w:szCs w:val="22"/>
          <w:lang w:val="fr-CA"/>
        </w:rPr>
        <w:t>.</w:t>
      </w:r>
      <w:r w:rsidR="00321F3B" w:rsidRPr="002124C3">
        <w:rPr>
          <w:snapToGrid w:val="0"/>
          <w:color w:val="000000"/>
          <w:kern w:val="22"/>
          <w:szCs w:val="22"/>
          <w:lang w:val="fr-CA"/>
        </w:rPr>
        <w:tab/>
      </w:r>
      <w:r w:rsidR="00946106" w:rsidRPr="001219ED">
        <w:rPr>
          <w:i/>
          <w:snapToGrid w:val="0"/>
          <w:color w:val="000000"/>
          <w:kern w:val="22"/>
          <w:szCs w:val="22"/>
          <w:lang w:val="fr-CA"/>
        </w:rPr>
        <w:t>Demande aussi</w:t>
      </w:r>
      <w:r w:rsidR="00946106" w:rsidRPr="001219ED">
        <w:rPr>
          <w:snapToGrid w:val="0"/>
          <w:color w:val="000000"/>
          <w:kern w:val="22"/>
          <w:szCs w:val="22"/>
          <w:lang w:val="fr-CA"/>
        </w:rPr>
        <w:t xml:space="preserve"> aux Parties, aux autres gouvernements et aux organisations compétentes de </w:t>
      </w:r>
      <w:r w:rsidR="00FD62F4">
        <w:rPr>
          <w:snapToGrid w:val="0"/>
          <w:color w:val="000000"/>
          <w:kern w:val="22"/>
          <w:szCs w:val="22"/>
          <w:lang w:val="fr-CA"/>
        </w:rPr>
        <w:t>continuer de</w:t>
      </w:r>
      <w:r w:rsidR="00946106">
        <w:rPr>
          <w:snapToGrid w:val="0"/>
          <w:color w:val="000000"/>
          <w:kern w:val="22"/>
          <w:szCs w:val="22"/>
          <w:lang w:val="fr-CA"/>
        </w:rPr>
        <w:t xml:space="preserve"> </w:t>
      </w:r>
      <w:r w:rsidR="00946106" w:rsidRPr="001219ED">
        <w:rPr>
          <w:snapToGrid w:val="0"/>
          <w:color w:val="000000"/>
          <w:kern w:val="22"/>
          <w:szCs w:val="22"/>
          <w:lang w:val="fr-CA"/>
        </w:rPr>
        <w:t xml:space="preserve">diffuser des </w:t>
      </w:r>
      <w:r w:rsidR="00946106" w:rsidRPr="001219ED">
        <w:rPr>
          <w:snapToGrid w:val="0"/>
          <w:kern w:val="22"/>
          <w:szCs w:val="22"/>
          <w:lang w:val="fr-CA"/>
        </w:rPr>
        <w:t>informations</w:t>
      </w:r>
      <w:r w:rsidR="00946106" w:rsidRPr="001219ED">
        <w:rPr>
          <w:snapToGrid w:val="0"/>
          <w:color w:val="000000"/>
          <w:kern w:val="22"/>
          <w:szCs w:val="22"/>
          <w:lang w:val="fr-CA"/>
        </w:rPr>
        <w:t xml:space="preserve"> et </w:t>
      </w:r>
      <w:r w:rsidR="00FD62F4">
        <w:rPr>
          <w:snapToGrid w:val="0"/>
          <w:color w:val="000000"/>
          <w:kern w:val="22"/>
          <w:szCs w:val="22"/>
          <w:lang w:val="fr-CA"/>
        </w:rPr>
        <w:t>de</w:t>
      </w:r>
      <w:r w:rsidR="00946106" w:rsidRPr="001219ED">
        <w:rPr>
          <w:snapToGrid w:val="0"/>
          <w:color w:val="000000"/>
          <w:kern w:val="22"/>
          <w:szCs w:val="22"/>
          <w:lang w:val="fr-CA"/>
        </w:rPr>
        <w:t xml:space="preserve"> partager</w:t>
      </w:r>
      <w:r>
        <w:rPr>
          <w:snapToGrid w:val="0"/>
          <w:color w:val="000000"/>
          <w:kern w:val="22"/>
          <w:szCs w:val="22"/>
          <w:lang w:val="fr-CA"/>
        </w:rPr>
        <w:t>, notamment</w:t>
      </w:r>
      <w:r w:rsidR="00946106">
        <w:rPr>
          <w:snapToGrid w:val="0"/>
          <w:color w:val="000000"/>
          <w:kern w:val="22"/>
          <w:szCs w:val="22"/>
          <w:lang w:val="fr-CA"/>
        </w:rPr>
        <w:t xml:space="preserve"> par le biais du Centre d'échange de la Convention</w:t>
      </w:r>
      <w:r>
        <w:rPr>
          <w:snapToGrid w:val="0"/>
          <w:color w:val="000000"/>
          <w:kern w:val="22"/>
          <w:szCs w:val="22"/>
          <w:lang w:val="fr-CA"/>
        </w:rPr>
        <w:t xml:space="preserve"> et du Centre d’échange pour la prévention des risques biotechnologiques</w:t>
      </w:r>
      <w:r w:rsidR="00946106">
        <w:rPr>
          <w:snapToGrid w:val="0"/>
          <w:color w:val="000000"/>
          <w:kern w:val="22"/>
          <w:szCs w:val="22"/>
          <w:lang w:val="fr-CA"/>
        </w:rPr>
        <w:t>,</w:t>
      </w:r>
      <w:r w:rsidR="00946106" w:rsidRPr="001219ED">
        <w:rPr>
          <w:snapToGrid w:val="0"/>
          <w:color w:val="000000"/>
          <w:kern w:val="22"/>
          <w:szCs w:val="22"/>
          <w:lang w:val="fr-CA"/>
        </w:rPr>
        <w:t xml:space="preserve"> leurs données d’expérience sur les évaluations scientifiques des avantages </w:t>
      </w:r>
      <w:r w:rsidR="00FD62F4">
        <w:rPr>
          <w:snapToGrid w:val="0"/>
          <w:color w:val="000000"/>
          <w:kern w:val="22"/>
          <w:szCs w:val="22"/>
          <w:lang w:val="fr-CA"/>
        </w:rPr>
        <w:t>potentiels et des effets défavorabl</w:t>
      </w:r>
      <w:r w:rsidR="00946106" w:rsidRPr="001219ED">
        <w:rPr>
          <w:snapToGrid w:val="0"/>
          <w:color w:val="000000"/>
          <w:kern w:val="22"/>
          <w:szCs w:val="22"/>
          <w:lang w:val="fr-CA"/>
        </w:rPr>
        <w:t>es potentiels de la biologie de synthèse</w:t>
      </w:r>
      <w:r>
        <w:rPr>
          <w:snapToGrid w:val="0"/>
          <w:color w:val="000000"/>
          <w:kern w:val="22"/>
          <w:szCs w:val="22"/>
          <w:lang w:val="fr-CA"/>
        </w:rPr>
        <w:t xml:space="preserve"> sur la diversité biologique</w:t>
      </w:r>
      <w:r w:rsidR="00946106" w:rsidRPr="001219ED">
        <w:rPr>
          <w:snapToGrid w:val="0"/>
          <w:color w:val="000000"/>
          <w:kern w:val="22"/>
          <w:szCs w:val="22"/>
          <w:lang w:val="fr-CA"/>
        </w:rPr>
        <w:t>, y compris</w:t>
      </w:r>
      <w:r>
        <w:rPr>
          <w:snapToGrid w:val="0"/>
          <w:color w:val="000000"/>
          <w:kern w:val="22"/>
          <w:szCs w:val="22"/>
          <w:lang w:val="fr-CA"/>
        </w:rPr>
        <w:t xml:space="preserve">, entre autres, les effets de certaines </w:t>
      </w:r>
      <w:r w:rsidR="00FD62F4">
        <w:rPr>
          <w:snapToGrid w:val="0"/>
          <w:color w:val="000000"/>
          <w:kern w:val="22"/>
          <w:szCs w:val="22"/>
          <w:lang w:val="fr-CA"/>
        </w:rPr>
        <w:lastRenderedPageBreak/>
        <w:t>applications spécifi</w:t>
      </w:r>
      <w:r w:rsidR="002E101F">
        <w:rPr>
          <w:snapToGrid w:val="0"/>
          <w:color w:val="000000"/>
          <w:kern w:val="22"/>
          <w:szCs w:val="22"/>
          <w:lang w:val="fr-CA"/>
        </w:rPr>
        <w:t>ques des organismes résultant du forçage génétique</w:t>
      </w:r>
      <w:r>
        <w:rPr>
          <w:snapToGrid w:val="0"/>
          <w:color w:val="000000"/>
          <w:kern w:val="22"/>
          <w:szCs w:val="22"/>
          <w:lang w:val="fr-CA"/>
        </w:rPr>
        <w:t xml:space="preserve"> et </w:t>
      </w:r>
      <w:r w:rsidR="00FD62F4">
        <w:rPr>
          <w:snapToGrid w:val="0"/>
          <w:color w:val="000000"/>
          <w:kern w:val="22"/>
          <w:szCs w:val="22"/>
          <w:lang w:val="fr-CA"/>
        </w:rPr>
        <w:t xml:space="preserve">les effets </w:t>
      </w:r>
      <w:r>
        <w:rPr>
          <w:snapToGrid w:val="0"/>
          <w:color w:val="000000"/>
          <w:kern w:val="22"/>
          <w:szCs w:val="22"/>
          <w:lang w:val="fr-CA"/>
        </w:rPr>
        <w:t xml:space="preserve">de </w:t>
      </w:r>
      <w:r w:rsidR="00FD62F4">
        <w:rPr>
          <w:snapToGrid w:val="0"/>
          <w:color w:val="000000"/>
          <w:kern w:val="22"/>
          <w:szCs w:val="22"/>
          <w:lang w:val="fr-CA"/>
        </w:rPr>
        <w:t>l’utilisation d’</w:t>
      </w:r>
      <w:r w:rsidR="00946106" w:rsidRPr="001219ED">
        <w:rPr>
          <w:snapToGrid w:val="0"/>
          <w:color w:val="000000"/>
          <w:kern w:val="22"/>
          <w:szCs w:val="22"/>
          <w:lang w:val="fr-CA"/>
        </w:rPr>
        <w:t>organismes vivants modifiés qui ont été libérés dans l’environnement</w:t>
      </w:r>
      <w:r w:rsidR="00305CB7">
        <w:rPr>
          <w:snapToGrid w:val="0"/>
          <w:color w:val="000000"/>
          <w:kern w:val="22"/>
          <w:szCs w:val="22"/>
          <w:lang w:val="fr-CA"/>
        </w:rPr>
        <w:t>;</w:t>
      </w:r>
    </w:p>
    <w:p w:rsidR="002769CB" w:rsidRPr="002124C3" w:rsidRDefault="00EB2553" w:rsidP="00890A1F">
      <w:pPr>
        <w:suppressLineNumbers/>
        <w:suppressAutoHyphens/>
        <w:kinsoku w:val="0"/>
        <w:overflowPunct w:val="0"/>
        <w:autoSpaceDE w:val="0"/>
        <w:autoSpaceDN w:val="0"/>
        <w:snapToGrid w:val="0"/>
        <w:spacing w:before="120" w:after="120"/>
        <w:ind w:firstLine="720"/>
        <w:rPr>
          <w:snapToGrid w:val="0"/>
          <w:kern w:val="22"/>
          <w:szCs w:val="22"/>
          <w:lang w:val="fr-CA"/>
        </w:rPr>
      </w:pPr>
      <w:r>
        <w:rPr>
          <w:iCs/>
          <w:snapToGrid w:val="0"/>
          <w:kern w:val="22"/>
          <w:szCs w:val="22"/>
          <w:lang w:val="fr-CA"/>
        </w:rPr>
        <w:t>15</w:t>
      </w:r>
      <w:r w:rsidR="00321F3B" w:rsidRPr="002124C3">
        <w:rPr>
          <w:iCs/>
          <w:snapToGrid w:val="0"/>
          <w:kern w:val="22"/>
          <w:szCs w:val="22"/>
          <w:lang w:val="fr-CA"/>
        </w:rPr>
        <w:t>.</w:t>
      </w:r>
      <w:r w:rsidR="00321F3B" w:rsidRPr="002124C3">
        <w:rPr>
          <w:iCs/>
          <w:snapToGrid w:val="0"/>
          <w:kern w:val="22"/>
          <w:szCs w:val="22"/>
          <w:lang w:val="fr-CA"/>
        </w:rPr>
        <w:tab/>
      </w:r>
      <w:r w:rsidR="00C548DA" w:rsidRPr="001219ED">
        <w:rPr>
          <w:i/>
          <w:snapToGrid w:val="0"/>
          <w:color w:val="000000"/>
          <w:kern w:val="22"/>
          <w:szCs w:val="22"/>
          <w:lang w:val="fr-CA"/>
        </w:rPr>
        <w:t>Décide</w:t>
      </w:r>
      <w:r w:rsidR="00402DEE">
        <w:rPr>
          <w:iCs/>
          <w:snapToGrid w:val="0"/>
          <w:color w:val="000000"/>
          <w:kern w:val="22"/>
          <w:szCs w:val="22"/>
          <w:lang w:val="fr-CA"/>
        </w:rPr>
        <w:t xml:space="preserve"> de proroger le</w:t>
      </w:r>
      <w:r w:rsidR="00C548DA" w:rsidRPr="001219ED">
        <w:rPr>
          <w:snapToGrid w:val="0"/>
          <w:color w:val="000000"/>
          <w:kern w:val="22"/>
          <w:szCs w:val="22"/>
          <w:lang w:val="fr-CA"/>
        </w:rPr>
        <w:t xml:space="preserve"> Groupe spécial d’experts techniques sur la biologie de synthèse</w:t>
      </w:r>
      <w:r w:rsidR="00E0239C">
        <w:rPr>
          <w:snapToGrid w:val="0"/>
          <w:color w:val="000000"/>
          <w:kern w:val="22"/>
          <w:szCs w:val="22"/>
          <w:lang w:val="fr-CA"/>
        </w:rPr>
        <w:t xml:space="preserve"> en renouvelant ses membres,</w:t>
      </w:r>
      <w:r w:rsidR="00FD62F4">
        <w:rPr>
          <w:snapToGrid w:val="0"/>
          <w:color w:val="000000"/>
          <w:kern w:val="22"/>
          <w:szCs w:val="22"/>
          <w:lang w:val="fr-CA"/>
        </w:rPr>
        <w:t xml:space="preserve"> en tenant compte</w:t>
      </w:r>
      <w:r w:rsidR="00E0239C">
        <w:rPr>
          <w:snapToGrid w:val="0"/>
          <w:color w:val="000000"/>
          <w:kern w:val="22"/>
          <w:szCs w:val="22"/>
          <w:lang w:val="fr-CA"/>
        </w:rPr>
        <w:t>, entre autres,</w:t>
      </w:r>
      <w:r w:rsidR="00C548DA" w:rsidRPr="001219ED">
        <w:rPr>
          <w:snapToGrid w:val="0"/>
          <w:color w:val="000000"/>
          <w:kern w:val="22"/>
          <w:szCs w:val="22"/>
          <w:lang w:val="fr-CA"/>
        </w:rPr>
        <w:t xml:space="preserve"> </w:t>
      </w:r>
      <w:r w:rsidR="00E0239C">
        <w:rPr>
          <w:snapToGrid w:val="0"/>
          <w:color w:val="000000"/>
          <w:kern w:val="22"/>
          <w:szCs w:val="22"/>
          <w:lang w:val="fr-CA"/>
        </w:rPr>
        <w:t>d</w:t>
      </w:r>
      <w:r w:rsidR="00890A1F">
        <w:rPr>
          <w:snapToGrid w:val="0"/>
          <w:color w:val="000000"/>
          <w:kern w:val="22"/>
          <w:szCs w:val="22"/>
          <w:lang w:val="fr-CA"/>
        </w:rPr>
        <w:t xml:space="preserve">es travaux sur l’évaluation des risques </w:t>
      </w:r>
      <w:r w:rsidR="00FD62F4">
        <w:rPr>
          <w:snapToGrid w:val="0"/>
          <w:color w:val="000000"/>
          <w:kern w:val="22"/>
          <w:szCs w:val="22"/>
          <w:lang w:val="fr-CA"/>
        </w:rPr>
        <w:t xml:space="preserve"> menés </w:t>
      </w:r>
      <w:r w:rsidR="00C548DA" w:rsidRPr="001219ED">
        <w:rPr>
          <w:snapToGrid w:val="0"/>
          <w:color w:val="000000"/>
          <w:kern w:val="22"/>
          <w:szCs w:val="22"/>
          <w:lang w:val="fr-CA"/>
        </w:rPr>
        <w:t>au titre du Protocole de</w:t>
      </w:r>
      <w:r w:rsidR="00E0239C">
        <w:rPr>
          <w:snapToGrid w:val="0"/>
          <w:color w:val="000000"/>
          <w:kern w:val="22"/>
          <w:szCs w:val="22"/>
          <w:lang w:val="fr-CA"/>
        </w:rPr>
        <w:t xml:space="preserve"> Cartagena,</w:t>
      </w:r>
      <w:r w:rsidR="00FD62F4">
        <w:rPr>
          <w:snapToGrid w:val="0"/>
          <w:color w:val="000000"/>
          <w:kern w:val="22"/>
          <w:szCs w:val="22"/>
          <w:lang w:val="fr-CA"/>
        </w:rPr>
        <w:t xml:space="preserve"> afin d’entreprendre des travaux</w:t>
      </w:r>
      <w:r w:rsidR="00E0239C">
        <w:rPr>
          <w:snapToGrid w:val="0"/>
          <w:color w:val="000000"/>
          <w:kern w:val="22"/>
          <w:szCs w:val="22"/>
          <w:lang w:val="fr-CA"/>
        </w:rPr>
        <w:t xml:space="preserve"> </w:t>
      </w:r>
      <w:r w:rsidR="00C548DA">
        <w:rPr>
          <w:snapToGrid w:val="0"/>
          <w:color w:val="000000"/>
          <w:kern w:val="22"/>
          <w:szCs w:val="22"/>
          <w:lang w:val="fr-CA"/>
        </w:rPr>
        <w:t>con</w:t>
      </w:r>
      <w:r w:rsidR="00E0239C">
        <w:rPr>
          <w:snapToGrid w:val="0"/>
          <w:color w:val="000000"/>
          <w:kern w:val="22"/>
          <w:szCs w:val="22"/>
          <w:lang w:val="fr-CA"/>
        </w:rPr>
        <w:t>formément au mandat figurant dans</w:t>
      </w:r>
      <w:r w:rsidR="00770A64">
        <w:rPr>
          <w:snapToGrid w:val="0"/>
          <w:color w:val="000000"/>
          <w:kern w:val="22"/>
          <w:szCs w:val="22"/>
          <w:lang w:val="fr-CA"/>
        </w:rPr>
        <w:t xml:space="preserve"> l’</w:t>
      </w:r>
      <w:r w:rsidR="00FD62F4">
        <w:rPr>
          <w:snapToGrid w:val="0"/>
          <w:color w:val="000000"/>
          <w:kern w:val="22"/>
          <w:szCs w:val="22"/>
          <w:lang w:val="fr-CA"/>
        </w:rPr>
        <w:t>annexe à la présente recommandation</w:t>
      </w:r>
      <w:r w:rsidR="00C548DA">
        <w:rPr>
          <w:snapToGrid w:val="0"/>
          <w:color w:val="000000"/>
          <w:kern w:val="22"/>
          <w:szCs w:val="22"/>
          <w:lang w:val="fr-CA"/>
        </w:rPr>
        <w:t>;</w:t>
      </w:r>
    </w:p>
    <w:p w:rsidR="002769CB" w:rsidRPr="002124C3" w:rsidRDefault="00EB2553" w:rsidP="002776CC">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Pr>
          <w:snapToGrid w:val="0"/>
          <w:color w:val="000000"/>
          <w:kern w:val="22"/>
          <w:szCs w:val="22"/>
          <w:lang w:val="fr-CA"/>
        </w:rPr>
        <w:t>16</w:t>
      </w:r>
      <w:r w:rsidR="00321F3B" w:rsidRPr="002124C3">
        <w:rPr>
          <w:snapToGrid w:val="0"/>
          <w:color w:val="000000"/>
          <w:kern w:val="22"/>
          <w:szCs w:val="22"/>
          <w:lang w:val="fr-CA"/>
        </w:rPr>
        <w:t>.</w:t>
      </w:r>
      <w:r w:rsidR="00321F3B" w:rsidRPr="002124C3">
        <w:rPr>
          <w:snapToGrid w:val="0"/>
          <w:color w:val="000000"/>
          <w:kern w:val="22"/>
          <w:szCs w:val="22"/>
          <w:lang w:val="fr-CA"/>
        </w:rPr>
        <w:tab/>
      </w:r>
      <w:r w:rsidR="00F340D9" w:rsidRPr="001219ED">
        <w:rPr>
          <w:i/>
          <w:snapToGrid w:val="0"/>
          <w:color w:val="000000"/>
          <w:kern w:val="22"/>
          <w:szCs w:val="22"/>
          <w:lang w:val="fr-CA"/>
        </w:rPr>
        <w:t>Décide également</w:t>
      </w:r>
      <w:r w:rsidR="00FD62F4">
        <w:rPr>
          <w:iCs/>
          <w:snapToGrid w:val="0"/>
          <w:color w:val="000000"/>
          <w:kern w:val="22"/>
          <w:szCs w:val="22"/>
          <w:lang w:val="fr-CA"/>
        </w:rPr>
        <w:t xml:space="preserve"> de prorog</w:t>
      </w:r>
      <w:r w:rsidR="00F340D9" w:rsidRPr="001219ED">
        <w:rPr>
          <w:iCs/>
          <w:snapToGrid w:val="0"/>
          <w:color w:val="000000"/>
          <w:kern w:val="22"/>
          <w:szCs w:val="22"/>
          <w:lang w:val="fr-CA"/>
        </w:rPr>
        <w:t>er le</w:t>
      </w:r>
      <w:r w:rsidR="00F340D9" w:rsidRPr="001219ED">
        <w:rPr>
          <w:snapToGrid w:val="0"/>
          <w:color w:val="000000"/>
          <w:kern w:val="22"/>
          <w:szCs w:val="22"/>
          <w:lang w:val="fr-CA"/>
        </w:rPr>
        <w:t xml:space="preserve"> Forum en ligne à composition non limitée sur la biologie de synthèse</w:t>
      </w:r>
      <w:r w:rsidR="00260159">
        <w:rPr>
          <w:snapToGrid w:val="0"/>
          <w:color w:val="000000"/>
          <w:kern w:val="22"/>
          <w:szCs w:val="22"/>
          <w:lang w:val="fr-CA"/>
        </w:rPr>
        <w:t xml:space="preserve">, en tenant compte des travaux sur l’évaluation des risques </w:t>
      </w:r>
      <w:r w:rsidR="00FD62F4">
        <w:rPr>
          <w:snapToGrid w:val="0"/>
          <w:color w:val="000000"/>
          <w:kern w:val="22"/>
          <w:szCs w:val="22"/>
          <w:lang w:val="fr-CA"/>
        </w:rPr>
        <w:t xml:space="preserve">menés </w:t>
      </w:r>
      <w:r w:rsidR="00260159">
        <w:rPr>
          <w:snapToGrid w:val="0"/>
          <w:color w:val="000000"/>
          <w:kern w:val="22"/>
          <w:szCs w:val="22"/>
          <w:lang w:val="fr-CA"/>
        </w:rPr>
        <w:t>au titre du Protocole de Cartagena,</w:t>
      </w:r>
      <w:r w:rsidR="00FD62F4">
        <w:rPr>
          <w:snapToGrid w:val="0"/>
          <w:color w:val="000000"/>
          <w:kern w:val="22"/>
          <w:szCs w:val="22"/>
          <w:lang w:val="fr-CA"/>
        </w:rPr>
        <w:t xml:space="preserve"> afin d’</w:t>
      </w:r>
      <w:r w:rsidR="00F340D9" w:rsidRPr="001219ED">
        <w:rPr>
          <w:snapToGrid w:val="0"/>
          <w:color w:val="000000"/>
          <w:kern w:val="22"/>
          <w:szCs w:val="22"/>
          <w:lang w:val="fr-CA"/>
        </w:rPr>
        <w:t xml:space="preserve">appuyer les délibérations du Groupe spécial d’experts techniques sur la biologie de synthèse, et </w:t>
      </w:r>
      <w:r w:rsidR="00F340D9" w:rsidRPr="001219ED">
        <w:rPr>
          <w:i/>
          <w:snapToGrid w:val="0"/>
          <w:color w:val="000000"/>
          <w:kern w:val="22"/>
          <w:szCs w:val="22"/>
          <w:lang w:val="fr-CA"/>
        </w:rPr>
        <w:t xml:space="preserve">invite </w:t>
      </w:r>
      <w:r w:rsidR="00F340D9" w:rsidRPr="001219ED">
        <w:rPr>
          <w:snapToGrid w:val="0"/>
          <w:color w:val="000000"/>
          <w:kern w:val="22"/>
          <w:szCs w:val="22"/>
          <w:lang w:val="fr-CA"/>
        </w:rPr>
        <w:t>les Parties, les autres gouvernements, les peuples autochtones et communautés locales et les organisations</w:t>
      </w:r>
      <w:r w:rsidR="008D1C69">
        <w:rPr>
          <w:snapToGrid w:val="0"/>
          <w:color w:val="000000"/>
          <w:kern w:val="22"/>
          <w:szCs w:val="22"/>
          <w:lang w:val="fr-CA"/>
        </w:rPr>
        <w:t xml:space="preserve"> compétentes à continuer de désign</w:t>
      </w:r>
      <w:r w:rsidR="00F340D9" w:rsidRPr="001219ED">
        <w:rPr>
          <w:snapToGrid w:val="0"/>
          <w:color w:val="000000"/>
          <w:kern w:val="22"/>
          <w:szCs w:val="22"/>
          <w:lang w:val="fr-CA"/>
        </w:rPr>
        <w:t>er des e</w:t>
      </w:r>
      <w:r w:rsidR="00FD62F4">
        <w:rPr>
          <w:snapToGrid w:val="0"/>
          <w:color w:val="000000"/>
          <w:kern w:val="22"/>
          <w:szCs w:val="22"/>
          <w:lang w:val="fr-CA"/>
        </w:rPr>
        <w:t xml:space="preserve">xperts pour participer </w:t>
      </w:r>
      <w:r w:rsidR="00F340D9" w:rsidRPr="001219ED">
        <w:rPr>
          <w:snapToGrid w:val="0"/>
          <w:color w:val="000000"/>
          <w:kern w:val="22"/>
          <w:szCs w:val="22"/>
          <w:lang w:val="fr-CA"/>
        </w:rPr>
        <w:t>au Forum en ligne sur la biologie de synthèse</w:t>
      </w:r>
      <w:r w:rsidR="00260159">
        <w:rPr>
          <w:snapToGrid w:val="0"/>
          <w:color w:val="000000"/>
          <w:kern w:val="22"/>
          <w:szCs w:val="22"/>
          <w:lang w:val="fr-CA"/>
        </w:rPr>
        <w:t>;</w:t>
      </w:r>
    </w:p>
    <w:p w:rsidR="002769CB" w:rsidRPr="002124C3" w:rsidRDefault="00E0239C" w:rsidP="002776CC">
      <w:pPr>
        <w:suppressLineNumbers/>
        <w:suppressAutoHyphens/>
        <w:kinsoku w:val="0"/>
        <w:overflowPunct w:val="0"/>
        <w:autoSpaceDE w:val="0"/>
        <w:autoSpaceDN w:val="0"/>
        <w:snapToGrid w:val="0"/>
        <w:spacing w:before="120" w:after="120"/>
        <w:ind w:firstLine="720"/>
        <w:rPr>
          <w:snapToGrid w:val="0"/>
          <w:color w:val="000000"/>
          <w:kern w:val="22"/>
          <w:szCs w:val="22"/>
          <w:lang w:val="fr-CA"/>
        </w:rPr>
      </w:pPr>
      <w:r>
        <w:rPr>
          <w:snapToGrid w:val="0"/>
          <w:color w:val="000000"/>
          <w:kern w:val="22"/>
          <w:szCs w:val="22"/>
          <w:lang w:val="fr-CA"/>
        </w:rPr>
        <w:t>17</w:t>
      </w:r>
      <w:r w:rsidR="00321F3B" w:rsidRPr="002124C3">
        <w:rPr>
          <w:snapToGrid w:val="0"/>
          <w:color w:val="000000"/>
          <w:kern w:val="22"/>
          <w:szCs w:val="22"/>
          <w:lang w:val="fr-CA"/>
        </w:rPr>
        <w:t>.</w:t>
      </w:r>
      <w:r w:rsidR="00321F3B" w:rsidRPr="002124C3">
        <w:rPr>
          <w:snapToGrid w:val="0"/>
          <w:color w:val="000000"/>
          <w:kern w:val="22"/>
          <w:szCs w:val="22"/>
          <w:lang w:val="fr-CA"/>
        </w:rPr>
        <w:tab/>
      </w:r>
      <w:r w:rsidR="00260159" w:rsidRPr="001219ED">
        <w:rPr>
          <w:i/>
          <w:snapToGrid w:val="0"/>
          <w:kern w:val="22"/>
          <w:szCs w:val="22"/>
          <w:lang w:val="fr-CA"/>
        </w:rPr>
        <w:t>Invite</w:t>
      </w:r>
      <w:r w:rsidR="00260159" w:rsidRPr="001219ED">
        <w:rPr>
          <w:snapToGrid w:val="0"/>
          <w:kern w:val="22"/>
          <w:szCs w:val="22"/>
          <w:lang w:val="fr-CA"/>
        </w:rPr>
        <w:t xml:space="preserve"> les Parties, les autres gouvernements, les peuples autochtones et communautés locales et </w:t>
      </w:r>
      <w:r w:rsidR="00260159">
        <w:rPr>
          <w:snapToGrid w:val="0"/>
          <w:kern w:val="22"/>
          <w:szCs w:val="22"/>
          <w:lang w:val="fr-CA"/>
        </w:rPr>
        <w:t>les</w:t>
      </w:r>
      <w:r w:rsidR="00260159" w:rsidRPr="001219ED">
        <w:rPr>
          <w:snapToGrid w:val="0"/>
          <w:kern w:val="22"/>
          <w:szCs w:val="22"/>
          <w:lang w:val="fr-CA"/>
        </w:rPr>
        <w:t xml:space="preserve"> </w:t>
      </w:r>
      <w:r>
        <w:rPr>
          <w:snapToGrid w:val="0"/>
          <w:color w:val="000000" w:themeColor="text1"/>
          <w:kern w:val="22"/>
          <w:szCs w:val="22"/>
          <w:lang w:val="fr-CA"/>
        </w:rPr>
        <w:t>organisation</w:t>
      </w:r>
      <w:r w:rsidR="00260159" w:rsidRPr="001219ED">
        <w:rPr>
          <w:snapToGrid w:val="0"/>
          <w:color w:val="000000" w:themeColor="text1"/>
          <w:kern w:val="22"/>
          <w:szCs w:val="22"/>
          <w:lang w:val="fr-CA"/>
        </w:rPr>
        <w:t xml:space="preserve">s compétentes à fournir </w:t>
      </w:r>
      <w:r w:rsidR="00260159">
        <w:rPr>
          <w:snapToGrid w:val="0"/>
          <w:color w:val="000000" w:themeColor="text1"/>
          <w:kern w:val="22"/>
          <w:szCs w:val="22"/>
          <w:lang w:val="fr-CA"/>
        </w:rPr>
        <w:t>à la Secrétaire exécutive</w:t>
      </w:r>
      <w:r w:rsidR="00260159" w:rsidRPr="001219ED">
        <w:rPr>
          <w:snapToGrid w:val="0"/>
          <w:color w:val="000000" w:themeColor="text1"/>
          <w:kern w:val="22"/>
          <w:szCs w:val="22"/>
          <w:lang w:val="fr-CA"/>
        </w:rPr>
        <w:t xml:space="preserve"> des informations</w:t>
      </w:r>
      <w:r>
        <w:rPr>
          <w:snapToGrid w:val="0"/>
          <w:color w:val="000000" w:themeColor="text1"/>
          <w:kern w:val="22"/>
          <w:szCs w:val="22"/>
          <w:lang w:val="fr-CA"/>
        </w:rPr>
        <w:t xml:space="preserve"> pertinentes</w:t>
      </w:r>
      <w:r w:rsidR="00260159" w:rsidRPr="001219ED">
        <w:rPr>
          <w:snapToGrid w:val="0"/>
          <w:color w:val="000000" w:themeColor="text1"/>
          <w:kern w:val="22"/>
          <w:szCs w:val="22"/>
          <w:lang w:val="fr-CA"/>
        </w:rPr>
        <w:t xml:space="preserve"> </w:t>
      </w:r>
      <w:r w:rsidR="008D1C69">
        <w:rPr>
          <w:snapToGrid w:val="0"/>
          <w:color w:val="000000" w:themeColor="text1"/>
          <w:kern w:val="22"/>
          <w:szCs w:val="22"/>
          <w:lang w:val="fr-CA"/>
        </w:rPr>
        <w:t>relatives aux paragraphes a) à</w:t>
      </w:r>
      <w:r w:rsidR="00260159">
        <w:rPr>
          <w:snapToGrid w:val="0"/>
          <w:color w:val="000000" w:themeColor="text1"/>
          <w:kern w:val="22"/>
          <w:szCs w:val="22"/>
          <w:lang w:val="fr-CA"/>
        </w:rPr>
        <w:t> d) de l’annexe</w:t>
      </w:r>
      <w:r w:rsidR="008D1C69">
        <w:rPr>
          <w:snapToGrid w:val="0"/>
          <w:color w:val="000000" w:themeColor="text1"/>
          <w:kern w:val="22"/>
          <w:szCs w:val="22"/>
          <w:lang w:val="fr-CA"/>
        </w:rPr>
        <w:t xml:space="preserve">, afin </w:t>
      </w:r>
      <w:r w:rsidR="00260159">
        <w:rPr>
          <w:snapToGrid w:val="0"/>
          <w:color w:val="000000" w:themeColor="text1"/>
          <w:kern w:val="22"/>
          <w:szCs w:val="22"/>
          <w:lang w:val="fr-CA"/>
        </w:rPr>
        <w:t>de contribuer aux travaux du Groupe spécial d’experts techniques;</w:t>
      </w:r>
    </w:p>
    <w:p w:rsidR="002769CB" w:rsidRPr="002124C3" w:rsidRDefault="00E0239C" w:rsidP="002776CC">
      <w:pPr>
        <w:suppressLineNumbers/>
        <w:suppressAutoHyphens/>
        <w:kinsoku w:val="0"/>
        <w:overflowPunct w:val="0"/>
        <w:autoSpaceDE w:val="0"/>
        <w:autoSpaceDN w:val="0"/>
        <w:snapToGrid w:val="0"/>
        <w:spacing w:before="120" w:after="120"/>
        <w:ind w:firstLine="720"/>
        <w:rPr>
          <w:snapToGrid w:val="0"/>
          <w:color w:val="000000" w:themeColor="text1"/>
          <w:kern w:val="22"/>
          <w:szCs w:val="22"/>
          <w:lang w:val="fr-CA"/>
        </w:rPr>
      </w:pPr>
      <w:r>
        <w:rPr>
          <w:snapToGrid w:val="0"/>
          <w:color w:val="000000" w:themeColor="text1"/>
          <w:kern w:val="22"/>
          <w:szCs w:val="22"/>
          <w:lang w:val="fr-CA"/>
        </w:rPr>
        <w:t>18</w:t>
      </w:r>
      <w:r w:rsidR="00321F3B" w:rsidRPr="002124C3">
        <w:rPr>
          <w:snapToGrid w:val="0"/>
          <w:color w:val="000000" w:themeColor="text1"/>
          <w:kern w:val="22"/>
          <w:szCs w:val="22"/>
          <w:lang w:val="fr-CA"/>
        </w:rPr>
        <w:t>.</w:t>
      </w:r>
      <w:r w:rsidR="00321F3B" w:rsidRPr="002124C3">
        <w:rPr>
          <w:snapToGrid w:val="0"/>
          <w:color w:val="000000" w:themeColor="text1"/>
          <w:kern w:val="22"/>
          <w:szCs w:val="22"/>
          <w:lang w:val="fr-CA"/>
        </w:rPr>
        <w:tab/>
      </w:r>
      <w:r w:rsidR="009C248C">
        <w:rPr>
          <w:i/>
          <w:iCs/>
          <w:snapToGrid w:val="0"/>
          <w:color w:val="000000" w:themeColor="text1"/>
          <w:kern w:val="22"/>
          <w:szCs w:val="22"/>
          <w:lang w:val="fr-CA"/>
        </w:rPr>
        <w:t>Prie</w:t>
      </w:r>
      <w:r>
        <w:rPr>
          <w:snapToGrid w:val="0"/>
          <w:color w:val="000000" w:themeColor="text1"/>
          <w:kern w:val="22"/>
          <w:szCs w:val="22"/>
          <w:lang w:val="fr-CA"/>
        </w:rPr>
        <w:t xml:space="preserve"> la Secrétaire exécutive, dans la limite </w:t>
      </w:r>
      <w:r w:rsidR="009C248C">
        <w:rPr>
          <w:snapToGrid w:val="0"/>
          <w:color w:val="000000" w:themeColor="text1"/>
          <w:kern w:val="22"/>
          <w:szCs w:val="22"/>
          <w:lang w:val="fr-CA"/>
        </w:rPr>
        <w:t>des ressources</w:t>
      </w:r>
      <w:r>
        <w:rPr>
          <w:snapToGrid w:val="0"/>
          <w:color w:val="000000" w:themeColor="text1"/>
          <w:kern w:val="22"/>
          <w:szCs w:val="22"/>
          <w:lang w:val="fr-CA"/>
        </w:rPr>
        <w:t xml:space="preserve"> disponible</w:t>
      </w:r>
      <w:r w:rsidR="008D1C69">
        <w:rPr>
          <w:snapToGrid w:val="0"/>
          <w:color w:val="000000" w:themeColor="text1"/>
          <w:kern w:val="22"/>
          <w:szCs w:val="22"/>
          <w:lang w:val="fr-CA"/>
        </w:rPr>
        <w:t>s</w:t>
      </w:r>
      <w:r w:rsidR="009C248C">
        <w:rPr>
          <w:snapToGrid w:val="0"/>
          <w:color w:val="000000" w:themeColor="text1"/>
          <w:kern w:val="22"/>
          <w:szCs w:val="22"/>
          <w:lang w:val="fr-CA"/>
        </w:rPr>
        <w:t> :</w:t>
      </w:r>
    </w:p>
    <w:p w:rsidR="002769CB" w:rsidRPr="002124C3" w:rsidRDefault="00321F3B" w:rsidP="001578B5">
      <w:pPr>
        <w:suppressLineNumbers/>
        <w:suppressAutoHyphens/>
        <w:kinsoku w:val="0"/>
        <w:overflowPunct w:val="0"/>
        <w:autoSpaceDE w:val="0"/>
        <w:autoSpaceDN w:val="0"/>
        <w:snapToGrid w:val="0"/>
        <w:spacing w:after="120"/>
        <w:ind w:firstLine="720"/>
        <w:rPr>
          <w:snapToGrid w:val="0"/>
          <w:color w:val="000000"/>
          <w:kern w:val="22"/>
          <w:szCs w:val="22"/>
          <w:lang w:val="fr-CA" w:eastAsia="en-CA"/>
        </w:rPr>
      </w:pPr>
      <w:r w:rsidRPr="002124C3">
        <w:rPr>
          <w:snapToGrid w:val="0"/>
          <w:color w:val="000000"/>
          <w:kern w:val="22"/>
          <w:szCs w:val="22"/>
          <w:lang w:val="fr-CA" w:eastAsia="en-CA"/>
        </w:rPr>
        <w:t>a)</w:t>
      </w:r>
      <w:r w:rsidRPr="002124C3">
        <w:rPr>
          <w:snapToGrid w:val="0"/>
          <w:color w:val="000000"/>
          <w:kern w:val="22"/>
          <w:szCs w:val="22"/>
          <w:lang w:val="fr-CA" w:eastAsia="en-CA"/>
        </w:rPr>
        <w:tab/>
      </w:r>
      <w:r w:rsidR="00014DA8">
        <w:rPr>
          <w:snapToGrid w:val="0"/>
          <w:color w:val="000000"/>
          <w:kern w:val="22"/>
          <w:szCs w:val="22"/>
          <w:lang w:val="fr-CA" w:eastAsia="en-CA"/>
        </w:rPr>
        <w:t>D’o</w:t>
      </w:r>
      <w:r w:rsidR="00014DA8" w:rsidRPr="001219ED">
        <w:rPr>
          <w:snapToGrid w:val="0"/>
          <w:color w:val="000000"/>
          <w:kern w:val="22"/>
          <w:szCs w:val="22"/>
          <w:lang w:val="fr-CA" w:eastAsia="en-CA"/>
        </w:rPr>
        <w:t>rgani</w:t>
      </w:r>
      <w:r w:rsidR="008D1C69">
        <w:rPr>
          <w:snapToGrid w:val="0"/>
          <w:color w:val="000000"/>
          <w:kern w:val="22"/>
          <w:szCs w:val="22"/>
          <w:lang w:val="fr-CA" w:eastAsia="en-CA"/>
        </w:rPr>
        <w:t>ser des débats en ligne, en les encadrant, dans le cadre</w:t>
      </w:r>
      <w:r w:rsidR="00014DA8" w:rsidRPr="001219ED">
        <w:rPr>
          <w:snapToGrid w:val="0"/>
          <w:color w:val="000000"/>
          <w:kern w:val="22"/>
          <w:szCs w:val="22"/>
          <w:lang w:val="fr-CA" w:eastAsia="en-CA"/>
        </w:rPr>
        <w:t xml:space="preserve"> du Forum en ligne à composition non limitée sur la biologie de synthèse</w:t>
      </w:r>
      <w:r w:rsidR="00014DA8">
        <w:rPr>
          <w:snapToGrid w:val="0"/>
          <w:color w:val="000000"/>
          <w:kern w:val="22"/>
          <w:szCs w:val="22"/>
          <w:lang w:val="fr-CA" w:eastAsia="en-CA"/>
        </w:rPr>
        <w:t>;</w:t>
      </w:r>
    </w:p>
    <w:p w:rsidR="002769CB" w:rsidRPr="002124C3" w:rsidRDefault="00321F3B" w:rsidP="001578B5">
      <w:pPr>
        <w:suppressLineNumbers/>
        <w:suppressAutoHyphens/>
        <w:kinsoku w:val="0"/>
        <w:overflowPunct w:val="0"/>
        <w:autoSpaceDE w:val="0"/>
        <w:autoSpaceDN w:val="0"/>
        <w:snapToGrid w:val="0"/>
        <w:spacing w:after="120"/>
        <w:ind w:firstLine="720"/>
        <w:rPr>
          <w:snapToGrid w:val="0"/>
          <w:color w:val="000000" w:themeColor="text1"/>
          <w:kern w:val="22"/>
          <w:szCs w:val="22"/>
          <w:lang w:val="fr-CA" w:eastAsia="en-CA"/>
        </w:rPr>
      </w:pPr>
      <w:r w:rsidRPr="002124C3">
        <w:rPr>
          <w:snapToGrid w:val="0"/>
          <w:color w:val="000000" w:themeColor="text1"/>
          <w:kern w:val="22"/>
          <w:szCs w:val="22"/>
          <w:lang w:val="fr-CA" w:eastAsia="en-CA"/>
        </w:rPr>
        <w:t>b)</w:t>
      </w:r>
      <w:r w:rsidRPr="002124C3">
        <w:rPr>
          <w:snapToGrid w:val="0"/>
          <w:color w:val="000000" w:themeColor="text1"/>
          <w:kern w:val="22"/>
          <w:szCs w:val="22"/>
          <w:lang w:val="fr-CA" w:eastAsia="en-CA"/>
        </w:rPr>
        <w:tab/>
      </w:r>
      <w:r w:rsidR="00E52691">
        <w:rPr>
          <w:snapToGrid w:val="0"/>
          <w:color w:val="000000" w:themeColor="text1"/>
          <w:kern w:val="22"/>
          <w:szCs w:val="22"/>
          <w:lang w:val="fr-CA" w:eastAsia="en-CA"/>
        </w:rPr>
        <w:t>De f</w:t>
      </w:r>
      <w:r w:rsidR="00E52691" w:rsidRPr="001219ED">
        <w:rPr>
          <w:snapToGrid w:val="0"/>
          <w:kern w:val="22"/>
          <w:szCs w:val="22"/>
          <w:lang w:val="fr-CA" w:eastAsia="en-CA"/>
        </w:rPr>
        <w:t>aciliter les travaux du Groupe spécial d’experts techniques sur la biologie de synthèse</w:t>
      </w:r>
      <w:r w:rsidR="00E52691">
        <w:rPr>
          <w:snapToGrid w:val="0"/>
          <w:kern w:val="22"/>
          <w:szCs w:val="22"/>
          <w:lang w:val="fr-CA" w:eastAsia="en-CA"/>
        </w:rPr>
        <w:t xml:space="preserve"> </w:t>
      </w:r>
      <w:r w:rsidR="008D1C69">
        <w:rPr>
          <w:snapToGrid w:val="0"/>
          <w:kern w:val="22"/>
          <w:szCs w:val="22"/>
          <w:lang w:val="fr-CA" w:eastAsia="en-CA"/>
        </w:rPr>
        <w:t>en effectuant</w:t>
      </w:r>
      <w:r w:rsidR="00E52691" w:rsidRPr="001219ED">
        <w:rPr>
          <w:snapToGrid w:val="0"/>
          <w:kern w:val="22"/>
          <w:szCs w:val="22"/>
          <w:lang w:val="fr-CA" w:eastAsia="en-CA"/>
        </w:rPr>
        <w:t xml:space="preserve">, entre autres, </w:t>
      </w:r>
      <w:r w:rsidR="008D1C69">
        <w:rPr>
          <w:snapToGrid w:val="0"/>
          <w:kern w:val="22"/>
          <w:szCs w:val="22"/>
          <w:lang w:val="fr-CA" w:eastAsia="en-CA"/>
        </w:rPr>
        <w:t>la collecte et synthèse d’</w:t>
      </w:r>
      <w:r w:rsidR="00E52691" w:rsidRPr="001219ED">
        <w:rPr>
          <w:snapToGrid w:val="0"/>
          <w:kern w:val="22"/>
          <w:szCs w:val="22"/>
          <w:lang w:val="fr-CA" w:eastAsia="en-CA"/>
        </w:rPr>
        <w:t>informations pertinentes</w:t>
      </w:r>
      <w:r w:rsidR="008D1C69">
        <w:rPr>
          <w:snapToGrid w:val="0"/>
          <w:kern w:val="22"/>
          <w:szCs w:val="22"/>
          <w:lang w:val="fr-CA" w:eastAsia="en-CA"/>
        </w:rPr>
        <w:t xml:space="preserve"> et leur examen critique par des pairs</w:t>
      </w:r>
      <w:r w:rsidR="00E52691" w:rsidRPr="001219ED">
        <w:rPr>
          <w:snapToGrid w:val="0"/>
          <w:kern w:val="22"/>
          <w:szCs w:val="22"/>
          <w:lang w:val="fr-CA" w:eastAsia="en-CA"/>
        </w:rPr>
        <w:t xml:space="preserve">, et en organisant </w:t>
      </w:r>
      <w:r w:rsidR="008D1C69">
        <w:rPr>
          <w:snapToGrid w:val="0"/>
          <w:kern w:val="22"/>
          <w:szCs w:val="22"/>
          <w:lang w:val="fr-CA" w:eastAsia="en-CA"/>
        </w:rPr>
        <w:t>au moins une réunion en face-à-face</w:t>
      </w:r>
      <w:r w:rsidR="007A6A90">
        <w:rPr>
          <w:snapToGrid w:val="0"/>
          <w:kern w:val="22"/>
          <w:szCs w:val="22"/>
          <w:lang w:val="fr-CA" w:eastAsia="en-CA"/>
        </w:rPr>
        <w:t>;</w:t>
      </w:r>
    </w:p>
    <w:p w:rsidR="002769CB" w:rsidRPr="002124C3" w:rsidRDefault="00321F3B" w:rsidP="008E0BBE">
      <w:pPr>
        <w:suppressLineNumbers/>
        <w:suppressAutoHyphens/>
        <w:kinsoku w:val="0"/>
        <w:overflowPunct w:val="0"/>
        <w:autoSpaceDE w:val="0"/>
        <w:autoSpaceDN w:val="0"/>
        <w:snapToGrid w:val="0"/>
        <w:spacing w:after="120"/>
        <w:ind w:firstLine="720"/>
        <w:rPr>
          <w:snapToGrid w:val="0"/>
          <w:color w:val="000000" w:themeColor="text1"/>
          <w:kern w:val="22"/>
          <w:szCs w:val="22"/>
          <w:lang w:val="fr-CA" w:eastAsia="en-CA"/>
        </w:rPr>
      </w:pPr>
      <w:r w:rsidRPr="002124C3">
        <w:rPr>
          <w:snapToGrid w:val="0"/>
          <w:color w:val="000000" w:themeColor="text1"/>
          <w:kern w:val="22"/>
          <w:szCs w:val="22"/>
          <w:lang w:val="fr-CA" w:eastAsia="en-CA"/>
        </w:rPr>
        <w:t>c)</w:t>
      </w:r>
      <w:r w:rsidRPr="002124C3">
        <w:rPr>
          <w:snapToGrid w:val="0"/>
          <w:color w:val="000000" w:themeColor="text1"/>
          <w:kern w:val="22"/>
          <w:szCs w:val="22"/>
          <w:lang w:val="fr-CA" w:eastAsia="en-CA"/>
        </w:rPr>
        <w:tab/>
      </w:r>
      <w:r w:rsidR="007A6A90">
        <w:rPr>
          <w:snapToGrid w:val="0"/>
          <w:color w:val="000000" w:themeColor="text1"/>
          <w:kern w:val="22"/>
          <w:szCs w:val="22"/>
          <w:lang w:val="fr-CA" w:eastAsia="en-CA"/>
        </w:rPr>
        <w:t>De mettre à jour</w:t>
      </w:r>
      <w:r w:rsidR="006E30EC">
        <w:rPr>
          <w:snapToGrid w:val="0"/>
          <w:color w:val="000000" w:themeColor="text1"/>
          <w:kern w:val="22"/>
          <w:szCs w:val="22"/>
          <w:lang w:val="fr-CA" w:eastAsia="en-CA"/>
        </w:rPr>
        <w:t xml:space="preserve"> le Cahier technique</w:t>
      </w:r>
      <w:r w:rsidR="007A6A90">
        <w:rPr>
          <w:snapToGrid w:val="0"/>
          <w:color w:val="000000" w:themeColor="text1"/>
          <w:kern w:val="22"/>
          <w:szCs w:val="22"/>
          <w:lang w:val="fr-CA" w:eastAsia="en-CA"/>
        </w:rPr>
        <w:t xml:space="preserve"> </w:t>
      </w:r>
      <w:r w:rsidR="006E30EC">
        <w:rPr>
          <w:snapToGrid w:val="0"/>
          <w:color w:val="000000" w:themeColor="text1"/>
          <w:kern w:val="22"/>
          <w:szCs w:val="22"/>
          <w:lang w:val="fr-CA" w:eastAsia="en-CA"/>
        </w:rPr>
        <w:t>sur la biologie de s</w:t>
      </w:r>
      <w:r w:rsidR="008D1C69">
        <w:rPr>
          <w:snapToGrid w:val="0"/>
          <w:color w:val="000000" w:themeColor="text1"/>
          <w:kern w:val="22"/>
          <w:szCs w:val="22"/>
          <w:lang w:val="fr-CA" w:eastAsia="en-CA"/>
        </w:rPr>
        <w:t>ynthèse, aux fins d’e</w:t>
      </w:r>
      <w:r w:rsidR="00E0239C">
        <w:rPr>
          <w:snapToGrid w:val="0"/>
          <w:color w:val="000000" w:themeColor="text1"/>
          <w:kern w:val="22"/>
          <w:szCs w:val="22"/>
          <w:lang w:val="fr-CA" w:eastAsia="en-CA"/>
        </w:rPr>
        <w:t>xamen par</w:t>
      </w:r>
      <w:r w:rsidR="006E30EC">
        <w:rPr>
          <w:snapToGrid w:val="0"/>
          <w:color w:val="000000" w:themeColor="text1"/>
          <w:kern w:val="22"/>
          <w:szCs w:val="22"/>
          <w:lang w:val="fr-CA" w:eastAsia="en-CA"/>
        </w:rPr>
        <w:t xml:space="preserve"> l’Organe subsidiaire chargé de donner des avis scientifiques, techniques et technologiques</w:t>
      </w:r>
      <w:r w:rsidR="00E0239C">
        <w:rPr>
          <w:snapToGrid w:val="0"/>
          <w:color w:val="000000" w:themeColor="text1"/>
          <w:kern w:val="22"/>
          <w:szCs w:val="22"/>
          <w:lang w:val="fr-CA" w:eastAsia="en-CA"/>
        </w:rPr>
        <w:t xml:space="preserve">, sur la base d’informations </w:t>
      </w:r>
      <w:r w:rsidR="008901FB">
        <w:rPr>
          <w:snapToGrid w:val="0"/>
          <w:color w:val="000000" w:themeColor="text1"/>
          <w:kern w:val="22"/>
          <w:szCs w:val="22"/>
          <w:lang w:val="fr-CA" w:eastAsia="en-CA"/>
        </w:rPr>
        <w:t>scientifiques révisées par des pairs et d’autres informations pertinentes</w:t>
      </w:r>
      <w:r w:rsidR="006E30EC">
        <w:rPr>
          <w:snapToGrid w:val="0"/>
          <w:color w:val="000000" w:themeColor="text1"/>
          <w:kern w:val="22"/>
          <w:szCs w:val="22"/>
          <w:lang w:val="fr-CA" w:eastAsia="en-CA"/>
        </w:rPr>
        <w:t>;</w:t>
      </w:r>
    </w:p>
    <w:p w:rsidR="002769CB" w:rsidRPr="002124C3" w:rsidRDefault="00321F3B" w:rsidP="008E0BBE">
      <w:pPr>
        <w:snapToGrid w:val="0"/>
        <w:spacing w:after="120"/>
        <w:ind w:firstLine="720"/>
        <w:rPr>
          <w:snapToGrid w:val="0"/>
          <w:color w:val="000000" w:themeColor="text1"/>
          <w:kern w:val="22"/>
          <w:szCs w:val="22"/>
          <w:lang w:val="fr-CA"/>
        </w:rPr>
      </w:pPr>
      <w:r w:rsidRPr="002124C3">
        <w:rPr>
          <w:snapToGrid w:val="0"/>
          <w:color w:val="000000" w:themeColor="text1"/>
          <w:kern w:val="22"/>
          <w:szCs w:val="22"/>
          <w:lang w:val="fr-CA"/>
        </w:rPr>
        <w:t>d)</w:t>
      </w:r>
      <w:r w:rsidRPr="002124C3">
        <w:rPr>
          <w:snapToGrid w:val="0"/>
          <w:color w:val="000000" w:themeColor="text1"/>
          <w:kern w:val="22"/>
          <w:szCs w:val="22"/>
          <w:lang w:val="fr-CA"/>
        </w:rPr>
        <w:tab/>
      </w:r>
      <w:r w:rsidR="0011684A">
        <w:rPr>
          <w:snapToGrid w:val="0"/>
          <w:color w:val="000000" w:themeColor="text1"/>
          <w:kern w:val="22"/>
          <w:szCs w:val="22"/>
          <w:lang w:val="fr-CA"/>
        </w:rPr>
        <w:t>De p</w:t>
      </w:r>
      <w:r w:rsidR="0011684A" w:rsidRPr="001219ED">
        <w:rPr>
          <w:snapToGrid w:val="0"/>
          <w:color w:val="000000" w:themeColor="text1"/>
          <w:kern w:val="22"/>
          <w:szCs w:val="22"/>
          <w:lang w:val="fr-CA"/>
        </w:rPr>
        <w:t>oursuivre la coopération avec d’autres organisations, conventions et initiatives, y compris des établissements universitaires et</w:t>
      </w:r>
      <w:r w:rsidR="008901FB">
        <w:rPr>
          <w:snapToGrid w:val="0"/>
          <w:color w:val="000000" w:themeColor="text1"/>
          <w:kern w:val="22"/>
          <w:szCs w:val="22"/>
          <w:lang w:val="fr-CA"/>
        </w:rPr>
        <w:t xml:space="preserve"> des instituts de recherche provenant de</w:t>
      </w:r>
      <w:r w:rsidR="0011684A" w:rsidRPr="001219ED">
        <w:rPr>
          <w:snapToGrid w:val="0"/>
          <w:color w:val="000000" w:themeColor="text1"/>
          <w:kern w:val="22"/>
          <w:szCs w:val="22"/>
          <w:lang w:val="fr-CA"/>
        </w:rPr>
        <w:t xml:space="preserve"> toutes les régions, sur les questions relatives à la biologie de synthèse</w:t>
      </w:r>
      <w:r w:rsidR="008901FB">
        <w:rPr>
          <w:snapToGrid w:val="0"/>
          <w:color w:val="000000" w:themeColor="text1"/>
          <w:kern w:val="22"/>
          <w:szCs w:val="22"/>
          <w:lang w:val="fr-CA"/>
        </w:rPr>
        <w:t>, y compris un partage de données d’expérience et d’informations</w:t>
      </w:r>
      <w:r w:rsidR="008E0BBE">
        <w:rPr>
          <w:snapToGrid w:val="0"/>
          <w:color w:val="000000" w:themeColor="text1"/>
          <w:kern w:val="22"/>
          <w:szCs w:val="22"/>
          <w:lang w:val="fr-CA"/>
        </w:rPr>
        <w:t>;</w:t>
      </w:r>
    </w:p>
    <w:p w:rsidR="002769CB" w:rsidRPr="002124C3" w:rsidRDefault="00E241B7" w:rsidP="005F1440">
      <w:pPr>
        <w:suppressLineNumbers/>
        <w:tabs>
          <w:tab w:val="left" w:pos="1440"/>
        </w:tabs>
        <w:suppressAutoHyphens/>
        <w:kinsoku w:val="0"/>
        <w:overflowPunct w:val="0"/>
        <w:autoSpaceDE w:val="0"/>
        <w:autoSpaceDN w:val="0"/>
        <w:snapToGrid w:val="0"/>
        <w:spacing w:after="120"/>
        <w:ind w:firstLine="720"/>
        <w:rPr>
          <w:snapToGrid w:val="0"/>
          <w:color w:val="000000"/>
          <w:kern w:val="22"/>
          <w:szCs w:val="22"/>
          <w:lang w:val="fr-CA"/>
        </w:rPr>
      </w:pPr>
      <w:r w:rsidRPr="002124C3">
        <w:rPr>
          <w:snapToGrid w:val="0"/>
          <w:color w:val="000000"/>
          <w:kern w:val="22"/>
          <w:szCs w:val="22"/>
          <w:lang w:val="fr-CA"/>
        </w:rPr>
        <w:t>e)</w:t>
      </w:r>
      <w:r w:rsidRPr="002124C3">
        <w:rPr>
          <w:snapToGrid w:val="0"/>
          <w:color w:val="000000"/>
          <w:kern w:val="22"/>
          <w:szCs w:val="22"/>
          <w:lang w:val="fr-CA"/>
        </w:rPr>
        <w:tab/>
      </w:r>
      <w:r w:rsidR="0011684A">
        <w:rPr>
          <w:snapToGrid w:val="0"/>
          <w:color w:val="000000"/>
          <w:kern w:val="22"/>
          <w:szCs w:val="22"/>
          <w:lang w:val="fr-CA"/>
        </w:rPr>
        <w:t>D’é</w:t>
      </w:r>
      <w:r w:rsidR="0011684A" w:rsidRPr="001219ED">
        <w:rPr>
          <w:snapToGrid w:val="0"/>
          <w:color w:val="000000"/>
          <w:kern w:val="22"/>
          <w:szCs w:val="22"/>
          <w:lang w:val="fr-CA"/>
        </w:rPr>
        <w:t>tu</w:t>
      </w:r>
      <w:r w:rsidR="008D1C69">
        <w:rPr>
          <w:snapToGrid w:val="0"/>
          <w:color w:val="000000"/>
          <w:kern w:val="22"/>
          <w:szCs w:val="22"/>
          <w:lang w:val="fr-CA"/>
        </w:rPr>
        <w:t xml:space="preserve">dier les moyens de faciliter, favoriser et </w:t>
      </w:r>
      <w:r w:rsidR="0011684A" w:rsidRPr="001219ED">
        <w:rPr>
          <w:snapToGrid w:val="0"/>
          <w:color w:val="000000"/>
          <w:kern w:val="22"/>
          <w:szCs w:val="22"/>
          <w:lang w:val="fr-CA"/>
        </w:rPr>
        <w:t>appuyer le renforcement des capacités et le part</w:t>
      </w:r>
      <w:r w:rsidR="008D1C69">
        <w:rPr>
          <w:snapToGrid w:val="0"/>
          <w:color w:val="000000"/>
          <w:kern w:val="22"/>
          <w:szCs w:val="22"/>
          <w:lang w:val="fr-CA"/>
        </w:rPr>
        <w:t xml:space="preserve">age de connaissances concernant </w:t>
      </w:r>
      <w:r w:rsidR="0011684A" w:rsidRPr="001219ED">
        <w:rPr>
          <w:snapToGrid w:val="0"/>
          <w:color w:val="000000"/>
          <w:kern w:val="22"/>
          <w:szCs w:val="22"/>
          <w:lang w:val="fr-CA"/>
        </w:rPr>
        <w:t>la biologie de synthèse, en tenant compte des besoins des Parties et des peuples autochtones et communautés locales, y compris</w:t>
      </w:r>
      <w:r w:rsidR="008D1C69">
        <w:rPr>
          <w:snapToGrid w:val="0"/>
          <w:color w:val="000000"/>
          <w:kern w:val="22"/>
          <w:szCs w:val="22"/>
          <w:lang w:val="fr-CA"/>
        </w:rPr>
        <w:t xml:space="preserve"> en apportant des financements</w:t>
      </w:r>
      <w:r w:rsidR="0011684A" w:rsidRPr="001219ED">
        <w:rPr>
          <w:snapToGrid w:val="0"/>
          <w:color w:val="000000"/>
          <w:kern w:val="22"/>
          <w:szCs w:val="22"/>
          <w:lang w:val="fr-CA"/>
        </w:rPr>
        <w:t xml:space="preserve"> nécessa</w:t>
      </w:r>
      <w:r w:rsidR="008D1C69">
        <w:rPr>
          <w:snapToGrid w:val="0"/>
          <w:color w:val="000000"/>
          <w:kern w:val="22"/>
          <w:szCs w:val="22"/>
          <w:lang w:val="fr-CA"/>
        </w:rPr>
        <w:t xml:space="preserve">ires, et en mettant au point conjointement </w:t>
      </w:r>
      <w:r w:rsidR="0011684A" w:rsidRPr="001219ED">
        <w:rPr>
          <w:snapToGrid w:val="0"/>
          <w:color w:val="000000"/>
          <w:kern w:val="22"/>
          <w:szCs w:val="22"/>
          <w:lang w:val="fr-CA"/>
        </w:rPr>
        <w:t>un</w:t>
      </w:r>
      <w:r w:rsidR="0011684A">
        <w:rPr>
          <w:snapToGrid w:val="0"/>
          <w:color w:val="000000"/>
          <w:kern w:val="22"/>
          <w:szCs w:val="22"/>
          <w:lang w:val="fr-CA"/>
        </w:rPr>
        <w:t xml:space="preserve"> matériel d’information et de</w:t>
      </w:r>
      <w:r w:rsidR="0011684A" w:rsidRPr="001219ED">
        <w:rPr>
          <w:snapToGrid w:val="0"/>
          <w:color w:val="000000"/>
          <w:kern w:val="22"/>
          <w:szCs w:val="22"/>
          <w:lang w:val="fr-CA"/>
        </w:rPr>
        <w:t xml:space="preserve"> formation dans toutes les langues officielles des </w:t>
      </w:r>
      <w:r w:rsidR="0011684A">
        <w:rPr>
          <w:snapToGrid w:val="0"/>
          <w:color w:val="000000"/>
          <w:kern w:val="22"/>
          <w:szCs w:val="22"/>
          <w:lang w:val="fr-CA"/>
        </w:rPr>
        <w:t>Nations </w:t>
      </w:r>
      <w:r w:rsidR="0011684A" w:rsidRPr="001219ED">
        <w:rPr>
          <w:snapToGrid w:val="0"/>
          <w:color w:val="000000"/>
          <w:kern w:val="22"/>
          <w:szCs w:val="22"/>
          <w:lang w:val="fr-CA"/>
        </w:rPr>
        <w:t>Unies et, l</w:t>
      </w:r>
      <w:r w:rsidR="008D1C69">
        <w:rPr>
          <w:snapToGrid w:val="0"/>
          <w:color w:val="000000"/>
          <w:kern w:val="22"/>
          <w:szCs w:val="22"/>
          <w:lang w:val="fr-CA"/>
        </w:rPr>
        <w:t>orsque cela est possible, dans d</w:t>
      </w:r>
      <w:r w:rsidR="0011684A" w:rsidRPr="001219ED">
        <w:rPr>
          <w:snapToGrid w:val="0"/>
          <w:color w:val="000000"/>
          <w:kern w:val="22"/>
          <w:szCs w:val="22"/>
          <w:lang w:val="fr-CA"/>
        </w:rPr>
        <w:t>es langues locales</w:t>
      </w:r>
      <w:r w:rsidR="0011684A">
        <w:rPr>
          <w:snapToGrid w:val="0"/>
          <w:color w:val="000000"/>
          <w:kern w:val="22"/>
          <w:szCs w:val="22"/>
          <w:lang w:val="fr-CA"/>
        </w:rPr>
        <w:t>;</w:t>
      </w:r>
    </w:p>
    <w:p w:rsidR="002769CB" w:rsidRPr="002124C3" w:rsidRDefault="00321F3B" w:rsidP="005268D1">
      <w:pPr>
        <w:suppressLineNumbers/>
        <w:tabs>
          <w:tab w:val="left" w:pos="1440"/>
        </w:tabs>
        <w:suppressAutoHyphens/>
        <w:kinsoku w:val="0"/>
        <w:overflowPunct w:val="0"/>
        <w:autoSpaceDE w:val="0"/>
        <w:autoSpaceDN w:val="0"/>
        <w:snapToGrid w:val="0"/>
        <w:spacing w:after="120"/>
        <w:ind w:firstLine="720"/>
        <w:rPr>
          <w:snapToGrid w:val="0"/>
          <w:color w:val="000000"/>
          <w:kern w:val="22"/>
          <w:szCs w:val="22"/>
          <w:lang w:val="fr-CA"/>
        </w:rPr>
      </w:pPr>
      <w:r w:rsidRPr="002124C3">
        <w:rPr>
          <w:snapToGrid w:val="0"/>
          <w:color w:val="000000"/>
          <w:kern w:val="22"/>
          <w:szCs w:val="22"/>
          <w:lang w:val="fr-CA"/>
        </w:rPr>
        <w:t>f)</w:t>
      </w:r>
      <w:r w:rsidRPr="002124C3">
        <w:rPr>
          <w:snapToGrid w:val="0"/>
          <w:color w:val="000000"/>
          <w:kern w:val="22"/>
          <w:szCs w:val="22"/>
          <w:lang w:val="fr-CA"/>
        </w:rPr>
        <w:tab/>
      </w:r>
      <w:r w:rsidR="008901FB">
        <w:rPr>
          <w:snapToGrid w:val="0"/>
          <w:color w:val="000000"/>
          <w:kern w:val="22"/>
          <w:szCs w:val="22"/>
          <w:lang w:val="fr-CA"/>
        </w:rPr>
        <w:t>De collaborer et d’</w:t>
      </w:r>
      <w:r w:rsidR="0020200F">
        <w:rPr>
          <w:snapToGrid w:val="0"/>
          <w:color w:val="000000"/>
          <w:kern w:val="22"/>
          <w:szCs w:val="22"/>
          <w:lang w:val="fr-CA"/>
        </w:rPr>
        <w:t xml:space="preserve">organiser des débats, </w:t>
      </w:r>
      <w:r w:rsidR="008901FB">
        <w:rPr>
          <w:snapToGrid w:val="0"/>
          <w:color w:val="000000"/>
          <w:kern w:val="22"/>
          <w:szCs w:val="22"/>
          <w:lang w:val="fr-CA"/>
        </w:rPr>
        <w:t xml:space="preserve">y compris </w:t>
      </w:r>
      <w:r w:rsidR="0020200F">
        <w:rPr>
          <w:snapToGrid w:val="0"/>
          <w:color w:val="000000"/>
          <w:kern w:val="22"/>
          <w:szCs w:val="22"/>
          <w:lang w:val="fr-CA"/>
        </w:rPr>
        <w:t xml:space="preserve">par le biais du </w:t>
      </w:r>
      <w:r w:rsidR="0020200F" w:rsidRPr="001219ED">
        <w:rPr>
          <w:kern w:val="22"/>
          <w:szCs w:val="22"/>
          <w:lang w:val="fr-CA"/>
        </w:rPr>
        <w:t xml:space="preserve">Réseau de laboratoires pour la détection et l’identification des </w:t>
      </w:r>
      <w:r w:rsidR="0020200F">
        <w:rPr>
          <w:kern w:val="22"/>
          <w:szCs w:val="22"/>
          <w:lang w:val="fr-CA"/>
        </w:rPr>
        <w:t xml:space="preserve">organismes vivants </w:t>
      </w:r>
      <w:r w:rsidR="008901FB">
        <w:rPr>
          <w:kern w:val="22"/>
          <w:szCs w:val="22"/>
          <w:lang w:val="fr-CA"/>
        </w:rPr>
        <w:t>modifiés</w:t>
      </w:r>
      <w:r w:rsidR="008901FB" w:rsidRPr="00042663">
        <w:rPr>
          <w:rStyle w:val="FootnoteReference"/>
          <w:snapToGrid w:val="0"/>
          <w:color w:val="000000"/>
          <w:kern w:val="22"/>
          <w:szCs w:val="22"/>
          <w:lang w:eastAsia="x-none"/>
        </w:rPr>
        <w:footnoteReference w:id="5"/>
      </w:r>
      <w:r w:rsidR="008D1C69">
        <w:rPr>
          <w:kern w:val="22"/>
          <w:szCs w:val="22"/>
          <w:lang w:val="fr-CA"/>
        </w:rPr>
        <w:t>, afin</w:t>
      </w:r>
      <w:r w:rsidR="008901FB">
        <w:rPr>
          <w:kern w:val="22"/>
          <w:szCs w:val="22"/>
          <w:lang w:val="fr-CA"/>
        </w:rPr>
        <w:t xml:space="preserve"> de partager des données d’expérience sur la détection, l’identification et la surveillance des </w:t>
      </w:r>
      <w:r w:rsidR="00BD60DF">
        <w:rPr>
          <w:kern w:val="22"/>
          <w:szCs w:val="22"/>
          <w:lang w:val="fr-CA"/>
        </w:rPr>
        <w:t xml:space="preserve">organismes, </w:t>
      </w:r>
      <w:r w:rsidR="0020200F">
        <w:rPr>
          <w:kern w:val="22"/>
          <w:szCs w:val="22"/>
          <w:lang w:val="fr-CA"/>
        </w:rPr>
        <w:t>composants et produits</w:t>
      </w:r>
      <w:r w:rsidR="00BD60DF">
        <w:rPr>
          <w:kern w:val="22"/>
          <w:szCs w:val="22"/>
          <w:lang w:val="fr-CA"/>
        </w:rPr>
        <w:t xml:space="preserve"> issus de la biologie de synthèse</w:t>
      </w:r>
      <w:r w:rsidR="008901FB">
        <w:rPr>
          <w:kern w:val="22"/>
          <w:szCs w:val="22"/>
          <w:lang w:val="fr-CA"/>
        </w:rPr>
        <w:t>, et de continuer à inviter des laboratoires, y compris des laborato</w:t>
      </w:r>
      <w:r w:rsidR="008D1C69">
        <w:rPr>
          <w:kern w:val="22"/>
          <w:szCs w:val="22"/>
          <w:lang w:val="fr-CA"/>
        </w:rPr>
        <w:t>ires d’analyse, à rejoindre ce r</w:t>
      </w:r>
      <w:r w:rsidR="008901FB">
        <w:rPr>
          <w:kern w:val="22"/>
          <w:szCs w:val="22"/>
          <w:lang w:val="fr-CA"/>
        </w:rPr>
        <w:t>éseau</w:t>
      </w:r>
      <w:r w:rsidR="00BD60DF">
        <w:rPr>
          <w:kern w:val="22"/>
          <w:szCs w:val="22"/>
          <w:lang w:val="fr-CA"/>
        </w:rPr>
        <w:t>;</w:t>
      </w:r>
    </w:p>
    <w:p w:rsidR="002769CB" w:rsidRPr="002124C3" w:rsidRDefault="00321F3B" w:rsidP="008D1C69">
      <w:pPr>
        <w:suppressLineNumbers/>
        <w:tabs>
          <w:tab w:val="left" w:pos="1440"/>
        </w:tabs>
        <w:suppressAutoHyphens/>
        <w:kinsoku w:val="0"/>
        <w:overflowPunct w:val="0"/>
        <w:autoSpaceDE w:val="0"/>
        <w:autoSpaceDN w:val="0"/>
        <w:snapToGrid w:val="0"/>
        <w:spacing w:after="240"/>
        <w:ind w:firstLine="720"/>
        <w:rPr>
          <w:snapToGrid w:val="0"/>
          <w:color w:val="000000"/>
          <w:kern w:val="22"/>
          <w:szCs w:val="22"/>
          <w:lang w:val="fr-CA"/>
        </w:rPr>
      </w:pPr>
      <w:r w:rsidRPr="002124C3">
        <w:rPr>
          <w:snapToGrid w:val="0"/>
          <w:color w:val="000000"/>
          <w:kern w:val="22"/>
          <w:szCs w:val="22"/>
          <w:lang w:val="fr-CA"/>
        </w:rPr>
        <w:t>g)</w:t>
      </w:r>
      <w:r w:rsidRPr="002124C3">
        <w:rPr>
          <w:snapToGrid w:val="0"/>
          <w:color w:val="000000"/>
          <w:kern w:val="22"/>
          <w:szCs w:val="22"/>
          <w:lang w:val="fr-CA"/>
        </w:rPr>
        <w:tab/>
      </w:r>
      <w:r w:rsidR="00D41890">
        <w:rPr>
          <w:snapToGrid w:val="0"/>
          <w:color w:val="000000"/>
          <w:kern w:val="22"/>
          <w:szCs w:val="22"/>
          <w:lang w:val="fr-CA"/>
        </w:rPr>
        <w:t>D’assurer la participation pleine et effective des peuples autochtones et des communautés locales aux d</w:t>
      </w:r>
      <w:r w:rsidR="008D1C69">
        <w:rPr>
          <w:snapToGrid w:val="0"/>
          <w:color w:val="000000"/>
          <w:kern w:val="22"/>
          <w:szCs w:val="22"/>
          <w:lang w:val="fr-CA"/>
        </w:rPr>
        <w:t>ébat</w:t>
      </w:r>
      <w:r w:rsidR="00DE48A8">
        <w:rPr>
          <w:snapToGrid w:val="0"/>
          <w:color w:val="000000"/>
          <w:kern w:val="22"/>
          <w:szCs w:val="22"/>
          <w:lang w:val="fr-CA"/>
        </w:rPr>
        <w:t>s</w:t>
      </w:r>
      <w:r w:rsidR="00D41890">
        <w:rPr>
          <w:snapToGrid w:val="0"/>
          <w:color w:val="000000"/>
          <w:kern w:val="22"/>
          <w:szCs w:val="22"/>
          <w:lang w:val="fr-CA"/>
        </w:rPr>
        <w:t xml:space="preserve"> et à la prise de décisions concernant la bio</w:t>
      </w:r>
      <w:r w:rsidR="00C2635A">
        <w:rPr>
          <w:snapToGrid w:val="0"/>
          <w:color w:val="000000"/>
          <w:kern w:val="22"/>
          <w:szCs w:val="22"/>
          <w:lang w:val="fr-CA"/>
        </w:rPr>
        <w:t xml:space="preserve">logie de synthèse, en application de </w:t>
      </w:r>
      <w:r w:rsidR="00D41890">
        <w:rPr>
          <w:snapToGrid w:val="0"/>
          <w:color w:val="000000"/>
          <w:kern w:val="22"/>
          <w:szCs w:val="22"/>
          <w:lang w:val="fr-CA"/>
        </w:rPr>
        <w:t>la décision X/40.</w:t>
      </w:r>
    </w:p>
    <w:p w:rsidR="008A10B4" w:rsidRPr="002124C3" w:rsidRDefault="008901FB" w:rsidP="005268D1">
      <w:pPr>
        <w:suppressLineNumbers/>
        <w:suppressAutoHyphens/>
        <w:kinsoku w:val="0"/>
        <w:overflowPunct w:val="0"/>
        <w:autoSpaceDE w:val="0"/>
        <w:autoSpaceDN w:val="0"/>
        <w:snapToGrid w:val="0"/>
        <w:spacing w:before="120" w:after="120"/>
        <w:ind w:firstLine="720"/>
        <w:rPr>
          <w:snapToGrid w:val="0"/>
          <w:kern w:val="22"/>
          <w:szCs w:val="22"/>
          <w:lang w:val="fr-CA"/>
        </w:rPr>
      </w:pPr>
      <w:r>
        <w:rPr>
          <w:snapToGrid w:val="0"/>
          <w:kern w:val="22"/>
          <w:szCs w:val="22"/>
          <w:lang w:val="fr-CA"/>
        </w:rPr>
        <w:t>19</w:t>
      </w:r>
      <w:r w:rsidR="00321F3B" w:rsidRPr="002124C3">
        <w:rPr>
          <w:snapToGrid w:val="0"/>
          <w:kern w:val="22"/>
          <w:szCs w:val="22"/>
          <w:lang w:val="fr-CA"/>
        </w:rPr>
        <w:t>.</w:t>
      </w:r>
      <w:r w:rsidR="00321F3B" w:rsidRPr="002124C3">
        <w:rPr>
          <w:snapToGrid w:val="0"/>
          <w:kern w:val="22"/>
          <w:szCs w:val="22"/>
          <w:lang w:val="fr-CA"/>
        </w:rPr>
        <w:tab/>
      </w:r>
      <w:r w:rsidR="003F2CF1" w:rsidRPr="001219ED">
        <w:rPr>
          <w:i/>
          <w:snapToGrid w:val="0"/>
          <w:kern w:val="22"/>
          <w:szCs w:val="22"/>
          <w:lang w:val="fr-CA"/>
        </w:rPr>
        <w:t>Prie</w:t>
      </w:r>
      <w:r w:rsidR="003F2CF1" w:rsidRPr="001219ED">
        <w:rPr>
          <w:snapToGrid w:val="0"/>
          <w:kern w:val="22"/>
          <w:szCs w:val="22"/>
          <w:lang w:val="fr-CA"/>
        </w:rPr>
        <w:t xml:space="preserve"> </w:t>
      </w:r>
      <w:r w:rsidR="003F2CF1" w:rsidRPr="001219ED">
        <w:rPr>
          <w:bCs/>
          <w:iCs/>
          <w:snapToGrid w:val="0"/>
          <w:kern w:val="22"/>
          <w:szCs w:val="22"/>
          <w:lang w:val="fr-CA"/>
        </w:rPr>
        <w:t>l’Organe subsidiaire chargé de fournir des avis scientifiques, techniques et technologiques</w:t>
      </w:r>
      <w:r w:rsidR="003F2CF1">
        <w:rPr>
          <w:bCs/>
          <w:iCs/>
          <w:snapToGrid w:val="0"/>
          <w:kern w:val="22"/>
          <w:szCs w:val="22"/>
          <w:lang w:val="fr-CA"/>
        </w:rPr>
        <w:t> :</w:t>
      </w:r>
    </w:p>
    <w:p w:rsidR="008A10B4" w:rsidRPr="002124C3" w:rsidRDefault="002769CB" w:rsidP="005268D1">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2124C3">
        <w:rPr>
          <w:snapToGrid w:val="0"/>
          <w:kern w:val="22"/>
          <w:szCs w:val="22"/>
          <w:lang w:val="fr-CA"/>
        </w:rPr>
        <w:lastRenderedPageBreak/>
        <w:t>a)</w:t>
      </w:r>
      <w:r w:rsidR="002A2612" w:rsidRPr="002124C3">
        <w:rPr>
          <w:snapToGrid w:val="0"/>
          <w:kern w:val="22"/>
          <w:szCs w:val="22"/>
          <w:lang w:val="fr-CA"/>
        </w:rPr>
        <w:tab/>
      </w:r>
      <w:r w:rsidR="003F2CF1">
        <w:rPr>
          <w:snapToGrid w:val="0"/>
          <w:kern w:val="22"/>
          <w:szCs w:val="22"/>
          <w:lang w:val="fr-CA"/>
        </w:rPr>
        <w:t>D</w:t>
      </w:r>
      <w:r w:rsidR="003F2CF1" w:rsidRPr="001219ED">
        <w:rPr>
          <w:snapToGrid w:val="0"/>
          <w:kern w:val="22"/>
          <w:szCs w:val="22"/>
          <w:lang w:val="fr-CA"/>
        </w:rPr>
        <w:t>’examiner les travaux du</w:t>
      </w:r>
      <w:r w:rsidR="003F2CF1">
        <w:rPr>
          <w:snapToGrid w:val="0"/>
          <w:kern w:val="22"/>
          <w:szCs w:val="22"/>
          <w:lang w:val="fr-CA"/>
        </w:rPr>
        <w:t xml:space="preserve"> </w:t>
      </w:r>
      <w:r w:rsidR="003F2CF1" w:rsidRPr="001219ED">
        <w:rPr>
          <w:snapToGrid w:val="0"/>
          <w:color w:val="000000"/>
          <w:kern w:val="22"/>
          <w:szCs w:val="22"/>
          <w:lang w:val="fr-CA"/>
        </w:rPr>
        <w:t>Forum en ligne à composition non limitée sur la biologie de synthèse</w:t>
      </w:r>
      <w:r w:rsidR="003F2CF1">
        <w:rPr>
          <w:snapToGrid w:val="0"/>
          <w:color w:val="000000"/>
          <w:kern w:val="22"/>
          <w:szCs w:val="22"/>
          <w:lang w:val="fr-CA"/>
        </w:rPr>
        <w:t xml:space="preserve"> et du</w:t>
      </w:r>
      <w:r w:rsidR="003F2CF1" w:rsidRPr="001219ED">
        <w:rPr>
          <w:snapToGrid w:val="0"/>
          <w:kern w:val="22"/>
          <w:szCs w:val="22"/>
          <w:lang w:val="fr-CA"/>
        </w:rPr>
        <w:t xml:space="preserve"> </w:t>
      </w:r>
      <w:r w:rsidR="003F2CF1" w:rsidRPr="001219ED">
        <w:rPr>
          <w:snapToGrid w:val="0"/>
          <w:color w:val="000000"/>
          <w:kern w:val="22"/>
          <w:szCs w:val="22"/>
          <w:lang w:val="fr-CA"/>
        </w:rPr>
        <w:t>Groupe spécial d’experts techniques sur la biologie de synthèse</w:t>
      </w:r>
      <w:r w:rsidR="003F2CF1">
        <w:rPr>
          <w:snapToGrid w:val="0"/>
          <w:color w:val="000000"/>
          <w:kern w:val="22"/>
          <w:szCs w:val="22"/>
          <w:lang w:val="fr-CA"/>
        </w:rPr>
        <w:t>;</w:t>
      </w:r>
    </w:p>
    <w:p w:rsidR="006511E1" w:rsidRPr="002124C3" w:rsidRDefault="002769CB" w:rsidP="005268D1">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2124C3">
        <w:rPr>
          <w:snapToGrid w:val="0"/>
          <w:kern w:val="22"/>
          <w:szCs w:val="22"/>
          <w:lang w:val="fr-CA"/>
        </w:rPr>
        <w:t>b)</w:t>
      </w:r>
      <w:r w:rsidR="002A2612" w:rsidRPr="002124C3">
        <w:rPr>
          <w:snapToGrid w:val="0"/>
          <w:kern w:val="22"/>
          <w:szCs w:val="22"/>
          <w:lang w:val="fr-CA"/>
        </w:rPr>
        <w:tab/>
      </w:r>
      <w:r w:rsidR="008901FB">
        <w:rPr>
          <w:snapToGrid w:val="0"/>
          <w:kern w:val="22"/>
          <w:szCs w:val="22"/>
          <w:lang w:val="fr-CA"/>
        </w:rPr>
        <w:t>De prendre note de l’</w:t>
      </w:r>
      <w:r w:rsidR="00241477">
        <w:rPr>
          <w:snapToGrid w:val="0"/>
          <w:kern w:val="22"/>
          <w:szCs w:val="22"/>
          <w:lang w:val="fr-CA"/>
        </w:rPr>
        <w:t>analyse</w:t>
      </w:r>
      <w:r w:rsidR="008901FB">
        <w:rPr>
          <w:snapToGrid w:val="0"/>
          <w:kern w:val="22"/>
          <w:szCs w:val="22"/>
          <w:lang w:val="fr-CA"/>
        </w:rPr>
        <w:t xml:space="preserve"> préliminaire effec</w:t>
      </w:r>
      <w:r w:rsidR="00546A85">
        <w:rPr>
          <w:snapToGrid w:val="0"/>
          <w:kern w:val="22"/>
          <w:szCs w:val="22"/>
          <w:lang w:val="fr-CA"/>
        </w:rPr>
        <w:t>tuée par la Secrétaire exécutive</w:t>
      </w:r>
      <w:r w:rsidR="00546A85">
        <w:rPr>
          <w:rStyle w:val="FootnoteReference"/>
          <w:snapToGrid w:val="0"/>
          <w:kern w:val="22"/>
          <w:szCs w:val="22"/>
        </w:rPr>
        <w:footnoteReference w:id="6"/>
      </w:r>
      <w:r w:rsidR="008901FB">
        <w:rPr>
          <w:snapToGrid w:val="0"/>
          <w:kern w:val="22"/>
          <w:szCs w:val="22"/>
          <w:lang w:val="fr-CA"/>
        </w:rPr>
        <w:t xml:space="preserve"> </w:t>
      </w:r>
      <w:r w:rsidR="008D1C69">
        <w:rPr>
          <w:snapToGrid w:val="0"/>
          <w:kern w:val="22"/>
          <w:szCs w:val="22"/>
          <w:lang w:val="fr-CA"/>
        </w:rPr>
        <w:t xml:space="preserve">et d’envisager des analyses et </w:t>
      </w:r>
      <w:r w:rsidR="00546A85">
        <w:rPr>
          <w:snapToGrid w:val="0"/>
          <w:kern w:val="22"/>
          <w:szCs w:val="22"/>
          <w:lang w:val="fr-CA"/>
        </w:rPr>
        <w:t xml:space="preserve">avis </w:t>
      </w:r>
      <w:r w:rsidR="008D1C69">
        <w:rPr>
          <w:snapToGrid w:val="0"/>
          <w:kern w:val="22"/>
          <w:szCs w:val="22"/>
          <w:lang w:val="fr-CA"/>
        </w:rPr>
        <w:t>plus poussés fournis par le</w:t>
      </w:r>
      <w:r w:rsidR="00C2635A">
        <w:rPr>
          <w:snapToGrid w:val="0"/>
          <w:kern w:val="22"/>
          <w:szCs w:val="22"/>
          <w:lang w:val="fr-CA"/>
        </w:rPr>
        <w:t xml:space="preserve"> Gr</w:t>
      </w:r>
      <w:r w:rsidR="008901FB">
        <w:rPr>
          <w:snapToGrid w:val="0"/>
          <w:kern w:val="22"/>
          <w:szCs w:val="22"/>
          <w:lang w:val="fr-CA"/>
        </w:rPr>
        <w:t>oupe</w:t>
      </w:r>
      <w:r w:rsidR="00241477">
        <w:rPr>
          <w:snapToGrid w:val="0"/>
          <w:kern w:val="22"/>
          <w:szCs w:val="22"/>
          <w:lang w:val="fr-CA"/>
        </w:rPr>
        <w:t xml:space="preserve"> </w:t>
      </w:r>
      <w:r w:rsidR="008901FB" w:rsidRPr="001219ED">
        <w:rPr>
          <w:snapToGrid w:val="0"/>
          <w:color w:val="000000"/>
          <w:kern w:val="22"/>
          <w:szCs w:val="22"/>
          <w:lang w:val="fr-CA"/>
        </w:rPr>
        <w:t>spécial d’experts techniques sur la biologie de synthèse</w:t>
      </w:r>
      <w:r w:rsidR="008D1C69">
        <w:rPr>
          <w:snapToGrid w:val="0"/>
          <w:color w:val="000000"/>
          <w:kern w:val="22"/>
          <w:szCs w:val="22"/>
          <w:lang w:val="fr-CA"/>
        </w:rPr>
        <w:t xml:space="preserve"> concernant</w:t>
      </w:r>
      <w:r w:rsidR="008901FB">
        <w:rPr>
          <w:snapToGrid w:val="0"/>
          <w:kern w:val="22"/>
          <w:szCs w:val="22"/>
          <w:lang w:val="fr-CA"/>
        </w:rPr>
        <w:t xml:space="preserve"> la</w:t>
      </w:r>
      <w:r w:rsidR="00241477">
        <w:rPr>
          <w:snapToGrid w:val="0"/>
          <w:kern w:val="22"/>
          <w:szCs w:val="22"/>
          <w:lang w:val="fr-CA"/>
        </w:rPr>
        <w:t xml:space="preserve"> relation</w:t>
      </w:r>
      <w:r w:rsidR="00C2635A">
        <w:rPr>
          <w:snapToGrid w:val="0"/>
          <w:kern w:val="22"/>
          <w:szCs w:val="22"/>
          <w:lang w:val="fr-CA"/>
        </w:rPr>
        <w:t xml:space="preserve"> entre la biologie de synthèse e</w:t>
      </w:r>
      <w:r w:rsidR="00B215A5">
        <w:rPr>
          <w:snapToGrid w:val="0"/>
          <w:kern w:val="22"/>
          <w:szCs w:val="22"/>
          <w:lang w:val="fr-CA"/>
        </w:rPr>
        <w:t>t les critères énoncé</w:t>
      </w:r>
      <w:r w:rsidR="00241477">
        <w:rPr>
          <w:snapToGrid w:val="0"/>
          <w:kern w:val="22"/>
          <w:szCs w:val="22"/>
          <w:lang w:val="fr-CA"/>
        </w:rPr>
        <w:t>s au paragraphe 12 de la</w:t>
      </w:r>
      <w:r w:rsidR="00546A85">
        <w:rPr>
          <w:snapToGrid w:val="0"/>
          <w:kern w:val="22"/>
          <w:szCs w:val="22"/>
          <w:lang w:val="fr-CA"/>
        </w:rPr>
        <w:t xml:space="preserve"> </w:t>
      </w:r>
      <w:r w:rsidR="00241477">
        <w:rPr>
          <w:snapToGrid w:val="0"/>
          <w:kern w:val="22"/>
          <w:szCs w:val="22"/>
          <w:lang w:val="fr-CA"/>
        </w:rPr>
        <w:t>décision</w:t>
      </w:r>
      <w:r w:rsidR="00241477" w:rsidRPr="002124C3">
        <w:rPr>
          <w:snapToGrid w:val="0"/>
          <w:kern w:val="22"/>
          <w:szCs w:val="22"/>
          <w:lang w:val="fr-CA"/>
        </w:rPr>
        <w:t> IX/29</w:t>
      </w:r>
      <w:r w:rsidR="00B215A5">
        <w:rPr>
          <w:snapToGrid w:val="0"/>
          <w:kern w:val="22"/>
          <w:szCs w:val="22"/>
          <w:lang w:val="fr-CA"/>
        </w:rPr>
        <w:t>, afin de contribuer au</w:t>
      </w:r>
      <w:r w:rsidR="008901FB">
        <w:rPr>
          <w:snapToGrid w:val="0"/>
          <w:kern w:val="22"/>
          <w:szCs w:val="22"/>
          <w:lang w:val="fr-CA"/>
        </w:rPr>
        <w:t xml:space="preserve"> par</w:t>
      </w:r>
      <w:r w:rsidR="00B215A5">
        <w:rPr>
          <w:snapToGrid w:val="0"/>
          <w:kern w:val="22"/>
          <w:szCs w:val="22"/>
          <w:lang w:val="fr-CA"/>
        </w:rPr>
        <w:t>achèvement de</w:t>
      </w:r>
      <w:r w:rsidR="00241477">
        <w:rPr>
          <w:snapToGrid w:val="0"/>
          <w:kern w:val="22"/>
          <w:szCs w:val="22"/>
          <w:lang w:val="fr-CA"/>
        </w:rPr>
        <w:t xml:space="preserve"> l’analyse demandée</w:t>
      </w:r>
      <w:r w:rsidR="005268D1">
        <w:rPr>
          <w:snapToGrid w:val="0"/>
          <w:kern w:val="22"/>
          <w:szCs w:val="22"/>
          <w:lang w:val="fr-CA"/>
        </w:rPr>
        <w:t xml:space="preserve"> au paragraphe 2 de la décision</w:t>
      </w:r>
      <w:r w:rsidR="00241477">
        <w:rPr>
          <w:snapToGrid w:val="0"/>
          <w:kern w:val="22"/>
          <w:szCs w:val="22"/>
          <w:lang w:val="fr-CA"/>
        </w:rPr>
        <w:t> XII/24;</w:t>
      </w:r>
    </w:p>
    <w:p w:rsidR="002769CB" w:rsidRPr="002124C3" w:rsidRDefault="002769CB" w:rsidP="00546A85">
      <w:pPr>
        <w:suppressLineNumbers/>
        <w:suppressAutoHyphens/>
        <w:kinsoku w:val="0"/>
        <w:overflowPunct w:val="0"/>
        <w:autoSpaceDE w:val="0"/>
        <w:autoSpaceDN w:val="0"/>
        <w:adjustRightInd w:val="0"/>
        <w:snapToGrid w:val="0"/>
        <w:spacing w:before="120" w:after="600"/>
        <w:ind w:firstLine="720"/>
        <w:rPr>
          <w:i/>
          <w:snapToGrid w:val="0"/>
          <w:kern w:val="22"/>
          <w:szCs w:val="22"/>
          <w:lang w:val="fr-CA"/>
        </w:rPr>
      </w:pPr>
      <w:r w:rsidRPr="002124C3">
        <w:rPr>
          <w:snapToGrid w:val="0"/>
          <w:kern w:val="22"/>
          <w:szCs w:val="22"/>
          <w:lang w:val="fr-CA"/>
        </w:rPr>
        <w:t>c)</w:t>
      </w:r>
      <w:r w:rsidR="002A2612" w:rsidRPr="002124C3">
        <w:rPr>
          <w:snapToGrid w:val="0"/>
          <w:kern w:val="22"/>
          <w:szCs w:val="22"/>
          <w:lang w:val="fr-CA"/>
        </w:rPr>
        <w:tab/>
      </w:r>
      <w:r w:rsidR="00215BA9">
        <w:rPr>
          <w:snapToGrid w:val="0"/>
          <w:kern w:val="22"/>
          <w:szCs w:val="22"/>
          <w:lang w:val="fr-CA"/>
        </w:rPr>
        <w:t>D</w:t>
      </w:r>
      <w:r w:rsidR="00215BA9" w:rsidRPr="001219ED">
        <w:rPr>
          <w:snapToGrid w:val="0"/>
          <w:kern w:val="22"/>
          <w:szCs w:val="22"/>
          <w:lang w:val="fr-CA"/>
        </w:rPr>
        <w:t>e transmettre une recommandation à la Conférence des Parties à sa quinzième réunion</w:t>
      </w:r>
      <w:r w:rsidR="00777796">
        <w:rPr>
          <w:snapToGrid w:val="0"/>
          <w:kern w:val="22"/>
          <w:szCs w:val="22"/>
          <w:lang w:val="fr-CA"/>
        </w:rPr>
        <w:t>.</w:t>
      </w:r>
    </w:p>
    <w:p w:rsidR="002769CB" w:rsidRPr="002124C3" w:rsidRDefault="002769CB" w:rsidP="00C2635A">
      <w:pPr>
        <w:suppressLineNumbers/>
        <w:suppressAutoHyphens/>
        <w:kinsoku w:val="0"/>
        <w:overflowPunct w:val="0"/>
        <w:autoSpaceDE w:val="0"/>
        <w:autoSpaceDN w:val="0"/>
        <w:jc w:val="center"/>
        <w:rPr>
          <w:i/>
          <w:snapToGrid w:val="0"/>
          <w:color w:val="000000"/>
          <w:kern w:val="22"/>
          <w:szCs w:val="22"/>
          <w:lang w:val="fr-CA"/>
        </w:rPr>
      </w:pPr>
      <w:r w:rsidRPr="002124C3">
        <w:rPr>
          <w:i/>
          <w:snapToGrid w:val="0"/>
          <w:color w:val="000000"/>
          <w:kern w:val="22"/>
          <w:szCs w:val="22"/>
          <w:lang w:val="fr-CA"/>
        </w:rPr>
        <w:t>Annex</w:t>
      </w:r>
      <w:r w:rsidR="00E52691">
        <w:rPr>
          <w:i/>
          <w:snapToGrid w:val="0"/>
          <w:color w:val="000000"/>
          <w:kern w:val="22"/>
          <w:szCs w:val="22"/>
          <w:lang w:val="fr-CA"/>
        </w:rPr>
        <w:t>e</w:t>
      </w:r>
    </w:p>
    <w:p w:rsidR="002769CB" w:rsidRPr="002124C3" w:rsidRDefault="00A4147E" w:rsidP="00546A85">
      <w:pPr>
        <w:suppressLineNumbers/>
        <w:suppressAutoHyphens/>
        <w:kinsoku w:val="0"/>
        <w:overflowPunct w:val="0"/>
        <w:autoSpaceDE w:val="0"/>
        <w:autoSpaceDN w:val="0"/>
        <w:spacing w:before="120" w:after="240"/>
        <w:ind w:left="284" w:right="248"/>
        <w:jc w:val="center"/>
        <w:rPr>
          <w:b/>
          <w:snapToGrid w:val="0"/>
          <w:color w:val="000000"/>
          <w:kern w:val="22"/>
          <w:szCs w:val="22"/>
          <w:lang w:val="fr-CA"/>
        </w:rPr>
      </w:pPr>
      <w:r>
        <w:rPr>
          <w:b/>
          <w:snapToGrid w:val="0"/>
          <w:color w:val="000000"/>
          <w:kern w:val="22"/>
          <w:szCs w:val="22"/>
          <w:lang w:val="fr-CA"/>
        </w:rPr>
        <w:t>MANDAT DU GROUPE SPÉCIAL D’EXPERTS TECHNIQUES</w:t>
      </w:r>
      <w:r w:rsidR="005268D1">
        <w:rPr>
          <w:b/>
          <w:snapToGrid w:val="0"/>
          <w:color w:val="000000"/>
          <w:kern w:val="22"/>
          <w:szCs w:val="22"/>
          <w:lang w:val="fr-CA"/>
        </w:rPr>
        <w:t xml:space="preserve"> SUR LA BIOLOGIE DE SYNTHÈSE</w:t>
      </w:r>
    </w:p>
    <w:p w:rsidR="002769CB" w:rsidRPr="002124C3" w:rsidRDefault="00EC289E" w:rsidP="005268D1">
      <w:pPr>
        <w:suppressLineNumbers/>
        <w:suppressAutoHyphens/>
        <w:kinsoku w:val="0"/>
        <w:overflowPunct w:val="0"/>
        <w:autoSpaceDE w:val="0"/>
        <w:autoSpaceDN w:val="0"/>
        <w:spacing w:before="120" w:after="120"/>
        <w:jc w:val="left"/>
        <w:rPr>
          <w:snapToGrid w:val="0"/>
          <w:color w:val="000000"/>
          <w:kern w:val="22"/>
          <w:szCs w:val="22"/>
          <w:lang w:val="fr-CA"/>
        </w:rPr>
      </w:pPr>
      <w:r>
        <w:rPr>
          <w:snapToGrid w:val="0"/>
          <w:color w:val="000000"/>
          <w:kern w:val="22"/>
          <w:szCs w:val="22"/>
          <w:lang w:val="fr-CA"/>
        </w:rPr>
        <w:t xml:space="preserve">Le </w:t>
      </w:r>
      <w:r w:rsidRPr="001219ED">
        <w:rPr>
          <w:snapToGrid w:val="0"/>
          <w:color w:val="000000"/>
          <w:kern w:val="22"/>
          <w:szCs w:val="22"/>
          <w:lang w:val="fr-CA"/>
        </w:rPr>
        <w:t>Groupe spécial d’experts techniques sur la biologie de synthèse</w:t>
      </w:r>
      <w:r w:rsidR="00C2635A">
        <w:rPr>
          <w:snapToGrid w:val="0"/>
          <w:color w:val="000000"/>
          <w:kern w:val="22"/>
          <w:szCs w:val="22"/>
          <w:lang w:val="fr-CA"/>
        </w:rPr>
        <w:t xml:space="preserve"> est chargé de</w:t>
      </w:r>
      <w:r>
        <w:rPr>
          <w:snapToGrid w:val="0"/>
          <w:color w:val="000000"/>
          <w:kern w:val="22"/>
          <w:szCs w:val="22"/>
          <w:lang w:val="fr-CA"/>
        </w:rPr>
        <w:t> :</w:t>
      </w:r>
    </w:p>
    <w:p w:rsidR="00546A85" w:rsidRDefault="00321F3B" w:rsidP="005268D1">
      <w:p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fr-CA"/>
        </w:rPr>
      </w:pPr>
      <w:r w:rsidRPr="002124C3">
        <w:rPr>
          <w:snapToGrid w:val="0"/>
          <w:color w:val="000000"/>
          <w:kern w:val="22"/>
          <w:szCs w:val="22"/>
          <w:lang w:val="fr-CA"/>
        </w:rPr>
        <w:t>a)</w:t>
      </w:r>
      <w:r w:rsidRPr="002124C3">
        <w:rPr>
          <w:snapToGrid w:val="0"/>
          <w:color w:val="000000"/>
          <w:kern w:val="22"/>
          <w:szCs w:val="22"/>
          <w:lang w:val="fr-CA"/>
        </w:rPr>
        <w:tab/>
      </w:r>
      <w:r w:rsidR="00546A85">
        <w:rPr>
          <w:snapToGrid w:val="0"/>
          <w:color w:val="000000"/>
          <w:kern w:val="22"/>
          <w:szCs w:val="22"/>
          <w:lang w:val="fr-CA"/>
        </w:rPr>
        <w:t xml:space="preserve">Fournir un </w:t>
      </w:r>
      <w:r w:rsidR="00546A85">
        <w:rPr>
          <w:snapToGrid w:val="0"/>
          <w:kern w:val="22"/>
          <w:szCs w:val="22"/>
          <w:lang w:val="fr-CA"/>
        </w:rPr>
        <w:t>avis sur la relation entre la biologie de synthèse et les critères énoncés au paragraphe 12 de la décision</w:t>
      </w:r>
      <w:r w:rsidR="00546A85" w:rsidRPr="002124C3">
        <w:rPr>
          <w:snapToGrid w:val="0"/>
          <w:kern w:val="22"/>
          <w:szCs w:val="22"/>
          <w:lang w:val="fr-CA"/>
        </w:rPr>
        <w:t> IX/29</w:t>
      </w:r>
      <w:r w:rsidR="00546A85">
        <w:rPr>
          <w:snapToGrid w:val="0"/>
          <w:kern w:val="22"/>
          <w:szCs w:val="22"/>
          <w:lang w:val="fr-CA"/>
        </w:rPr>
        <w:t>, afin de contribuer au parachèvement de l’analyse demandée au paragraphe 2 de la décision XII/24, sur la base de</w:t>
      </w:r>
      <w:r w:rsidR="00546A85" w:rsidRPr="00546A85">
        <w:rPr>
          <w:snapToGrid w:val="0"/>
          <w:kern w:val="22"/>
          <w:szCs w:val="22"/>
          <w:lang w:val="fr-CA"/>
        </w:rPr>
        <w:t xml:space="preserve"> </w:t>
      </w:r>
      <w:r w:rsidR="00546A85">
        <w:rPr>
          <w:snapToGrid w:val="0"/>
          <w:kern w:val="22"/>
          <w:szCs w:val="22"/>
          <w:lang w:val="fr-CA"/>
        </w:rPr>
        <w:t>l’analyse préliminaire effectuée par la Secrétaire exécutive</w:t>
      </w:r>
      <w:r w:rsidR="00B215A5">
        <w:rPr>
          <w:snapToGrid w:val="0"/>
          <w:kern w:val="22"/>
          <w:szCs w:val="22"/>
          <w:lang w:val="fr-CA"/>
        </w:rPr>
        <w:t xml:space="preserve"> dans le document SBSTTA/22/INF/17</w:t>
      </w:r>
      <w:r w:rsidR="00546A85">
        <w:rPr>
          <w:snapToGrid w:val="0"/>
          <w:kern w:val="22"/>
          <w:szCs w:val="22"/>
          <w:lang w:val="fr-CA"/>
        </w:rPr>
        <w:t>;</w:t>
      </w:r>
    </w:p>
    <w:p w:rsidR="002769CB" w:rsidRPr="002124C3" w:rsidRDefault="00546A85" w:rsidP="005268D1">
      <w:p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fr-CA"/>
        </w:rPr>
      </w:pPr>
      <w:r>
        <w:rPr>
          <w:snapToGrid w:val="0"/>
          <w:color w:val="000000"/>
          <w:kern w:val="22"/>
          <w:szCs w:val="22"/>
          <w:lang w:val="fr-CA"/>
        </w:rPr>
        <w:t>b)</w:t>
      </w:r>
      <w:r>
        <w:rPr>
          <w:snapToGrid w:val="0"/>
          <w:color w:val="000000"/>
          <w:kern w:val="22"/>
          <w:szCs w:val="22"/>
          <w:lang w:val="fr-CA"/>
        </w:rPr>
        <w:tab/>
      </w:r>
      <w:r w:rsidR="00EC289E">
        <w:rPr>
          <w:snapToGrid w:val="0"/>
          <w:color w:val="000000"/>
          <w:kern w:val="22"/>
          <w:szCs w:val="22"/>
          <w:lang w:val="fr-CA"/>
        </w:rPr>
        <w:t>F</w:t>
      </w:r>
      <w:r w:rsidR="008E6F1E">
        <w:rPr>
          <w:snapToGrid w:val="0"/>
          <w:color w:val="000000"/>
          <w:kern w:val="22"/>
          <w:szCs w:val="22"/>
          <w:lang w:val="fr-CA"/>
        </w:rPr>
        <w:t xml:space="preserve">aire </w:t>
      </w:r>
      <w:r w:rsidR="00EC289E" w:rsidRPr="001219ED">
        <w:rPr>
          <w:snapToGrid w:val="0"/>
          <w:color w:val="000000"/>
          <w:kern w:val="22"/>
          <w:szCs w:val="22"/>
          <w:lang w:val="fr-CA"/>
        </w:rPr>
        <w:t>l’inventaire des nouvelles avancées dans le domaine de la biologie de synthèse depuis la dernière réunion du Groupe spécial d’experts techniques, en vue d’appuyer un processus d’analyse prospective périodique</w:t>
      </w:r>
      <w:r w:rsidR="00EC289E">
        <w:rPr>
          <w:snapToGrid w:val="0"/>
          <w:color w:val="000000"/>
          <w:kern w:val="22"/>
          <w:szCs w:val="22"/>
          <w:lang w:val="fr-CA"/>
        </w:rPr>
        <w:t>;</w:t>
      </w:r>
    </w:p>
    <w:p w:rsidR="002769CB" w:rsidRPr="002124C3" w:rsidRDefault="00546A85" w:rsidP="005268D1">
      <w:pPr>
        <w:suppressLineNumbers/>
        <w:suppressAutoHyphens/>
        <w:kinsoku w:val="0"/>
        <w:overflowPunct w:val="0"/>
        <w:autoSpaceDE w:val="0"/>
        <w:autoSpaceDN w:val="0"/>
        <w:adjustRightInd w:val="0"/>
        <w:snapToGrid w:val="0"/>
        <w:spacing w:before="120" w:after="120"/>
        <w:ind w:firstLine="720"/>
        <w:rPr>
          <w:iCs/>
          <w:snapToGrid w:val="0"/>
          <w:spacing w:val="-1"/>
          <w:kern w:val="22"/>
          <w:szCs w:val="22"/>
          <w:lang w:val="fr-CA"/>
        </w:rPr>
      </w:pPr>
      <w:r>
        <w:rPr>
          <w:iCs/>
          <w:snapToGrid w:val="0"/>
          <w:spacing w:val="-1"/>
          <w:kern w:val="22"/>
          <w:szCs w:val="22"/>
          <w:lang w:val="fr-CA"/>
        </w:rPr>
        <w:t>c</w:t>
      </w:r>
      <w:r w:rsidR="00321F3B" w:rsidRPr="002124C3">
        <w:rPr>
          <w:iCs/>
          <w:snapToGrid w:val="0"/>
          <w:spacing w:val="-1"/>
          <w:kern w:val="22"/>
          <w:szCs w:val="22"/>
          <w:lang w:val="fr-CA"/>
        </w:rPr>
        <w:t>)</w:t>
      </w:r>
      <w:r w:rsidR="00321F3B" w:rsidRPr="002124C3">
        <w:rPr>
          <w:iCs/>
          <w:snapToGrid w:val="0"/>
          <w:spacing w:val="-1"/>
          <w:kern w:val="22"/>
          <w:szCs w:val="22"/>
          <w:lang w:val="fr-CA"/>
        </w:rPr>
        <w:tab/>
      </w:r>
      <w:r w:rsidR="00EC289E">
        <w:rPr>
          <w:snapToGrid w:val="0"/>
          <w:color w:val="000000"/>
          <w:kern w:val="22"/>
          <w:szCs w:val="22"/>
          <w:lang w:val="fr-CA"/>
        </w:rPr>
        <w:t>E</w:t>
      </w:r>
      <w:r w:rsidR="00EC289E" w:rsidRPr="001219ED">
        <w:rPr>
          <w:snapToGrid w:val="0"/>
          <w:color w:val="000000"/>
          <w:kern w:val="22"/>
          <w:szCs w:val="22"/>
          <w:lang w:val="fr-CA"/>
        </w:rPr>
        <w:t xml:space="preserve">ffectuer une analyse de l’état actuel des connaissances, en analysant les </w:t>
      </w:r>
      <w:r w:rsidR="00EC289E" w:rsidRPr="001219ED">
        <w:rPr>
          <w:snapToGrid w:val="0"/>
          <w:kern w:val="22"/>
          <w:szCs w:val="22"/>
          <w:lang w:val="fr-CA"/>
        </w:rPr>
        <w:t>informations disponibles, y compris, entre autres, les publications à comité de le</w:t>
      </w:r>
      <w:r w:rsidR="00B215A5">
        <w:rPr>
          <w:snapToGrid w:val="0"/>
          <w:kern w:val="22"/>
          <w:szCs w:val="22"/>
          <w:lang w:val="fr-CA"/>
        </w:rPr>
        <w:t>cture, concernant</w:t>
      </w:r>
      <w:r>
        <w:rPr>
          <w:snapToGrid w:val="0"/>
          <w:kern w:val="22"/>
          <w:szCs w:val="22"/>
          <w:lang w:val="fr-CA"/>
        </w:rPr>
        <w:t xml:space="preserve"> les impact</w:t>
      </w:r>
      <w:r w:rsidR="00EC289E" w:rsidRPr="001219ED">
        <w:rPr>
          <w:snapToGrid w:val="0"/>
          <w:kern w:val="22"/>
          <w:szCs w:val="22"/>
          <w:lang w:val="fr-CA"/>
        </w:rPr>
        <w:t xml:space="preserve">s </w:t>
      </w:r>
      <w:r>
        <w:rPr>
          <w:iCs/>
          <w:snapToGrid w:val="0"/>
          <w:kern w:val="22"/>
          <w:szCs w:val="22"/>
          <w:lang w:val="fr-CA"/>
        </w:rPr>
        <w:t>positifs et négatifs potentiel</w:t>
      </w:r>
      <w:r w:rsidR="00EC289E" w:rsidRPr="001219ED">
        <w:rPr>
          <w:iCs/>
          <w:snapToGrid w:val="0"/>
          <w:kern w:val="22"/>
          <w:szCs w:val="22"/>
          <w:lang w:val="fr-CA"/>
        </w:rPr>
        <w:t xml:space="preserve">s </w:t>
      </w:r>
      <w:r>
        <w:rPr>
          <w:iCs/>
          <w:snapToGrid w:val="0"/>
          <w:kern w:val="22"/>
          <w:szCs w:val="22"/>
          <w:lang w:val="fr-CA"/>
        </w:rPr>
        <w:t>sur l’environnement</w:t>
      </w:r>
      <w:r w:rsidR="00EC289E" w:rsidRPr="001219ED">
        <w:rPr>
          <w:iCs/>
          <w:snapToGrid w:val="0"/>
          <w:kern w:val="22"/>
          <w:szCs w:val="22"/>
          <w:lang w:val="fr-CA"/>
        </w:rPr>
        <w:t>,</w:t>
      </w:r>
      <w:r>
        <w:rPr>
          <w:iCs/>
          <w:snapToGrid w:val="0"/>
          <w:kern w:val="22"/>
          <w:szCs w:val="22"/>
          <w:lang w:val="fr-CA"/>
        </w:rPr>
        <w:t xml:space="preserve"> </w:t>
      </w:r>
      <w:r w:rsidR="00B215A5">
        <w:rPr>
          <w:iCs/>
          <w:snapToGrid w:val="0"/>
          <w:kern w:val="22"/>
          <w:szCs w:val="22"/>
          <w:lang w:val="fr-CA"/>
        </w:rPr>
        <w:t>en tenant compte de la santé humaine</w:t>
      </w:r>
      <w:r>
        <w:rPr>
          <w:iCs/>
          <w:snapToGrid w:val="0"/>
          <w:kern w:val="22"/>
          <w:szCs w:val="22"/>
          <w:lang w:val="fr-CA"/>
        </w:rPr>
        <w:t xml:space="preserve"> et des impacts culturel</w:t>
      </w:r>
      <w:r w:rsidR="00EC289E" w:rsidRPr="001219ED">
        <w:rPr>
          <w:iCs/>
          <w:snapToGrid w:val="0"/>
          <w:kern w:val="22"/>
          <w:szCs w:val="22"/>
          <w:lang w:val="fr-CA"/>
        </w:rPr>
        <w:t>s</w:t>
      </w:r>
      <w:r>
        <w:rPr>
          <w:iCs/>
          <w:snapToGrid w:val="0"/>
          <w:kern w:val="22"/>
          <w:szCs w:val="22"/>
          <w:lang w:val="fr-CA"/>
        </w:rPr>
        <w:t xml:space="preserve"> et</w:t>
      </w:r>
      <w:r w:rsidR="0083453D">
        <w:rPr>
          <w:iCs/>
          <w:snapToGrid w:val="0"/>
          <w:kern w:val="22"/>
          <w:szCs w:val="22"/>
          <w:lang w:val="fr-CA"/>
        </w:rPr>
        <w:t xml:space="preserve"> </w:t>
      </w:r>
      <w:r w:rsidR="00EC289E" w:rsidRPr="001219ED">
        <w:rPr>
          <w:iCs/>
          <w:snapToGrid w:val="0"/>
          <w:kern w:val="22"/>
          <w:szCs w:val="22"/>
          <w:lang w:val="fr-CA"/>
        </w:rPr>
        <w:t>socioéconomiques</w:t>
      </w:r>
      <w:r>
        <w:rPr>
          <w:iCs/>
          <w:snapToGrid w:val="0"/>
          <w:kern w:val="22"/>
          <w:szCs w:val="22"/>
          <w:lang w:val="fr-CA"/>
        </w:rPr>
        <w:t xml:space="preserve">, </w:t>
      </w:r>
      <w:r w:rsidR="00B215A5">
        <w:rPr>
          <w:iCs/>
          <w:snapToGrid w:val="0"/>
          <w:kern w:val="22"/>
          <w:szCs w:val="22"/>
          <w:lang w:val="fr-CA"/>
        </w:rPr>
        <w:t xml:space="preserve">en ce qui concerne notamment </w:t>
      </w:r>
      <w:r>
        <w:rPr>
          <w:iCs/>
          <w:snapToGrid w:val="0"/>
          <w:kern w:val="22"/>
          <w:szCs w:val="22"/>
          <w:lang w:val="fr-CA"/>
        </w:rPr>
        <w:t>la valeur de la diversité biologique pour les peuples autochtones et les communautés locales,</w:t>
      </w:r>
      <w:r w:rsidR="00EC289E" w:rsidRPr="001219ED">
        <w:rPr>
          <w:iCs/>
          <w:snapToGrid w:val="0"/>
          <w:kern w:val="22"/>
          <w:szCs w:val="22"/>
          <w:lang w:val="fr-CA"/>
        </w:rPr>
        <w:t xml:space="preserve"> des applications actuelles ou prochaines de la biologie de synthèse, </w:t>
      </w:r>
      <w:r w:rsidR="00B215A5">
        <w:rPr>
          <w:iCs/>
          <w:snapToGrid w:val="0"/>
          <w:kern w:val="22"/>
          <w:szCs w:val="22"/>
          <w:lang w:val="fr-CA"/>
        </w:rPr>
        <w:t>notamment les applications qui utilisent</w:t>
      </w:r>
      <w:r w:rsidR="00572587">
        <w:rPr>
          <w:iCs/>
          <w:snapToGrid w:val="0"/>
          <w:kern w:val="22"/>
          <w:szCs w:val="22"/>
          <w:lang w:val="fr-CA"/>
        </w:rPr>
        <w:t xml:space="preserve"> des </w:t>
      </w:r>
      <w:r w:rsidR="002E101F">
        <w:rPr>
          <w:iCs/>
          <w:snapToGrid w:val="0"/>
          <w:kern w:val="22"/>
          <w:szCs w:val="22"/>
          <w:lang w:val="fr-CA"/>
        </w:rPr>
        <w:t>organismes résultant du forçage génétique</w:t>
      </w:r>
      <w:r w:rsidR="00572587">
        <w:rPr>
          <w:iCs/>
          <w:snapToGrid w:val="0"/>
          <w:kern w:val="22"/>
          <w:szCs w:val="22"/>
          <w:lang w:val="fr-CA"/>
        </w:rPr>
        <w:t>, en tenant compte des caractéristiques et des espèces qui pourraient potentiellement être disséminées et</w:t>
      </w:r>
      <w:r w:rsidR="005268D1">
        <w:rPr>
          <w:iCs/>
          <w:snapToGrid w:val="0"/>
          <w:kern w:val="22"/>
          <w:szCs w:val="22"/>
          <w:lang w:val="fr-CA"/>
        </w:rPr>
        <w:t xml:space="preserve"> de</w:t>
      </w:r>
      <w:r w:rsidR="00572587">
        <w:rPr>
          <w:iCs/>
          <w:snapToGrid w:val="0"/>
          <w:kern w:val="22"/>
          <w:szCs w:val="22"/>
          <w:lang w:val="fr-CA"/>
        </w:rPr>
        <w:t xml:space="preserve"> la dynamique de leur dissémination</w:t>
      </w:r>
      <w:r>
        <w:rPr>
          <w:iCs/>
          <w:snapToGrid w:val="0"/>
          <w:kern w:val="22"/>
          <w:szCs w:val="22"/>
          <w:lang w:val="fr-CA"/>
        </w:rPr>
        <w:t>, ainsi que de la nécessité d’éviter les doubles</w:t>
      </w:r>
      <w:r w:rsidR="00B215A5">
        <w:rPr>
          <w:iCs/>
          <w:snapToGrid w:val="0"/>
          <w:kern w:val="22"/>
          <w:szCs w:val="22"/>
          <w:lang w:val="fr-CA"/>
        </w:rPr>
        <w:t xml:space="preserve"> emplois avec les travaux </w:t>
      </w:r>
      <w:r>
        <w:rPr>
          <w:iCs/>
          <w:snapToGrid w:val="0"/>
          <w:kern w:val="22"/>
          <w:szCs w:val="22"/>
          <w:lang w:val="fr-CA"/>
        </w:rPr>
        <w:t xml:space="preserve">sur l’évaluation des risques </w:t>
      </w:r>
      <w:r w:rsidR="00B215A5">
        <w:rPr>
          <w:iCs/>
          <w:snapToGrid w:val="0"/>
          <w:kern w:val="22"/>
          <w:szCs w:val="22"/>
          <w:lang w:val="fr-CA"/>
        </w:rPr>
        <w:t xml:space="preserve">menés </w:t>
      </w:r>
      <w:r>
        <w:rPr>
          <w:iCs/>
          <w:snapToGrid w:val="0"/>
          <w:kern w:val="22"/>
          <w:szCs w:val="22"/>
          <w:lang w:val="fr-CA"/>
        </w:rPr>
        <w:t>au titre du Protocole de Cartagena sur la prévention des risques biotechnologiques</w:t>
      </w:r>
      <w:r w:rsidR="00572587">
        <w:rPr>
          <w:iCs/>
          <w:snapToGrid w:val="0"/>
          <w:kern w:val="22"/>
          <w:szCs w:val="22"/>
          <w:lang w:val="fr-CA"/>
        </w:rPr>
        <w:t>;</w:t>
      </w:r>
    </w:p>
    <w:p w:rsidR="002769CB" w:rsidRPr="002124C3" w:rsidRDefault="00546A85" w:rsidP="00C07FF8">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Pr>
          <w:iCs/>
          <w:snapToGrid w:val="0"/>
          <w:kern w:val="22"/>
          <w:szCs w:val="22"/>
          <w:lang w:val="fr-CA"/>
        </w:rPr>
        <w:t>d</w:t>
      </w:r>
      <w:r w:rsidR="00321F3B" w:rsidRPr="002124C3">
        <w:rPr>
          <w:iCs/>
          <w:snapToGrid w:val="0"/>
          <w:kern w:val="22"/>
          <w:szCs w:val="22"/>
          <w:lang w:val="fr-CA"/>
        </w:rPr>
        <w:t>)</w:t>
      </w:r>
      <w:r w:rsidR="00321F3B" w:rsidRPr="002124C3">
        <w:rPr>
          <w:iCs/>
          <w:snapToGrid w:val="0"/>
          <w:kern w:val="22"/>
          <w:szCs w:val="22"/>
          <w:lang w:val="fr-CA"/>
        </w:rPr>
        <w:tab/>
      </w:r>
      <w:r w:rsidR="007634B0">
        <w:rPr>
          <w:iCs/>
          <w:snapToGrid w:val="0"/>
          <w:kern w:val="22"/>
          <w:szCs w:val="22"/>
          <w:lang w:val="fr-CA"/>
        </w:rPr>
        <w:t>Examiner s’il existe des</w:t>
      </w:r>
      <w:r w:rsidR="00B215A5">
        <w:rPr>
          <w:iCs/>
          <w:snapToGrid w:val="0"/>
          <w:kern w:val="22"/>
          <w:szCs w:val="22"/>
          <w:lang w:val="fr-CA"/>
        </w:rPr>
        <w:t xml:space="preserve"> organismes créés à ce jour par des avancées dans le domaine de</w:t>
      </w:r>
      <w:r w:rsidR="00670243">
        <w:rPr>
          <w:iCs/>
          <w:snapToGrid w:val="0"/>
          <w:kern w:val="22"/>
          <w:szCs w:val="22"/>
          <w:lang w:val="fr-CA"/>
        </w:rPr>
        <w:t xml:space="preserve"> la biologie de synthèse</w:t>
      </w:r>
      <w:r w:rsidR="00B215A5">
        <w:rPr>
          <w:iCs/>
          <w:snapToGrid w:val="0"/>
          <w:kern w:val="22"/>
          <w:szCs w:val="22"/>
          <w:lang w:val="fr-CA"/>
        </w:rPr>
        <w:t>,</w:t>
      </w:r>
      <w:r w:rsidR="007634B0">
        <w:rPr>
          <w:iCs/>
          <w:snapToGrid w:val="0"/>
          <w:kern w:val="22"/>
          <w:szCs w:val="22"/>
          <w:lang w:val="fr-CA"/>
        </w:rPr>
        <w:t xml:space="preserve"> qui n’entrent pas dans</w:t>
      </w:r>
      <w:r w:rsidR="00C07FF8">
        <w:rPr>
          <w:iCs/>
          <w:snapToGrid w:val="0"/>
          <w:kern w:val="22"/>
          <w:szCs w:val="22"/>
          <w:lang w:val="fr-CA"/>
        </w:rPr>
        <w:t xml:space="preserve"> la </w:t>
      </w:r>
      <w:r w:rsidR="007634B0">
        <w:rPr>
          <w:iCs/>
          <w:snapToGrid w:val="0"/>
          <w:kern w:val="22"/>
          <w:szCs w:val="22"/>
          <w:lang w:val="fr-CA"/>
        </w:rPr>
        <w:t>définition du terme « organisme vivant modifié » au sens du Protocole de Cartagena;</w:t>
      </w:r>
    </w:p>
    <w:p w:rsidR="002769CB" w:rsidRPr="002124C3" w:rsidRDefault="00546A85" w:rsidP="00C07FF8">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Pr>
          <w:iCs/>
          <w:snapToGrid w:val="0"/>
          <w:kern w:val="22"/>
          <w:szCs w:val="22"/>
          <w:lang w:val="fr-CA"/>
        </w:rPr>
        <w:t>e</w:t>
      </w:r>
      <w:r w:rsidR="00321F3B" w:rsidRPr="002124C3">
        <w:rPr>
          <w:iCs/>
          <w:snapToGrid w:val="0"/>
          <w:kern w:val="22"/>
          <w:szCs w:val="22"/>
          <w:lang w:val="fr-CA"/>
        </w:rPr>
        <w:t>)</w:t>
      </w:r>
      <w:r w:rsidR="00321F3B" w:rsidRPr="002124C3">
        <w:rPr>
          <w:iCs/>
          <w:snapToGrid w:val="0"/>
          <w:kern w:val="22"/>
          <w:szCs w:val="22"/>
          <w:lang w:val="fr-CA"/>
        </w:rPr>
        <w:tab/>
      </w:r>
      <w:r w:rsidR="0001154D">
        <w:rPr>
          <w:iCs/>
          <w:snapToGrid w:val="0"/>
          <w:kern w:val="22"/>
          <w:szCs w:val="22"/>
          <w:lang w:val="fr-CA"/>
        </w:rPr>
        <w:t>É</w:t>
      </w:r>
      <w:r>
        <w:rPr>
          <w:iCs/>
          <w:snapToGrid w:val="0"/>
          <w:kern w:val="22"/>
          <w:szCs w:val="22"/>
          <w:lang w:val="fr-CA"/>
        </w:rPr>
        <w:t>tablir un rapport prospectif sur l</w:t>
      </w:r>
      <w:r w:rsidR="00641A71" w:rsidRPr="001219ED">
        <w:rPr>
          <w:iCs/>
          <w:snapToGrid w:val="0"/>
          <w:kern w:val="22"/>
          <w:szCs w:val="22"/>
          <w:lang w:val="fr-CA"/>
        </w:rPr>
        <w:t>es applications de la biologie de synthèse qui sont aux premiers stades de recherche et développement</w:t>
      </w:r>
      <w:r w:rsidR="0001154D">
        <w:rPr>
          <w:iCs/>
          <w:snapToGrid w:val="0"/>
          <w:kern w:val="22"/>
          <w:szCs w:val="22"/>
          <w:lang w:val="fr-CA"/>
        </w:rPr>
        <w:t>, au regard des trois objectifs de la Convention, en compilant et en analysant l</w:t>
      </w:r>
      <w:r w:rsidR="00B215A5">
        <w:rPr>
          <w:iCs/>
          <w:snapToGrid w:val="0"/>
          <w:kern w:val="22"/>
          <w:szCs w:val="22"/>
          <w:lang w:val="fr-CA"/>
        </w:rPr>
        <w:t xml:space="preserve">es informations, y compris, entre autres, les </w:t>
      </w:r>
      <w:r w:rsidR="00641A71" w:rsidRPr="001219ED">
        <w:rPr>
          <w:snapToGrid w:val="0"/>
          <w:kern w:val="22"/>
          <w:szCs w:val="22"/>
          <w:lang w:val="fr-CA"/>
        </w:rPr>
        <w:t>publications à comité de lecture</w:t>
      </w:r>
      <w:r w:rsidR="00641A71">
        <w:rPr>
          <w:iCs/>
          <w:snapToGrid w:val="0"/>
          <w:kern w:val="22"/>
          <w:szCs w:val="22"/>
          <w:lang w:val="fr-CA"/>
        </w:rPr>
        <w:t>;</w:t>
      </w:r>
    </w:p>
    <w:p w:rsidR="002769CB" w:rsidRPr="002124C3" w:rsidRDefault="00321F3B" w:rsidP="0001154D">
      <w:pPr>
        <w:suppressLineNumbers/>
        <w:suppressAutoHyphens/>
        <w:kinsoku w:val="0"/>
        <w:overflowPunct w:val="0"/>
        <w:autoSpaceDE w:val="0"/>
        <w:autoSpaceDN w:val="0"/>
        <w:adjustRightInd w:val="0"/>
        <w:snapToGrid w:val="0"/>
        <w:spacing w:before="120" w:after="360"/>
        <w:ind w:firstLine="720"/>
        <w:rPr>
          <w:snapToGrid w:val="0"/>
          <w:color w:val="000000"/>
          <w:kern w:val="22"/>
          <w:szCs w:val="22"/>
          <w:lang w:val="fr-CA"/>
        </w:rPr>
      </w:pPr>
      <w:r w:rsidRPr="002124C3">
        <w:rPr>
          <w:snapToGrid w:val="0"/>
          <w:color w:val="000000"/>
          <w:kern w:val="22"/>
          <w:szCs w:val="22"/>
          <w:lang w:val="fr-CA"/>
        </w:rPr>
        <w:t>f)</w:t>
      </w:r>
      <w:r w:rsidRPr="002124C3">
        <w:rPr>
          <w:snapToGrid w:val="0"/>
          <w:color w:val="000000"/>
          <w:kern w:val="22"/>
          <w:szCs w:val="22"/>
          <w:lang w:val="fr-CA"/>
        </w:rPr>
        <w:tab/>
      </w:r>
      <w:r w:rsidR="00641A71">
        <w:rPr>
          <w:iCs/>
          <w:snapToGrid w:val="0"/>
          <w:kern w:val="22"/>
          <w:szCs w:val="22"/>
          <w:lang w:val="fr-CA"/>
        </w:rPr>
        <w:t>É</w:t>
      </w:r>
      <w:r w:rsidR="00641A71" w:rsidRPr="001219ED">
        <w:rPr>
          <w:iCs/>
          <w:snapToGrid w:val="0"/>
          <w:kern w:val="22"/>
          <w:szCs w:val="22"/>
          <w:lang w:val="fr-CA"/>
        </w:rPr>
        <w:t xml:space="preserve">tablir un rapport sur les résultats de ses travaux, </w:t>
      </w:r>
      <w:r w:rsidR="00C07FF8">
        <w:rPr>
          <w:iCs/>
          <w:snapToGrid w:val="0"/>
          <w:kern w:val="22"/>
          <w:szCs w:val="22"/>
          <w:lang w:val="fr-CA"/>
        </w:rPr>
        <w:t>aux fins</w:t>
      </w:r>
      <w:r w:rsidR="00641A71" w:rsidRPr="001219ED">
        <w:rPr>
          <w:iCs/>
          <w:snapToGrid w:val="0"/>
          <w:kern w:val="22"/>
          <w:szCs w:val="22"/>
          <w:lang w:val="fr-CA"/>
        </w:rPr>
        <w:t xml:space="preserve"> </w:t>
      </w:r>
      <w:r w:rsidR="00C07FF8">
        <w:rPr>
          <w:iCs/>
          <w:snapToGrid w:val="0"/>
          <w:kern w:val="22"/>
          <w:szCs w:val="22"/>
          <w:lang w:val="fr-CA"/>
        </w:rPr>
        <w:t>d’</w:t>
      </w:r>
      <w:r w:rsidR="00641A71" w:rsidRPr="001219ED">
        <w:rPr>
          <w:iCs/>
          <w:snapToGrid w:val="0"/>
          <w:kern w:val="22"/>
          <w:szCs w:val="22"/>
          <w:lang w:val="fr-CA"/>
        </w:rPr>
        <w:t xml:space="preserve">examen par </w:t>
      </w:r>
      <w:r w:rsidR="00641A71" w:rsidRPr="001219ED">
        <w:rPr>
          <w:bCs/>
          <w:iCs/>
          <w:snapToGrid w:val="0"/>
          <w:kern w:val="22"/>
          <w:szCs w:val="22"/>
          <w:lang w:val="fr-CA"/>
        </w:rPr>
        <w:t>l’Organe subsidiaire chargé de fournir des avis scientifiques, techniques et technologiques</w:t>
      </w:r>
      <w:r w:rsidR="0001154D">
        <w:rPr>
          <w:bCs/>
          <w:iCs/>
          <w:snapToGrid w:val="0"/>
          <w:kern w:val="22"/>
          <w:szCs w:val="22"/>
          <w:lang w:val="fr-CA"/>
        </w:rPr>
        <w:t xml:space="preserve"> à une réunion qui se tiendra avant la quinzième réunion de la Conférence des Parties</w:t>
      </w:r>
      <w:r w:rsidR="00641A71">
        <w:rPr>
          <w:bCs/>
          <w:iCs/>
          <w:snapToGrid w:val="0"/>
          <w:kern w:val="22"/>
          <w:szCs w:val="22"/>
          <w:lang w:val="fr-CA"/>
        </w:rPr>
        <w:t>.</w:t>
      </w:r>
    </w:p>
    <w:p w:rsidR="00B3369F" w:rsidRPr="002124C3" w:rsidRDefault="002769CB" w:rsidP="00321F3B">
      <w:pPr>
        <w:suppressLineNumbers/>
        <w:suppressAutoHyphens/>
        <w:kinsoku w:val="0"/>
        <w:overflowPunct w:val="0"/>
        <w:autoSpaceDE w:val="0"/>
        <w:autoSpaceDN w:val="0"/>
        <w:spacing w:before="120" w:after="120"/>
        <w:jc w:val="center"/>
        <w:rPr>
          <w:snapToGrid w:val="0"/>
          <w:color w:val="000000"/>
          <w:kern w:val="22"/>
          <w:szCs w:val="22"/>
          <w:lang w:val="fr-CA"/>
        </w:rPr>
      </w:pPr>
      <w:r w:rsidRPr="002124C3">
        <w:rPr>
          <w:snapToGrid w:val="0"/>
          <w:color w:val="000000"/>
          <w:kern w:val="22"/>
          <w:szCs w:val="22"/>
          <w:lang w:val="fr-CA"/>
        </w:rPr>
        <w:t>__________</w:t>
      </w:r>
    </w:p>
    <w:sectPr w:rsidR="00B3369F" w:rsidRPr="002124C3" w:rsidSect="000C07C8">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989" w:rsidRDefault="00093989" w:rsidP="00CF1848">
      <w:r>
        <w:separator/>
      </w:r>
    </w:p>
  </w:endnote>
  <w:endnote w:type="continuationSeparator" w:id="0">
    <w:p w:rsidR="00093989" w:rsidRDefault="0009398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989" w:rsidRDefault="00093989" w:rsidP="00CF1848">
      <w:r>
        <w:separator/>
      </w:r>
    </w:p>
  </w:footnote>
  <w:footnote w:type="continuationSeparator" w:id="0">
    <w:p w:rsidR="00093989" w:rsidRDefault="00093989" w:rsidP="00CF1848">
      <w:r>
        <w:continuationSeparator/>
      </w:r>
    </w:p>
  </w:footnote>
  <w:footnote w:id="1">
    <w:p w:rsidR="00C752DF" w:rsidRPr="008E6A48" w:rsidRDefault="00C752DF" w:rsidP="00C752DF">
      <w:pPr>
        <w:pStyle w:val="FootnoteText"/>
        <w:kinsoku w:val="0"/>
        <w:overflowPunct w:val="0"/>
        <w:autoSpaceDE w:val="0"/>
        <w:autoSpaceDN w:val="0"/>
        <w:ind w:firstLine="0"/>
        <w:jc w:val="left"/>
        <w:rPr>
          <w:snapToGrid w:val="0"/>
          <w:kern w:val="18"/>
          <w:szCs w:val="18"/>
          <w:lang w:val="fr-CA"/>
        </w:rPr>
      </w:pPr>
      <w:r w:rsidRPr="008E6A48">
        <w:rPr>
          <w:rStyle w:val="FootnoteReference"/>
          <w:rFonts w:eastAsiaTheme="majorEastAsia"/>
          <w:snapToGrid w:val="0"/>
          <w:kern w:val="18"/>
          <w:sz w:val="18"/>
          <w:szCs w:val="18"/>
          <w:lang w:val="fr-CA"/>
        </w:rPr>
        <w:footnoteRef/>
      </w:r>
      <w:r w:rsidRPr="008E6A48">
        <w:rPr>
          <w:snapToGrid w:val="0"/>
          <w:kern w:val="18"/>
          <w:szCs w:val="18"/>
          <w:lang w:val="fr-CA"/>
        </w:rPr>
        <w:t xml:space="preserve"> Annexe au document CBD/SBSTTA/22/4.</w:t>
      </w:r>
    </w:p>
  </w:footnote>
  <w:footnote w:id="2">
    <w:p w:rsidR="005E7087" w:rsidRPr="00934C05" w:rsidRDefault="005E7087" w:rsidP="005E7087">
      <w:pPr>
        <w:pStyle w:val="FootnoteText"/>
        <w:kinsoku w:val="0"/>
        <w:overflowPunct w:val="0"/>
        <w:autoSpaceDE w:val="0"/>
        <w:autoSpaceDN w:val="0"/>
        <w:adjustRightInd w:val="0"/>
        <w:snapToGrid w:val="0"/>
        <w:ind w:firstLine="0"/>
        <w:jc w:val="left"/>
        <w:rPr>
          <w:szCs w:val="18"/>
          <w:lang w:val="fr-FR"/>
        </w:rPr>
      </w:pPr>
      <w:r w:rsidRPr="00604685">
        <w:rPr>
          <w:rStyle w:val="FootnoteReference"/>
          <w:sz w:val="18"/>
          <w:szCs w:val="18"/>
        </w:rPr>
        <w:footnoteRef/>
      </w:r>
      <w:r w:rsidR="00EB2553" w:rsidRPr="00934C05">
        <w:rPr>
          <w:szCs w:val="18"/>
          <w:lang w:val="fr-FR"/>
        </w:rPr>
        <w:t xml:space="preserve"> Voir la dé</w:t>
      </w:r>
      <w:r w:rsidRPr="00934C05">
        <w:rPr>
          <w:szCs w:val="18"/>
          <w:lang w:val="fr-FR"/>
        </w:rPr>
        <w:t>cision XIII/17.</w:t>
      </w:r>
    </w:p>
  </w:footnote>
  <w:footnote w:id="3">
    <w:p w:rsidR="00B85229" w:rsidRPr="00E0239C" w:rsidRDefault="00B85229" w:rsidP="00B85229">
      <w:pPr>
        <w:pStyle w:val="FootnoteText"/>
        <w:kinsoku w:val="0"/>
        <w:overflowPunct w:val="0"/>
        <w:autoSpaceDE w:val="0"/>
        <w:autoSpaceDN w:val="0"/>
        <w:adjustRightInd w:val="0"/>
        <w:snapToGrid w:val="0"/>
        <w:ind w:firstLine="0"/>
        <w:jc w:val="left"/>
        <w:rPr>
          <w:szCs w:val="18"/>
          <w:lang w:val="fr-FR"/>
        </w:rPr>
      </w:pPr>
      <w:r w:rsidRPr="00604685">
        <w:rPr>
          <w:rStyle w:val="FootnoteReference"/>
          <w:sz w:val="18"/>
          <w:szCs w:val="18"/>
        </w:rPr>
        <w:footnoteRef/>
      </w:r>
      <w:r w:rsidRPr="00E0239C">
        <w:rPr>
          <w:szCs w:val="18"/>
          <w:lang w:val="fr-FR"/>
        </w:rPr>
        <w:t xml:space="preserve"> </w:t>
      </w:r>
      <w:r w:rsidR="00934C05">
        <w:rPr>
          <w:szCs w:val="18"/>
          <w:lang w:val="fr-FR"/>
        </w:rPr>
        <w:t>L’</w:t>
      </w:r>
      <w:r w:rsidR="00934C05">
        <w:rPr>
          <w:kern w:val="22"/>
          <w:szCs w:val="22"/>
          <w:lang w:val="fr-CA" w:bidi="fr-FR"/>
        </w:rPr>
        <w:t>Organe subsidiaire chargé de fournir des avis scientifiques, techniques et technologiques</w:t>
      </w:r>
      <w:r w:rsidR="00E0239C" w:rsidRPr="00E0239C">
        <w:rPr>
          <w:snapToGrid w:val="0"/>
          <w:kern w:val="22"/>
          <w:szCs w:val="18"/>
          <w:lang w:val="fr-FR" w:eastAsia="x-none"/>
        </w:rPr>
        <w:t xml:space="preserve"> a recommandé que la Conférence des </w:t>
      </w:r>
      <w:r w:rsidRPr="00E0239C">
        <w:rPr>
          <w:snapToGrid w:val="0"/>
          <w:kern w:val="22"/>
          <w:szCs w:val="18"/>
          <w:lang w:val="fr-FR" w:eastAsia="x-none"/>
        </w:rPr>
        <w:t>Partie</w:t>
      </w:r>
      <w:r w:rsidR="00E0239C" w:rsidRPr="00E0239C">
        <w:rPr>
          <w:snapToGrid w:val="0"/>
          <w:kern w:val="22"/>
          <w:szCs w:val="18"/>
          <w:lang w:val="fr-FR" w:eastAsia="x-none"/>
        </w:rPr>
        <w:t>s siégeant en tant que réunion des Parties au Protocole de Cartagena sur la prévention des risques biotechnologiques (recomma</w:t>
      </w:r>
      <w:r w:rsidR="00934C05">
        <w:rPr>
          <w:snapToGrid w:val="0"/>
          <w:kern w:val="22"/>
          <w:szCs w:val="18"/>
          <w:lang w:val="fr-FR" w:eastAsia="x-none"/>
        </w:rPr>
        <w:t>ndation 22/2</w:t>
      </w:r>
      <w:r w:rsidRPr="00E0239C">
        <w:rPr>
          <w:snapToGrid w:val="0"/>
          <w:kern w:val="22"/>
          <w:szCs w:val="18"/>
          <w:lang w:val="fr-FR" w:eastAsia="x-none"/>
        </w:rPr>
        <w:t xml:space="preserve">) </w:t>
      </w:r>
      <w:r w:rsidR="00FD62F4">
        <w:rPr>
          <w:snapToGrid w:val="0"/>
          <w:kern w:val="22"/>
          <w:szCs w:val="18"/>
          <w:lang w:val="fr-FR" w:eastAsia="x-none"/>
        </w:rPr>
        <w:t>examine la nécessité d’avoir</w:t>
      </w:r>
      <w:r w:rsidR="00E0239C">
        <w:rPr>
          <w:snapToGrid w:val="0"/>
          <w:kern w:val="22"/>
          <w:szCs w:val="18"/>
          <w:lang w:val="fr-FR" w:eastAsia="x-none"/>
        </w:rPr>
        <w:t xml:space="preserve"> des orientations spécifiques sur l’évaluation des risques présentés par les or</w:t>
      </w:r>
      <w:r w:rsidR="002E101F">
        <w:rPr>
          <w:snapToGrid w:val="0"/>
          <w:kern w:val="22"/>
          <w:szCs w:val="18"/>
          <w:lang w:val="fr-FR" w:eastAsia="x-none"/>
        </w:rPr>
        <w:t>ganismes génétiquement modifiés ayant subi un forçage génétique</w:t>
      </w:r>
      <w:r w:rsidR="00E0239C">
        <w:rPr>
          <w:snapToGrid w:val="0"/>
          <w:kern w:val="22"/>
          <w:szCs w:val="18"/>
          <w:lang w:val="fr-FR" w:eastAsia="x-none"/>
        </w:rPr>
        <w:t xml:space="preserve"> à sa dixième réunion</w:t>
      </w:r>
      <w:r w:rsidRPr="00E0239C">
        <w:rPr>
          <w:snapToGrid w:val="0"/>
          <w:kern w:val="22"/>
          <w:szCs w:val="18"/>
          <w:lang w:val="fr-FR" w:eastAsia="x-none"/>
        </w:rPr>
        <w:t>.</w:t>
      </w:r>
    </w:p>
  </w:footnote>
  <w:footnote w:id="4">
    <w:p w:rsidR="008901FB" w:rsidRPr="008901FB" w:rsidRDefault="008901FB" w:rsidP="008901FB">
      <w:pPr>
        <w:pStyle w:val="FootnoteText"/>
        <w:kinsoku w:val="0"/>
        <w:overflowPunct w:val="0"/>
        <w:autoSpaceDE w:val="0"/>
        <w:autoSpaceDN w:val="0"/>
        <w:adjustRightInd w:val="0"/>
        <w:snapToGrid w:val="0"/>
        <w:ind w:firstLine="0"/>
        <w:jc w:val="left"/>
        <w:rPr>
          <w:szCs w:val="18"/>
          <w:lang w:val="fr-FR"/>
        </w:rPr>
      </w:pPr>
      <w:r w:rsidRPr="00604685">
        <w:rPr>
          <w:rStyle w:val="FootnoteReference"/>
          <w:sz w:val="18"/>
          <w:szCs w:val="18"/>
        </w:rPr>
        <w:footnoteRef/>
      </w:r>
      <w:r w:rsidRPr="008901FB">
        <w:rPr>
          <w:szCs w:val="18"/>
          <w:lang w:val="fr-FR"/>
        </w:rPr>
        <w:t xml:space="preserve"> </w:t>
      </w:r>
      <w:hyperlink r:id="rId1" w:history="1">
        <w:r w:rsidRPr="008901FB">
          <w:rPr>
            <w:rStyle w:val="Hyperlink"/>
            <w:szCs w:val="18"/>
            <w:lang w:val="fr-FR"/>
          </w:rPr>
          <w:t>https://www.cbd.int/meetings/SYNBIOAHTEG-2017-01</w:t>
        </w:r>
      </w:hyperlink>
      <w:r w:rsidRPr="008901FB">
        <w:rPr>
          <w:szCs w:val="18"/>
          <w:lang w:val="fr-FR"/>
        </w:rPr>
        <w:t>.</w:t>
      </w:r>
    </w:p>
  </w:footnote>
  <w:footnote w:id="5">
    <w:p w:rsidR="008901FB" w:rsidRPr="008901FB" w:rsidRDefault="008901FB" w:rsidP="008901FB">
      <w:pPr>
        <w:pStyle w:val="FootnoteText"/>
        <w:kinsoku w:val="0"/>
        <w:overflowPunct w:val="0"/>
        <w:autoSpaceDE w:val="0"/>
        <w:autoSpaceDN w:val="0"/>
        <w:adjustRightInd w:val="0"/>
        <w:snapToGrid w:val="0"/>
        <w:ind w:firstLine="0"/>
        <w:jc w:val="left"/>
        <w:rPr>
          <w:szCs w:val="18"/>
          <w:lang w:val="fr-FR"/>
        </w:rPr>
      </w:pPr>
      <w:r w:rsidRPr="00604685">
        <w:rPr>
          <w:rStyle w:val="FootnoteReference"/>
          <w:sz w:val="18"/>
          <w:szCs w:val="18"/>
        </w:rPr>
        <w:footnoteRef/>
      </w:r>
      <w:r w:rsidRPr="008901FB">
        <w:rPr>
          <w:szCs w:val="18"/>
          <w:lang w:val="fr-FR"/>
        </w:rPr>
        <w:t xml:space="preserve"> </w:t>
      </w:r>
      <w:hyperlink r:id="rId2" w:history="1">
        <w:r w:rsidRPr="008901FB">
          <w:rPr>
            <w:rStyle w:val="Hyperlink"/>
            <w:szCs w:val="18"/>
            <w:lang w:val="fr-FR"/>
          </w:rPr>
          <w:t>http://bch.cbd.int/onlineconferences/portal_detection/lab_network.shtml</w:t>
        </w:r>
      </w:hyperlink>
      <w:r w:rsidRPr="008901FB">
        <w:rPr>
          <w:szCs w:val="18"/>
          <w:lang w:val="fr-FR"/>
        </w:rPr>
        <w:t>.</w:t>
      </w:r>
    </w:p>
  </w:footnote>
  <w:footnote w:id="6">
    <w:p w:rsidR="00546A85" w:rsidRPr="00604685" w:rsidRDefault="00546A85" w:rsidP="00546A85">
      <w:pPr>
        <w:pStyle w:val="FootnoteText"/>
        <w:ind w:firstLine="0"/>
        <w:rPr>
          <w:lang w:val="en-CA"/>
        </w:rPr>
      </w:pPr>
      <w:r>
        <w:rPr>
          <w:rStyle w:val="FootnoteReference"/>
        </w:rPr>
        <w:footnoteRef/>
      </w:r>
      <w:r>
        <w:t xml:space="preserve"> </w:t>
      </w:r>
      <w:r w:rsidRPr="00021D4C">
        <w:t>SBSTTA/22/INF/17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0C07C8" w:rsidRDefault="000B022F" w:rsidP="000C07C8">
        <w:pPr>
          <w:pStyle w:val="Header"/>
          <w:tabs>
            <w:tab w:val="clear" w:pos="4320"/>
            <w:tab w:val="clear" w:pos="8640"/>
          </w:tabs>
          <w:rPr>
            <w:noProof/>
          </w:rPr>
        </w:pPr>
        <w:r>
          <w:rPr>
            <w:noProof/>
          </w:rPr>
          <w:t>CBD/SBSTTA/</w:t>
        </w:r>
        <w:r w:rsidR="00934C05">
          <w:rPr>
            <w:noProof/>
          </w:rPr>
          <w:t>REC/22/3</w:t>
        </w:r>
      </w:p>
    </w:sdtContent>
  </w:sdt>
  <w:p w:rsidR="00534681" w:rsidRPr="000C07C8" w:rsidRDefault="00534681" w:rsidP="000C07C8">
    <w:pPr>
      <w:pStyle w:val="Header"/>
      <w:tabs>
        <w:tab w:val="clear" w:pos="4320"/>
        <w:tab w:val="clear" w:pos="8640"/>
      </w:tabs>
      <w:rPr>
        <w:noProof/>
      </w:rPr>
    </w:pPr>
    <w:r w:rsidRPr="000C07C8">
      <w:rPr>
        <w:noProof/>
      </w:rPr>
      <w:t xml:space="preserve">Page </w:t>
    </w:r>
    <w:r w:rsidR="00E42FF6" w:rsidRPr="009F6C2A">
      <w:rPr>
        <w:noProof/>
      </w:rPr>
      <w:fldChar w:fldCharType="begin"/>
    </w:r>
    <w:r w:rsidRPr="000C07C8">
      <w:rPr>
        <w:noProof/>
      </w:rPr>
      <w:instrText xml:space="preserve"> PAGE   \* MERGEFORMAT </w:instrText>
    </w:r>
    <w:r w:rsidR="00E42FF6" w:rsidRPr="009F6C2A">
      <w:rPr>
        <w:noProof/>
      </w:rPr>
      <w:fldChar w:fldCharType="separate"/>
    </w:r>
    <w:r w:rsidR="009450A9">
      <w:rPr>
        <w:noProof/>
      </w:rPr>
      <w:t>2</w:t>
    </w:r>
    <w:r w:rsidR="00E42FF6" w:rsidRPr="009F6C2A">
      <w:rPr>
        <w:noProof/>
      </w:rPr>
      <w:fldChar w:fldCharType="end"/>
    </w:r>
  </w:p>
  <w:p w:rsidR="00534681" w:rsidRPr="000C07C8" w:rsidRDefault="00534681" w:rsidP="000C07C8">
    <w:pPr>
      <w:pStyle w:val="Header"/>
      <w:tabs>
        <w:tab w:val="clear" w:pos="4320"/>
        <w:tab w:val="clear" w:pos="8640"/>
      </w:tabs>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000614" w:rsidRDefault="00934C05" w:rsidP="009505C9">
        <w:pPr>
          <w:pStyle w:val="Header"/>
          <w:jc w:val="right"/>
          <w:rPr>
            <w:lang w:val="fr-FR"/>
          </w:rPr>
        </w:pPr>
        <w:r>
          <w:rPr>
            <w:lang w:val="fr-FR"/>
          </w:rPr>
          <w:t>CBD/SBSTTA/REC/22/3</w:t>
        </w:r>
      </w:p>
    </w:sdtContent>
  </w:sdt>
  <w:p w:rsidR="009505C9" w:rsidRPr="00000614" w:rsidRDefault="009505C9" w:rsidP="009505C9">
    <w:pPr>
      <w:pStyle w:val="Header"/>
      <w:jc w:val="right"/>
      <w:rPr>
        <w:lang w:val="fr-FR"/>
      </w:rPr>
    </w:pPr>
    <w:r w:rsidRPr="00000614">
      <w:rPr>
        <w:lang w:val="fr-FR"/>
      </w:rPr>
      <w:t xml:space="preserve">Page </w:t>
    </w:r>
    <w:r w:rsidR="00E42FF6">
      <w:fldChar w:fldCharType="begin"/>
    </w:r>
    <w:r w:rsidRPr="00000614">
      <w:rPr>
        <w:lang w:val="fr-FR"/>
      </w:rPr>
      <w:instrText xml:space="preserve"> PAGE   \* MERGEFORMAT </w:instrText>
    </w:r>
    <w:r w:rsidR="00E42FF6">
      <w:fldChar w:fldCharType="separate"/>
    </w:r>
    <w:r w:rsidR="009450A9">
      <w:rPr>
        <w:noProof/>
        <w:lang w:val="fr-FR"/>
      </w:rPr>
      <w:t>3</w:t>
    </w:r>
    <w:r w:rsidR="00E42FF6">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F76"/>
    <w:multiLevelType w:val="hybridMultilevel"/>
    <w:tmpl w:val="75720E90"/>
    <w:lvl w:ilvl="0" w:tplc="E52C6412">
      <w:start w:val="1"/>
      <w:numFmt w:val="decimal"/>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007152"/>
    <w:multiLevelType w:val="hybridMultilevel"/>
    <w:tmpl w:val="48D21A72"/>
    <w:lvl w:ilvl="0" w:tplc="CAB40D4C">
      <w:start w:val="1"/>
      <w:numFmt w:val="lowerLetter"/>
      <w:lvlText w:val="(%1)"/>
      <w:lvlJc w:val="left"/>
      <w:pPr>
        <w:ind w:left="1287" w:hanging="360"/>
      </w:pPr>
      <w:rPr>
        <w:rFonts w:hint="default"/>
        <w:b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F099C"/>
    <w:multiLevelType w:val="hybridMultilevel"/>
    <w:tmpl w:val="B04A8082"/>
    <w:lvl w:ilvl="0" w:tplc="CAB40D4C">
      <w:start w:val="1"/>
      <w:numFmt w:val="lowerLetter"/>
      <w:lvlText w:val="(%1)"/>
      <w:lvlJc w:val="left"/>
      <w:pPr>
        <w:ind w:left="1080" w:hanging="72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2"/>
  </w:num>
  <w:num w:numId="18">
    <w:abstractNumId w:val="14"/>
  </w:num>
  <w:num w:numId="19">
    <w:abstractNumId w:val="13"/>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1154D"/>
    <w:rsid w:val="00014DA8"/>
    <w:rsid w:val="00032BE6"/>
    <w:rsid w:val="000704DA"/>
    <w:rsid w:val="0008574E"/>
    <w:rsid w:val="000867EF"/>
    <w:rsid w:val="00093989"/>
    <w:rsid w:val="000B022F"/>
    <w:rsid w:val="000B3652"/>
    <w:rsid w:val="000C07C8"/>
    <w:rsid w:val="000E673A"/>
    <w:rsid w:val="000F74F5"/>
    <w:rsid w:val="00105372"/>
    <w:rsid w:val="0011684A"/>
    <w:rsid w:val="00131E7A"/>
    <w:rsid w:val="001578B5"/>
    <w:rsid w:val="001665DC"/>
    <w:rsid w:val="001719B9"/>
    <w:rsid w:val="00172AF6"/>
    <w:rsid w:val="00173ABD"/>
    <w:rsid w:val="00176CEE"/>
    <w:rsid w:val="00181898"/>
    <w:rsid w:val="00182E08"/>
    <w:rsid w:val="001D11F4"/>
    <w:rsid w:val="001E4DBF"/>
    <w:rsid w:val="0020200F"/>
    <w:rsid w:val="00205F0B"/>
    <w:rsid w:val="002124C3"/>
    <w:rsid w:val="00215BA9"/>
    <w:rsid w:val="00220B4F"/>
    <w:rsid w:val="00241477"/>
    <w:rsid w:val="00260159"/>
    <w:rsid w:val="002769CB"/>
    <w:rsid w:val="002776CC"/>
    <w:rsid w:val="002A2612"/>
    <w:rsid w:val="002A5962"/>
    <w:rsid w:val="002C78AC"/>
    <w:rsid w:val="002E101F"/>
    <w:rsid w:val="002F6E00"/>
    <w:rsid w:val="00304416"/>
    <w:rsid w:val="00305CB7"/>
    <w:rsid w:val="00321F3B"/>
    <w:rsid w:val="00372F74"/>
    <w:rsid w:val="00381AC1"/>
    <w:rsid w:val="003A012D"/>
    <w:rsid w:val="003A21EA"/>
    <w:rsid w:val="003A27B9"/>
    <w:rsid w:val="003D3A26"/>
    <w:rsid w:val="003D4AA1"/>
    <w:rsid w:val="003F2CF1"/>
    <w:rsid w:val="003F7224"/>
    <w:rsid w:val="00402DEE"/>
    <w:rsid w:val="00402F50"/>
    <w:rsid w:val="00405146"/>
    <w:rsid w:val="0042412C"/>
    <w:rsid w:val="00427D21"/>
    <w:rsid w:val="00451F53"/>
    <w:rsid w:val="004614E0"/>
    <w:rsid w:val="004644C2"/>
    <w:rsid w:val="00467F9C"/>
    <w:rsid w:val="004820C6"/>
    <w:rsid w:val="00486D21"/>
    <w:rsid w:val="004978CC"/>
    <w:rsid w:val="005268D1"/>
    <w:rsid w:val="00534681"/>
    <w:rsid w:val="00546A85"/>
    <w:rsid w:val="00570ADE"/>
    <w:rsid w:val="00572587"/>
    <w:rsid w:val="005D0EC1"/>
    <w:rsid w:val="005D51F2"/>
    <w:rsid w:val="005E7087"/>
    <w:rsid w:val="005F1440"/>
    <w:rsid w:val="006001B4"/>
    <w:rsid w:val="00602DE3"/>
    <w:rsid w:val="006122BA"/>
    <w:rsid w:val="00612BAC"/>
    <w:rsid w:val="00641A71"/>
    <w:rsid w:val="00647F46"/>
    <w:rsid w:val="006511E1"/>
    <w:rsid w:val="00670243"/>
    <w:rsid w:val="006B2290"/>
    <w:rsid w:val="006B41BD"/>
    <w:rsid w:val="006B7604"/>
    <w:rsid w:val="006E12E9"/>
    <w:rsid w:val="006E30EC"/>
    <w:rsid w:val="0070526C"/>
    <w:rsid w:val="00717D88"/>
    <w:rsid w:val="007634B0"/>
    <w:rsid w:val="00770A64"/>
    <w:rsid w:val="00777796"/>
    <w:rsid w:val="0078369A"/>
    <w:rsid w:val="007942D3"/>
    <w:rsid w:val="00794ECA"/>
    <w:rsid w:val="00797BC5"/>
    <w:rsid w:val="007A6A90"/>
    <w:rsid w:val="007B00DA"/>
    <w:rsid w:val="007B1BA1"/>
    <w:rsid w:val="007B6C09"/>
    <w:rsid w:val="007C6137"/>
    <w:rsid w:val="007E0770"/>
    <w:rsid w:val="007E09DA"/>
    <w:rsid w:val="007E168D"/>
    <w:rsid w:val="00805E56"/>
    <w:rsid w:val="0081419D"/>
    <w:rsid w:val="00817511"/>
    <w:rsid w:val="008178B6"/>
    <w:rsid w:val="0083453D"/>
    <w:rsid w:val="00843F14"/>
    <w:rsid w:val="00850FDC"/>
    <w:rsid w:val="00855E7B"/>
    <w:rsid w:val="00865B74"/>
    <w:rsid w:val="00872539"/>
    <w:rsid w:val="008901FB"/>
    <w:rsid w:val="00890A1F"/>
    <w:rsid w:val="008A10B4"/>
    <w:rsid w:val="008D1C69"/>
    <w:rsid w:val="008D2B1A"/>
    <w:rsid w:val="008E0BBE"/>
    <w:rsid w:val="008E6A48"/>
    <w:rsid w:val="008E6F1E"/>
    <w:rsid w:val="00905DE5"/>
    <w:rsid w:val="00923754"/>
    <w:rsid w:val="00930BA1"/>
    <w:rsid w:val="0093169E"/>
    <w:rsid w:val="00934C05"/>
    <w:rsid w:val="00936A5F"/>
    <w:rsid w:val="00943A72"/>
    <w:rsid w:val="009450A9"/>
    <w:rsid w:val="00946106"/>
    <w:rsid w:val="0095031C"/>
    <w:rsid w:val="009505C9"/>
    <w:rsid w:val="00964DD3"/>
    <w:rsid w:val="0097117E"/>
    <w:rsid w:val="00996E13"/>
    <w:rsid w:val="009A0A2A"/>
    <w:rsid w:val="009C200D"/>
    <w:rsid w:val="009C248C"/>
    <w:rsid w:val="009F6C2A"/>
    <w:rsid w:val="00A07FB1"/>
    <w:rsid w:val="00A35308"/>
    <w:rsid w:val="00A36490"/>
    <w:rsid w:val="00A411D4"/>
    <w:rsid w:val="00A4147E"/>
    <w:rsid w:val="00A46633"/>
    <w:rsid w:val="00A73633"/>
    <w:rsid w:val="00A90556"/>
    <w:rsid w:val="00A91F0F"/>
    <w:rsid w:val="00AA67AB"/>
    <w:rsid w:val="00AC1350"/>
    <w:rsid w:val="00AE763B"/>
    <w:rsid w:val="00AF6444"/>
    <w:rsid w:val="00B0344B"/>
    <w:rsid w:val="00B215A5"/>
    <w:rsid w:val="00B3369F"/>
    <w:rsid w:val="00B85229"/>
    <w:rsid w:val="00BC0CFB"/>
    <w:rsid w:val="00BD60DF"/>
    <w:rsid w:val="00BF5152"/>
    <w:rsid w:val="00C07FF8"/>
    <w:rsid w:val="00C2635A"/>
    <w:rsid w:val="00C548DA"/>
    <w:rsid w:val="00C752DF"/>
    <w:rsid w:val="00C755C5"/>
    <w:rsid w:val="00C844CB"/>
    <w:rsid w:val="00C86299"/>
    <w:rsid w:val="00C9161D"/>
    <w:rsid w:val="00CA5943"/>
    <w:rsid w:val="00CB2616"/>
    <w:rsid w:val="00CB2C14"/>
    <w:rsid w:val="00CC2472"/>
    <w:rsid w:val="00CF1848"/>
    <w:rsid w:val="00D12044"/>
    <w:rsid w:val="00D41696"/>
    <w:rsid w:val="00D41890"/>
    <w:rsid w:val="00D76A18"/>
    <w:rsid w:val="00D87554"/>
    <w:rsid w:val="00DD118C"/>
    <w:rsid w:val="00DD1E36"/>
    <w:rsid w:val="00DE48A8"/>
    <w:rsid w:val="00E00A11"/>
    <w:rsid w:val="00E0239C"/>
    <w:rsid w:val="00E053F7"/>
    <w:rsid w:val="00E241B7"/>
    <w:rsid w:val="00E42FF6"/>
    <w:rsid w:val="00E4327B"/>
    <w:rsid w:val="00E52691"/>
    <w:rsid w:val="00E52C9C"/>
    <w:rsid w:val="00E53CCF"/>
    <w:rsid w:val="00E62F6C"/>
    <w:rsid w:val="00E66235"/>
    <w:rsid w:val="00E83C24"/>
    <w:rsid w:val="00E9318D"/>
    <w:rsid w:val="00EB2553"/>
    <w:rsid w:val="00EC289E"/>
    <w:rsid w:val="00EC3A4E"/>
    <w:rsid w:val="00F14859"/>
    <w:rsid w:val="00F340D9"/>
    <w:rsid w:val="00F904B7"/>
    <w:rsid w:val="00F94774"/>
    <w:rsid w:val="00FA7246"/>
    <w:rsid w:val="00FC53DB"/>
    <w:rsid w:val="00FD3BF5"/>
    <w:rsid w:val="00FD62F4"/>
    <w:rsid w:val="00FE142F"/>
    <w:rsid w:val="00FE6F12"/>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7F836F1-B2B1-431D-9380-835D2D6C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FA724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A7246"/>
    <w:rPr>
      <w:rFonts w:ascii="Times New Roman" w:eastAsia="Times New Roman" w:hAnsi="Times New Roman" w:cs="Times New Roman"/>
      <w:b/>
      <w:bCs/>
      <w:sz w:val="20"/>
      <w:szCs w:val="20"/>
      <w:lang w:val="en-GB"/>
    </w:rPr>
  </w:style>
  <w:style w:type="paragraph" w:styleId="Revision">
    <w:name w:val="Revision"/>
    <w:hidden/>
    <w:uiPriority w:val="99"/>
    <w:semiHidden/>
    <w:rsid w:val="00FA7246"/>
    <w:rPr>
      <w:rFonts w:ascii="Times New Roman" w:eastAsia="Times New Roman" w:hAnsi="Times New Roman" w:cs="Times New Roman"/>
      <w:sz w:val="22"/>
      <w:lang w:val="en-GB"/>
    </w:rPr>
  </w:style>
  <w:style w:type="paragraph" w:customStyle="1" w:styleId="recommendation">
    <w:name w:val="recommendation"/>
    <w:basedOn w:val="Heading2"/>
    <w:qFormat/>
    <w:rsid w:val="00934C05"/>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F2477A" w:rsidRDefault="00CE6602" w:rsidP="00CE6602">
          <w:pPr>
            <w:pStyle w:val="C444DEE40D7C456B82AF1A09CD132AB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3B6230"/>
    <w:rsid w:val="004D472E"/>
    <w:rsid w:val="00500A2B"/>
    <w:rsid w:val="0058288D"/>
    <w:rsid w:val="0061074E"/>
    <w:rsid w:val="006801B3"/>
    <w:rsid w:val="00720F63"/>
    <w:rsid w:val="007F1B76"/>
    <w:rsid w:val="00810A55"/>
    <w:rsid w:val="008C1771"/>
    <w:rsid w:val="008C6619"/>
    <w:rsid w:val="008D420E"/>
    <w:rsid w:val="008D72D7"/>
    <w:rsid w:val="0098642F"/>
    <w:rsid w:val="00996CD7"/>
    <w:rsid w:val="00CE6602"/>
    <w:rsid w:val="00DA3D6E"/>
    <w:rsid w:val="00E413CA"/>
    <w:rsid w:val="00EB6D84"/>
    <w:rsid w:val="00F2477A"/>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602"/>
  </w:style>
  <w:style w:type="paragraph" w:customStyle="1" w:styleId="C444DEE40D7C456B82AF1A09CD132ABF">
    <w:name w:val="C444DEE40D7C456B82AF1A09CD132ABF"/>
    <w:rsid w:val="00CE66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441C00-4422-4771-B55C-F113666D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2017</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Synthetic biology</vt:lpstr>
    </vt:vector>
  </TitlesOfParts>
  <Company>SCBD</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Synthetic biology</dc:title>
  <dc:subject>CBD/SBSTTA/REC/22/3</dc:subject>
  <dc:creator>SBSTTA 22</dc:creator>
  <cp:lastModifiedBy>Finn Kinley</cp:lastModifiedBy>
  <cp:revision>76</cp:revision>
  <dcterms:created xsi:type="dcterms:W3CDTF">2018-07-04T21:42:00Z</dcterms:created>
  <dcterms:modified xsi:type="dcterms:W3CDTF">2018-09-25T00:55:00Z</dcterms:modified>
  <cp:contentStatus>GENERAL</cp:contentStatus>
</cp:coreProperties>
</file>