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1C3857" w:rsidRPr="005737FF" w14:paraId="6D3365B3" w14:textId="77777777" w:rsidTr="00C4175B">
        <w:tc>
          <w:tcPr>
            <w:tcW w:w="993" w:type="dxa"/>
            <w:tcBorders>
              <w:top w:val="nil"/>
              <w:bottom w:val="single" w:sz="12" w:space="0" w:color="000000"/>
              <w:right w:val="nil"/>
            </w:tcBorders>
          </w:tcPr>
          <w:p w14:paraId="275B80B0" w14:textId="77777777" w:rsidR="001C3857" w:rsidRPr="005737FF" w:rsidRDefault="001C3857" w:rsidP="00C4175B">
            <w:pPr>
              <w:pStyle w:val="BodyText2"/>
              <w:rPr>
                <w:snapToGrid w:val="0"/>
                <w:kern w:val="22"/>
              </w:rPr>
            </w:pPr>
            <w:r w:rsidRPr="005737FF">
              <w:rPr>
                <w:b/>
                <w:noProof/>
                <w:snapToGrid w:val="0"/>
                <w:kern w:val="22"/>
                <w:lang w:val="en-US" w:eastAsia="zh-CN"/>
              </w:rPr>
              <w:drawing>
                <wp:inline distT="0" distB="0" distL="0" distR="0" wp14:anchorId="7451D3E0" wp14:editId="023A3CDA">
                  <wp:extent cx="609600" cy="48577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l="4395" r="4395"/>
                          <a:stretch>
                            <a:fillRect/>
                          </a:stretch>
                        </pic:blipFill>
                        <pic:spPr bwMode="auto">
                          <a:xfrm>
                            <a:off x="0" y="0"/>
                            <a:ext cx="609600" cy="485775"/>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7C64A29F" w14:textId="77777777" w:rsidR="001C3857" w:rsidRPr="005737FF" w:rsidRDefault="001C3857" w:rsidP="00C4175B">
            <w:pPr>
              <w:rPr>
                <w:snapToGrid w:val="0"/>
                <w:kern w:val="22"/>
              </w:rPr>
            </w:pPr>
            <w:r w:rsidRPr="005737FF">
              <w:rPr>
                <w:noProof/>
                <w:snapToGrid w:val="0"/>
                <w:kern w:val="22"/>
                <w:lang w:val="en-US" w:eastAsia="zh-CN"/>
              </w:rPr>
              <w:drawing>
                <wp:inline distT="0" distB="0" distL="0" distR="0" wp14:anchorId="0F3D3012" wp14:editId="3969D0D9">
                  <wp:extent cx="419100" cy="4857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3BBFA0ED" w14:textId="77777777" w:rsidR="001C3857" w:rsidRPr="004D5A9A" w:rsidRDefault="001C3857" w:rsidP="00C4175B">
            <w:pPr>
              <w:tabs>
                <w:tab w:val="right" w:pos="7611"/>
              </w:tabs>
              <w:ind w:left="360"/>
              <w:jc w:val="right"/>
              <w:rPr>
                <w:rFonts w:ascii="Univers" w:hAnsi="Univers"/>
                <w:b/>
                <w:snapToGrid w:val="0"/>
                <w:kern w:val="22"/>
                <w:sz w:val="32"/>
              </w:rPr>
            </w:pPr>
            <w:r w:rsidRPr="004D5A9A">
              <w:rPr>
                <w:rFonts w:ascii="Univers" w:hAnsi="Univers"/>
                <w:b/>
                <w:snapToGrid w:val="0"/>
                <w:kern w:val="22"/>
                <w:sz w:val="32"/>
              </w:rPr>
              <w:t>CBD</w:t>
            </w:r>
          </w:p>
          <w:p w14:paraId="418D84FB" w14:textId="77777777" w:rsidR="001C3857" w:rsidRPr="0039145D" w:rsidRDefault="001C3857" w:rsidP="00C4175B">
            <w:pPr>
              <w:jc w:val="left"/>
              <w:rPr>
                <w:b/>
                <w:snapToGrid w:val="0"/>
                <w:kern w:val="22"/>
                <w:sz w:val="28"/>
              </w:rPr>
            </w:pPr>
          </w:p>
        </w:tc>
      </w:tr>
      <w:tr w:rsidR="001C3857" w:rsidRPr="005737FF" w14:paraId="730CB073" w14:textId="77777777" w:rsidTr="00C4175B">
        <w:trPr>
          <w:trHeight w:val="1693"/>
        </w:trPr>
        <w:tc>
          <w:tcPr>
            <w:tcW w:w="6227" w:type="dxa"/>
            <w:gridSpan w:val="3"/>
            <w:tcBorders>
              <w:top w:val="nil"/>
              <w:bottom w:val="single" w:sz="36" w:space="0" w:color="000000"/>
            </w:tcBorders>
          </w:tcPr>
          <w:p w14:paraId="67D18008" w14:textId="77777777" w:rsidR="001C3857" w:rsidRPr="008A5F76" w:rsidRDefault="001C3857" w:rsidP="00C4175B">
            <w:pPr>
              <w:rPr>
                <w:snapToGrid w:val="0"/>
                <w:kern w:val="22"/>
                <w:sz w:val="16"/>
              </w:rPr>
            </w:pPr>
          </w:p>
          <w:p w14:paraId="6B29A46C" w14:textId="77777777" w:rsidR="001C3857" w:rsidRPr="004D5A9A" w:rsidRDefault="001C3857" w:rsidP="00C4175B">
            <w:pPr>
              <w:rPr>
                <w:snapToGrid w:val="0"/>
                <w:kern w:val="22"/>
              </w:rPr>
            </w:pPr>
            <w:r w:rsidRPr="002B2DA3">
              <w:rPr>
                <w:noProof/>
                <w:snapToGrid w:val="0"/>
                <w:kern w:val="22"/>
                <w:lang w:val="en-US" w:eastAsia="zh-CN"/>
              </w:rPr>
              <w:drawing>
                <wp:inline distT="0" distB="0" distL="0" distR="0" wp14:anchorId="2B7DE90E" wp14:editId="186277DC">
                  <wp:extent cx="2996565" cy="1076325"/>
                  <wp:effectExtent l="0" t="0" r="0" b="952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6565" cy="1076325"/>
                          </a:xfrm>
                          <a:prstGeom prst="rect">
                            <a:avLst/>
                          </a:prstGeom>
                          <a:noFill/>
                          <a:ln>
                            <a:noFill/>
                          </a:ln>
                        </pic:spPr>
                      </pic:pic>
                    </a:graphicData>
                  </a:graphic>
                </wp:inline>
              </w:drawing>
            </w:r>
          </w:p>
          <w:p w14:paraId="3795A431" w14:textId="77777777" w:rsidR="001C3857" w:rsidRPr="0039145D" w:rsidRDefault="001C3857" w:rsidP="00C4175B">
            <w:pPr>
              <w:rPr>
                <w:rFonts w:ascii="Univers" w:hAnsi="Univers"/>
                <w:snapToGrid w:val="0"/>
                <w:kern w:val="22"/>
                <w:sz w:val="32"/>
              </w:rPr>
            </w:pPr>
          </w:p>
        </w:tc>
        <w:tc>
          <w:tcPr>
            <w:tcW w:w="1144" w:type="dxa"/>
            <w:tcBorders>
              <w:top w:val="nil"/>
              <w:bottom w:val="single" w:sz="36" w:space="0" w:color="000000"/>
            </w:tcBorders>
          </w:tcPr>
          <w:p w14:paraId="02C8C771" w14:textId="77777777" w:rsidR="001C3857" w:rsidRPr="00674721" w:rsidRDefault="001C3857" w:rsidP="00C4175B">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6B97F325" w14:textId="77777777" w:rsidR="001C3857" w:rsidRPr="002B2DA3" w:rsidRDefault="001C3857" w:rsidP="00C4175B">
            <w:pPr>
              <w:spacing w:before="120"/>
              <w:ind w:left="58"/>
              <w:rPr>
                <w:snapToGrid w:val="0"/>
                <w:kern w:val="22"/>
                <w:sz w:val="24"/>
              </w:rPr>
            </w:pPr>
            <w:r w:rsidRPr="002B2DA3">
              <w:rPr>
                <w:snapToGrid w:val="0"/>
                <w:kern w:val="22"/>
                <w:sz w:val="24"/>
              </w:rPr>
              <w:t>Distr.</w:t>
            </w:r>
          </w:p>
          <w:p w14:paraId="3F57BC05" w14:textId="11011B5B" w:rsidR="001C3857" w:rsidRPr="002B2DA3" w:rsidRDefault="00621A64" w:rsidP="00C4175B">
            <w:pPr>
              <w:ind w:left="63"/>
              <w:rPr>
                <w:snapToGrid w:val="0"/>
                <w:kern w:val="22"/>
                <w:sz w:val="24"/>
              </w:rPr>
            </w:pPr>
            <w:r>
              <w:rPr>
                <w:snapToGrid w:val="0"/>
                <w:kern w:val="22"/>
                <w:sz w:val="24"/>
              </w:rPr>
              <w:t>GENERAL</w:t>
            </w:r>
          </w:p>
          <w:p w14:paraId="23D4D3AD" w14:textId="77777777" w:rsidR="001C3857" w:rsidRPr="002B2DA3" w:rsidRDefault="001C3857" w:rsidP="00C4175B">
            <w:pPr>
              <w:ind w:left="63"/>
              <w:rPr>
                <w:snapToGrid w:val="0"/>
                <w:kern w:val="22"/>
                <w:sz w:val="24"/>
              </w:rPr>
            </w:pPr>
          </w:p>
          <w:sdt>
            <w:sdtPr>
              <w:rPr>
                <w:snapToGrid w:val="0"/>
                <w:kern w:val="22"/>
                <w:sz w:val="24"/>
              </w:rPr>
              <w:alias w:val="Subject"/>
              <w:tag w:val=""/>
              <w:id w:val="-1160078856"/>
              <w:placeholder>
                <w:docPart w:val="B28BB93D8D7D4B6EBEC06983E6ABEB2E"/>
              </w:placeholder>
              <w:dataBinding w:prefixMappings="xmlns:ns0='http://purl.org/dc/elements/1.1/' xmlns:ns1='http://schemas.openxmlformats.org/package/2006/metadata/core-properties' " w:xpath="/ns1:coreProperties[1]/ns0:subject[1]" w:storeItemID="{6C3C8BC8-F283-45AE-878A-BAB7291924A1}"/>
              <w:text/>
            </w:sdtPr>
            <w:sdtEndPr/>
            <w:sdtContent>
              <w:p w14:paraId="36C94EBE" w14:textId="08B404CF" w:rsidR="001C3857" w:rsidRPr="002B2DA3" w:rsidRDefault="001C3857" w:rsidP="00C4175B">
                <w:pPr>
                  <w:ind w:left="63"/>
                  <w:rPr>
                    <w:snapToGrid w:val="0"/>
                    <w:kern w:val="22"/>
                    <w:sz w:val="24"/>
                  </w:rPr>
                </w:pPr>
                <w:r>
                  <w:rPr>
                    <w:snapToGrid w:val="0"/>
                    <w:kern w:val="22"/>
                    <w:sz w:val="24"/>
                  </w:rPr>
                  <w:t>CBD/SBSTTA/</w:t>
                </w:r>
                <w:r w:rsidR="008A5F76">
                  <w:rPr>
                    <w:snapToGrid w:val="0"/>
                    <w:kern w:val="22"/>
                    <w:sz w:val="24"/>
                  </w:rPr>
                  <w:t>REC/</w:t>
                </w:r>
                <w:r>
                  <w:rPr>
                    <w:snapToGrid w:val="0"/>
                    <w:kern w:val="22"/>
                    <w:sz w:val="24"/>
                  </w:rPr>
                  <w:t>22/</w:t>
                </w:r>
                <w:r w:rsidR="008A5F76">
                  <w:rPr>
                    <w:snapToGrid w:val="0"/>
                    <w:kern w:val="22"/>
                    <w:sz w:val="24"/>
                  </w:rPr>
                  <w:t>10</w:t>
                </w:r>
              </w:p>
            </w:sdtContent>
          </w:sdt>
          <w:p w14:paraId="63DEA005" w14:textId="43FBCC9D" w:rsidR="001C3857" w:rsidRPr="002B2DA3" w:rsidRDefault="008A5F76" w:rsidP="00C4175B">
            <w:pPr>
              <w:ind w:left="63"/>
              <w:rPr>
                <w:snapToGrid w:val="0"/>
                <w:kern w:val="22"/>
                <w:sz w:val="24"/>
              </w:rPr>
            </w:pPr>
            <w:r>
              <w:rPr>
                <w:snapToGrid w:val="0"/>
                <w:kern w:val="22"/>
                <w:sz w:val="24"/>
              </w:rPr>
              <w:t>7</w:t>
            </w:r>
            <w:r w:rsidR="001C3857" w:rsidRPr="002B2DA3">
              <w:rPr>
                <w:snapToGrid w:val="0"/>
                <w:kern w:val="22"/>
                <w:sz w:val="24"/>
              </w:rPr>
              <w:t xml:space="preserve"> July 2018</w:t>
            </w:r>
          </w:p>
          <w:p w14:paraId="6EADC737" w14:textId="77777777" w:rsidR="001C3857" w:rsidRPr="002B2DA3" w:rsidRDefault="001C3857" w:rsidP="00C4175B">
            <w:pPr>
              <w:ind w:left="63"/>
              <w:rPr>
                <w:snapToGrid w:val="0"/>
                <w:kern w:val="22"/>
                <w:sz w:val="24"/>
              </w:rPr>
            </w:pPr>
          </w:p>
          <w:p w14:paraId="1BC07C4C" w14:textId="77777777" w:rsidR="001C3857" w:rsidRPr="002B2DA3" w:rsidRDefault="001C3857" w:rsidP="00C4175B">
            <w:pPr>
              <w:ind w:left="63"/>
              <w:rPr>
                <w:snapToGrid w:val="0"/>
                <w:kern w:val="22"/>
                <w:sz w:val="24"/>
              </w:rPr>
            </w:pPr>
            <w:r w:rsidRPr="002B2DA3">
              <w:rPr>
                <w:sz w:val="24"/>
              </w:rPr>
              <w:t>CHINESE</w:t>
            </w:r>
          </w:p>
          <w:p w14:paraId="426D3811" w14:textId="77777777" w:rsidR="001C3857" w:rsidRPr="005737FF" w:rsidRDefault="001C3857" w:rsidP="00C4175B">
            <w:pPr>
              <w:ind w:left="63"/>
              <w:rPr>
                <w:snapToGrid w:val="0"/>
                <w:kern w:val="22"/>
                <w:szCs w:val="22"/>
                <w:u w:val="single"/>
              </w:rPr>
            </w:pPr>
            <w:r w:rsidRPr="002B2DA3">
              <w:rPr>
                <w:snapToGrid w:val="0"/>
                <w:kern w:val="22"/>
                <w:sz w:val="24"/>
              </w:rPr>
              <w:t>ORIGINAL:</w:t>
            </w:r>
            <w:r>
              <w:rPr>
                <w:snapToGrid w:val="0"/>
                <w:kern w:val="22"/>
                <w:sz w:val="24"/>
              </w:rPr>
              <w:t xml:space="preserve"> </w:t>
            </w:r>
            <w:r w:rsidRPr="002B2DA3">
              <w:rPr>
                <w:snapToGrid w:val="0"/>
                <w:kern w:val="22"/>
                <w:sz w:val="24"/>
              </w:rPr>
              <w:t>ENGLISH</w:t>
            </w:r>
          </w:p>
        </w:tc>
      </w:tr>
    </w:tbl>
    <w:p w14:paraId="48DA2888" w14:textId="77777777" w:rsidR="001C3857" w:rsidRPr="00E23256" w:rsidRDefault="001C3857" w:rsidP="001C3857">
      <w:pPr>
        <w:pStyle w:val="Cornernotation"/>
        <w:spacing w:before="60"/>
        <w:ind w:left="173" w:right="4118" w:hanging="173"/>
        <w:rPr>
          <w:sz w:val="24"/>
          <w:lang w:eastAsia="zh-CN"/>
        </w:rPr>
      </w:pPr>
      <w:r w:rsidRPr="000633DF">
        <w:rPr>
          <w:rFonts w:ascii="SimSun" w:eastAsia="SimSun" w:hAnsi="SimSun"/>
          <w:sz w:val="24"/>
          <w:lang w:eastAsia="zh-CN"/>
        </w:rPr>
        <w:t>科学、技术和工艺咨询附属机构</w:t>
      </w:r>
    </w:p>
    <w:p w14:paraId="31ED5783" w14:textId="77777777" w:rsidR="005E736C" w:rsidRPr="00112C36" w:rsidRDefault="005E736C" w:rsidP="005E736C">
      <w:pPr>
        <w:pStyle w:val="Cornernotation"/>
        <w:ind w:right="4115"/>
        <w:rPr>
          <w:rFonts w:eastAsia="SimSun"/>
          <w:sz w:val="24"/>
          <w:lang w:eastAsia="zh-CN"/>
        </w:rPr>
      </w:pPr>
      <w:r w:rsidRPr="00112C36">
        <w:rPr>
          <w:rFonts w:eastAsia="SimSun"/>
          <w:sz w:val="24"/>
          <w:lang w:eastAsia="zh-CN"/>
        </w:rPr>
        <w:t>第二十二次会议</w:t>
      </w:r>
    </w:p>
    <w:p w14:paraId="794318AD" w14:textId="77777777" w:rsidR="005E736C" w:rsidRPr="00112C36" w:rsidRDefault="005E736C" w:rsidP="005E736C">
      <w:pPr>
        <w:pStyle w:val="Cornernotation"/>
        <w:ind w:right="3548"/>
        <w:rPr>
          <w:rFonts w:eastAsia="SimSun"/>
          <w:sz w:val="24"/>
          <w:lang w:val="en-US" w:eastAsia="zh-CN"/>
        </w:rPr>
      </w:pPr>
      <w:r w:rsidRPr="00112C36">
        <w:rPr>
          <w:rFonts w:eastAsia="SimSun"/>
          <w:sz w:val="24"/>
          <w:lang w:val="en-US" w:eastAsia="zh-CN"/>
        </w:rPr>
        <w:t>2018</w:t>
      </w:r>
      <w:r w:rsidRPr="00112C36">
        <w:rPr>
          <w:rFonts w:eastAsia="SimSun"/>
          <w:sz w:val="24"/>
          <w:lang w:val="en-US" w:eastAsia="zh-CN"/>
        </w:rPr>
        <w:t>年</w:t>
      </w:r>
      <w:r w:rsidRPr="00112C36">
        <w:rPr>
          <w:rFonts w:eastAsia="SimSun"/>
          <w:sz w:val="24"/>
          <w:lang w:val="en-US" w:eastAsia="zh-CN"/>
        </w:rPr>
        <w:t>7</w:t>
      </w:r>
      <w:r w:rsidRPr="00112C36">
        <w:rPr>
          <w:rFonts w:eastAsia="SimSun"/>
          <w:sz w:val="24"/>
          <w:lang w:val="en-US" w:eastAsia="zh-CN"/>
        </w:rPr>
        <w:t>月</w:t>
      </w:r>
      <w:r w:rsidRPr="00112C36">
        <w:rPr>
          <w:rFonts w:eastAsia="SimSun"/>
          <w:sz w:val="24"/>
          <w:lang w:val="en-US" w:eastAsia="zh-CN"/>
        </w:rPr>
        <w:t>2</w:t>
      </w:r>
      <w:r w:rsidRPr="00112C36">
        <w:rPr>
          <w:rFonts w:eastAsia="SimSun"/>
          <w:sz w:val="24"/>
          <w:lang w:val="en-US" w:eastAsia="zh-CN"/>
        </w:rPr>
        <w:t>日至</w:t>
      </w:r>
      <w:r w:rsidRPr="00112C36">
        <w:rPr>
          <w:rFonts w:eastAsia="SimSun"/>
          <w:sz w:val="24"/>
          <w:lang w:val="en-US" w:eastAsia="zh-CN"/>
        </w:rPr>
        <w:t>7</w:t>
      </w:r>
      <w:r w:rsidRPr="00112C36">
        <w:rPr>
          <w:rFonts w:eastAsia="SimSun"/>
          <w:sz w:val="24"/>
          <w:lang w:val="en-US" w:eastAsia="zh-CN"/>
        </w:rPr>
        <w:t>日，加拿大蒙特利尔</w:t>
      </w:r>
    </w:p>
    <w:p w14:paraId="1E169342" w14:textId="00DE84D2" w:rsidR="005E736C" w:rsidRPr="00E23256" w:rsidRDefault="005E736C" w:rsidP="005E736C">
      <w:pPr>
        <w:pStyle w:val="Cornernotation"/>
        <w:overflowPunct w:val="0"/>
        <w:autoSpaceDE w:val="0"/>
        <w:autoSpaceDN w:val="0"/>
        <w:rPr>
          <w:rFonts w:eastAsia="SimSun"/>
          <w:sz w:val="24"/>
          <w:lang w:eastAsia="zh-CN"/>
        </w:rPr>
      </w:pPr>
      <w:r w:rsidRPr="00E23256">
        <w:rPr>
          <w:rFonts w:eastAsia="SimSun"/>
          <w:sz w:val="24"/>
          <w:lang w:eastAsia="zh-CN"/>
        </w:rPr>
        <w:t>议程项目</w:t>
      </w:r>
      <w:r>
        <w:rPr>
          <w:rFonts w:eastAsia="SimSun"/>
          <w:sz w:val="24"/>
          <w:lang w:eastAsia="zh-CN"/>
        </w:rPr>
        <w:t>12</w:t>
      </w:r>
      <w:r w:rsidR="00960C0A">
        <w:rPr>
          <w:rFonts w:eastAsia="SimSun"/>
          <w:sz w:val="24"/>
          <w:lang w:eastAsia="zh-CN"/>
        </w:rPr>
        <w:t xml:space="preserve"> </w:t>
      </w:r>
    </w:p>
    <w:p w14:paraId="5A1B620A" w14:textId="77777777" w:rsidR="00DD17C3" w:rsidRDefault="00DD17C3" w:rsidP="00DD17C3">
      <w:pPr>
        <w:pStyle w:val="a"/>
        <w:spacing w:before="360" w:after="240"/>
        <w:rPr>
          <w:rFonts w:ascii="SimHei" w:hAnsi="SimHei"/>
          <w:b/>
          <w:kern w:val="22"/>
          <w:szCs w:val="28"/>
          <w:lang w:val="zh-CN"/>
        </w:rPr>
      </w:pPr>
      <w:r>
        <w:rPr>
          <w:rFonts w:ascii="SimHei" w:hAnsi="SimHei" w:hint="eastAsia"/>
          <w:b/>
          <w:kern w:val="22"/>
          <w:szCs w:val="28"/>
          <w:lang w:val="zh-CN"/>
        </w:rPr>
        <w:t>科学</w:t>
      </w:r>
      <w:r>
        <w:rPr>
          <w:rFonts w:ascii="SimHei" w:hAnsi="SimHei"/>
          <w:b/>
          <w:kern w:val="22"/>
          <w:szCs w:val="28"/>
          <w:lang w:val="zh-CN"/>
        </w:rPr>
        <w:t>、技术和工艺咨询附属机构通过的建议</w:t>
      </w:r>
    </w:p>
    <w:p w14:paraId="35AF1796" w14:textId="7A43430A" w:rsidR="00C9161D" w:rsidRPr="00DD17C3" w:rsidRDefault="00BE1186" w:rsidP="00DD17C3">
      <w:pPr>
        <w:pStyle w:val="a"/>
        <w:spacing w:before="240" w:after="240"/>
        <w:ind w:right="12"/>
        <w:rPr>
          <w:rFonts w:eastAsiaTheme="minorEastAsia"/>
          <w:b/>
          <w:kern w:val="22"/>
          <w:sz w:val="24"/>
          <w:szCs w:val="28"/>
          <w:lang w:val="en-US"/>
        </w:rPr>
      </w:pPr>
      <w:r>
        <w:rPr>
          <w:rFonts w:eastAsiaTheme="minorEastAsia"/>
          <w:b/>
          <w:kern w:val="22"/>
          <w:sz w:val="24"/>
          <w:szCs w:val="28"/>
          <w:lang w:val="en-US"/>
        </w:rPr>
        <w:t>22</w:t>
      </w:r>
      <w:r w:rsidR="00DD17C3" w:rsidRPr="005D517B">
        <w:rPr>
          <w:rFonts w:eastAsiaTheme="minorEastAsia"/>
          <w:b/>
          <w:kern w:val="22"/>
          <w:sz w:val="24"/>
          <w:szCs w:val="28"/>
          <w:lang w:val="en-US"/>
        </w:rPr>
        <w:t>/</w:t>
      </w:r>
      <w:r>
        <w:rPr>
          <w:rFonts w:eastAsiaTheme="minorEastAsia"/>
          <w:b/>
          <w:kern w:val="22"/>
          <w:sz w:val="24"/>
          <w:szCs w:val="28"/>
          <w:lang w:val="en-US"/>
        </w:rPr>
        <w:t>10</w:t>
      </w:r>
      <w:r w:rsidR="00DD17C3" w:rsidRPr="005D517B">
        <w:rPr>
          <w:rFonts w:eastAsiaTheme="minorEastAsia"/>
          <w:b/>
          <w:kern w:val="22"/>
          <w:sz w:val="24"/>
          <w:szCs w:val="28"/>
          <w:lang w:val="en-US"/>
        </w:rPr>
        <w:t xml:space="preserve">.  </w:t>
      </w:r>
      <w:r w:rsidR="00DD17C3">
        <w:rPr>
          <w:rFonts w:eastAsiaTheme="minorEastAsia"/>
          <w:b/>
          <w:kern w:val="22"/>
          <w:sz w:val="24"/>
          <w:szCs w:val="28"/>
          <w:lang w:val="en-US"/>
        </w:rPr>
        <w:tab/>
      </w:r>
      <w:sdt>
        <w:sdtPr>
          <w:rPr>
            <w:rFonts w:ascii="SimSun" w:eastAsia="SimSun" w:hAnsi="SimSun"/>
            <w:b/>
            <w:sz w:val="24"/>
            <w:szCs w:val="28"/>
            <w:lang w:val="en-U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385AEC" w:rsidRPr="00385AEC">
            <w:rPr>
              <w:rFonts w:ascii="SimSun" w:eastAsia="SimSun" w:hAnsi="SimSun" w:hint="eastAsia"/>
              <w:b/>
              <w:sz w:val="24"/>
              <w:szCs w:val="28"/>
              <w:lang w:val="en-US"/>
            </w:rPr>
            <w:t>生物多样性和生态系统服务政府间科学政策平台第二个工作方案</w:t>
          </w:r>
        </w:sdtContent>
      </w:sdt>
    </w:p>
    <w:p w14:paraId="47349490" w14:textId="202FBA1F" w:rsidR="003E3AFB" w:rsidRPr="0031441C" w:rsidRDefault="00CE7C98" w:rsidP="00FB5613">
      <w:pPr>
        <w:pStyle w:val="Para1"/>
        <w:numPr>
          <w:ilvl w:val="0"/>
          <w:numId w:val="0"/>
        </w:numPr>
        <w:suppressLineNumbers/>
        <w:suppressAutoHyphens/>
        <w:kinsoku w:val="0"/>
        <w:overflowPunct w:val="0"/>
        <w:autoSpaceDE w:val="0"/>
        <w:autoSpaceDN w:val="0"/>
        <w:adjustRightInd w:val="0"/>
        <w:snapToGrid w:val="0"/>
        <w:ind w:firstLine="720"/>
        <w:rPr>
          <w:rFonts w:ascii="KaiTi" w:eastAsia="KaiTi" w:hAnsi="KaiTi" w:cs="Arial Unicode MS"/>
          <w:kern w:val="22"/>
          <w:sz w:val="24"/>
          <w:szCs w:val="24"/>
          <w:lang w:eastAsia="zh-CN"/>
        </w:rPr>
      </w:pPr>
      <w:r w:rsidRPr="0031441C">
        <w:rPr>
          <w:rFonts w:ascii="KaiTi" w:eastAsia="KaiTi" w:hAnsi="KaiTi" w:cs="Arial Unicode MS" w:hint="eastAsia"/>
          <w:sz w:val="24"/>
          <w:szCs w:val="24"/>
          <w:lang w:eastAsia="zh-CN"/>
        </w:rPr>
        <w:t>科学、技术和工艺咨询附属机构</w:t>
      </w:r>
    </w:p>
    <w:p w14:paraId="473429AF" w14:textId="3C7C2BEF" w:rsidR="003E3AFB" w:rsidRPr="00DD17C3" w:rsidRDefault="00CE7C98" w:rsidP="00DD17C3">
      <w:pPr>
        <w:pStyle w:val="StylePara1HeadingsCSTimesNewRoman"/>
        <w:numPr>
          <w:ilvl w:val="0"/>
          <w:numId w:val="35"/>
        </w:numPr>
        <w:suppressLineNumbers/>
        <w:tabs>
          <w:tab w:val="left" w:pos="1440"/>
        </w:tabs>
        <w:suppressAutoHyphens/>
        <w:kinsoku w:val="0"/>
        <w:overflowPunct w:val="0"/>
        <w:autoSpaceDE w:val="0"/>
        <w:autoSpaceDN w:val="0"/>
        <w:adjustRightInd w:val="0"/>
        <w:snapToGrid w:val="0"/>
        <w:ind w:left="0" w:firstLine="720"/>
        <w:rPr>
          <w:rFonts w:ascii="Times New Roman" w:eastAsia="SimSun" w:hAnsi="Times New Roman"/>
          <w:kern w:val="22"/>
          <w:sz w:val="24"/>
          <w:szCs w:val="24"/>
          <w:lang w:eastAsia="zh-CN"/>
        </w:rPr>
      </w:pPr>
      <w:r w:rsidRPr="00DD17C3">
        <w:rPr>
          <w:rFonts w:ascii="KaiTi" w:eastAsia="KaiTi" w:hAnsi="KaiTi" w:cs="Arial Unicode MS"/>
          <w:iCs/>
          <w:kern w:val="22"/>
          <w:sz w:val="24"/>
          <w:szCs w:val="24"/>
          <w:lang w:eastAsia="zh-CN"/>
        </w:rPr>
        <w:t>敦促</w:t>
      </w:r>
      <w:r w:rsidR="00DD17C3" w:rsidRPr="00DD17C3">
        <w:rPr>
          <w:rFonts w:ascii="Times New Roman" w:eastAsia="SimSun" w:hAnsi="Times New Roman" w:hint="eastAsia"/>
          <w:iCs/>
          <w:sz w:val="24"/>
          <w:szCs w:val="24"/>
          <w:lang w:eastAsia="zh-CN"/>
        </w:rPr>
        <w:t>各</w:t>
      </w:r>
      <w:r w:rsidRPr="00DD17C3">
        <w:rPr>
          <w:rFonts w:ascii="Times New Roman" w:eastAsia="SimSun" w:hAnsi="Times New Roman"/>
          <w:iCs/>
          <w:sz w:val="24"/>
          <w:szCs w:val="24"/>
          <w:lang w:eastAsia="zh-CN"/>
        </w:rPr>
        <w:t>缔约方并</w:t>
      </w:r>
      <w:r w:rsidRPr="00DD17C3">
        <w:rPr>
          <w:rFonts w:ascii="KaiTi" w:eastAsia="KaiTi" w:hAnsi="KaiTi"/>
          <w:iCs/>
          <w:sz w:val="24"/>
          <w:szCs w:val="24"/>
          <w:lang w:eastAsia="zh-CN"/>
        </w:rPr>
        <w:t>邀请</w:t>
      </w:r>
      <w:r w:rsidRPr="00DD17C3">
        <w:rPr>
          <w:rFonts w:ascii="Times New Roman" w:eastAsia="SimSun" w:hAnsi="Times New Roman"/>
          <w:iCs/>
          <w:sz w:val="24"/>
          <w:szCs w:val="24"/>
          <w:lang w:eastAsia="zh-CN"/>
        </w:rPr>
        <w:t>观察员酌情</w:t>
      </w:r>
      <w:r w:rsidRPr="00DD17C3">
        <w:rPr>
          <w:rFonts w:ascii="Times New Roman" w:eastAsia="SimSun" w:hAnsi="Times New Roman"/>
          <w:sz w:val="24"/>
          <w:szCs w:val="24"/>
          <w:lang w:eastAsia="zh-CN"/>
        </w:rPr>
        <w:t>应生物多样性和生态系统政府间科学政策平台号召提出符合</w:t>
      </w:r>
      <w:r w:rsidRPr="00DD17C3">
        <w:rPr>
          <w:rFonts w:ascii="Times New Roman" w:eastAsia="SimSun" w:hAnsi="Times New Roman"/>
          <w:sz w:val="24"/>
          <w:szCs w:val="24"/>
          <w:lang w:eastAsia="zh-CN"/>
        </w:rPr>
        <w:t>IPBES-6/2</w:t>
      </w:r>
      <w:r w:rsidRPr="00DD17C3">
        <w:rPr>
          <w:rFonts w:ascii="Times New Roman" w:eastAsia="SimSun" w:hAnsi="Times New Roman"/>
          <w:sz w:val="24"/>
          <w:szCs w:val="24"/>
          <w:lang w:eastAsia="zh-CN"/>
        </w:rPr>
        <w:t>号决定</w:t>
      </w:r>
      <w:r w:rsidRPr="00DD17C3">
        <w:rPr>
          <w:rFonts w:ascii="Times New Roman" w:eastAsia="SimSun" w:hAnsi="Times New Roman"/>
          <w:sz w:val="24"/>
          <w:szCs w:val="24"/>
          <w:lang w:eastAsia="zh-CN"/>
        </w:rPr>
        <w:t>(d)</w:t>
      </w:r>
      <w:r w:rsidR="00DD17C3">
        <w:rPr>
          <w:rFonts w:ascii="Times New Roman" w:eastAsia="SimSun" w:hAnsi="Times New Roman"/>
          <w:sz w:val="24"/>
          <w:szCs w:val="24"/>
          <w:lang w:eastAsia="zh-CN"/>
        </w:rPr>
        <w:t>段</w:t>
      </w:r>
      <w:r w:rsidR="00DD17C3">
        <w:rPr>
          <w:rFonts w:ascii="Times New Roman" w:eastAsia="SimSun" w:hAnsi="Times New Roman" w:hint="eastAsia"/>
          <w:sz w:val="24"/>
          <w:szCs w:val="24"/>
          <w:lang w:eastAsia="zh-CN"/>
        </w:rPr>
        <w:t>所述</w:t>
      </w:r>
      <w:r w:rsidRPr="00DD17C3">
        <w:rPr>
          <w:rFonts w:ascii="Times New Roman" w:eastAsia="SimSun" w:hAnsi="Times New Roman"/>
          <w:sz w:val="24"/>
          <w:szCs w:val="24"/>
          <w:lang w:eastAsia="zh-CN"/>
        </w:rPr>
        <w:t>请求、意见和建议</w:t>
      </w:r>
      <w:r w:rsidR="00892208" w:rsidRPr="00DD17C3">
        <w:rPr>
          <w:rFonts w:ascii="Times New Roman" w:eastAsia="SimSun" w:hAnsi="Times New Roman"/>
          <w:sz w:val="24"/>
          <w:szCs w:val="24"/>
          <w:lang w:eastAsia="zh-CN"/>
        </w:rPr>
        <w:t>；</w:t>
      </w:r>
    </w:p>
    <w:p w14:paraId="37300274" w14:textId="1647C500" w:rsidR="003E3AFB" w:rsidRPr="00DD17C3" w:rsidRDefault="00CE7C98" w:rsidP="00DD17C3">
      <w:pPr>
        <w:pStyle w:val="StylePara1HeadingsCSTimesNewRoman"/>
        <w:numPr>
          <w:ilvl w:val="0"/>
          <w:numId w:val="35"/>
        </w:numPr>
        <w:suppressLineNumbers/>
        <w:tabs>
          <w:tab w:val="left" w:pos="1440"/>
        </w:tabs>
        <w:suppressAutoHyphens/>
        <w:kinsoku w:val="0"/>
        <w:overflowPunct w:val="0"/>
        <w:autoSpaceDE w:val="0"/>
        <w:autoSpaceDN w:val="0"/>
        <w:adjustRightInd w:val="0"/>
        <w:snapToGrid w:val="0"/>
        <w:ind w:left="0" w:firstLine="720"/>
        <w:rPr>
          <w:rFonts w:ascii="Times New Roman" w:eastAsia="SimSun" w:hAnsi="Times New Roman"/>
          <w:kern w:val="22"/>
          <w:sz w:val="24"/>
          <w:szCs w:val="24"/>
          <w:lang w:eastAsia="zh-CN"/>
        </w:rPr>
      </w:pPr>
      <w:r w:rsidRPr="00DD17C3">
        <w:rPr>
          <w:rFonts w:ascii="KaiTi" w:eastAsia="KaiTi" w:hAnsi="KaiTi" w:cs="Arial Unicode MS"/>
          <w:iCs/>
          <w:kern w:val="22"/>
          <w:sz w:val="24"/>
          <w:szCs w:val="24"/>
          <w:lang w:eastAsia="zh-CN"/>
        </w:rPr>
        <w:t>请</w:t>
      </w:r>
      <w:r w:rsidRPr="00DD17C3">
        <w:rPr>
          <w:rFonts w:ascii="Times New Roman" w:eastAsia="SimSun" w:hAnsi="Times New Roman"/>
          <w:iCs/>
          <w:sz w:val="24"/>
          <w:szCs w:val="24"/>
          <w:lang w:eastAsia="zh-CN"/>
        </w:rPr>
        <w:t>执行秘书将本</w:t>
      </w:r>
      <w:r w:rsidR="00DD17C3">
        <w:rPr>
          <w:rFonts w:ascii="Times New Roman" w:eastAsia="SimSun" w:hAnsi="Times New Roman" w:hint="eastAsia"/>
          <w:iCs/>
          <w:sz w:val="24"/>
          <w:szCs w:val="24"/>
          <w:lang w:eastAsia="zh-CN"/>
        </w:rPr>
        <w:t>建议的</w:t>
      </w:r>
      <w:r w:rsidRPr="00DD17C3">
        <w:rPr>
          <w:rFonts w:ascii="Times New Roman" w:eastAsia="SimSun" w:hAnsi="Times New Roman"/>
          <w:iCs/>
          <w:sz w:val="24"/>
          <w:szCs w:val="24"/>
          <w:lang w:eastAsia="zh-CN"/>
        </w:rPr>
        <w:t>附件作为科</w:t>
      </w:r>
      <w:bookmarkStart w:id="0" w:name="_GoBack"/>
      <w:bookmarkEnd w:id="0"/>
      <w:r w:rsidRPr="00DD17C3">
        <w:rPr>
          <w:rFonts w:ascii="Times New Roman" w:eastAsia="SimSun" w:hAnsi="Times New Roman"/>
          <w:iCs/>
          <w:sz w:val="24"/>
          <w:szCs w:val="24"/>
          <w:lang w:eastAsia="zh-CN"/>
        </w:rPr>
        <w:t>咨机构审议这一项目时产生的科技信息，转交生物多样性和生态系统服务政府间科学政策平台秘书处，供其多学科专家小组和主席团参考</w:t>
      </w:r>
      <w:r w:rsidR="00892208" w:rsidRPr="00DD17C3">
        <w:rPr>
          <w:rFonts w:ascii="Times New Roman" w:eastAsia="SimSun" w:hAnsi="Times New Roman"/>
          <w:iCs/>
          <w:sz w:val="24"/>
          <w:szCs w:val="24"/>
          <w:lang w:eastAsia="zh-CN"/>
        </w:rPr>
        <w:t>；</w:t>
      </w:r>
    </w:p>
    <w:p w14:paraId="47DAFADA" w14:textId="78F3CFEA" w:rsidR="003E3AFB" w:rsidRPr="00DD17C3" w:rsidRDefault="00CE7C98" w:rsidP="00DD17C3">
      <w:pPr>
        <w:pStyle w:val="Para1"/>
        <w:numPr>
          <w:ilvl w:val="0"/>
          <w:numId w:val="35"/>
        </w:numPr>
        <w:suppressLineNumbers/>
        <w:tabs>
          <w:tab w:val="left" w:pos="1440"/>
        </w:tabs>
        <w:suppressAutoHyphens/>
        <w:kinsoku w:val="0"/>
        <w:overflowPunct w:val="0"/>
        <w:autoSpaceDE w:val="0"/>
        <w:autoSpaceDN w:val="0"/>
        <w:adjustRightInd w:val="0"/>
        <w:snapToGrid w:val="0"/>
        <w:ind w:left="0" w:firstLine="720"/>
        <w:rPr>
          <w:rFonts w:eastAsia="SimSun"/>
          <w:kern w:val="22"/>
          <w:sz w:val="24"/>
          <w:szCs w:val="24"/>
          <w:lang w:eastAsia="zh-CN"/>
        </w:rPr>
      </w:pPr>
      <w:r w:rsidRPr="00DD17C3">
        <w:rPr>
          <w:rFonts w:ascii="KaiTi" w:eastAsia="KaiTi" w:hAnsi="KaiTi" w:cs="Arial Unicode MS"/>
          <w:iCs/>
          <w:kern w:val="22"/>
          <w:sz w:val="24"/>
          <w:szCs w:val="24"/>
          <w:lang w:eastAsia="zh-CN"/>
        </w:rPr>
        <w:t>建议</w:t>
      </w:r>
      <w:r w:rsidRPr="00DD17C3">
        <w:rPr>
          <w:rFonts w:eastAsia="SimSun"/>
          <w:sz w:val="24"/>
          <w:szCs w:val="24"/>
          <w:lang w:eastAsia="zh-CN"/>
        </w:rPr>
        <w:t>缔约方大会第十四届会议通过一项</w:t>
      </w:r>
      <w:r w:rsidR="00BE1186">
        <w:rPr>
          <w:rFonts w:eastAsia="SimSun" w:hint="eastAsia"/>
          <w:sz w:val="24"/>
          <w:szCs w:val="24"/>
          <w:lang w:eastAsia="zh-CN"/>
        </w:rPr>
        <w:t>措辞大致如下</w:t>
      </w:r>
      <w:r w:rsidRPr="00DD17C3">
        <w:rPr>
          <w:rFonts w:eastAsia="SimSun"/>
          <w:sz w:val="24"/>
          <w:szCs w:val="24"/>
          <w:lang w:eastAsia="zh-CN"/>
        </w:rPr>
        <w:t>的决定</w:t>
      </w:r>
      <w:r w:rsidRPr="00DD17C3">
        <w:rPr>
          <w:rFonts w:eastAsia="SimSun"/>
          <w:iCs/>
          <w:kern w:val="22"/>
          <w:sz w:val="24"/>
          <w:szCs w:val="24"/>
          <w:lang w:eastAsia="zh-CN"/>
        </w:rPr>
        <w:t>：</w:t>
      </w:r>
    </w:p>
    <w:p w14:paraId="36D64773" w14:textId="77777777" w:rsidR="003E3AFB" w:rsidRPr="0031441C" w:rsidRDefault="00CE7C98" w:rsidP="00036324">
      <w:pPr>
        <w:pStyle w:val="Para1"/>
        <w:numPr>
          <w:ilvl w:val="0"/>
          <w:numId w:val="0"/>
        </w:numPr>
        <w:suppressLineNumbers/>
        <w:suppressAutoHyphens/>
        <w:kinsoku w:val="0"/>
        <w:overflowPunct w:val="0"/>
        <w:autoSpaceDE w:val="0"/>
        <w:autoSpaceDN w:val="0"/>
        <w:adjustRightInd w:val="0"/>
        <w:snapToGrid w:val="0"/>
        <w:ind w:left="720" w:firstLine="720"/>
        <w:rPr>
          <w:i/>
          <w:iCs/>
          <w:kern w:val="22"/>
          <w:sz w:val="24"/>
          <w:szCs w:val="24"/>
          <w:lang w:eastAsia="zh-CN"/>
        </w:rPr>
      </w:pPr>
      <w:r w:rsidRPr="0031441C">
        <w:rPr>
          <w:rFonts w:ascii="KaiTi" w:eastAsia="KaiTi" w:hAnsi="KaiTi" w:hint="eastAsia"/>
          <w:iCs/>
          <w:sz w:val="24"/>
          <w:szCs w:val="24"/>
          <w:lang w:eastAsia="zh-CN"/>
        </w:rPr>
        <w:t>缔约方大会，</w:t>
      </w:r>
    </w:p>
    <w:p w14:paraId="557FE0D7" w14:textId="52B58C6F" w:rsidR="00505EF0" w:rsidRPr="0031441C" w:rsidRDefault="00CE7C98" w:rsidP="00036324">
      <w:pPr>
        <w:pStyle w:val="Para1"/>
        <w:numPr>
          <w:ilvl w:val="0"/>
          <w:numId w:val="0"/>
        </w:numPr>
        <w:suppressLineNumbers/>
        <w:suppressAutoHyphens/>
        <w:kinsoku w:val="0"/>
        <w:overflowPunct w:val="0"/>
        <w:autoSpaceDE w:val="0"/>
        <w:autoSpaceDN w:val="0"/>
        <w:adjustRightInd w:val="0"/>
        <w:snapToGrid w:val="0"/>
        <w:ind w:left="720" w:firstLine="720"/>
        <w:rPr>
          <w:i/>
          <w:iCs/>
          <w:kern w:val="22"/>
          <w:sz w:val="24"/>
          <w:szCs w:val="24"/>
          <w:lang w:eastAsia="zh-CN"/>
        </w:rPr>
      </w:pPr>
      <w:r w:rsidRPr="0031441C">
        <w:rPr>
          <w:rFonts w:ascii="KaiTi" w:eastAsia="KaiTi" w:hAnsi="KaiTi" w:cs="Arial Unicode MS" w:hint="eastAsia"/>
          <w:iCs/>
          <w:kern w:val="22"/>
          <w:sz w:val="24"/>
          <w:szCs w:val="24"/>
          <w:lang w:eastAsia="zh-CN"/>
        </w:rPr>
        <w:t>回顾</w:t>
      </w:r>
      <w:r w:rsidR="00892208" w:rsidRPr="0031441C">
        <w:rPr>
          <w:rFonts w:eastAsia="SimSun" w:hint="eastAsia"/>
          <w:iCs/>
          <w:kern w:val="22"/>
          <w:sz w:val="24"/>
          <w:szCs w:val="24"/>
          <w:lang w:eastAsia="zh-CN"/>
        </w:rPr>
        <w:t>第</w:t>
      </w:r>
      <w:r w:rsidRPr="0031441C">
        <w:rPr>
          <w:iCs/>
          <w:kern w:val="22"/>
          <w:sz w:val="24"/>
          <w:szCs w:val="24"/>
          <w:lang w:eastAsia="zh-CN"/>
        </w:rPr>
        <w:t>XII/25</w:t>
      </w:r>
      <w:r w:rsidR="00BE1186">
        <w:rPr>
          <w:rFonts w:eastAsia="SimSun" w:hint="eastAsia"/>
          <w:iCs/>
          <w:kern w:val="22"/>
          <w:sz w:val="24"/>
          <w:szCs w:val="24"/>
          <w:lang w:eastAsia="zh-CN"/>
        </w:rPr>
        <w:t>号</w:t>
      </w:r>
      <w:r w:rsidRPr="0031441C">
        <w:rPr>
          <w:rFonts w:eastAsia="SimSun" w:hint="eastAsia"/>
          <w:iCs/>
          <w:kern w:val="22"/>
          <w:sz w:val="24"/>
          <w:szCs w:val="24"/>
          <w:lang w:eastAsia="zh-CN"/>
        </w:rPr>
        <w:t>和</w:t>
      </w:r>
      <w:r w:rsidR="00BE1186">
        <w:rPr>
          <w:rFonts w:eastAsia="SimSun" w:hint="eastAsia"/>
          <w:iCs/>
          <w:kern w:val="22"/>
          <w:sz w:val="24"/>
          <w:szCs w:val="24"/>
          <w:lang w:eastAsia="zh-CN"/>
        </w:rPr>
        <w:t>第</w:t>
      </w:r>
      <w:r w:rsidRPr="0031441C">
        <w:rPr>
          <w:iCs/>
          <w:kern w:val="22"/>
          <w:sz w:val="24"/>
          <w:szCs w:val="24"/>
          <w:lang w:eastAsia="zh-CN"/>
        </w:rPr>
        <w:t>XIII/29</w:t>
      </w:r>
      <w:r w:rsidRPr="0031441C">
        <w:rPr>
          <w:rFonts w:eastAsia="SimSun" w:hint="eastAsia"/>
          <w:iCs/>
          <w:kern w:val="22"/>
          <w:sz w:val="24"/>
          <w:szCs w:val="24"/>
          <w:lang w:eastAsia="zh-CN"/>
        </w:rPr>
        <w:t>号决定，</w:t>
      </w:r>
    </w:p>
    <w:p w14:paraId="25E17EAF" w14:textId="77777777" w:rsidR="00BE3C68" w:rsidRPr="0031441C" w:rsidRDefault="004450C6" w:rsidP="00DD17C3">
      <w:pPr>
        <w:pStyle w:val="StylePara1HeadingsCSTimesNewRoman"/>
        <w:numPr>
          <w:ilvl w:val="0"/>
          <w:numId w:val="36"/>
        </w:numPr>
        <w:suppressLineNumbers/>
        <w:tabs>
          <w:tab w:val="left" w:pos="2160"/>
        </w:tabs>
        <w:suppressAutoHyphens/>
        <w:kinsoku w:val="0"/>
        <w:overflowPunct w:val="0"/>
        <w:autoSpaceDE w:val="0"/>
        <w:autoSpaceDN w:val="0"/>
        <w:adjustRightInd w:val="0"/>
        <w:snapToGrid w:val="0"/>
        <w:ind w:left="720" w:firstLine="720"/>
        <w:rPr>
          <w:rFonts w:ascii="SimSun" w:eastAsia="SimSun" w:hAnsi="SimSun"/>
          <w:kern w:val="22"/>
          <w:sz w:val="24"/>
          <w:szCs w:val="24"/>
          <w:lang w:eastAsia="zh-CN"/>
        </w:rPr>
      </w:pPr>
      <w:r w:rsidRPr="00DD17C3">
        <w:rPr>
          <w:rFonts w:ascii="KaiTi" w:eastAsia="KaiTi" w:hAnsi="KaiTi" w:hint="eastAsia"/>
          <w:iCs/>
          <w:sz w:val="24"/>
          <w:szCs w:val="24"/>
          <w:lang w:eastAsia="zh-CN"/>
        </w:rPr>
        <w:t>欢迎</w:t>
      </w:r>
      <w:r w:rsidRPr="0031441C">
        <w:rPr>
          <w:rFonts w:ascii="SimSun" w:eastAsia="SimSun" w:hAnsi="SimSun" w:hint="eastAsia"/>
          <w:sz w:val="24"/>
          <w:szCs w:val="24"/>
          <w:lang w:eastAsia="zh-CN"/>
        </w:rPr>
        <w:t>执行生物多样性和生态系统政府间科学政策平台第一个工作方案取得进展；</w:t>
      </w:r>
    </w:p>
    <w:p w14:paraId="56C5CC99" w14:textId="458CD762" w:rsidR="00892208" w:rsidRPr="0031441C" w:rsidRDefault="00892208" w:rsidP="00DD17C3">
      <w:pPr>
        <w:pStyle w:val="StylePara1HeadingsCSTimesNewRoman"/>
        <w:numPr>
          <w:ilvl w:val="0"/>
          <w:numId w:val="36"/>
        </w:numPr>
        <w:suppressLineNumbers/>
        <w:tabs>
          <w:tab w:val="left" w:pos="2160"/>
        </w:tabs>
        <w:suppressAutoHyphens/>
        <w:kinsoku w:val="0"/>
        <w:overflowPunct w:val="0"/>
        <w:autoSpaceDE w:val="0"/>
        <w:autoSpaceDN w:val="0"/>
        <w:adjustRightInd w:val="0"/>
        <w:snapToGrid w:val="0"/>
        <w:ind w:left="720" w:firstLine="720"/>
        <w:rPr>
          <w:rFonts w:ascii="SimSun" w:eastAsia="SimSun" w:hAnsi="SimSun" w:cs="SimSun"/>
          <w:sz w:val="24"/>
          <w:szCs w:val="24"/>
          <w:lang w:eastAsia="zh-CN"/>
        </w:rPr>
      </w:pPr>
      <w:r w:rsidRPr="0031441C">
        <w:rPr>
          <w:rFonts w:ascii="KaiTi" w:eastAsia="KaiTi" w:hAnsi="KaiTi" w:hint="eastAsia"/>
          <w:iCs/>
          <w:sz w:val="24"/>
          <w:szCs w:val="24"/>
          <w:lang w:eastAsia="zh-CN"/>
        </w:rPr>
        <w:t>又欢迎</w:t>
      </w:r>
      <w:r w:rsidRPr="0031441C">
        <w:rPr>
          <w:rFonts w:ascii="SimSun" w:eastAsia="SimSun" w:hAnsi="SimSun" w:cs="SimSun" w:hint="eastAsia"/>
          <w:iCs/>
          <w:sz w:val="24"/>
          <w:szCs w:val="24"/>
          <w:lang w:eastAsia="zh-CN"/>
        </w:rPr>
        <w:t>生物多样性和生态系统政府间科学政策平台</w:t>
      </w:r>
      <w:r w:rsidRPr="0031441C">
        <w:rPr>
          <w:rFonts w:ascii="SimSun" w:eastAsia="SimSun" w:hAnsi="SimSun" w:cs="SimSun" w:hint="eastAsia"/>
          <w:sz w:val="24"/>
          <w:szCs w:val="24"/>
          <w:lang w:eastAsia="zh-CN"/>
        </w:rPr>
        <w:t>全体会议核准进行野生物种可持续利用专题评估、外来入侵物种专题评估和关于自然及其惠益的多重价值之多元概念化的方法论评估；</w:t>
      </w:r>
    </w:p>
    <w:p w14:paraId="7D46FF4A" w14:textId="472F9FDF" w:rsidR="003E3AFB" w:rsidRPr="0031441C" w:rsidRDefault="00E00AC7" w:rsidP="00DD17C3">
      <w:pPr>
        <w:pStyle w:val="StylePara1HeadingsCSTimesNewRoman"/>
        <w:numPr>
          <w:ilvl w:val="0"/>
          <w:numId w:val="36"/>
        </w:numPr>
        <w:suppressLineNumbers/>
        <w:tabs>
          <w:tab w:val="left" w:pos="2160"/>
        </w:tabs>
        <w:suppressAutoHyphens/>
        <w:kinsoku w:val="0"/>
        <w:overflowPunct w:val="0"/>
        <w:autoSpaceDE w:val="0"/>
        <w:autoSpaceDN w:val="0"/>
        <w:adjustRightInd w:val="0"/>
        <w:snapToGrid w:val="0"/>
        <w:ind w:left="720" w:firstLine="720"/>
        <w:rPr>
          <w:iCs/>
          <w:kern w:val="22"/>
          <w:sz w:val="24"/>
          <w:szCs w:val="24"/>
          <w:lang w:eastAsia="zh-CN"/>
        </w:rPr>
      </w:pPr>
      <w:r w:rsidRPr="0031441C">
        <w:rPr>
          <w:rFonts w:ascii="KaiTi" w:eastAsia="KaiTi" w:hAnsi="KaiTi" w:cs="SimSun" w:hint="eastAsia"/>
          <w:iCs/>
          <w:kern w:val="22"/>
          <w:sz w:val="24"/>
          <w:szCs w:val="24"/>
          <w:lang w:eastAsia="zh-CN"/>
        </w:rPr>
        <w:t>同意</w:t>
      </w:r>
      <w:r w:rsidR="005E736C" w:rsidRPr="0031441C">
        <w:rPr>
          <w:rFonts w:ascii="SimSun" w:eastAsia="SimSun" w:hAnsi="SimSun" w:cs="SimSun" w:hint="eastAsia"/>
          <w:iCs/>
          <w:kern w:val="22"/>
          <w:sz w:val="24"/>
          <w:szCs w:val="24"/>
          <w:lang w:eastAsia="zh-CN"/>
        </w:rPr>
        <w:t>生物</w:t>
      </w:r>
      <w:r w:rsidRPr="0031441C">
        <w:rPr>
          <w:rFonts w:ascii="SimSun" w:eastAsia="SimSun" w:hAnsi="SimSun" w:cs="SimSun" w:hint="eastAsia"/>
          <w:iCs/>
          <w:kern w:val="22"/>
          <w:sz w:val="24"/>
          <w:szCs w:val="24"/>
          <w:lang w:eastAsia="zh-CN"/>
        </w:rPr>
        <w:t>多样性和生态系统服务政府间科学政策平台</w:t>
      </w:r>
      <w:r w:rsidRPr="0031441C">
        <w:rPr>
          <w:iCs/>
          <w:kern w:val="22"/>
          <w:sz w:val="24"/>
          <w:szCs w:val="24"/>
          <w:lang w:eastAsia="zh-CN"/>
        </w:rPr>
        <w:t>2030</w:t>
      </w:r>
      <w:r w:rsidRPr="0031441C">
        <w:rPr>
          <w:rFonts w:ascii="SimSun" w:eastAsia="SimSun" w:hAnsi="SimSun" w:cs="SimSun" w:hint="eastAsia"/>
          <w:iCs/>
          <w:kern w:val="22"/>
          <w:sz w:val="24"/>
          <w:szCs w:val="24"/>
          <w:lang w:eastAsia="zh-CN"/>
        </w:rPr>
        <w:t>年的战略框架和滚动工作计划的内容应与</w:t>
      </w:r>
      <w:r w:rsidRPr="0031441C">
        <w:rPr>
          <w:iCs/>
          <w:kern w:val="22"/>
          <w:sz w:val="24"/>
          <w:szCs w:val="24"/>
          <w:lang w:eastAsia="zh-CN"/>
        </w:rPr>
        <w:t>2020</w:t>
      </w:r>
      <w:r w:rsidRPr="0031441C">
        <w:rPr>
          <w:rFonts w:ascii="SimSun" w:eastAsia="SimSun" w:hAnsi="SimSun" w:cs="SimSun" w:hint="eastAsia"/>
          <w:iCs/>
          <w:kern w:val="22"/>
          <w:sz w:val="24"/>
          <w:szCs w:val="24"/>
          <w:lang w:eastAsia="zh-CN"/>
        </w:rPr>
        <w:t>年后全球生物多样性框架相关，并</w:t>
      </w:r>
      <w:r w:rsidR="00FA2194" w:rsidRPr="0031441C">
        <w:rPr>
          <w:rFonts w:ascii="SimSun" w:eastAsia="SimSun" w:hAnsi="SimSun" w:cs="SimSun" w:hint="eastAsia"/>
          <w:iCs/>
          <w:kern w:val="22"/>
          <w:sz w:val="24"/>
          <w:szCs w:val="24"/>
          <w:lang w:eastAsia="zh-CN"/>
        </w:rPr>
        <w:t>预期</w:t>
      </w:r>
      <w:r w:rsidRPr="0031441C">
        <w:rPr>
          <w:rFonts w:ascii="SimSun" w:eastAsia="SimSun" w:hAnsi="SimSun" w:cs="SimSun" w:hint="eastAsia"/>
          <w:iCs/>
          <w:kern w:val="22"/>
          <w:sz w:val="24"/>
          <w:szCs w:val="24"/>
          <w:lang w:eastAsia="zh-CN"/>
        </w:rPr>
        <w:t>为支持其实施和评估进展情况，并</w:t>
      </w:r>
      <w:r w:rsidRPr="0031441C">
        <w:rPr>
          <w:rFonts w:ascii="KaiTi" w:eastAsia="KaiTi" w:hAnsi="KaiTi" w:cs="SimSun" w:hint="eastAsia"/>
          <w:iCs/>
          <w:kern w:val="22"/>
          <w:sz w:val="24"/>
          <w:szCs w:val="24"/>
          <w:lang w:eastAsia="zh-CN"/>
        </w:rPr>
        <w:t>认识到</w:t>
      </w:r>
      <w:r w:rsidRPr="0031441C">
        <w:rPr>
          <w:rFonts w:ascii="SimSun" w:eastAsia="SimSun" w:hAnsi="SimSun" w:cs="SimSun" w:hint="eastAsia"/>
          <w:iCs/>
          <w:kern w:val="22"/>
          <w:sz w:val="24"/>
          <w:szCs w:val="24"/>
          <w:lang w:eastAsia="zh-CN"/>
        </w:rPr>
        <w:t>工作计划的滚动性</w:t>
      </w:r>
      <w:r w:rsidR="00FA2194" w:rsidRPr="0031441C">
        <w:rPr>
          <w:rFonts w:ascii="SimSun" w:eastAsia="SimSun" w:hAnsi="SimSun" w:cs="SimSun" w:hint="eastAsia"/>
          <w:iCs/>
          <w:kern w:val="22"/>
          <w:sz w:val="24"/>
          <w:szCs w:val="24"/>
          <w:lang w:eastAsia="zh-CN"/>
        </w:rPr>
        <w:t>质</w:t>
      </w:r>
      <w:r w:rsidRPr="0031441C">
        <w:rPr>
          <w:rFonts w:ascii="SimSun" w:eastAsia="SimSun" w:hAnsi="SimSun" w:cs="SimSun" w:hint="eastAsia"/>
          <w:iCs/>
          <w:kern w:val="22"/>
          <w:sz w:val="24"/>
          <w:szCs w:val="24"/>
          <w:lang w:eastAsia="zh-CN"/>
        </w:rPr>
        <w:t>应</w:t>
      </w:r>
      <w:r w:rsidR="00053994" w:rsidRPr="0031441C">
        <w:rPr>
          <w:rFonts w:ascii="SimSun" w:eastAsia="SimSun" w:hAnsi="SimSun" w:cs="SimSun" w:hint="eastAsia"/>
          <w:iCs/>
          <w:kern w:val="22"/>
          <w:sz w:val="24"/>
          <w:szCs w:val="24"/>
          <w:lang w:eastAsia="zh-CN"/>
        </w:rPr>
        <w:t>容许不断地交流信息，</w:t>
      </w:r>
      <w:r w:rsidR="00FA2194" w:rsidRPr="0031441C">
        <w:rPr>
          <w:rFonts w:ascii="SimSun" w:eastAsia="SimSun" w:hAnsi="SimSun" w:cs="SimSun" w:hint="eastAsia"/>
          <w:iCs/>
          <w:kern w:val="22"/>
          <w:sz w:val="24"/>
          <w:szCs w:val="24"/>
          <w:lang w:eastAsia="zh-CN"/>
        </w:rPr>
        <w:t>使《公约》能根据</w:t>
      </w:r>
      <w:r w:rsidRPr="0031441C">
        <w:rPr>
          <w:iCs/>
          <w:kern w:val="22"/>
          <w:sz w:val="24"/>
          <w:szCs w:val="24"/>
          <w:lang w:eastAsia="zh-CN"/>
        </w:rPr>
        <w:t>2020</w:t>
      </w:r>
      <w:r w:rsidRPr="0031441C">
        <w:rPr>
          <w:rFonts w:ascii="SimSun" w:eastAsia="SimSun" w:hAnsi="SimSun" w:cs="SimSun" w:hint="eastAsia"/>
          <w:iCs/>
          <w:kern w:val="22"/>
          <w:sz w:val="24"/>
          <w:szCs w:val="24"/>
          <w:lang w:eastAsia="zh-CN"/>
        </w:rPr>
        <w:t>年后全球生物多样性框架的最终形式</w:t>
      </w:r>
      <w:r w:rsidR="00053994" w:rsidRPr="0031441C">
        <w:rPr>
          <w:rFonts w:ascii="SimSun" w:eastAsia="SimSun" w:hAnsi="SimSun" w:cs="SimSun" w:hint="eastAsia"/>
          <w:iCs/>
          <w:kern w:val="22"/>
          <w:sz w:val="24"/>
          <w:szCs w:val="24"/>
          <w:lang w:eastAsia="zh-CN"/>
        </w:rPr>
        <w:t>和执行情况</w:t>
      </w:r>
      <w:r w:rsidRPr="0031441C">
        <w:rPr>
          <w:rFonts w:ascii="SimSun" w:eastAsia="SimSun" w:hAnsi="SimSun" w:cs="SimSun" w:hint="eastAsia"/>
          <w:iCs/>
          <w:kern w:val="22"/>
          <w:sz w:val="24"/>
          <w:szCs w:val="24"/>
          <w:lang w:eastAsia="zh-CN"/>
        </w:rPr>
        <w:t>的需求，提出进一步</w:t>
      </w:r>
      <w:r w:rsidR="00FA2194" w:rsidRPr="0031441C">
        <w:rPr>
          <w:rFonts w:ascii="SimSun" w:eastAsia="SimSun" w:hAnsi="SimSun" w:cs="SimSun" w:hint="eastAsia"/>
          <w:iCs/>
          <w:kern w:val="22"/>
          <w:sz w:val="24"/>
          <w:szCs w:val="24"/>
          <w:lang w:eastAsia="zh-CN"/>
        </w:rPr>
        <w:t>的请求；</w:t>
      </w:r>
    </w:p>
    <w:p w14:paraId="27BCC7CC" w14:textId="6726659D" w:rsidR="00A33E1D" w:rsidRPr="0031441C" w:rsidRDefault="00D00079" w:rsidP="00DD17C3">
      <w:pPr>
        <w:pStyle w:val="StylePara1HeadingsCSTimesNewRoman"/>
        <w:widowControl w:val="0"/>
        <w:numPr>
          <w:ilvl w:val="0"/>
          <w:numId w:val="36"/>
        </w:numPr>
        <w:suppressLineNumbers/>
        <w:tabs>
          <w:tab w:val="left" w:pos="2160"/>
        </w:tabs>
        <w:suppressAutoHyphens/>
        <w:kinsoku w:val="0"/>
        <w:overflowPunct w:val="0"/>
        <w:autoSpaceDE w:val="0"/>
        <w:autoSpaceDN w:val="0"/>
        <w:adjustRightInd w:val="0"/>
        <w:snapToGrid w:val="0"/>
        <w:ind w:left="720" w:firstLine="720"/>
        <w:rPr>
          <w:rFonts w:eastAsia="SimSun"/>
          <w:iCs/>
          <w:spacing w:val="-1"/>
          <w:kern w:val="22"/>
          <w:sz w:val="24"/>
          <w:szCs w:val="24"/>
          <w:lang w:eastAsia="zh-CN"/>
        </w:rPr>
      </w:pPr>
      <w:r w:rsidRPr="0031441C">
        <w:rPr>
          <w:rFonts w:ascii="KaiTi" w:eastAsia="KaiTi" w:hAnsi="KaiTi" w:cs="SimSun" w:hint="eastAsia"/>
          <w:iCs/>
          <w:kern w:val="22"/>
          <w:sz w:val="24"/>
          <w:szCs w:val="24"/>
          <w:lang w:eastAsia="zh-CN"/>
        </w:rPr>
        <w:t>注意到</w:t>
      </w:r>
      <w:r w:rsidR="00A16ED4" w:rsidRPr="0031441C">
        <w:rPr>
          <w:rFonts w:ascii="SimSun" w:eastAsia="SimSun" w:hAnsi="SimSun" w:cs="SimSun" w:hint="eastAsia"/>
          <w:spacing w:val="-1"/>
          <w:kern w:val="22"/>
          <w:sz w:val="24"/>
          <w:szCs w:val="24"/>
          <w:lang w:eastAsia="zh-CN"/>
        </w:rPr>
        <w:t>到</w:t>
      </w:r>
      <w:r w:rsidR="00A16ED4" w:rsidRPr="0031441C">
        <w:rPr>
          <w:spacing w:val="-1"/>
          <w:kern w:val="22"/>
          <w:sz w:val="24"/>
          <w:szCs w:val="24"/>
          <w:lang w:eastAsia="zh-CN"/>
        </w:rPr>
        <w:t>2030</w:t>
      </w:r>
      <w:r w:rsidR="00A16ED4" w:rsidRPr="0031441C">
        <w:rPr>
          <w:rFonts w:ascii="SimSun" w:eastAsia="SimSun" w:hAnsi="SimSun" w:cs="SimSun" w:hint="eastAsia"/>
          <w:spacing w:val="-1"/>
          <w:kern w:val="22"/>
          <w:sz w:val="24"/>
          <w:szCs w:val="24"/>
          <w:lang w:eastAsia="zh-CN"/>
        </w:rPr>
        <w:t>年的战略框架和生物多样性和生态系统服务政府间科学</w:t>
      </w:r>
      <w:r w:rsidR="00A16ED4" w:rsidRPr="0031441C">
        <w:rPr>
          <w:rFonts w:ascii="SimSun" w:eastAsia="SimSun" w:hAnsi="SimSun" w:cs="SimSun" w:hint="eastAsia"/>
          <w:spacing w:val="-1"/>
          <w:kern w:val="22"/>
          <w:sz w:val="24"/>
          <w:szCs w:val="24"/>
          <w:lang w:eastAsia="zh-CN"/>
        </w:rPr>
        <w:lastRenderedPageBreak/>
        <w:t>政策平台滚动工作方案的内容</w:t>
      </w:r>
      <w:r w:rsidRPr="0031441C">
        <w:rPr>
          <w:rFonts w:ascii="SimSun" w:eastAsia="SimSun" w:hAnsi="SimSun" w:cs="SimSun" w:hint="eastAsia"/>
          <w:spacing w:val="-1"/>
          <w:kern w:val="22"/>
          <w:sz w:val="24"/>
          <w:szCs w:val="24"/>
          <w:lang w:eastAsia="zh-CN"/>
        </w:rPr>
        <w:t>预计</w:t>
      </w:r>
      <w:r w:rsidR="00FA2194" w:rsidRPr="0031441C">
        <w:rPr>
          <w:rFonts w:ascii="SimSun" w:eastAsia="SimSun" w:hAnsi="SimSun" w:cs="SimSun" w:hint="eastAsia"/>
          <w:spacing w:val="-1"/>
          <w:kern w:val="22"/>
          <w:sz w:val="24"/>
          <w:szCs w:val="24"/>
          <w:lang w:eastAsia="zh-CN"/>
        </w:rPr>
        <w:t>会</w:t>
      </w:r>
      <w:r w:rsidR="00A16ED4" w:rsidRPr="0031441C">
        <w:rPr>
          <w:rFonts w:ascii="SimSun" w:eastAsia="SimSun" w:hAnsi="SimSun" w:cs="SimSun" w:hint="eastAsia"/>
          <w:spacing w:val="-1"/>
          <w:kern w:val="22"/>
          <w:sz w:val="24"/>
          <w:szCs w:val="24"/>
          <w:lang w:eastAsia="zh-CN"/>
        </w:rPr>
        <w:t>与</w:t>
      </w:r>
      <w:r w:rsidRPr="0031441C">
        <w:rPr>
          <w:rFonts w:ascii="SimSun" w:eastAsia="SimSun" w:hAnsi="SimSun" w:cs="SimSun" w:hint="eastAsia"/>
          <w:spacing w:val="-1"/>
          <w:kern w:val="22"/>
          <w:sz w:val="24"/>
          <w:szCs w:val="24"/>
          <w:lang w:eastAsia="zh-CN"/>
        </w:rPr>
        <w:t>《</w:t>
      </w:r>
      <w:r w:rsidR="00A16ED4" w:rsidRPr="0031441C">
        <w:rPr>
          <w:spacing w:val="-1"/>
          <w:kern w:val="22"/>
          <w:sz w:val="24"/>
          <w:szCs w:val="24"/>
          <w:lang w:eastAsia="zh-CN"/>
        </w:rPr>
        <w:t>2030</w:t>
      </w:r>
      <w:r w:rsidR="00A16ED4" w:rsidRPr="0031441C">
        <w:rPr>
          <w:rFonts w:ascii="SimSun" w:eastAsia="SimSun" w:hAnsi="SimSun" w:cs="SimSun" w:hint="eastAsia"/>
          <w:spacing w:val="-1"/>
          <w:kern w:val="22"/>
          <w:sz w:val="24"/>
          <w:szCs w:val="24"/>
          <w:lang w:eastAsia="zh-CN"/>
        </w:rPr>
        <w:t>年可持续发展议程</w:t>
      </w:r>
      <w:r w:rsidRPr="0031441C">
        <w:rPr>
          <w:rFonts w:ascii="SimSun" w:eastAsia="SimSun" w:hAnsi="SimSun" w:cs="SimSun" w:hint="eastAsia"/>
          <w:spacing w:val="-1"/>
          <w:kern w:val="22"/>
          <w:sz w:val="24"/>
          <w:szCs w:val="24"/>
          <w:lang w:eastAsia="zh-CN"/>
        </w:rPr>
        <w:t>》</w:t>
      </w:r>
      <w:r w:rsidR="00A16ED4" w:rsidRPr="0031441C">
        <w:rPr>
          <w:rFonts w:ascii="SimSun" w:eastAsia="SimSun" w:hAnsi="SimSun" w:cs="SimSun" w:hint="eastAsia"/>
          <w:spacing w:val="-1"/>
          <w:kern w:val="22"/>
          <w:sz w:val="24"/>
          <w:szCs w:val="24"/>
          <w:lang w:eastAsia="zh-CN"/>
        </w:rPr>
        <w:t xml:space="preserve"> </w:t>
      </w:r>
      <w:r w:rsidR="00A16ED4" w:rsidRPr="0031441C">
        <w:rPr>
          <w:rStyle w:val="FootnoteReference"/>
          <w:iCs/>
          <w:spacing w:val="-1"/>
          <w:kern w:val="22"/>
          <w:sz w:val="24"/>
          <w:szCs w:val="24"/>
        </w:rPr>
        <w:footnoteReference w:id="1"/>
      </w:r>
      <w:r w:rsidR="00A16ED4" w:rsidRPr="0031441C">
        <w:rPr>
          <w:rFonts w:ascii="SimSun" w:eastAsia="SimSun" w:hAnsi="SimSun" w:cs="SimSun" w:hint="eastAsia"/>
          <w:spacing w:val="-1"/>
          <w:kern w:val="22"/>
          <w:sz w:val="24"/>
          <w:szCs w:val="24"/>
          <w:lang w:eastAsia="zh-CN"/>
        </w:rPr>
        <w:t xml:space="preserve"> </w:t>
      </w:r>
      <w:r w:rsidR="00112005" w:rsidRPr="0031441C">
        <w:rPr>
          <w:rFonts w:ascii="SimSun" w:eastAsia="SimSun" w:hAnsi="SimSun" w:cs="SimSun" w:hint="eastAsia"/>
          <w:spacing w:val="-1"/>
          <w:kern w:val="22"/>
          <w:sz w:val="24"/>
          <w:szCs w:val="24"/>
          <w:lang w:eastAsia="zh-CN"/>
        </w:rPr>
        <w:t>和</w:t>
      </w:r>
      <w:r w:rsidR="00A16ED4" w:rsidRPr="0031441C">
        <w:rPr>
          <w:rFonts w:eastAsia="SimSun" w:hint="eastAsia"/>
          <w:spacing w:val="-1"/>
          <w:kern w:val="22"/>
          <w:sz w:val="24"/>
          <w:szCs w:val="24"/>
          <w:lang w:eastAsia="zh-CN"/>
        </w:rPr>
        <w:t>《</w:t>
      </w:r>
      <w:r w:rsidR="00D024B4">
        <w:rPr>
          <w:rFonts w:eastAsia="SimSun" w:hint="eastAsia"/>
          <w:spacing w:val="-1"/>
          <w:kern w:val="22"/>
          <w:sz w:val="24"/>
          <w:szCs w:val="24"/>
          <w:lang w:eastAsia="zh-CN"/>
        </w:rPr>
        <w:t>关于</w:t>
      </w:r>
      <w:r w:rsidR="00A16ED4" w:rsidRPr="0031441C">
        <w:rPr>
          <w:rFonts w:ascii="SimSun" w:eastAsia="SimSun" w:hAnsi="SimSun" w:cs="SimSun" w:hint="eastAsia"/>
          <w:spacing w:val="-1"/>
          <w:kern w:val="22"/>
          <w:sz w:val="24"/>
          <w:szCs w:val="24"/>
          <w:lang w:eastAsia="zh-CN"/>
        </w:rPr>
        <w:t>气候变化</w:t>
      </w:r>
      <w:r w:rsidR="00D024B4">
        <w:rPr>
          <w:rFonts w:ascii="SimSun" w:eastAsia="SimSun" w:hAnsi="SimSun" w:cs="SimSun" w:hint="eastAsia"/>
          <w:spacing w:val="-1"/>
          <w:kern w:val="22"/>
          <w:sz w:val="24"/>
          <w:szCs w:val="24"/>
          <w:lang w:eastAsia="zh-CN"/>
        </w:rPr>
        <w:t>的</w:t>
      </w:r>
      <w:r w:rsidR="00D024B4">
        <w:rPr>
          <w:rFonts w:ascii="SimSun" w:eastAsia="SimSun" w:hAnsi="SimSun" w:cs="SimSun"/>
          <w:spacing w:val="-1"/>
          <w:kern w:val="22"/>
          <w:sz w:val="24"/>
          <w:szCs w:val="24"/>
          <w:lang w:eastAsia="zh-CN"/>
        </w:rPr>
        <w:t>巴黎</w:t>
      </w:r>
      <w:r w:rsidR="00A16ED4" w:rsidRPr="0031441C">
        <w:rPr>
          <w:rFonts w:ascii="SimSun" w:eastAsia="SimSun" w:hAnsi="SimSun" w:cs="SimSun" w:hint="eastAsia"/>
          <w:spacing w:val="-1"/>
          <w:kern w:val="22"/>
          <w:sz w:val="24"/>
          <w:szCs w:val="24"/>
          <w:lang w:eastAsia="zh-CN"/>
        </w:rPr>
        <w:t>协定》</w:t>
      </w:r>
      <w:r w:rsidR="00112005" w:rsidRPr="0031441C">
        <w:rPr>
          <w:rStyle w:val="FootnoteReference"/>
          <w:iCs/>
          <w:spacing w:val="-1"/>
          <w:kern w:val="22"/>
          <w:sz w:val="24"/>
          <w:szCs w:val="24"/>
        </w:rPr>
        <w:footnoteReference w:id="2"/>
      </w:r>
      <w:r w:rsidR="00112005" w:rsidRPr="0031441C">
        <w:rPr>
          <w:rFonts w:ascii="SimSun" w:eastAsia="SimSun" w:hAnsi="SimSun" w:cs="SimSun" w:hint="eastAsia"/>
          <w:spacing w:val="-1"/>
          <w:kern w:val="22"/>
          <w:sz w:val="24"/>
          <w:szCs w:val="24"/>
          <w:lang w:eastAsia="zh-CN"/>
        </w:rPr>
        <w:t xml:space="preserve"> 以及</w:t>
      </w:r>
      <w:r w:rsidR="00A16ED4" w:rsidRPr="0031441C">
        <w:rPr>
          <w:rFonts w:ascii="SimSun" w:eastAsia="SimSun" w:hAnsi="SimSun" w:cs="SimSun" w:hint="eastAsia"/>
          <w:spacing w:val="-1"/>
          <w:kern w:val="22"/>
          <w:sz w:val="24"/>
          <w:szCs w:val="24"/>
          <w:lang w:eastAsia="zh-CN"/>
        </w:rPr>
        <w:t>其他生物多样性</w:t>
      </w:r>
      <w:r w:rsidR="00FA2194" w:rsidRPr="0031441C">
        <w:rPr>
          <w:rFonts w:ascii="SimSun" w:eastAsia="SimSun" w:hAnsi="SimSun" w:cs="SimSun" w:hint="eastAsia"/>
          <w:spacing w:val="-1"/>
          <w:kern w:val="22"/>
          <w:sz w:val="24"/>
          <w:szCs w:val="24"/>
          <w:lang w:eastAsia="zh-CN"/>
        </w:rPr>
        <w:t>进程</w:t>
      </w:r>
      <w:r w:rsidR="00A16ED4" w:rsidRPr="0031441C">
        <w:rPr>
          <w:rFonts w:ascii="SimSun" w:eastAsia="SimSun" w:hAnsi="SimSun" w:cs="SimSun" w:hint="eastAsia"/>
          <w:spacing w:val="-1"/>
          <w:kern w:val="22"/>
          <w:sz w:val="24"/>
          <w:szCs w:val="24"/>
          <w:lang w:eastAsia="zh-CN"/>
        </w:rPr>
        <w:t>有关；</w:t>
      </w:r>
    </w:p>
    <w:p w14:paraId="1049B827" w14:textId="72B5975D" w:rsidR="003E3AFB" w:rsidRPr="0031441C" w:rsidRDefault="00D00079" w:rsidP="00DD17C3">
      <w:pPr>
        <w:pStyle w:val="StylePara1HeadingsCSTimesNewRoman"/>
        <w:numPr>
          <w:ilvl w:val="0"/>
          <w:numId w:val="36"/>
        </w:numPr>
        <w:suppressLineNumbers/>
        <w:tabs>
          <w:tab w:val="left" w:pos="2160"/>
        </w:tabs>
        <w:suppressAutoHyphens/>
        <w:kinsoku w:val="0"/>
        <w:overflowPunct w:val="0"/>
        <w:autoSpaceDE w:val="0"/>
        <w:autoSpaceDN w:val="0"/>
        <w:adjustRightInd w:val="0"/>
        <w:snapToGrid w:val="0"/>
        <w:ind w:left="720" w:firstLine="720"/>
        <w:rPr>
          <w:kern w:val="22"/>
          <w:sz w:val="24"/>
          <w:szCs w:val="24"/>
          <w:lang w:eastAsia="zh-CN"/>
        </w:rPr>
      </w:pPr>
      <w:r w:rsidRPr="0031441C">
        <w:rPr>
          <w:rFonts w:ascii="KaiTi" w:eastAsia="KaiTi" w:hAnsi="KaiTi" w:hint="eastAsia"/>
          <w:iCs/>
          <w:sz w:val="24"/>
          <w:szCs w:val="24"/>
          <w:lang w:eastAsia="zh-CN"/>
        </w:rPr>
        <w:t>欢迎</w:t>
      </w:r>
      <w:r w:rsidR="00112005" w:rsidRPr="0031441C">
        <w:rPr>
          <w:rFonts w:ascii="SimSun" w:eastAsia="SimSun" w:hAnsi="SimSun" w:cs="SimSun" w:hint="eastAsia"/>
          <w:iCs/>
          <w:sz w:val="24"/>
          <w:szCs w:val="24"/>
          <w:lang w:eastAsia="zh-CN"/>
        </w:rPr>
        <w:t>生物多样性和生态系统政府间科学政策平台在制定和执行工作方案时</w:t>
      </w:r>
      <w:r w:rsidRPr="0031441C">
        <w:rPr>
          <w:rFonts w:ascii="SimSun" w:eastAsia="SimSun" w:hAnsi="SimSun" w:cs="SimSun" w:hint="eastAsia"/>
          <w:iCs/>
          <w:sz w:val="24"/>
          <w:szCs w:val="24"/>
          <w:lang w:eastAsia="zh-CN"/>
        </w:rPr>
        <w:t>致力于</w:t>
      </w:r>
      <w:r w:rsidR="00112005" w:rsidRPr="0031441C">
        <w:rPr>
          <w:rFonts w:ascii="SimSun" w:eastAsia="SimSun" w:hAnsi="SimSun" w:cs="SimSun" w:hint="eastAsia"/>
          <w:iCs/>
          <w:sz w:val="24"/>
          <w:szCs w:val="24"/>
          <w:lang w:eastAsia="zh-CN"/>
        </w:rPr>
        <w:t>进一步加强同政府间气候变化专门委员会的合作，</w:t>
      </w:r>
      <w:r w:rsidRPr="0031441C">
        <w:rPr>
          <w:rFonts w:ascii="KaiTi" w:eastAsia="KaiTi" w:hAnsi="KaiTi" w:cs="SimSun" w:hint="eastAsia"/>
          <w:iCs/>
          <w:sz w:val="24"/>
          <w:szCs w:val="24"/>
          <w:lang w:eastAsia="zh-CN"/>
        </w:rPr>
        <w:t>还注意到</w:t>
      </w:r>
      <w:r w:rsidR="00112005" w:rsidRPr="0031441C">
        <w:rPr>
          <w:rFonts w:ascii="SimSun" w:eastAsia="SimSun" w:hAnsi="SimSun" w:cs="SimSun" w:hint="eastAsia"/>
          <w:iCs/>
          <w:sz w:val="24"/>
          <w:szCs w:val="24"/>
          <w:lang w:eastAsia="zh-CN"/>
        </w:rPr>
        <w:t>生物多样性和气候变化</w:t>
      </w:r>
      <w:r w:rsidRPr="0031441C">
        <w:rPr>
          <w:rFonts w:ascii="SimSun" w:eastAsia="SimSun" w:hAnsi="SimSun" w:cs="SimSun" w:hint="eastAsia"/>
          <w:iCs/>
          <w:sz w:val="24"/>
          <w:szCs w:val="24"/>
          <w:lang w:eastAsia="zh-CN"/>
        </w:rPr>
        <w:t>两方面设想的情况和</w:t>
      </w:r>
      <w:r w:rsidR="00112005" w:rsidRPr="0031441C">
        <w:rPr>
          <w:rFonts w:ascii="SimSun" w:eastAsia="SimSun" w:hAnsi="SimSun" w:cs="SimSun" w:hint="eastAsia"/>
          <w:iCs/>
          <w:sz w:val="24"/>
          <w:szCs w:val="24"/>
          <w:lang w:eastAsia="zh-CN"/>
        </w:rPr>
        <w:t>编制的相关评估</w:t>
      </w:r>
      <w:r w:rsidRPr="0031441C">
        <w:rPr>
          <w:rFonts w:ascii="SimSun" w:eastAsia="SimSun" w:hAnsi="SimSun" w:cs="SimSun" w:hint="eastAsia"/>
          <w:iCs/>
          <w:sz w:val="24"/>
          <w:szCs w:val="24"/>
          <w:lang w:eastAsia="zh-CN"/>
        </w:rPr>
        <w:t>实现</w:t>
      </w:r>
      <w:r w:rsidR="00112005" w:rsidRPr="0031441C">
        <w:rPr>
          <w:rFonts w:ascii="SimSun" w:eastAsia="SimSun" w:hAnsi="SimSun" w:cs="SimSun" w:hint="eastAsia"/>
          <w:iCs/>
          <w:sz w:val="24"/>
          <w:szCs w:val="24"/>
          <w:lang w:eastAsia="zh-CN"/>
        </w:rPr>
        <w:t>连贯，</w:t>
      </w:r>
      <w:r w:rsidR="00DB43F0" w:rsidRPr="0031441C">
        <w:rPr>
          <w:rFonts w:ascii="SimSun" w:eastAsia="SimSun" w:hAnsi="SimSun" w:cs="SimSun" w:hint="eastAsia"/>
          <w:iCs/>
          <w:sz w:val="24"/>
          <w:szCs w:val="24"/>
          <w:lang w:eastAsia="zh-CN"/>
        </w:rPr>
        <w:t>同</w:t>
      </w:r>
      <w:r w:rsidR="00112005" w:rsidRPr="0031441C">
        <w:rPr>
          <w:rFonts w:ascii="SimSun" w:eastAsia="SimSun" w:hAnsi="SimSun" w:cs="SimSun" w:hint="eastAsia"/>
          <w:iCs/>
          <w:sz w:val="24"/>
          <w:szCs w:val="24"/>
          <w:lang w:eastAsia="zh-CN"/>
        </w:rPr>
        <w:t>这些机构有关的</w:t>
      </w:r>
      <w:r w:rsidR="009B5D00" w:rsidRPr="0031441C">
        <w:rPr>
          <w:rFonts w:ascii="SimSun" w:eastAsia="SimSun" w:hAnsi="SimSun" w:cs="SimSun" w:hint="eastAsia"/>
          <w:iCs/>
          <w:sz w:val="24"/>
          <w:szCs w:val="24"/>
          <w:lang w:eastAsia="zh-CN"/>
        </w:rPr>
        <w:t>科学机构</w:t>
      </w:r>
      <w:r w:rsidR="00112005" w:rsidRPr="0031441C">
        <w:rPr>
          <w:rFonts w:ascii="SimSun" w:eastAsia="SimSun" w:hAnsi="SimSun" w:cs="SimSun" w:hint="eastAsia"/>
          <w:iCs/>
          <w:sz w:val="24"/>
          <w:szCs w:val="24"/>
          <w:lang w:eastAsia="zh-CN"/>
        </w:rPr>
        <w:t>之间进一步加强协作</w:t>
      </w:r>
      <w:r w:rsidR="009B5D00" w:rsidRPr="0031441C">
        <w:rPr>
          <w:rFonts w:ascii="SimSun" w:eastAsia="SimSun" w:hAnsi="SimSun" w:cs="SimSun" w:hint="eastAsia"/>
          <w:iCs/>
          <w:sz w:val="24"/>
          <w:szCs w:val="24"/>
          <w:lang w:eastAsia="zh-CN"/>
        </w:rPr>
        <w:t>，对《公约》大有助益</w:t>
      </w:r>
      <w:r w:rsidR="00112005" w:rsidRPr="0031441C">
        <w:rPr>
          <w:rFonts w:ascii="SimSun" w:eastAsia="SimSun" w:hAnsi="SimSun" w:cs="SimSun" w:hint="eastAsia"/>
          <w:iCs/>
          <w:sz w:val="24"/>
          <w:szCs w:val="24"/>
          <w:lang w:eastAsia="zh-CN"/>
        </w:rPr>
        <w:t>；</w:t>
      </w:r>
    </w:p>
    <w:p w14:paraId="772A57E0" w14:textId="3B7CADFE" w:rsidR="004B3C69" w:rsidRPr="0031441C" w:rsidRDefault="0081105C" w:rsidP="00DD17C3">
      <w:pPr>
        <w:pStyle w:val="StylePara1HeadingsCSTimesNewRoman"/>
        <w:numPr>
          <w:ilvl w:val="0"/>
          <w:numId w:val="36"/>
        </w:numPr>
        <w:suppressLineNumbers/>
        <w:tabs>
          <w:tab w:val="left" w:pos="2160"/>
        </w:tabs>
        <w:suppressAutoHyphens/>
        <w:kinsoku w:val="0"/>
        <w:overflowPunct w:val="0"/>
        <w:autoSpaceDE w:val="0"/>
        <w:autoSpaceDN w:val="0"/>
        <w:adjustRightInd w:val="0"/>
        <w:snapToGrid w:val="0"/>
        <w:ind w:left="720" w:firstLine="720"/>
        <w:rPr>
          <w:kern w:val="22"/>
          <w:sz w:val="24"/>
          <w:szCs w:val="24"/>
          <w:lang w:eastAsia="zh-CN"/>
        </w:rPr>
      </w:pPr>
      <w:r w:rsidRPr="0031441C">
        <w:rPr>
          <w:rFonts w:ascii="KaiTi" w:eastAsia="KaiTi" w:hAnsi="KaiTi" w:cs="SimSun" w:hint="eastAsia"/>
          <w:iCs/>
          <w:kern w:val="22"/>
          <w:sz w:val="24"/>
          <w:szCs w:val="24"/>
          <w:lang w:eastAsia="zh-CN"/>
        </w:rPr>
        <w:t>认识到</w:t>
      </w:r>
      <w:r w:rsidRPr="0031441C">
        <w:rPr>
          <w:rFonts w:ascii="SimSun" w:eastAsia="SimSun" w:hAnsi="SimSun" w:cs="SimSun" w:hint="eastAsia"/>
          <w:kern w:val="22"/>
          <w:sz w:val="24"/>
          <w:szCs w:val="24"/>
          <w:lang w:eastAsia="zh-CN"/>
        </w:rPr>
        <w:t>生物多样性和生态系统服务政府间科学政策平台与联合国各机构和多边环境协定开展的其他相关评估活动之间</w:t>
      </w:r>
      <w:r w:rsidR="009B5D00" w:rsidRPr="0031441C">
        <w:rPr>
          <w:rFonts w:ascii="SimSun" w:eastAsia="SimSun" w:hAnsi="SimSun" w:cs="SimSun" w:hint="eastAsia"/>
          <w:kern w:val="22"/>
          <w:sz w:val="24"/>
          <w:szCs w:val="24"/>
          <w:lang w:eastAsia="zh-CN"/>
        </w:rPr>
        <w:t>加强</w:t>
      </w:r>
      <w:r w:rsidRPr="0031441C">
        <w:rPr>
          <w:rFonts w:ascii="SimSun" w:eastAsia="SimSun" w:hAnsi="SimSun" w:cs="SimSun" w:hint="eastAsia"/>
          <w:kern w:val="22"/>
          <w:sz w:val="24"/>
          <w:szCs w:val="24"/>
          <w:lang w:eastAsia="zh-CN"/>
        </w:rPr>
        <w:t>合作</w:t>
      </w:r>
      <w:r w:rsidR="009B5D00" w:rsidRPr="0031441C">
        <w:rPr>
          <w:rFonts w:ascii="SimSun" w:eastAsia="SimSun" w:hAnsi="SimSun" w:cs="SimSun" w:hint="eastAsia"/>
          <w:kern w:val="22"/>
          <w:sz w:val="24"/>
          <w:szCs w:val="24"/>
          <w:lang w:eastAsia="zh-CN"/>
        </w:rPr>
        <w:t>于《公约》有</w:t>
      </w:r>
      <w:r w:rsidRPr="0031441C">
        <w:rPr>
          <w:rFonts w:ascii="SimSun" w:eastAsia="SimSun" w:hAnsi="SimSun" w:cs="SimSun" w:hint="eastAsia"/>
          <w:kern w:val="22"/>
          <w:sz w:val="24"/>
          <w:szCs w:val="24"/>
          <w:lang w:eastAsia="zh-CN"/>
        </w:rPr>
        <w:t>益，</w:t>
      </w:r>
      <w:r w:rsidR="009B5D00" w:rsidRPr="0031441C">
        <w:rPr>
          <w:rFonts w:ascii="SimSun" w:eastAsia="SimSun" w:hAnsi="SimSun" w:cs="SimSun" w:hint="eastAsia"/>
          <w:kern w:val="22"/>
          <w:sz w:val="24"/>
          <w:szCs w:val="24"/>
          <w:lang w:eastAsia="zh-CN"/>
        </w:rPr>
        <w:t>并</w:t>
      </w:r>
      <w:r w:rsidR="009B5D00" w:rsidRPr="0031441C">
        <w:rPr>
          <w:rFonts w:ascii="KaiTi" w:eastAsia="KaiTi" w:hAnsi="KaiTi" w:cs="SimSun" w:hint="eastAsia"/>
          <w:iCs/>
          <w:kern w:val="22"/>
          <w:sz w:val="24"/>
          <w:szCs w:val="24"/>
          <w:lang w:eastAsia="zh-CN"/>
        </w:rPr>
        <w:t>邀请</w:t>
      </w:r>
      <w:r w:rsidRPr="0031441C">
        <w:rPr>
          <w:rFonts w:ascii="SimSun" w:eastAsia="SimSun" w:hAnsi="SimSun" w:cs="SimSun" w:hint="eastAsia"/>
          <w:kern w:val="22"/>
          <w:sz w:val="24"/>
          <w:szCs w:val="24"/>
          <w:lang w:eastAsia="zh-CN"/>
        </w:rPr>
        <w:t>生物多样性和生态系统服务政府间科学政策平台继续与相关国际组织、包括那些从事与生产部门生物多样性主流化有关的活动的组织合作；</w:t>
      </w:r>
    </w:p>
    <w:p w14:paraId="2E7A36EB" w14:textId="392BAFA2" w:rsidR="003E3AFB" w:rsidRPr="0031441C" w:rsidRDefault="0081105C" w:rsidP="00DD17C3">
      <w:pPr>
        <w:pStyle w:val="StylePara1HeadingsCSTimesNewRoman"/>
        <w:numPr>
          <w:ilvl w:val="0"/>
          <w:numId w:val="36"/>
        </w:numPr>
        <w:suppressLineNumbers/>
        <w:tabs>
          <w:tab w:val="left" w:pos="2160"/>
        </w:tabs>
        <w:suppressAutoHyphens/>
        <w:kinsoku w:val="0"/>
        <w:overflowPunct w:val="0"/>
        <w:autoSpaceDE w:val="0"/>
        <w:autoSpaceDN w:val="0"/>
        <w:adjustRightInd w:val="0"/>
        <w:snapToGrid w:val="0"/>
        <w:ind w:left="720" w:firstLine="720"/>
        <w:rPr>
          <w:rFonts w:eastAsia="SimSun"/>
          <w:iCs/>
          <w:kern w:val="22"/>
          <w:sz w:val="24"/>
          <w:szCs w:val="24"/>
          <w:lang w:eastAsia="zh-CN"/>
        </w:rPr>
      </w:pPr>
      <w:r w:rsidRPr="0031441C">
        <w:rPr>
          <w:rFonts w:ascii="KaiTi" w:eastAsia="KaiTi" w:hAnsi="KaiTi" w:cs="SimSun" w:hint="eastAsia"/>
          <w:iCs/>
          <w:kern w:val="22"/>
          <w:sz w:val="24"/>
          <w:szCs w:val="24"/>
          <w:lang w:eastAsia="zh-CN"/>
        </w:rPr>
        <w:t>邀请</w:t>
      </w:r>
      <w:r w:rsidRPr="0031441C">
        <w:rPr>
          <w:rFonts w:ascii="SimSun" w:eastAsia="SimSun" w:hAnsi="SimSun" w:cs="SimSun" w:hint="eastAsia"/>
          <w:iCs/>
          <w:kern w:val="22"/>
          <w:sz w:val="24"/>
          <w:szCs w:val="24"/>
          <w:lang w:eastAsia="zh-CN"/>
        </w:rPr>
        <w:t>生物多样性和生态系统服务政府间科学政策平台</w:t>
      </w:r>
      <w:r w:rsidR="009B5D00" w:rsidRPr="0031441C">
        <w:rPr>
          <w:rFonts w:ascii="SimSun" w:eastAsia="SimSun" w:hAnsi="SimSun" w:cs="SimSun" w:hint="eastAsia"/>
          <w:iCs/>
          <w:kern w:val="22"/>
          <w:sz w:val="24"/>
          <w:szCs w:val="24"/>
          <w:lang w:eastAsia="zh-CN"/>
        </w:rPr>
        <w:t>考虑把本决定附件所载的要求</w:t>
      </w:r>
      <w:r w:rsidRPr="0031441C">
        <w:rPr>
          <w:rFonts w:ascii="SimSun" w:eastAsia="SimSun" w:hAnsi="SimSun" w:cs="SimSun" w:hint="eastAsia"/>
          <w:iCs/>
          <w:kern w:val="22"/>
          <w:sz w:val="24"/>
          <w:szCs w:val="24"/>
          <w:lang w:eastAsia="zh-CN"/>
        </w:rPr>
        <w:t>作为其</w:t>
      </w:r>
      <w:r w:rsidR="009B5D00" w:rsidRPr="0031441C">
        <w:rPr>
          <w:rFonts w:ascii="SimSun" w:eastAsia="SimSun" w:hAnsi="SimSun" w:cs="SimSun" w:hint="eastAsia"/>
          <w:iCs/>
          <w:kern w:val="22"/>
          <w:sz w:val="24"/>
          <w:szCs w:val="24"/>
          <w:lang w:eastAsia="zh-CN"/>
        </w:rPr>
        <w:t>到</w:t>
      </w:r>
      <w:r w:rsidRPr="0031441C">
        <w:rPr>
          <w:iCs/>
          <w:kern w:val="22"/>
          <w:sz w:val="24"/>
          <w:szCs w:val="24"/>
          <w:lang w:eastAsia="zh-CN"/>
        </w:rPr>
        <w:t>2030</w:t>
      </w:r>
      <w:r w:rsidRPr="0031441C">
        <w:rPr>
          <w:rFonts w:ascii="SimSun" w:eastAsia="SimSun" w:hAnsi="SimSun" w:cs="SimSun" w:hint="eastAsia"/>
          <w:iCs/>
          <w:kern w:val="22"/>
          <w:sz w:val="24"/>
          <w:szCs w:val="24"/>
          <w:lang w:eastAsia="zh-CN"/>
        </w:rPr>
        <w:t>年战略框架和工作方案的一部分</w:t>
      </w:r>
      <w:r w:rsidR="009B5D00" w:rsidRPr="0031441C">
        <w:rPr>
          <w:rFonts w:ascii="SimSun" w:eastAsia="SimSun" w:hAnsi="SimSun" w:cs="SimSun" w:hint="eastAsia"/>
          <w:iCs/>
          <w:kern w:val="22"/>
          <w:sz w:val="24"/>
          <w:szCs w:val="24"/>
          <w:lang w:eastAsia="zh-CN"/>
        </w:rPr>
        <w:t>；</w:t>
      </w:r>
    </w:p>
    <w:p w14:paraId="2199A9AB" w14:textId="5BFDA2D5" w:rsidR="002B663F" w:rsidRPr="0031441C" w:rsidRDefault="00B022FE" w:rsidP="00DD17C3">
      <w:pPr>
        <w:pStyle w:val="StylePara1HeadingsCSTimesNewRoman"/>
        <w:numPr>
          <w:ilvl w:val="0"/>
          <w:numId w:val="36"/>
        </w:numPr>
        <w:suppressLineNumbers/>
        <w:tabs>
          <w:tab w:val="left" w:pos="2160"/>
        </w:tabs>
        <w:suppressAutoHyphens/>
        <w:kinsoku w:val="0"/>
        <w:overflowPunct w:val="0"/>
        <w:autoSpaceDE w:val="0"/>
        <w:autoSpaceDN w:val="0"/>
        <w:adjustRightInd w:val="0"/>
        <w:snapToGrid w:val="0"/>
        <w:ind w:left="720" w:firstLine="720"/>
        <w:rPr>
          <w:rFonts w:eastAsia="SimSun"/>
          <w:kern w:val="22"/>
          <w:sz w:val="24"/>
          <w:szCs w:val="24"/>
          <w:lang w:eastAsia="zh-CN"/>
        </w:rPr>
      </w:pPr>
      <w:r w:rsidRPr="0031441C">
        <w:rPr>
          <w:rFonts w:ascii="KaiTi" w:eastAsia="KaiTi" w:hAnsi="KaiTi" w:cs="SimSun" w:hint="eastAsia"/>
          <w:iCs/>
          <w:kern w:val="22"/>
          <w:sz w:val="24"/>
          <w:szCs w:val="24"/>
          <w:lang w:eastAsia="zh-CN"/>
        </w:rPr>
        <w:t>又邀请</w:t>
      </w:r>
      <w:r w:rsidRPr="0031441C">
        <w:rPr>
          <w:rFonts w:ascii="SimSun" w:eastAsia="SimSun" w:hAnsi="SimSun" w:cs="SimSun" w:hint="eastAsia"/>
          <w:iCs/>
          <w:kern w:val="22"/>
          <w:sz w:val="24"/>
          <w:szCs w:val="24"/>
          <w:lang w:eastAsia="zh-CN"/>
        </w:rPr>
        <w:t>生物多样性和生态系统服务政府间科学政策平台，根据</w:t>
      </w:r>
      <w:r w:rsidRPr="0031441C">
        <w:rPr>
          <w:iCs/>
          <w:kern w:val="22"/>
          <w:sz w:val="24"/>
          <w:szCs w:val="24"/>
          <w:lang w:eastAsia="zh-CN"/>
        </w:rPr>
        <w:t>2020</w:t>
      </w:r>
      <w:r w:rsidRPr="0031441C">
        <w:rPr>
          <w:rFonts w:ascii="SimSun" w:eastAsia="SimSun" w:hAnsi="SimSun" w:cs="SimSun" w:hint="eastAsia"/>
          <w:iCs/>
          <w:kern w:val="22"/>
          <w:sz w:val="24"/>
          <w:szCs w:val="24"/>
          <w:lang w:eastAsia="zh-CN"/>
        </w:rPr>
        <w:t>年后全球生物多样性框架的发展</w:t>
      </w:r>
      <w:r w:rsidR="00DB43F0" w:rsidRPr="0031441C">
        <w:rPr>
          <w:rFonts w:ascii="SimSun" w:eastAsia="SimSun" w:hAnsi="SimSun" w:cs="SimSun" w:hint="eastAsia"/>
          <w:iCs/>
          <w:kern w:val="22"/>
          <w:sz w:val="24"/>
          <w:szCs w:val="24"/>
          <w:lang w:eastAsia="zh-CN"/>
        </w:rPr>
        <w:t>情况</w:t>
      </w:r>
      <w:r w:rsidRPr="0031441C">
        <w:rPr>
          <w:rFonts w:ascii="SimSun" w:eastAsia="SimSun" w:hAnsi="SimSun" w:cs="SimSun" w:hint="eastAsia"/>
          <w:iCs/>
          <w:kern w:val="22"/>
          <w:sz w:val="24"/>
          <w:szCs w:val="24"/>
          <w:lang w:eastAsia="zh-CN"/>
        </w:rPr>
        <w:t>，允许为</w:t>
      </w:r>
      <w:r w:rsidR="00DB43F0" w:rsidRPr="0031441C">
        <w:rPr>
          <w:rFonts w:ascii="SimSun" w:eastAsia="SimSun" w:hAnsi="SimSun" w:cs="SimSun" w:hint="eastAsia"/>
          <w:iCs/>
          <w:kern w:val="22"/>
          <w:sz w:val="24"/>
          <w:szCs w:val="24"/>
          <w:lang w:eastAsia="zh-CN"/>
        </w:rPr>
        <w:t>其</w:t>
      </w:r>
      <w:r w:rsidRPr="0031441C">
        <w:rPr>
          <w:iCs/>
          <w:kern w:val="22"/>
          <w:sz w:val="24"/>
          <w:szCs w:val="24"/>
          <w:lang w:eastAsia="zh-CN"/>
        </w:rPr>
        <w:t>2030</w:t>
      </w:r>
      <w:r w:rsidRPr="0031441C">
        <w:rPr>
          <w:rFonts w:ascii="SimSun" w:eastAsia="SimSun" w:hAnsi="SimSun" w:cs="SimSun" w:hint="eastAsia"/>
          <w:iCs/>
          <w:kern w:val="22"/>
          <w:sz w:val="24"/>
          <w:szCs w:val="24"/>
          <w:lang w:eastAsia="zh-CN"/>
        </w:rPr>
        <w:t>年的工作方案提供更多的投入；</w:t>
      </w:r>
    </w:p>
    <w:p w14:paraId="1F0EC5DD" w14:textId="2C5C9C13" w:rsidR="007C765F" w:rsidRPr="0031441C" w:rsidRDefault="00B022FE" w:rsidP="00DD17C3">
      <w:pPr>
        <w:pStyle w:val="StylePara1HeadingsCSTimesNewRoman"/>
        <w:numPr>
          <w:ilvl w:val="0"/>
          <w:numId w:val="36"/>
        </w:numPr>
        <w:suppressLineNumbers/>
        <w:tabs>
          <w:tab w:val="left" w:pos="2160"/>
        </w:tabs>
        <w:suppressAutoHyphens/>
        <w:kinsoku w:val="0"/>
        <w:overflowPunct w:val="0"/>
        <w:autoSpaceDE w:val="0"/>
        <w:autoSpaceDN w:val="0"/>
        <w:adjustRightInd w:val="0"/>
        <w:snapToGrid w:val="0"/>
        <w:ind w:left="720" w:firstLine="720"/>
        <w:rPr>
          <w:rFonts w:eastAsia="SimSun"/>
          <w:iCs/>
          <w:kern w:val="22"/>
          <w:sz w:val="24"/>
          <w:szCs w:val="24"/>
          <w:lang w:eastAsia="zh-CN"/>
        </w:rPr>
      </w:pPr>
      <w:r w:rsidRPr="0031441C">
        <w:rPr>
          <w:rFonts w:ascii="KaiTi" w:eastAsia="KaiTi" w:hAnsi="KaiTi" w:cs="SimSun" w:hint="eastAsia"/>
          <w:iCs/>
          <w:kern w:val="22"/>
          <w:sz w:val="24"/>
          <w:szCs w:val="24"/>
          <w:lang w:eastAsia="zh-CN"/>
        </w:rPr>
        <w:t>请</w:t>
      </w:r>
      <w:r w:rsidRPr="0031441C">
        <w:rPr>
          <w:rFonts w:ascii="SimSun" w:eastAsia="SimSun" w:hAnsi="SimSun" w:cs="SimSun" w:hint="eastAsia"/>
          <w:iCs/>
          <w:kern w:val="22"/>
          <w:sz w:val="24"/>
          <w:szCs w:val="24"/>
          <w:lang w:eastAsia="zh-CN"/>
        </w:rPr>
        <w:t>科学、技术和工艺咨询附属机构编写关于向生物多样性和生态系统服务政府间科学政策平台</w:t>
      </w:r>
      <w:r w:rsidR="00BA7545" w:rsidRPr="0031441C">
        <w:rPr>
          <w:rFonts w:ascii="SimSun" w:eastAsia="SimSun" w:hAnsi="SimSun" w:cs="SimSun" w:hint="eastAsia"/>
          <w:iCs/>
          <w:kern w:val="22"/>
          <w:sz w:val="24"/>
          <w:szCs w:val="24"/>
          <w:lang w:eastAsia="zh-CN"/>
        </w:rPr>
        <w:t>到</w:t>
      </w:r>
      <w:r w:rsidRPr="0031441C">
        <w:rPr>
          <w:iCs/>
          <w:kern w:val="22"/>
          <w:sz w:val="24"/>
          <w:szCs w:val="24"/>
          <w:lang w:eastAsia="zh-CN"/>
        </w:rPr>
        <w:t>2030</w:t>
      </w:r>
      <w:r w:rsidRPr="0031441C">
        <w:rPr>
          <w:rFonts w:ascii="SimSun" w:eastAsia="SimSun" w:hAnsi="SimSun" w:cs="SimSun" w:hint="eastAsia"/>
          <w:iCs/>
          <w:kern w:val="22"/>
          <w:sz w:val="24"/>
          <w:szCs w:val="24"/>
          <w:lang w:eastAsia="zh-CN"/>
        </w:rPr>
        <w:t>年</w:t>
      </w:r>
      <w:r w:rsidR="00BA7545" w:rsidRPr="0031441C">
        <w:rPr>
          <w:rFonts w:ascii="SimSun" w:eastAsia="SimSun" w:hAnsi="SimSun" w:cs="SimSun" w:hint="eastAsia"/>
          <w:iCs/>
          <w:kern w:val="22"/>
          <w:sz w:val="24"/>
          <w:szCs w:val="24"/>
          <w:lang w:eastAsia="zh-CN"/>
        </w:rPr>
        <w:t>的</w:t>
      </w:r>
      <w:r w:rsidRPr="0031441C">
        <w:rPr>
          <w:rFonts w:ascii="SimSun" w:eastAsia="SimSun" w:hAnsi="SimSun" w:cs="SimSun" w:hint="eastAsia"/>
          <w:iCs/>
          <w:kern w:val="22"/>
          <w:sz w:val="24"/>
          <w:szCs w:val="24"/>
          <w:lang w:eastAsia="zh-CN"/>
        </w:rPr>
        <w:t>工作方案提出进一步请求的提案，供缔约方大会第十五届会议审议，以期支持实施</w:t>
      </w:r>
      <w:r w:rsidRPr="0031441C">
        <w:rPr>
          <w:iCs/>
          <w:kern w:val="22"/>
          <w:sz w:val="24"/>
          <w:szCs w:val="24"/>
          <w:lang w:eastAsia="zh-CN"/>
        </w:rPr>
        <w:t>2020</w:t>
      </w:r>
      <w:r w:rsidRPr="0031441C">
        <w:rPr>
          <w:rFonts w:ascii="SimSun" w:eastAsia="SimSun" w:hAnsi="SimSun" w:cs="SimSun" w:hint="eastAsia"/>
          <w:iCs/>
          <w:kern w:val="22"/>
          <w:sz w:val="24"/>
          <w:szCs w:val="24"/>
          <w:lang w:eastAsia="zh-CN"/>
        </w:rPr>
        <w:t>年后全球生物多样性框架</w:t>
      </w:r>
      <w:r w:rsidR="00BA7545" w:rsidRPr="0031441C">
        <w:rPr>
          <w:rFonts w:eastAsia="SimSun" w:hint="eastAsia"/>
          <w:iCs/>
          <w:kern w:val="22"/>
          <w:sz w:val="24"/>
          <w:szCs w:val="24"/>
          <w:lang w:eastAsia="zh-CN"/>
        </w:rPr>
        <w:t>；</w:t>
      </w:r>
    </w:p>
    <w:p w14:paraId="14C9605E" w14:textId="77DC3E72" w:rsidR="00BE3C68" w:rsidRPr="0031441C" w:rsidRDefault="00CE66D3" w:rsidP="00DD17C3">
      <w:pPr>
        <w:pStyle w:val="StylePara1HeadingsCSTimesNewRoman"/>
        <w:numPr>
          <w:ilvl w:val="0"/>
          <w:numId w:val="36"/>
        </w:numPr>
        <w:suppressLineNumbers/>
        <w:tabs>
          <w:tab w:val="left" w:pos="2160"/>
        </w:tabs>
        <w:suppressAutoHyphens/>
        <w:kinsoku w:val="0"/>
        <w:overflowPunct w:val="0"/>
        <w:autoSpaceDE w:val="0"/>
        <w:autoSpaceDN w:val="0"/>
        <w:adjustRightInd w:val="0"/>
        <w:snapToGrid w:val="0"/>
        <w:ind w:left="720" w:firstLine="720"/>
        <w:rPr>
          <w:rFonts w:ascii="SimSun" w:eastAsia="SimSun" w:hAnsi="SimSun" w:cs="SimSun"/>
          <w:kern w:val="22"/>
          <w:sz w:val="24"/>
          <w:szCs w:val="24"/>
          <w:lang w:eastAsia="zh-CN"/>
        </w:rPr>
      </w:pPr>
      <w:r w:rsidRPr="0031441C">
        <w:rPr>
          <w:rFonts w:ascii="KaiTi" w:eastAsia="KaiTi" w:hAnsi="KaiTi" w:cs="SimSun" w:hint="eastAsia"/>
          <w:iCs/>
          <w:kern w:val="22"/>
          <w:sz w:val="24"/>
          <w:szCs w:val="24"/>
          <w:lang w:eastAsia="zh-CN"/>
        </w:rPr>
        <w:t>请</w:t>
      </w:r>
      <w:r w:rsidRPr="0031441C">
        <w:rPr>
          <w:rFonts w:eastAsia="SimSun" w:hint="eastAsia"/>
          <w:kern w:val="22"/>
          <w:sz w:val="24"/>
          <w:szCs w:val="24"/>
          <w:lang w:eastAsia="zh-CN"/>
        </w:rPr>
        <w:t>执行秘书根据</w:t>
      </w:r>
      <w:r w:rsidRPr="0031441C">
        <w:rPr>
          <w:kern w:val="22"/>
          <w:sz w:val="24"/>
          <w:szCs w:val="24"/>
          <w:lang w:eastAsia="zh-CN"/>
        </w:rPr>
        <w:t>XII/25</w:t>
      </w:r>
      <w:r w:rsidRPr="0031441C">
        <w:rPr>
          <w:rFonts w:eastAsia="SimSun" w:hint="eastAsia"/>
          <w:kern w:val="22"/>
          <w:sz w:val="24"/>
          <w:szCs w:val="24"/>
          <w:lang w:eastAsia="zh-CN"/>
        </w:rPr>
        <w:t>号决定进一步制定系统地审议生物多样性和生态系统服务政府间科学政策平台所有可交付成果的方法，</w:t>
      </w:r>
      <w:r w:rsidRPr="0031441C">
        <w:rPr>
          <w:rFonts w:ascii="SimSun" w:eastAsia="SimSun" w:hAnsi="SimSun" w:cs="SimSun" w:hint="eastAsia"/>
          <w:kern w:val="22"/>
          <w:sz w:val="24"/>
          <w:szCs w:val="24"/>
          <w:lang w:eastAsia="zh-CN"/>
        </w:rPr>
        <w:t>以期将其优化地用于支持</w:t>
      </w:r>
      <w:r w:rsidRPr="0031441C">
        <w:rPr>
          <w:rFonts w:ascii="Times New Roman" w:eastAsia="SimSun" w:hAnsi="Times New Roman" w:hint="eastAsia"/>
          <w:kern w:val="22"/>
          <w:sz w:val="24"/>
          <w:szCs w:val="24"/>
          <w:lang w:eastAsia="zh-CN"/>
        </w:rPr>
        <w:t>《</w:t>
      </w:r>
      <w:r w:rsidRPr="0031441C">
        <w:rPr>
          <w:rFonts w:ascii="SimSun" w:eastAsia="SimSun" w:hAnsi="SimSun" w:cs="SimSun" w:hint="eastAsia"/>
          <w:kern w:val="22"/>
          <w:sz w:val="24"/>
          <w:szCs w:val="24"/>
          <w:lang w:eastAsia="zh-CN"/>
        </w:rPr>
        <w:t>公约》的执行，并</w:t>
      </w:r>
      <w:r w:rsidR="00892208" w:rsidRPr="0031441C">
        <w:rPr>
          <w:rFonts w:ascii="SimSun" w:eastAsia="SimSun" w:hAnsi="SimSun" w:cs="SimSun" w:hint="eastAsia"/>
          <w:kern w:val="22"/>
          <w:sz w:val="24"/>
          <w:szCs w:val="24"/>
          <w:lang w:eastAsia="zh-CN"/>
        </w:rPr>
        <w:t>向</w:t>
      </w:r>
      <w:r w:rsidRPr="0031441C">
        <w:rPr>
          <w:rFonts w:ascii="SimSun" w:eastAsia="SimSun" w:hAnsi="SimSun" w:cs="SimSun" w:hint="eastAsia"/>
          <w:kern w:val="22"/>
          <w:sz w:val="24"/>
          <w:szCs w:val="24"/>
          <w:lang w:eastAsia="zh-CN"/>
        </w:rPr>
        <w:t>在缔约方大会第十五届会议之前举行的一次科学、技术和工艺咨询附属机构</w:t>
      </w:r>
      <w:r w:rsidR="00892208" w:rsidRPr="0031441C">
        <w:rPr>
          <w:rFonts w:ascii="SimSun" w:eastAsia="SimSun" w:hAnsi="SimSun" w:cs="SimSun" w:hint="eastAsia"/>
          <w:kern w:val="22"/>
          <w:sz w:val="24"/>
          <w:szCs w:val="24"/>
          <w:lang w:eastAsia="zh-CN"/>
        </w:rPr>
        <w:t>会议</w:t>
      </w:r>
      <w:r w:rsidRPr="0031441C">
        <w:rPr>
          <w:rFonts w:ascii="SimSun" w:eastAsia="SimSun" w:hAnsi="SimSun" w:cs="SimSun" w:hint="eastAsia"/>
          <w:kern w:val="22"/>
          <w:sz w:val="24"/>
          <w:szCs w:val="24"/>
          <w:lang w:eastAsia="zh-CN"/>
        </w:rPr>
        <w:t>提出报告</w:t>
      </w:r>
      <w:r w:rsidR="00E00AC7" w:rsidRPr="0031441C">
        <w:rPr>
          <w:rFonts w:ascii="SimSun" w:eastAsia="SimSun" w:hAnsi="SimSun" w:cs="SimSun" w:hint="eastAsia"/>
          <w:kern w:val="22"/>
          <w:sz w:val="24"/>
          <w:szCs w:val="24"/>
          <w:lang w:eastAsia="zh-CN"/>
        </w:rPr>
        <w:t>。</w:t>
      </w:r>
    </w:p>
    <w:p w14:paraId="114B0A5D" w14:textId="7AF27A34" w:rsidR="005E736C" w:rsidRPr="00BE1186" w:rsidRDefault="005E736C" w:rsidP="00D024B4">
      <w:pPr>
        <w:pStyle w:val="bodytextnoindent"/>
        <w:widowControl w:val="0"/>
        <w:tabs>
          <w:tab w:val="clear" w:pos="360"/>
        </w:tabs>
        <w:overflowPunct w:val="0"/>
        <w:autoSpaceDE w:val="0"/>
        <w:autoSpaceDN w:val="0"/>
        <w:adjustRightInd w:val="0"/>
        <w:spacing w:before="240" w:line="240" w:lineRule="atLeast"/>
        <w:jc w:val="center"/>
        <w:textAlignment w:val="baseline"/>
        <w:rPr>
          <w:rFonts w:ascii="KaiTi" w:eastAsia="KaiTi" w:hAnsi="KaiTi"/>
          <w:sz w:val="24"/>
          <w:lang w:eastAsia="zh-CN"/>
        </w:rPr>
      </w:pPr>
      <w:r w:rsidRPr="00BE1186">
        <w:rPr>
          <w:rFonts w:ascii="KaiTi" w:eastAsia="KaiTi" w:hAnsi="KaiTi" w:hint="eastAsia"/>
          <w:sz w:val="24"/>
          <w:lang w:eastAsia="zh-CN"/>
        </w:rPr>
        <w:t>附件</w:t>
      </w:r>
    </w:p>
    <w:p w14:paraId="06D943B1" w14:textId="281A758B" w:rsidR="005E736C" w:rsidRPr="00BE1186" w:rsidRDefault="005E736C" w:rsidP="00BE1186">
      <w:pPr>
        <w:pStyle w:val="bodytextnoindent"/>
        <w:widowControl w:val="0"/>
        <w:tabs>
          <w:tab w:val="clear" w:pos="360"/>
        </w:tabs>
        <w:overflowPunct w:val="0"/>
        <w:autoSpaceDE w:val="0"/>
        <w:autoSpaceDN w:val="0"/>
        <w:adjustRightInd w:val="0"/>
        <w:spacing w:after="240" w:line="240" w:lineRule="atLeast"/>
        <w:ind w:left="1620" w:right="1002"/>
        <w:jc w:val="center"/>
        <w:textAlignment w:val="baseline"/>
        <w:rPr>
          <w:rFonts w:ascii="MS Mincho" w:hAnsi="MS Mincho" w:cs="MS Mincho"/>
          <w:b/>
          <w:sz w:val="24"/>
          <w:lang w:eastAsia="zh-CN"/>
        </w:rPr>
      </w:pPr>
      <w:r w:rsidRPr="0031441C">
        <w:rPr>
          <w:rFonts w:ascii="SimSun" w:hAnsi="SimSun" w:hint="eastAsia"/>
          <w:b/>
          <w:sz w:val="24"/>
          <w:lang w:eastAsia="zh-CN"/>
        </w:rPr>
        <w:t>生</w:t>
      </w:r>
      <w:r w:rsidRPr="0031441C">
        <w:rPr>
          <w:rFonts w:ascii="SimSun" w:eastAsia="SimSun" w:hAnsi="SimSun" w:cs="SimSun" w:hint="eastAsia"/>
          <w:b/>
          <w:sz w:val="24"/>
          <w:lang w:eastAsia="zh-CN"/>
        </w:rPr>
        <w:t>物多样性和生态系统服务政府间科学政策平台就其</w:t>
      </w:r>
      <w:r w:rsidR="00BA7545" w:rsidRPr="0031441C">
        <w:rPr>
          <w:rFonts w:ascii="SimSun" w:eastAsia="SimSun" w:hAnsi="SimSun" w:cs="SimSun" w:hint="eastAsia"/>
          <w:b/>
          <w:sz w:val="24"/>
          <w:lang w:eastAsia="zh-CN"/>
        </w:rPr>
        <w:t>到</w:t>
      </w:r>
      <w:r w:rsidRPr="0031441C">
        <w:rPr>
          <w:b/>
          <w:sz w:val="24"/>
          <w:lang w:eastAsia="zh-CN"/>
        </w:rPr>
        <w:t>2030</w:t>
      </w:r>
      <w:r w:rsidRPr="00BE1186">
        <w:rPr>
          <w:rFonts w:ascii="SimSun" w:hAnsi="SimSun" w:hint="eastAsia"/>
          <w:b/>
          <w:sz w:val="24"/>
          <w:lang w:eastAsia="zh-CN"/>
        </w:rPr>
        <w:t>年</w:t>
      </w:r>
      <w:r w:rsidRPr="00BE1186">
        <w:rPr>
          <w:rFonts w:ascii="MS Mincho" w:hAnsi="MS Mincho" w:cs="MS Mincho" w:hint="eastAsia"/>
          <w:b/>
          <w:sz w:val="24"/>
          <w:lang w:eastAsia="zh-CN"/>
        </w:rPr>
        <w:t>的</w:t>
      </w:r>
      <w:r w:rsidRPr="00BE1186">
        <w:rPr>
          <w:rFonts w:ascii="SimSun" w:eastAsia="SimSun" w:hAnsi="SimSun" w:cs="SimSun" w:hint="eastAsia"/>
          <w:b/>
          <w:sz w:val="24"/>
          <w:lang w:eastAsia="zh-CN"/>
        </w:rPr>
        <w:t>战略框架</w:t>
      </w:r>
      <w:r w:rsidRPr="00BE1186">
        <w:rPr>
          <w:rFonts w:ascii="SimSun" w:hAnsi="SimSun" w:hint="eastAsia"/>
          <w:b/>
          <w:sz w:val="24"/>
          <w:lang w:eastAsia="zh-CN"/>
        </w:rPr>
        <w:t>和</w:t>
      </w:r>
      <w:r w:rsidRPr="00BE1186">
        <w:rPr>
          <w:rFonts w:ascii="SimSun" w:eastAsia="SimSun" w:hAnsi="SimSun" w:cs="SimSun" w:hint="eastAsia"/>
          <w:b/>
          <w:sz w:val="24"/>
          <w:lang w:eastAsia="zh-CN"/>
        </w:rPr>
        <w:t>工作方案需审议的要点和请求</w:t>
      </w:r>
    </w:p>
    <w:p w14:paraId="58068FBA" w14:textId="0CC075CC" w:rsidR="005E736C" w:rsidRPr="00BE1186" w:rsidRDefault="005E736C" w:rsidP="00BE1186">
      <w:pPr>
        <w:pStyle w:val="Para1"/>
        <w:tabs>
          <w:tab w:val="clear" w:pos="360"/>
          <w:tab w:val="left" w:pos="1440"/>
        </w:tabs>
        <w:ind w:left="720"/>
        <w:rPr>
          <w:rFonts w:eastAsia="SimSun"/>
          <w:sz w:val="24"/>
          <w:szCs w:val="24"/>
          <w:lang w:eastAsia="zh-CN"/>
        </w:rPr>
      </w:pPr>
      <w:r w:rsidRPr="00BE1186">
        <w:rPr>
          <w:rFonts w:eastAsia="SimSun"/>
          <w:sz w:val="24"/>
          <w:szCs w:val="24"/>
          <w:lang w:eastAsia="zh-CN"/>
        </w:rPr>
        <w:t>请生物多样性和生态系统服务政府间科学政策平台在制定其</w:t>
      </w:r>
      <w:r w:rsidR="00BA7545" w:rsidRPr="00BE1186">
        <w:rPr>
          <w:rFonts w:eastAsia="SimSun" w:hint="eastAsia"/>
          <w:sz w:val="24"/>
          <w:szCs w:val="24"/>
          <w:lang w:eastAsia="zh-CN"/>
        </w:rPr>
        <w:t>到</w:t>
      </w:r>
      <w:r w:rsidRPr="00BE1186">
        <w:rPr>
          <w:rFonts w:eastAsia="SimSun"/>
          <w:sz w:val="24"/>
          <w:szCs w:val="24"/>
          <w:lang w:eastAsia="zh-CN"/>
        </w:rPr>
        <w:t>2030</w:t>
      </w:r>
      <w:r w:rsidRPr="00BE1186">
        <w:rPr>
          <w:rFonts w:eastAsia="SimSun"/>
          <w:sz w:val="24"/>
          <w:szCs w:val="24"/>
          <w:lang w:eastAsia="zh-CN"/>
        </w:rPr>
        <w:t>年</w:t>
      </w:r>
      <w:r w:rsidRPr="00BE1186">
        <w:rPr>
          <w:rFonts w:eastAsia="SimSun" w:hint="eastAsia"/>
          <w:sz w:val="24"/>
          <w:szCs w:val="24"/>
          <w:lang w:eastAsia="zh-CN"/>
        </w:rPr>
        <w:t>的</w:t>
      </w:r>
      <w:r w:rsidRPr="00BE1186">
        <w:rPr>
          <w:rFonts w:eastAsia="SimSun"/>
          <w:sz w:val="24"/>
          <w:szCs w:val="24"/>
          <w:lang w:eastAsia="zh-CN"/>
        </w:rPr>
        <w:t>战略框架和工作方案时，考虑以下几点：</w:t>
      </w:r>
    </w:p>
    <w:p w14:paraId="0EC4B5C7" w14:textId="77777777" w:rsidR="005E736C" w:rsidRPr="0031441C" w:rsidRDefault="005E736C" w:rsidP="00DD17C3">
      <w:pPr>
        <w:pStyle w:val="Para1"/>
        <w:numPr>
          <w:ilvl w:val="1"/>
          <w:numId w:val="2"/>
        </w:numPr>
        <w:suppressLineNumbers/>
        <w:tabs>
          <w:tab w:val="clear" w:pos="1440"/>
          <w:tab w:val="left" w:pos="2160"/>
        </w:tabs>
        <w:suppressAutoHyphens/>
        <w:kinsoku w:val="0"/>
        <w:overflowPunct w:val="0"/>
        <w:autoSpaceDE w:val="0"/>
        <w:autoSpaceDN w:val="0"/>
        <w:adjustRightInd w:val="0"/>
        <w:snapToGrid w:val="0"/>
        <w:spacing w:line="240" w:lineRule="atLeast"/>
        <w:ind w:left="720"/>
        <w:rPr>
          <w:rFonts w:eastAsia="SimSun"/>
          <w:iCs/>
          <w:spacing w:val="-4"/>
          <w:kern w:val="22"/>
          <w:sz w:val="24"/>
          <w:szCs w:val="24"/>
          <w:lang w:eastAsia="zh-CN"/>
        </w:rPr>
      </w:pPr>
      <w:r w:rsidRPr="0031441C">
        <w:rPr>
          <w:rFonts w:eastAsia="SimSun" w:hAnsi="SimSun"/>
          <w:sz w:val="24"/>
          <w:szCs w:val="24"/>
          <w:lang w:eastAsia="zh-CN"/>
        </w:rPr>
        <w:t>执行第</w:t>
      </w:r>
      <w:r w:rsidRPr="0031441C">
        <w:rPr>
          <w:rFonts w:eastAsia="SimSun"/>
          <w:sz w:val="24"/>
          <w:szCs w:val="24"/>
          <w:lang w:eastAsia="zh-CN"/>
        </w:rPr>
        <w:t>XII/1</w:t>
      </w:r>
      <w:r w:rsidRPr="0031441C">
        <w:rPr>
          <w:rFonts w:eastAsia="SimSun" w:hAnsi="SimSun"/>
          <w:sz w:val="24"/>
          <w:szCs w:val="24"/>
          <w:lang w:eastAsia="zh-CN"/>
        </w:rPr>
        <w:t>号决定核准的《</w:t>
      </w:r>
      <w:r w:rsidRPr="0031441C">
        <w:rPr>
          <w:rFonts w:eastAsia="SimSun"/>
          <w:sz w:val="24"/>
          <w:szCs w:val="24"/>
          <w:lang w:eastAsia="zh-CN"/>
        </w:rPr>
        <w:t>2011</w:t>
      </w:r>
      <w:r w:rsidRPr="0031441C">
        <w:rPr>
          <w:rFonts w:ascii="SimSun" w:eastAsia="SimSun" w:hAnsi="SimSun"/>
          <w:sz w:val="24"/>
          <w:szCs w:val="24"/>
          <w:lang w:eastAsia="zh-CN"/>
        </w:rPr>
        <w:t>-</w:t>
      </w:r>
      <w:r w:rsidRPr="0031441C">
        <w:rPr>
          <w:rFonts w:eastAsia="SimSun"/>
          <w:sz w:val="24"/>
          <w:szCs w:val="24"/>
          <w:lang w:eastAsia="zh-CN"/>
        </w:rPr>
        <w:t>2020</w:t>
      </w:r>
      <w:r w:rsidRPr="0031441C">
        <w:rPr>
          <w:rFonts w:eastAsia="SimSun" w:hAnsi="SimSun"/>
          <w:sz w:val="24"/>
          <w:szCs w:val="24"/>
          <w:lang w:eastAsia="zh-CN"/>
        </w:rPr>
        <w:t>年生物多样性战略计划》的重要科学技术需求仍然有效，因此在设计和交付平台所有四项职能的未来活动时应继续予以考虑；</w:t>
      </w:r>
    </w:p>
    <w:p w14:paraId="2B7E59A7" w14:textId="12903F55" w:rsidR="005E736C" w:rsidRPr="0031441C" w:rsidRDefault="005E736C" w:rsidP="00DD17C3">
      <w:pPr>
        <w:pStyle w:val="Para1"/>
        <w:numPr>
          <w:ilvl w:val="1"/>
          <w:numId w:val="2"/>
        </w:numPr>
        <w:suppressLineNumbers/>
        <w:tabs>
          <w:tab w:val="clear" w:pos="1440"/>
          <w:tab w:val="left" w:pos="2160"/>
        </w:tabs>
        <w:suppressAutoHyphens/>
        <w:kinsoku w:val="0"/>
        <w:overflowPunct w:val="0"/>
        <w:autoSpaceDE w:val="0"/>
        <w:autoSpaceDN w:val="0"/>
        <w:adjustRightInd w:val="0"/>
        <w:snapToGrid w:val="0"/>
        <w:spacing w:line="240" w:lineRule="atLeast"/>
        <w:ind w:left="720"/>
        <w:rPr>
          <w:iCs/>
          <w:kern w:val="22"/>
          <w:sz w:val="24"/>
          <w:szCs w:val="24"/>
          <w:lang w:eastAsia="zh-CN"/>
        </w:rPr>
      </w:pPr>
      <w:r w:rsidRPr="0031441C">
        <w:rPr>
          <w:rFonts w:ascii="SimSun" w:eastAsia="SimSun" w:hAnsi="SimSun" w:hint="eastAsia"/>
          <w:sz w:val="24"/>
          <w:szCs w:val="24"/>
          <w:lang w:eastAsia="zh-CN"/>
        </w:rPr>
        <w:t>应仔细考虑未来全球评估的范围和时机，包括考虑整合区域和全球组成部分的单一评估，也包括区域组成部分的资源需求，以满足</w:t>
      </w:r>
      <w:r w:rsidRPr="0031441C">
        <w:rPr>
          <w:rFonts w:eastAsia="SimSun"/>
          <w:sz w:val="24"/>
          <w:szCs w:val="24"/>
          <w:lang w:eastAsia="zh-CN"/>
        </w:rPr>
        <w:t>2020</w:t>
      </w:r>
      <w:r w:rsidRPr="0031441C">
        <w:rPr>
          <w:rFonts w:ascii="SimSun" w:eastAsia="SimSun" w:hAnsi="SimSun" w:hint="eastAsia"/>
          <w:sz w:val="24"/>
          <w:szCs w:val="24"/>
          <w:lang w:eastAsia="zh-CN"/>
        </w:rPr>
        <w:t>年后全球生物多样性框架以及《</w:t>
      </w:r>
      <w:r w:rsidRPr="0031441C">
        <w:rPr>
          <w:rFonts w:eastAsia="SimSun"/>
          <w:sz w:val="24"/>
          <w:szCs w:val="24"/>
          <w:lang w:eastAsia="zh-CN"/>
        </w:rPr>
        <w:t>2030</w:t>
      </w:r>
      <w:r w:rsidRPr="0031441C">
        <w:rPr>
          <w:rFonts w:ascii="SimSun" w:eastAsia="SimSun" w:hAnsi="SimSun" w:hint="eastAsia"/>
          <w:sz w:val="24"/>
          <w:szCs w:val="24"/>
          <w:lang w:eastAsia="zh-CN"/>
        </w:rPr>
        <w:t>年可持续发展议程》产生有关生物多样性和生态系统服务的评</w:t>
      </w:r>
      <w:r w:rsidRPr="0031441C">
        <w:rPr>
          <w:rFonts w:ascii="SimSun" w:eastAsia="SimSun" w:hAnsi="SimSun" w:hint="eastAsia"/>
          <w:sz w:val="24"/>
          <w:szCs w:val="24"/>
          <w:lang w:eastAsia="zh-CN"/>
        </w:rPr>
        <w:lastRenderedPageBreak/>
        <w:t>估需求。应该尽力减少与其他活动、分析和评估，包括未来</w:t>
      </w:r>
      <w:r w:rsidR="00BA7545" w:rsidRPr="0031441C">
        <w:rPr>
          <w:rFonts w:ascii="SimSun" w:eastAsia="SimSun" w:hAnsi="SimSun" w:hint="eastAsia"/>
          <w:sz w:val="24"/>
          <w:szCs w:val="24"/>
          <w:lang w:eastAsia="zh-CN"/>
        </w:rPr>
        <w:t>可能的各期</w:t>
      </w:r>
      <w:r w:rsidRPr="0031441C">
        <w:rPr>
          <w:rFonts w:ascii="SimSun" w:eastAsia="SimSun" w:hAnsi="SimSun" w:hint="eastAsia"/>
          <w:sz w:val="24"/>
          <w:szCs w:val="24"/>
          <w:lang w:eastAsia="zh-CN"/>
        </w:rPr>
        <w:t>《全球生物多样性展望》的重叠，最大限度地发挥协同增效作用</w:t>
      </w:r>
      <w:r w:rsidRPr="0031441C">
        <w:rPr>
          <w:rFonts w:ascii="SimSun" w:eastAsia="SimSun" w:hAnsi="SimSun" w:hint="eastAsia"/>
          <w:iCs/>
          <w:sz w:val="24"/>
          <w:szCs w:val="24"/>
          <w:lang w:eastAsia="zh-CN"/>
        </w:rPr>
        <w:t>；</w:t>
      </w:r>
    </w:p>
    <w:p w14:paraId="294224A6" w14:textId="4E466A03" w:rsidR="005E736C" w:rsidRPr="0031441C" w:rsidRDefault="00BA7545" w:rsidP="00DD17C3">
      <w:pPr>
        <w:pStyle w:val="Para1"/>
        <w:numPr>
          <w:ilvl w:val="1"/>
          <w:numId w:val="2"/>
        </w:numPr>
        <w:suppressLineNumbers/>
        <w:tabs>
          <w:tab w:val="clear" w:pos="1440"/>
          <w:tab w:val="left" w:pos="2160"/>
        </w:tabs>
        <w:suppressAutoHyphens/>
        <w:kinsoku w:val="0"/>
        <w:overflowPunct w:val="0"/>
        <w:autoSpaceDE w:val="0"/>
        <w:autoSpaceDN w:val="0"/>
        <w:adjustRightInd w:val="0"/>
        <w:snapToGrid w:val="0"/>
        <w:spacing w:line="240" w:lineRule="atLeast"/>
        <w:ind w:left="720"/>
        <w:rPr>
          <w:iCs/>
          <w:kern w:val="22"/>
          <w:sz w:val="24"/>
          <w:szCs w:val="24"/>
          <w:lang w:eastAsia="zh-CN"/>
        </w:rPr>
      </w:pPr>
      <w:r w:rsidRPr="0031441C">
        <w:rPr>
          <w:rFonts w:ascii="SimSun" w:eastAsia="SimSun" w:hAnsi="SimSun" w:hint="eastAsia"/>
          <w:sz w:val="24"/>
          <w:szCs w:val="24"/>
          <w:lang w:eastAsia="zh-CN"/>
        </w:rPr>
        <w:t>强烈</w:t>
      </w:r>
      <w:r w:rsidR="005E736C" w:rsidRPr="0031441C">
        <w:rPr>
          <w:rFonts w:ascii="SimSun" w:eastAsia="SimSun" w:hAnsi="SimSun" w:hint="eastAsia"/>
          <w:sz w:val="24"/>
          <w:szCs w:val="24"/>
          <w:lang w:eastAsia="zh-CN"/>
        </w:rPr>
        <w:t>需要进一步加强与政府间气候变化专门委员会的合作，以期促进设想和根据生物多样性和气候变化情况编制的相关评估之间的连贯一致性，包括考虑开展联合评估活动，并促进与这些机构有关的科学界之间进一步加强合作。</w:t>
      </w:r>
    </w:p>
    <w:p w14:paraId="6984CAFF" w14:textId="77777777" w:rsidR="005E736C" w:rsidRPr="0031441C" w:rsidRDefault="005E736C" w:rsidP="00DD17C3">
      <w:pPr>
        <w:pStyle w:val="Para1"/>
        <w:numPr>
          <w:ilvl w:val="1"/>
          <w:numId w:val="2"/>
        </w:numPr>
        <w:suppressLineNumbers/>
        <w:tabs>
          <w:tab w:val="clear" w:pos="1440"/>
          <w:tab w:val="left" w:pos="2160"/>
        </w:tabs>
        <w:suppressAutoHyphens/>
        <w:kinsoku w:val="0"/>
        <w:overflowPunct w:val="0"/>
        <w:autoSpaceDE w:val="0"/>
        <w:autoSpaceDN w:val="0"/>
        <w:adjustRightInd w:val="0"/>
        <w:snapToGrid w:val="0"/>
        <w:spacing w:line="240" w:lineRule="atLeast"/>
        <w:ind w:left="720"/>
        <w:rPr>
          <w:iCs/>
          <w:spacing w:val="-8"/>
          <w:kern w:val="22"/>
          <w:sz w:val="24"/>
          <w:szCs w:val="24"/>
          <w:lang w:eastAsia="zh-CN"/>
        </w:rPr>
      </w:pPr>
      <w:r w:rsidRPr="0031441C">
        <w:rPr>
          <w:rFonts w:ascii="SimSun" w:eastAsia="SimSun" w:hAnsi="SimSun" w:hint="eastAsia"/>
          <w:spacing w:val="-8"/>
          <w:sz w:val="24"/>
          <w:szCs w:val="24"/>
          <w:lang w:eastAsia="zh-CN"/>
        </w:rPr>
        <w:t>仍然需要开展关于设想和模型的工作，以评估走向可持续未来的路径，以及所需的转型变革；</w:t>
      </w:r>
    </w:p>
    <w:p w14:paraId="266C788C" w14:textId="7E5DD957" w:rsidR="005E736C" w:rsidRPr="0031441C" w:rsidRDefault="006D6074" w:rsidP="00DD17C3">
      <w:pPr>
        <w:pStyle w:val="Para1"/>
        <w:numPr>
          <w:ilvl w:val="1"/>
          <w:numId w:val="2"/>
        </w:numPr>
        <w:suppressLineNumbers/>
        <w:tabs>
          <w:tab w:val="clear" w:pos="1440"/>
          <w:tab w:val="left" w:pos="2160"/>
        </w:tabs>
        <w:suppressAutoHyphens/>
        <w:kinsoku w:val="0"/>
        <w:overflowPunct w:val="0"/>
        <w:autoSpaceDE w:val="0"/>
        <w:autoSpaceDN w:val="0"/>
        <w:adjustRightInd w:val="0"/>
        <w:snapToGrid w:val="0"/>
        <w:spacing w:line="240" w:lineRule="atLeast"/>
        <w:ind w:left="720"/>
        <w:rPr>
          <w:kern w:val="22"/>
          <w:sz w:val="24"/>
          <w:szCs w:val="24"/>
          <w:lang w:eastAsia="zh-CN"/>
        </w:rPr>
      </w:pPr>
      <w:r w:rsidRPr="0031441C">
        <w:rPr>
          <w:rFonts w:ascii="SimSun" w:eastAsia="SimSun" w:hAnsi="SimSun" w:hint="eastAsia"/>
          <w:sz w:val="24"/>
          <w:szCs w:val="24"/>
          <w:lang w:eastAsia="zh-CN"/>
        </w:rPr>
        <w:t>确认</w:t>
      </w:r>
      <w:r w:rsidRPr="0031441C">
        <w:rPr>
          <w:rFonts w:eastAsia="SimSun" w:hAnsi="SimSun"/>
          <w:sz w:val="24"/>
          <w:szCs w:val="24"/>
          <w:lang w:eastAsia="zh-CN"/>
        </w:rPr>
        <w:t>生物多样性和生态系统服务政府间科学政策平台</w:t>
      </w:r>
      <w:r w:rsidRPr="0031441C">
        <w:rPr>
          <w:rFonts w:eastAsia="SimSun" w:hAnsi="SimSun" w:hint="eastAsia"/>
          <w:sz w:val="24"/>
          <w:szCs w:val="24"/>
          <w:lang w:eastAsia="zh-CN"/>
        </w:rPr>
        <w:t>为进一步综合平台的四个职能而采取的步骤，这将有助于确保</w:t>
      </w:r>
      <w:r w:rsidRPr="0031441C">
        <w:rPr>
          <w:rFonts w:ascii="SimSun" w:eastAsia="SimSun" w:hAnsi="SimSun" w:hint="eastAsia"/>
          <w:sz w:val="24"/>
          <w:szCs w:val="24"/>
          <w:lang w:eastAsia="zh-CN"/>
        </w:rPr>
        <w:t>其交付成果切适于《公约》的工作</w:t>
      </w:r>
      <w:r w:rsidR="005E736C" w:rsidRPr="0031441C">
        <w:rPr>
          <w:rFonts w:ascii="SimSun" w:eastAsia="SimSun" w:hAnsi="SimSun" w:hint="eastAsia"/>
          <w:sz w:val="24"/>
          <w:szCs w:val="24"/>
          <w:lang w:eastAsia="zh-CN"/>
        </w:rPr>
        <w:t>；</w:t>
      </w:r>
    </w:p>
    <w:p w14:paraId="40CC01CF" w14:textId="358A3B0E" w:rsidR="005E736C" w:rsidRPr="0031441C" w:rsidRDefault="005E736C" w:rsidP="00DD17C3">
      <w:pPr>
        <w:pStyle w:val="Para1"/>
        <w:numPr>
          <w:ilvl w:val="1"/>
          <w:numId w:val="2"/>
        </w:numPr>
        <w:suppressLineNumbers/>
        <w:tabs>
          <w:tab w:val="clear" w:pos="1440"/>
          <w:tab w:val="left" w:pos="2160"/>
        </w:tabs>
        <w:suppressAutoHyphens/>
        <w:kinsoku w:val="0"/>
        <w:overflowPunct w:val="0"/>
        <w:autoSpaceDE w:val="0"/>
        <w:autoSpaceDN w:val="0"/>
        <w:adjustRightInd w:val="0"/>
        <w:snapToGrid w:val="0"/>
        <w:spacing w:line="240" w:lineRule="atLeast"/>
        <w:ind w:left="720"/>
        <w:rPr>
          <w:kern w:val="22"/>
          <w:sz w:val="24"/>
          <w:szCs w:val="24"/>
          <w:lang w:eastAsia="zh-CN"/>
        </w:rPr>
      </w:pPr>
      <w:r w:rsidRPr="0031441C">
        <w:rPr>
          <w:rFonts w:ascii="SimSun" w:hAnsi="SimSun" w:hint="eastAsia"/>
          <w:sz w:val="24"/>
          <w:szCs w:val="24"/>
          <w:lang w:eastAsia="zh-CN"/>
        </w:rPr>
        <w:t>应解决第一个工作方案中查明的知识和数据差距</w:t>
      </w:r>
      <w:r w:rsidR="006D6074" w:rsidRPr="0031441C">
        <w:rPr>
          <w:rFonts w:ascii="SimSun" w:eastAsia="SimSun" w:hAnsi="SimSun" w:hint="eastAsia"/>
          <w:sz w:val="24"/>
          <w:szCs w:val="24"/>
          <w:lang w:eastAsia="zh-CN"/>
        </w:rPr>
        <w:t>；</w:t>
      </w:r>
    </w:p>
    <w:p w14:paraId="38147197" w14:textId="7279012D" w:rsidR="006D6074" w:rsidRPr="0031441C" w:rsidRDefault="006D6074" w:rsidP="00BE1186">
      <w:pPr>
        <w:pStyle w:val="Para1"/>
        <w:tabs>
          <w:tab w:val="clear" w:pos="360"/>
          <w:tab w:val="left" w:pos="1440"/>
        </w:tabs>
        <w:ind w:left="720"/>
        <w:rPr>
          <w:rFonts w:ascii="PMingLiU" w:eastAsia="SimSun" w:hAnsi="PMingLiU" w:cs="PMingLiU"/>
          <w:kern w:val="22"/>
          <w:sz w:val="24"/>
          <w:szCs w:val="24"/>
          <w:lang w:eastAsia="zh-CN"/>
        </w:rPr>
      </w:pPr>
      <w:r w:rsidRPr="00DD17C3">
        <w:rPr>
          <w:rFonts w:ascii="PMingLiU" w:eastAsia="SimSun" w:hAnsi="PMingLiU" w:cs="PMingLiU" w:hint="eastAsia"/>
          <w:kern w:val="22"/>
          <w:sz w:val="24"/>
          <w:szCs w:val="24"/>
          <w:lang w:eastAsia="zh-CN"/>
        </w:rPr>
        <w:t>注意到</w:t>
      </w:r>
      <w:r w:rsidRPr="0031441C">
        <w:rPr>
          <w:rFonts w:ascii="PMingLiU" w:eastAsia="SimSun" w:hAnsi="PMingLiU" w:cs="PMingLiU" w:hint="eastAsia"/>
          <w:kern w:val="22"/>
          <w:sz w:val="24"/>
          <w:szCs w:val="24"/>
          <w:lang w:eastAsia="zh-CN"/>
        </w:rPr>
        <w:t>制定和执行</w:t>
      </w:r>
      <w:r w:rsidR="00516741" w:rsidRPr="0031441C">
        <w:rPr>
          <w:rFonts w:eastAsia="SimSun"/>
          <w:sz w:val="24"/>
          <w:szCs w:val="24"/>
          <w:lang w:eastAsia="zh-CN"/>
        </w:rPr>
        <w:t>2020</w:t>
      </w:r>
      <w:r w:rsidR="00516741" w:rsidRPr="0031441C">
        <w:rPr>
          <w:rFonts w:ascii="SimSun" w:eastAsia="SimSun" w:hAnsi="SimSun" w:hint="eastAsia"/>
          <w:sz w:val="24"/>
          <w:szCs w:val="24"/>
          <w:lang w:eastAsia="zh-CN"/>
        </w:rPr>
        <w:t>年后全球生物多样性框架将对《公约》的需求作进一步的范围划分和缓急排列，故而又邀请</w:t>
      </w:r>
      <w:r w:rsidR="00516741" w:rsidRPr="0031441C">
        <w:rPr>
          <w:rFonts w:eastAsia="SimSun" w:hAnsi="SimSun"/>
          <w:sz w:val="24"/>
          <w:szCs w:val="24"/>
          <w:lang w:eastAsia="zh-CN"/>
        </w:rPr>
        <w:t>生物多样性和生态系统服务政府间科学政策平台</w:t>
      </w:r>
      <w:r w:rsidR="00516741" w:rsidRPr="0031441C">
        <w:rPr>
          <w:rFonts w:eastAsia="SimSun" w:hAnsi="SimSun" w:hint="eastAsia"/>
          <w:sz w:val="24"/>
          <w:szCs w:val="24"/>
          <w:lang w:eastAsia="zh-CN"/>
        </w:rPr>
        <w:t>顾及对其到</w:t>
      </w:r>
      <w:r w:rsidR="00516741" w:rsidRPr="0031441C">
        <w:rPr>
          <w:rFonts w:eastAsia="SimSun"/>
          <w:sz w:val="24"/>
          <w:szCs w:val="24"/>
          <w:lang w:eastAsia="zh-CN"/>
        </w:rPr>
        <w:t>2030</w:t>
      </w:r>
      <w:r w:rsidR="00516741" w:rsidRPr="0031441C">
        <w:rPr>
          <w:rFonts w:eastAsia="SimSun" w:hAnsi="SimSun"/>
          <w:sz w:val="24"/>
          <w:szCs w:val="24"/>
          <w:lang w:eastAsia="zh-CN"/>
        </w:rPr>
        <w:t>年工作方案</w:t>
      </w:r>
      <w:r w:rsidR="00516741" w:rsidRPr="0031441C">
        <w:rPr>
          <w:rFonts w:eastAsia="SimSun" w:hAnsi="SimSun" w:hint="eastAsia"/>
          <w:sz w:val="24"/>
          <w:szCs w:val="24"/>
          <w:lang w:eastAsia="zh-CN"/>
        </w:rPr>
        <w:t>的下列初步请求：</w:t>
      </w:r>
    </w:p>
    <w:p w14:paraId="3610FF30" w14:textId="77777777" w:rsidR="005E736C" w:rsidRPr="00DD17C3" w:rsidRDefault="005E736C" w:rsidP="00DD17C3">
      <w:pPr>
        <w:pStyle w:val="Para1"/>
        <w:numPr>
          <w:ilvl w:val="1"/>
          <w:numId w:val="39"/>
        </w:numPr>
        <w:suppressLineNumbers/>
        <w:tabs>
          <w:tab w:val="clear" w:pos="1440"/>
          <w:tab w:val="left" w:pos="2160"/>
        </w:tabs>
        <w:suppressAutoHyphens/>
        <w:kinsoku w:val="0"/>
        <w:overflowPunct w:val="0"/>
        <w:autoSpaceDE w:val="0"/>
        <w:autoSpaceDN w:val="0"/>
        <w:adjustRightInd w:val="0"/>
        <w:snapToGrid w:val="0"/>
        <w:spacing w:line="240" w:lineRule="atLeast"/>
        <w:ind w:left="720"/>
        <w:rPr>
          <w:rFonts w:eastAsia="SimSun" w:hAnsi="SimSun"/>
          <w:sz w:val="24"/>
          <w:szCs w:val="24"/>
          <w:lang w:eastAsia="zh-CN"/>
        </w:rPr>
      </w:pPr>
      <w:r w:rsidRPr="00DD17C3">
        <w:rPr>
          <w:rFonts w:eastAsia="SimSun" w:hAnsi="SimSun" w:hint="eastAsia"/>
          <w:sz w:val="24"/>
          <w:szCs w:val="24"/>
          <w:lang w:eastAsia="zh-CN"/>
        </w:rPr>
        <w:t>理解和评估转型变革的行为、社会、经济、体制、技能和工艺决定因素，以及如何加以部署，以便实现</w:t>
      </w:r>
      <w:r w:rsidRPr="00DD17C3">
        <w:rPr>
          <w:rFonts w:eastAsia="SimSun" w:hAnsi="SimSun"/>
          <w:sz w:val="24"/>
          <w:szCs w:val="24"/>
          <w:lang w:eastAsia="zh-CN"/>
        </w:rPr>
        <w:t>2050</w:t>
      </w:r>
      <w:r w:rsidRPr="00DD17C3">
        <w:rPr>
          <w:rFonts w:eastAsia="SimSun" w:hAnsi="SimSun" w:hint="eastAsia"/>
          <w:sz w:val="24"/>
          <w:szCs w:val="24"/>
          <w:lang w:eastAsia="zh-CN"/>
        </w:rPr>
        <w:t>年生物多样性愿景；</w:t>
      </w:r>
    </w:p>
    <w:p w14:paraId="451AB35F" w14:textId="77777777" w:rsidR="005E736C" w:rsidRPr="00DD17C3" w:rsidRDefault="005E736C" w:rsidP="00DD17C3">
      <w:pPr>
        <w:pStyle w:val="Para1"/>
        <w:numPr>
          <w:ilvl w:val="1"/>
          <w:numId w:val="39"/>
        </w:numPr>
        <w:suppressLineNumbers/>
        <w:tabs>
          <w:tab w:val="clear" w:pos="1440"/>
          <w:tab w:val="left" w:pos="2160"/>
        </w:tabs>
        <w:suppressAutoHyphens/>
        <w:kinsoku w:val="0"/>
        <w:overflowPunct w:val="0"/>
        <w:autoSpaceDE w:val="0"/>
        <w:autoSpaceDN w:val="0"/>
        <w:adjustRightInd w:val="0"/>
        <w:snapToGrid w:val="0"/>
        <w:spacing w:line="240" w:lineRule="atLeast"/>
        <w:ind w:left="720"/>
        <w:rPr>
          <w:rFonts w:eastAsia="SimSun" w:hAnsi="SimSun"/>
          <w:sz w:val="24"/>
          <w:szCs w:val="24"/>
          <w:lang w:eastAsia="zh-CN"/>
        </w:rPr>
      </w:pPr>
      <w:r w:rsidRPr="00DD17C3">
        <w:rPr>
          <w:rFonts w:eastAsia="SimSun" w:hAnsi="SimSun" w:hint="eastAsia"/>
          <w:sz w:val="24"/>
          <w:szCs w:val="24"/>
          <w:lang w:eastAsia="zh-CN"/>
        </w:rPr>
        <w:t>制定多学科方法，以了解生物多样性丧失的直接和间接驱动因素的相互作用；</w:t>
      </w:r>
    </w:p>
    <w:p w14:paraId="2C6022AC" w14:textId="40CC1DF0" w:rsidR="005E736C" w:rsidRPr="00DD17C3" w:rsidRDefault="005E736C" w:rsidP="00DD17C3">
      <w:pPr>
        <w:pStyle w:val="Para1"/>
        <w:numPr>
          <w:ilvl w:val="1"/>
          <w:numId w:val="39"/>
        </w:numPr>
        <w:suppressLineNumbers/>
        <w:tabs>
          <w:tab w:val="clear" w:pos="1440"/>
          <w:tab w:val="left" w:pos="2160"/>
        </w:tabs>
        <w:suppressAutoHyphens/>
        <w:kinsoku w:val="0"/>
        <w:overflowPunct w:val="0"/>
        <w:autoSpaceDE w:val="0"/>
        <w:autoSpaceDN w:val="0"/>
        <w:adjustRightInd w:val="0"/>
        <w:snapToGrid w:val="0"/>
        <w:spacing w:line="240" w:lineRule="atLeast"/>
        <w:ind w:left="720"/>
        <w:rPr>
          <w:rFonts w:eastAsia="SimSun" w:hAnsi="SimSun"/>
          <w:sz w:val="24"/>
          <w:szCs w:val="24"/>
          <w:lang w:eastAsia="zh-CN"/>
        </w:rPr>
      </w:pPr>
      <w:r w:rsidRPr="00DD17C3">
        <w:rPr>
          <w:rFonts w:eastAsia="SimSun" w:hAnsi="SimSun" w:hint="eastAsia"/>
          <w:sz w:val="24"/>
          <w:szCs w:val="24"/>
          <w:lang w:eastAsia="zh-CN"/>
        </w:rPr>
        <w:t>评估生物多样性、粮食和水、农业和健康与营养、林业与渔业等问题之间的关系，考虑这些领域和相关可持续生产和消费以及污染和城市化政策选择之间的权衡取舍关系，包括对能源和气候的影响，顾及生物多样性和生态系统服务在处理可持续发展目标中的作用，以期做出有利决定</w:t>
      </w:r>
      <w:r w:rsidR="00C12EBD" w:rsidRPr="00DD17C3">
        <w:rPr>
          <w:rFonts w:eastAsia="SimSun" w:hAnsi="SimSun" w:hint="eastAsia"/>
          <w:sz w:val="24"/>
          <w:szCs w:val="24"/>
          <w:lang w:eastAsia="zh-CN"/>
        </w:rPr>
        <w:t>，</w:t>
      </w:r>
      <w:r w:rsidRPr="00DD17C3">
        <w:rPr>
          <w:rFonts w:eastAsia="SimSun" w:hAnsi="SimSun" w:hint="eastAsia"/>
          <w:sz w:val="24"/>
          <w:szCs w:val="24"/>
          <w:lang w:eastAsia="zh-CN"/>
        </w:rPr>
        <w:t>支持实现</w:t>
      </w:r>
      <w:r w:rsidRPr="00DD17C3">
        <w:rPr>
          <w:rFonts w:eastAsia="SimSun" w:hAnsi="SimSun"/>
          <w:sz w:val="24"/>
          <w:szCs w:val="24"/>
          <w:lang w:eastAsia="zh-CN"/>
        </w:rPr>
        <w:t>2050</w:t>
      </w:r>
      <w:r w:rsidRPr="00DD17C3">
        <w:rPr>
          <w:rFonts w:eastAsia="SimSun" w:hAnsi="SimSun" w:hint="eastAsia"/>
          <w:sz w:val="24"/>
          <w:szCs w:val="24"/>
          <w:lang w:eastAsia="zh-CN"/>
        </w:rPr>
        <w:t>年生物多样性愿景所需的连贯政策和转型变革；</w:t>
      </w:r>
    </w:p>
    <w:p w14:paraId="60A468C6" w14:textId="77777777" w:rsidR="005E736C" w:rsidRPr="00DD17C3" w:rsidRDefault="005E736C" w:rsidP="00DD17C3">
      <w:pPr>
        <w:pStyle w:val="Para1"/>
        <w:numPr>
          <w:ilvl w:val="1"/>
          <w:numId w:val="39"/>
        </w:numPr>
        <w:suppressLineNumbers/>
        <w:tabs>
          <w:tab w:val="clear" w:pos="1440"/>
          <w:tab w:val="left" w:pos="2160"/>
        </w:tabs>
        <w:suppressAutoHyphens/>
        <w:kinsoku w:val="0"/>
        <w:overflowPunct w:val="0"/>
        <w:autoSpaceDE w:val="0"/>
        <w:autoSpaceDN w:val="0"/>
        <w:adjustRightInd w:val="0"/>
        <w:snapToGrid w:val="0"/>
        <w:spacing w:line="240" w:lineRule="atLeast"/>
        <w:ind w:left="720"/>
        <w:rPr>
          <w:rFonts w:eastAsia="SimSun" w:hAnsi="SimSun"/>
          <w:sz w:val="24"/>
          <w:szCs w:val="24"/>
          <w:lang w:eastAsia="zh-CN"/>
        </w:rPr>
      </w:pPr>
      <w:r w:rsidRPr="00DD17C3">
        <w:rPr>
          <w:rFonts w:eastAsia="SimSun" w:hAnsi="SimSun" w:hint="eastAsia"/>
          <w:sz w:val="24"/>
          <w:szCs w:val="24"/>
          <w:lang w:eastAsia="zh-CN"/>
        </w:rPr>
        <w:t>对各种政策手段和政策以及规划支持工具的成效进行方法论评估，描绘和量化成功做法以及保护和可持续利用生物多样性的案例及其影响；</w:t>
      </w:r>
    </w:p>
    <w:p w14:paraId="1E545CC2" w14:textId="4E4C8110" w:rsidR="005E736C" w:rsidRPr="00DD17C3" w:rsidRDefault="005E736C" w:rsidP="00DD17C3">
      <w:pPr>
        <w:pStyle w:val="Para1"/>
        <w:numPr>
          <w:ilvl w:val="1"/>
          <w:numId w:val="39"/>
        </w:numPr>
        <w:suppressLineNumbers/>
        <w:tabs>
          <w:tab w:val="clear" w:pos="1440"/>
          <w:tab w:val="left" w:pos="2160"/>
        </w:tabs>
        <w:suppressAutoHyphens/>
        <w:kinsoku w:val="0"/>
        <w:overflowPunct w:val="0"/>
        <w:autoSpaceDE w:val="0"/>
        <w:autoSpaceDN w:val="0"/>
        <w:adjustRightInd w:val="0"/>
        <w:snapToGrid w:val="0"/>
        <w:spacing w:line="240" w:lineRule="atLeast"/>
        <w:ind w:left="720"/>
        <w:rPr>
          <w:rFonts w:eastAsia="SimSun" w:hAnsi="SimSun"/>
          <w:sz w:val="24"/>
          <w:szCs w:val="24"/>
          <w:lang w:eastAsia="zh-CN"/>
        </w:rPr>
      </w:pPr>
      <w:r w:rsidRPr="00DD17C3">
        <w:rPr>
          <w:rFonts w:eastAsia="SimSun" w:hAnsi="SimSun" w:hint="eastAsia"/>
          <w:sz w:val="24"/>
          <w:szCs w:val="24"/>
          <w:lang w:eastAsia="zh-CN"/>
        </w:rPr>
        <w:t>评估生产部门可能产生的积极和消极影响，并对生产部门对生物多样性和生态系统服务所产生影响的标准、度量和指标以及生物多样性和生态系统服务带来的惠益进行一次方法评估，以便使企业能够减少这种负面影响并促进评估和报告的一致性，同时考虑到生物多样性的直接和间接压力及其之间的相互联系</w:t>
      </w:r>
      <w:r w:rsidR="00C12EBD" w:rsidRPr="00DD17C3">
        <w:rPr>
          <w:rFonts w:eastAsia="SimSun" w:hAnsi="SimSun" w:hint="eastAsia"/>
          <w:sz w:val="24"/>
          <w:szCs w:val="24"/>
          <w:lang w:eastAsia="zh-CN"/>
        </w:rPr>
        <w:t>。</w:t>
      </w:r>
    </w:p>
    <w:p w14:paraId="696DC7AE" w14:textId="71F2D6A2" w:rsidR="005E736C" w:rsidRPr="0031441C" w:rsidRDefault="005E736C" w:rsidP="005E736C">
      <w:pPr>
        <w:pStyle w:val="Normal-pool"/>
        <w:suppressLineNumbers/>
        <w:tabs>
          <w:tab w:val="clear" w:pos="1247"/>
          <w:tab w:val="clear" w:pos="1814"/>
          <w:tab w:val="clear" w:pos="2381"/>
          <w:tab w:val="clear" w:pos="2948"/>
          <w:tab w:val="clear" w:pos="3515"/>
          <w:tab w:val="clear" w:pos="4082"/>
        </w:tabs>
        <w:suppressAutoHyphens/>
        <w:kinsoku w:val="0"/>
        <w:overflowPunct w:val="0"/>
        <w:autoSpaceDE w:val="0"/>
        <w:autoSpaceDN w:val="0"/>
        <w:adjustRightInd w:val="0"/>
        <w:snapToGrid w:val="0"/>
        <w:spacing w:after="120"/>
        <w:jc w:val="center"/>
        <w:rPr>
          <w:snapToGrid w:val="0"/>
          <w:kern w:val="22"/>
          <w:sz w:val="24"/>
          <w:szCs w:val="24"/>
        </w:rPr>
      </w:pPr>
      <w:r w:rsidRPr="0031441C">
        <w:rPr>
          <w:snapToGrid w:val="0"/>
          <w:kern w:val="22"/>
          <w:sz w:val="24"/>
          <w:szCs w:val="24"/>
        </w:rPr>
        <w:t>__________</w:t>
      </w:r>
    </w:p>
    <w:sectPr w:rsidR="005E736C" w:rsidRPr="0031441C" w:rsidSect="00FB5613">
      <w:headerReference w:type="even" r:id="rId12"/>
      <w:headerReference w:type="default" r:id="rId13"/>
      <w:footerReference w:type="defaul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3883B" w14:textId="77777777" w:rsidR="00723885" w:rsidRDefault="00723885" w:rsidP="00CF1848">
      <w:r>
        <w:separator/>
      </w:r>
    </w:p>
  </w:endnote>
  <w:endnote w:type="continuationSeparator" w:id="0">
    <w:p w14:paraId="76D51444" w14:textId="77777777" w:rsidR="00723885" w:rsidRDefault="0072388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FD3E8" w14:textId="77777777" w:rsidR="00892208" w:rsidRDefault="00892208" w:rsidP="00FB5613">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46E8C" w14:textId="77777777" w:rsidR="00723885" w:rsidRDefault="00723885" w:rsidP="00CF1848">
      <w:r>
        <w:separator/>
      </w:r>
    </w:p>
  </w:footnote>
  <w:footnote w:type="continuationSeparator" w:id="0">
    <w:p w14:paraId="5EA545DD" w14:textId="77777777" w:rsidR="00723885" w:rsidRDefault="00723885" w:rsidP="00CF1848">
      <w:r>
        <w:continuationSeparator/>
      </w:r>
    </w:p>
  </w:footnote>
  <w:footnote w:id="1">
    <w:p w14:paraId="4D1A9059" w14:textId="4066E21F" w:rsidR="00892208" w:rsidRPr="00DD17C3" w:rsidRDefault="00892208" w:rsidP="00DD17C3">
      <w:pPr>
        <w:pStyle w:val="FootnoteText"/>
        <w:tabs>
          <w:tab w:val="left" w:pos="360"/>
        </w:tabs>
        <w:kinsoku w:val="0"/>
        <w:overflowPunct w:val="0"/>
        <w:autoSpaceDE w:val="0"/>
        <w:autoSpaceDN w:val="0"/>
        <w:adjustRightInd w:val="0"/>
        <w:snapToGrid w:val="0"/>
        <w:ind w:firstLine="0"/>
        <w:jc w:val="left"/>
        <w:rPr>
          <w:kern w:val="18"/>
          <w:sz w:val="20"/>
          <w:szCs w:val="18"/>
          <w:lang w:val="en-CA" w:eastAsia="zh-CN"/>
        </w:rPr>
      </w:pPr>
      <w:r w:rsidRPr="00DD17C3">
        <w:rPr>
          <w:rStyle w:val="FootnoteReference"/>
          <w:kern w:val="18"/>
          <w:sz w:val="24"/>
          <w:szCs w:val="18"/>
        </w:rPr>
        <w:footnoteRef/>
      </w:r>
      <w:r w:rsidRPr="00DD17C3">
        <w:rPr>
          <w:kern w:val="18"/>
          <w:sz w:val="24"/>
          <w:szCs w:val="18"/>
          <w:lang w:eastAsia="zh-CN"/>
        </w:rPr>
        <w:t xml:space="preserve"> </w:t>
      </w:r>
      <w:r w:rsidR="00912404" w:rsidRPr="00DD17C3">
        <w:rPr>
          <w:kern w:val="18"/>
          <w:sz w:val="20"/>
          <w:szCs w:val="18"/>
          <w:lang w:eastAsia="zh-CN"/>
        </w:rPr>
        <w:t xml:space="preserve">  </w:t>
      </w:r>
      <w:r w:rsidR="00DD17C3">
        <w:rPr>
          <w:rFonts w:eastAsia="SimSun" w:hint="eastAsia"/>
          <w:kern w:val="18"/>
          <w:sz w:val="20"/>
          <w:szCs w:val="18"/>
          <w:lang w:eastAsia="zh-CN"/>
        </w:rPr>
        <w:tab/>
      </w:r>
      <w:r w:rsidRPr="00DD17C3">
        <w:rPr>
          <w:rFonts w:eastAsia="SimSun" w:hint="eastAsia"/>
          <w:kern w:val="18"/>
          <w:sz w:val="20"/>
          <w:szCs w:val="18"/>
          <w:lang w:eastAsia="zh-CN"/>
        </w:rPr>
        <w:t>见</w:t>
      </w:r>
      <w:r w:rsidRPr="00DD17C3">
        <w:rPr>
          <w:rFonts w:eastAsia="SimSun" w:hint="eastAsia"/>
          <w:kern w:val="18"/>
          <w:sz w:val="20"/>
          <w:szCs w:val="18"/>
          <w:lang w:eastAsia="zh-CN"/>
        </w:rPr>
        <w:t>2015</w:t>
      </w:r>
      <w:r w:rsidRPr="00DD17C3">
        <w:rPr>
          <w:rFonts w:eastAsia="SimSun" w:hint="eastAsia"/>
          <w:kern w:val="18"/>
          <w:sz w:val="20"/>
          <w:szCs w:val="18"/>
          <w:lang w:eastAsia="zh-CN"/>
        </w:rPr>
        <w:t>年</w:t>
      </w:r>
      <w:r w:rsidRPr="00DD17C3">
        <w:rPr>
          <w:rFonts w:eastAsia="SimSun" w:hint="eastAsia"/>
          <w:kern w:val="18"/>
          <w:sz w:val="20"/>
          <w:szCs w:val="18"/>
          <w:lang w:eastAsia="zh-CN"/>
        </w:rPr>
        <w:t>9</w:t>
      </w:r>
      <w:r w:rsidRPr="00DD17C3">
        <w:rPr>
          <w:rFonts w:eastAsia="SimSun" w:hint="eastAsia"/>
          <w:kern w:val="18"/>
          <w:sz w:val="20"/>
          <w:szCs w:val="18"/>
          <w:lang w:eastAsia="zh-CN"/>
        </w:rPr>
        <w:t>月</w:t>
      </w:r>
      <w:r w:rsidRPr="00DD17C3">
        <w:rPr>
          <w:rFonts w:eastAsia="SimSun" w:hint="eastAsia"/>
          <w:kern w:val="18"/>
          <w:sz w:val="20"/>
          <w:szCs w:val="18"/>
          <w:lang w:eastAsia="zh-CN"/>
        </w:rPr>
        <w:t>25</w:t>
      </w:r>
      <w:r w:rsidRPr="00DD17C3">
        <w:rPr>
          <w:rFonts w:eastAsia="SimSun" w:hint="eastAsia"/>
          <w:kern w:val="18"/>
          <w:sz w:val="20"/>
          <w:szCs w:val="18"/>
          <w:lang w:eastAsia="zh-CN"/>
        </w:rPr>
        <w:t>日</w:t>
      </w:r>
      <w:r w:rsidR="00D024B4">
        <w:rPr>
          <w:rFonts w:eastAsia="SimSun" w:hint="eastAsia"/>
          <w:kern w:val="18"/>
          <w:sz w:val="20"/>
          <w:szCs w:val="18"/>
          <w:lang w:eastAsia="zh-CN"/>
        </w:rPr>
        <w:t>联合国</w:t>
      </w:r>
      <w:r w:rsidR="00CA25B8" w:rsidRPr="00DD17C3">
        <w:rPr>
          <w:rFonts w:eastAsia="SimSun" w:hint="eastAsia"/>
          <w:kern w:val="18"/>
          <w:sz w:val="20"/>
          <w:szCs w:val="18"/>
          <w:lang w:eastAsia="zh-CN"/>
        </w:rPr>
        <w:t>大会</w:t>
      </w:r>
      <w:r w:rsidRPr="00DD17C3">
        <w:rPr>
          <w:rFonts w:eastAsia="SimSun" w:hint="eastAsia"/>
          <w:kern w:val="18"/>
          <w:sz w:val="20"/>
          <w:szCs w:val="18"/>
          <w:lang w:eastAsia="zh-CN"/>
        </w:rPr>
        <w:t>第</w:t>
      </w:r>
      <w:hyperlink r:id="rId1" w:history="1">
        <w:r w:rsidR="00DD17C3" w:rsidRPr="00DD17C3">
          <w:rPr>
            <w:rStyle w:val="Hyperlink"/>
            <w:kern w:val="18"/>
            <w:sz w:val="20"/>
            <w:szCs w:val="18"/>
            <w:lang w:val="en-CA" w:eastAsia="zh-CN"/>
          </w:rPr>
          <w:t>70/1</w:t>
        </w:r>
      </w:hyperlink>
      <w:r w:rsidRPr="00DD17C3">
        <w:rPr>
          <w:rFonts w:eastAsia="SimSun" w:hint="eastAsia"/>
          <w:kern w:val="18"/>
          <w:sz w:val="20"/>
          <w:szCs w:val="18"/>
          <w:lang w:val="en-CA" w:eastAsia="zh-CN"/>
        </w:rPr>
        <w:t>号决议。</w:t>
      </w:r>
    </w:p>
  </w:footnote>
  <w:footnote w:id="2">
    <w:p w14:paraId="0F207B3B" w14:textId="5F859316" w:rsidR="00892208" w:rsidRPr="00DD17C3" w:rsidRDefault="00892208" w:rsidP="00DD17C3">
      <w:pPr>
        <w:pStyle w:val="FootnoteText"/>
        <w:tabs>
          <w:tab w:val="left" w:pos="360"/>
        </w:tabs>
        <w:kinsoku w:val="0"/>
        <w:overflowPunct w:val="0"/>
        <w:autoSpaceDE w:val="0"/>
        <w:autoSpaceDN w:val="0"/>
        <w:adjustRightInd w:val="0"/>
        <w:snapToGrid w:val="0"/>
        <w:ind w:firstLine="0"/>
        <w:jc w:val="left"/>
        <w:rPr>
          <w:kern w:val="18"/>
          <w:sz w:val="20"/>
          <w:szCs w:val="18"/>
          <w:lang w:val="en-CA" w:eastAsia="zh-CN"/>
        </w:rPr>
      </w:pPr>
      <w:r w:rsidRPr="00DD17C3">
        <w:rPr>
          <w:rStyle w:val="FootnoteReference"/>
          <w:kern w:val="18"/>
          <w:sz w:val="24"/>
          <w:szCs w:val="18"/>
        </w:rPr>
        <w:footnoteRef/>
      </w:r>
      <w:r w:rsidRPr="00DD17C3">
        <w:rPr>
          <w:rStyle w:val="FootnoteReference"/>
          <w:sz w:val="24"/>
          <w:lang w:eastAsia="zh-CN"/>
        </w:rPr>
        <w:t xml:space="preserve"> </w:t>
      </w:r>
      <w:r w:rsidR="00912404" w:rsidRPr="00DD17C3">
        <w:rPr>
          <w:kern w:val="18"/>
          <w:sz w:val="20"/>
          <w:szCs w:val="18"/>
          <w:lang w:eastAsia="zh-CN"/>
        </w:rPr>
        <w:t xml:space="preserve">  </w:t>
      </w:r>
      <w:r w:rsidR="00DD17C3">
        <w:rPr>
          <w:rFonts w:eastAsia="SimSun" w:hint="eastAsia"/>
          <w:kern w:val="18"/>
          <w:sz w:val="20"/>
          <w:szCs w:val="18"/>
          <w:lang w:eastAsia="zh-CN"/>
        </w:rPr>
        <w:tab/>
      </w:r>
      <w:r w:rsidRPr="00DD17C3">
        <w:rPr>
          <w:rFonts w:eastAsia="SimSun" w:hint="eastAsia"/>
          <w:kern w:val="18"/>
          <w:sz w:val="20"/>
          <w:szCs w:val="18"/>
          <w:lang w:eastAsia="zh-CN"/>
        </w:rPr>
        <w:t>联合国</w:t>
      </w:r>
      <w:r w:rsidR="005E736C" w:rsidRPr="00DD17C3">
        <w:rPr>
          <w:rFonts w:eastAsia="SimSun" w:hint="eastAsia"/>
          <w:kern w:val="18"/>
          <w:sz w:val="20"/>
          <w:szCs w:val="18"/>
          <w:lang w:eastAsia="zh-CN"/>
        </w:rPr>
        <w:t>，</w:t>
      </w:r>
      <w:r w:rsidRPr="00DD17C3">
        <w:rPr>
          <w:rFonts w:eastAsia="SimSun" w:hint="eastAsia"/>
          <w:kern w:val="18"/>
          <w:sz w:val="20"/>
          <w:szCs w:val="18"/>
          <w:lang w:eastAsia="zh-CN"/>
        </w:rPr>
        <w:t>《条约汇编》</w:t>
      </w:r>
      <w:r w:rsidR="005E736C" w:rsidRPr="00DD17C3">
        <w:rPr>
          <w:rFonts w:eastAsia="SimSun" w:hint="eastAsia"/>
          <w:kern w:val="18"/>
          <w:sz w:val="20"/>
          <w:szCs w:val="18"/>
          <w:lang w:eastAsia="zh-CN"/>
        </w:rPr>
        <w:t>，</w:t>
      </w:r>
      <w:r w:rsidRPr="00DD17C3">
        <w:rPr>
          <w:rFonts w:eastAsia="SimSun" w:hint="eastAsia"/>
          <w:kern w:val="18"/>
          <w:sz w:val="20"/>
          <w:szCs w:val="18"/>
          <w:lang w:eastAsia="zh-CN"/>
        </w:rPr>
        <w:t>第</w:t>
      </w:r>
      <w:r w:rsidRPr="00DD17C3">
        <w:rPr>
          <w:kern w:val="18"/>
          <w:sz w:val="20"/>
          <w:szCs w:val="18"/>
          <w:lang w:val="en-CA" w:eastAsia="zh-CN"/>
        </w:rPr>
        <w:t>54113</w:t>
      </w:r>
      <w:r w:rsidRPr="00DD17C3">
        <w:rPr>
          <w:rFonts w:eastAsia="SimSun" w:hint="eastAsia"/>
          <w:kern w:val="18"/>
          <w:sz w:val="20"/>
          <w:szCs w:val="18"/>
          <w:lang w:val="en-CA" w:eastAsia="zh-CN"/>
        </w:rPr>
        <w:t>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sz w:val="24"/>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128A2E6E" w14:textId="2D567508" w:rsidR="00892208" w:rsidRPr="001C3857" w:rsidRDefault="008A5F76" w:rsidP="00FB5613">
        <w:pPr>
          <w:pStyle w:val="Header"/>
          <w:tabs>
            <w:tab w:val="clear" w:pos="4320"/>
            <w:tab w:val="clear" w:pos="8640"/>
          </w:tabs>
          <w:kinsoku w:val="0"/>
          <w:overflowPunct w:val="0"/>
          <w:autoSpaceDE w:val="0"/>
          <w:autoSpaceDN w:val="0"/>
          <w:adjustRightInd w:val="0"/>
          <w:snapToGrid w:val="0"/>
          <w:jc w:val="left"/>
          <w:rPr>
            <w:noProof/>
            <w:kern w:val="22"/>
            <w:sz w:val="24"/>
          </w:rPr>
        </w:pPr>
        <w:r>
          <w:rPr>
            <w:noProof/>
            <w:kern w:val="22"/>
            <w:sz w:val="24"/>
            <w:lang w:val="en-US"/>
          </w:rPr>
          <w:t>CBD/SBSTTA/REC/22/10</w:t>
        </w:r>
      </w:p>
    </w:sdtContent>
  </w:sdt>
  <w:p w14:paraId="5A23FB8A" w14:textId="77777777" w:rsidR="00892208" w:rsidRPr="001C3857" w:rsidRDefault="00892208" w:rsidP="00FB5613">
    <w:pPr>
      <w:pStyle w:val="Header"/>
      <w:tabs>
        <w:tab w:val="clear" w:pos="4320"/>
        <w:tab w:val="clear" w:pos="8640"/>
      </w:tabs>
      <w:kinsoku w:val="0"/>
      <w:overflowPunct w:val="0"/>
      <w:autoSpaceDE w:val="0"/>
      <w:autoSpaceDN w:val="0"/>
      <w:adjustRightInd w:val="0"/>
      <w:snapToGrid w:val="0"/>
      <w:jc w:val="left"/>
      <w:rPr>
        <w:noProof/>
        <w:kern w:val="22"/>
        <w:sz w:val="24"/>
      </w:rPr>
    </w:pPr>
    <w:r w:rsidRPr="001C3857">
      <w:rPr>
        <w:noProof/>
        <w:kern w:val="22"/>
        <w:sz w:val="24"/>
      </w:rPr>
      <w:t xml:space="preserve">Page </w:t>
    </w:r>
    <w:r w:rsidRPr="001C3857">
      <w:rPr>
        <w:noProof/>
        <w:kern w:val="22"/>
        <w:sz w:val="24"/>
      </w:rPr>
      <w:fldChar w:fldCharType="begin"/>
    </w:r>
    <w:r w:rsidRPr="001C3857">
      <w:rPr>
        <w:noProof/>
        <w:kern w:val="22"/>
        <w:sz w:val="24"/>
      </w:rPr>
      <w:instrText xml:space="preserve"> PAGE   \* MERGEFORMAT </w:instrText>
    </w:r>
    <w:r w:rsidRPr="001C3857">
      <w:rPr>
        <w:noProof/>
        <w:kern w:val="22"/>
        <w:sz w:val="24"/>
      </w:rPr>
      <w:fldChar w:fldCharType="separate"/>
    </w:r>
    <w:r w:rsidR="00621A64">
      <w:rPr>
        <w:noProof/>
        <w:kern w:val="22"/>
        <w:sz w:val="24"/>
      </w:rPr>
      <w:t>2</w:t>
    </w:r>
    <w:r w:rsidRPr="001C3857">
      <w:rPr>
        <w:noProof/>
        <w:kern w:val="22"/>
        <w:sz w:val="24"/>
      </w:rPr>
      <w:fldChar w:fldCharType="end"/>
    </w:r>
  </w:p>
  <w:p w14:paraId="548F95EF" w14:textId="77777777" w:rsidR="001C3857" w:rsidRPr="00FB5613" w:rsidRDefault="001C3857" w:rsidP="00FB5613">
    <w:pPr>
      <w:pStyle w:val="Header"/>
      <w:tabs>
        <w:tab w:val="clear" w:pos="4320"/>
        <w:tab w:val="clear" w:pos="8640"/>
      </w:tabs>
      <w:kinsoku w:val="0"/>
      <w:overflowPunct w:val="0"/>
      <w:autoSpaceDE w:val="0"/>
      <w:autoSpaceDN w:val="0"/>
      <w:adjustRightInd w:val="0"/>
      <w:snapToGrid w:val="0"/>
      <w:jc w:val="left"/>
      <w:rPr>
        <w:noProof/>
        <w:kern w:val="22"/>
      </w:rPr>
    </w:pPr>
  </w:p>
  <w:p w14:paraId="3175C536" w14:textId="77777777" w:rsidR="00892208" w:rsidRPr="00FB5613" w:rsidRDefault="00892208" w:rsidP="00FB5613">
    <w:pPr>
      <w:pStyle w:val="Header"/>
      <w:tabs>
        <w:tab w:val="clear" w:pos="4320"/>
        <w:tab w:val="clear" w:pos="8640"/>
      </w:tabs>
      <w:kinsoku w:val="0"/>
      <w:overflowPunct w:val="0"/>
      <w:autoSpaceDE w:val="0"/>
      <w:autoSpaceDN w:val="0"/>
      <w:adjustRightInd w:val="0"/>
      <w:snapToGrid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sz w:val="24"/>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4C60A29A" w14:textId="3D5FE948" w:rsidR="00892208" w:rsidRPr="00CD04F2" w:rsidRDefault="008A5F76" w:rsidP="00FB5613">
        <w:pPr>
          <w:pStyle w:val="Header"/>
          <w:tabs>
            <w:tab w:val="clear" w:pos="4320"/>
            <w:tab w:val="clear" w:pos="8640"/>
          </w:tabs>
          <w:kinsoku w:val="0"/>
          <w:overflowPunct w:val="0"/>
          <w:autoSpaceDE w:val="0"/>
          <w:autoSpaceDN w:val="0"/>
          <w:adjustRightInd w:val="0"/>
          <w:snapToGrid w:val="0"/>
          <w:jc w:val="right"/>
          <w:rPr>
            <w:noProof/>
            <w:sz w:val="24"/>
          </w:rPr>
        </w:pPr>
        <w:r>
          <w:rPr>
            <w:noProof/>
            <w:sz w:val="24"/>
            <w:lang w:val="en-US"/>
          </w:rPr>
          <w:t>CBD/SBSTTA/REC/22/10</w:t>
        </w:r>
      </w:p>
    </w:sdtContent>
  </w:sdt>
  <w:p w14:paraId="324ADCFD" w14:textId="77777777" w:rsidR="00892208" w:rsidRPr="00CD04F2" w:rsidRDefault="00892208" w:rsidP="00FB5613">
    <w:pPr>
      <w:pStyle w:val="Header"/>
      <w:tabs>
        <w:tab w:val="clear" w:pos="4320"/>
        <w:tab w:val="clear" w:pos="8640"/>
      </w:tabs>
      <w:kinsoku w:val="0"/>
      <w:overflowPunct w:val="0"/>
      <w:autoSpaceDE w:val="0"/>
      <w:autoSpaceDN w:val="0"/>
      <w:adjustRightInd w:val="0"/>
      <w:snapToGrid w:val="0"/>
      <w:jc w:val="right"/>
      <w:rPr>
        <w:noProof/>
        <w:sz w:val="24"/>
      </w:rPr>
    </w:pPr>
    <w:r w:rsidRPr="00CD04F2">
      <w:rPr>
        <w:noProof/>
        <w:sz w:val="24"/>
      </w:rPr>
      <w:t xml:space="preserve">Page </w:t>
    </w:r>
    <w:r w:rsidRPr="00CD04F2">
      <w:rPr>
        <w:noProof/>
        <w:sz w:val="24"/>
      </w:rPr>
      <w:fldChar w:fldCharType="begin"/>
    </w:r>
    <w:r w:rsidRPr="00CD04F2">
      <w:rPr>
        <w:noProof/>
        <w:sz w:val="24"/>
      </w:rPr>
      <w:instrText xml:space="preserve"> PAGE   \* MERGEFORMAT </w:instrText>
    </w:r>
    <w:r w:rsidRPr="00CD04F2">
      <w:rPr>
        <w:noProof/>
        <w:sz w:val="24"/>
      </w:rPr>
      <w:fldChar w:fldCharType="separate"/>
    </w:r>
    <w:r w:rsidR="00621A64">
      <w:rPr>
        <w:noProof/>
        <w:sz w:val="24"/>
      </w:rPr>
      <w:t>3</w:t>
    </w:r>
    <w:r w:rsidRPr="00CD04F2">
      <w:rPr>
        <w:noProof/>
        <w:sz w:val="24"/>
      </w:rPr>
      <w:fldChar w:fldCharType="end"/>
    </w:r>
  </w:p>
  <w:p w14:paraId="7B6327CD" w14:textId="77777777" w:rsidR="001C3857" w:rsidRPr="00FB5613" w:rsidRDefault="001C3857" w:rsidP="00FB5613">
    <w:pPr>
      <w:pStyle w:val="Header"/>
      <w:tabs>
        <w:tab w:val="clear" w:pos="4320"/>
        <w:tab w:val="clear" w:pos="8640"/>
      </w:tabs>
      <w:kinsoku w:val="0"/>
      <w:overflowPunct w:val="0"/>
      <w:autoSpaceDE w:val="0"/>
      <w:autoSpaceDN w:val="0"/>
      <w:adjustRightInd w:val="0"/>
      <w:snapToGrid w:val="0"/>
      <w:jc w:val="right"/>
      <w:rPr>
        <w:noProof/>
      </w:rPr>
    </w:pPr>
  </w:p>
  <w:p w14:paraId="7D0CB717" w14:textId="77777777" w:rsidR="00892208" w:rsidRPr="00FB5613" w:rsidRDefault="00892208" w:rsidP="00FB5613">
    <w:pPr>
      <w:pStyle w:val="Header"/>
      <w:tabs>
        <w:tab w:val="clear" w:pos="4320"/>
        <w:tab w:val="clear" w:pos="8640"/>
      </w:tabs>
      <w:kinsoku w:val="0"/>
      <w:overflowPunct w:val="0"/>
      <w:autoSpaceDE w:val="0"/>
      <w:autoSpaceDN w:val="0"/>
      <w:adjustRightInd w:val="0"/>
      <w:snapToGrid w:val="0"/>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360"/>
        </w:tabs>
        <w:ind w:left="0" w:firstLine="0"/>
      </w:pPr>
      <w:rPr>
        <w:rFonts w:ascii="Symbol" w:hAnsi="Symbol" w:cs="OpenSymbol"/>
        <w:sz w:val="22"/>
        <w:szCs w:val="22"/>
      </w:rPr>
    </w:lvl>
    <w:lvl w:ilvl="1">
      <w:start w:val="1"/>
      <w:numFmt w:val="lowerLetter"/>
      <w:lvlText w:val="(%2)"/>
      <w:lvlJc w:val="left"/>
      <w:pPr>
        <w:tabs>
          <w:tab w:val="num" w:pos="1440"/>
        </w:tabs>
        <w:ind w:left="0" w:firstLine="720"/>
      </w:pPr>
      <w:rPr>
        <w:rFonts w:ascii="OpenSymbol" w:hAnsi="OpenSymbol" w:cs="OpenSymbol"/>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cs="Symbol"/>
        <w:color w:val="000000"/>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9C37F6"/>
    <w:multiLevelType w:val="hybridMultilevel"/>
    <w:tmpl w:val="C5D06764"/>
    <w:lvl w:ilvl="0" w:tplc="C19889CE">
      <w:start w:val="1"/>
      <w:numFmt w:val="decimal"/>
      <w:lvlText w:val="%1."/>
      <w:lvlJc w:val="left"/>
      <w:pPr>
        <w:ind w:left="720" w:hanging="360"/>
      </w:pPr>
      <w:rPr>
        <w:color w:val="FF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22408"/>
    <w:multiLevelType w:val="hybridMultilevel"/>
    <w:tmpl w:val="85FCB0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545B0"/>
    <w:multiLevelType w:val="hybridMultilevel"/>
    <w:tmpl w:val="492CAC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80643E"/>
    <w:multiLevelType w:val="hybridMultilevel"/>
    <w:tmpl w:val="C268C8A6"/>
    <w:lvl w:ilvl="0" w:tplc="8DCC61BE">
      <w:start w:val="1"/>
      <w:numFmt w:val="decimal"/>
      <w:pStyle w:val="Normalnumber"/>
      <w:lvlText w:val="%1."/>
      <w:lvlJc w:val="left"/>
      <w:pPr>
        <w:ind w:left="720" w:hanging="360"/>
      </w:pPr>
    </w:lvl>
    <w:lvl w:ilvl="1" w:tplc="136C8672">
      <w:start w:val="1"/>
      <w:numFmt w:val="lowerLetter"/>
      <w:lvlText w:val="(%2)"/>
      <w:lvlJc w:val="left"/>
      <w:pPr>
        <w:ind w:left="1440" w:hanging="360"/>
      </w:pPr>
      <w:rPr>
        <w:rFonts w:ascii="Times New Roman" w:eastAsia="Times New Roman" w:hAnsi="Times New Roman" w:cs="Times New Roman"/>
      </w:rPr>
    </w:lvl>
    <w:lvl w:ilvl="2" w:tplc="3BA0B906">
      <w:start w:val="1"/>
      <w:numFmt w:val="lowerRoman"/>
      <w:lvlText w:val="(%3)"/>
      <w:lvlJc w:val="right"/>
      <w:pPr>
        <w:ind w:left="2160" w:hanging="180"/>
      </w:pPr>
      <w:rPr>
        <w:rFonts w:ascii="Times New Roman" w:eastAsia="Times New Roman" w:hAnsi="Times New Roman"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21119"/>
    <w:multiLevelType w:val="hybridMultilevel"/>
    <w:tmpl w:val="F7EE2B6A"/>
    <w:lvl w:ilvl="0" w:tplc="E572CC52">
      <w:start w:val="1"/>
      <w:numFmt w:val="decimal"/>
      <w:lvlText w:val="%1."/>
      <w:lvlJc w:val="left"/>
      <w:pPr>
        <w:ind w:left="2880" w:hanging="144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257FD7"/>
    <w:multiLevelType w:val="hybridMultilevel"/>
    <w:tmpl w:val="53DCAC9A"/>
    <w:lvl w:ilvl="0" w:tplc="99E2F66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18586A"/>
    <w:multiLevelType w:val="hybridMultilevel"/>
    <w:tmpl w:val="8FDC69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B037D1"/>
    <w:multiLevelType w:val="multilevel"/>
    <w:tmpl w:val="E348D91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chineseCountingThousand"/>
      <w:lvlText w:val="（%3）"/>
      <w:lvlJc w:val="left"/>
      <w:pPr>
        <w:tabs>
          <w:tab w:val="num" w:pos="1440"/>
        </w:tabs>
        <w:ind w:left="1440" w:hanging="360"/>
      </w:pPr>
      <w:rPr>
        <w:rFonts w:ascii="SimSun" w:eastAsia="SimSun" w:hAnsi="SimSun" w:hint="default"/>
        <w:color w:val="auto"/>
        <w:lang w:val="en-GB"/>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AA07A67"/>
    <w:multiLevelType w:val="hybridMultilevel"/>
    <w:tmpl w:val="1038871A"/>
    <w:lvl w:ilvl="0" w:tplc="B032D95A">
      <w:start w:val="1"/>
      <w:numFmt w:val="lowerLetter"/>
      <w:lvlText w:val="(%1)"/>
      <w:lvlJc w:val="left"/>
      <w:pPr>
        <w:ind w:left="2591" w:hanging="360"/>
      </w:pPr>
      <w:rPr>
        <w:rFonts w:hint="default"/>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5C49BE"/>
    <w:multiLevelType w:val="hybridMultilevel"/>
    <w:tmpl w:val="A57AA244"/>
    <w:lvl w:ilvl="0" w:tplc="A17CB458">
      <w:start w:val="1"/>
      <w:numFmt w:val="decimal"/>
      <w:lvlText w:val="%1."/>
      <w:lvlJc w:val="left"/>
      <w:pPr>
        <w:ind w:left="3600" w:hanging="144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333167"/>
    <w:multiLevelType w:val="multilevel"/>
    <w:tmpl w:val="D0608C66"/>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14"/>
  </w:num>
  <w:num w:numId="4">
    <w:abstractNumId w:val="16"/>
  </w:num>
  <w:num w:numId="5">
    <w:abstractNumId w:val="15"/>
  </w:num>
  <w:num w:numId="6">
    <w:abstractNumId w:val="2"/>
  </w:num>
  <w:num w:numId="7">
    <w:abstractNumId w:val="8"/>
  </w:num>
  <w:num w:numId="8">
    <w:abstractNumId w:val="14"/>
    <w:lvlOverride w:ilvl="0">
      <w:startOverride w:val="1"/>
    </w:lvlOverride>
  </w:num>
  <w:num w:numId="9">
    <w:abstractNumId w:val="20"/>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9"/>
  </w:num>
  <w:num w:numId="15">
    <w:abstractNumId w:val="17"/>
  </w:num>
  <w:num w:numId="16">
    <w:abstractNumId w:val="4"/>
  </w:num>
  <w:num w:numId="17">
    <w:abstractNumId w:val="22"/>
  </w:num>
  <w:num w:numId="18">
    <w:abstractNumId w:val="2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2"/>
  </w:num>
  <w:num w:numId="22">
    <w:abstractNumId w:val="7"/>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3"/>
  </w:num>
  <w:num w:numId="31">
    <w:abstractNumId w:val="16"/>
  </w:num>
  <w:num w:numId="32">
    <w:abstractNumId w:val="10"/>
  </w:num>
  <w:num w:numId="33">
    <w:abstractNumId w:val="11"/>
  </w:num>
  <w:num w:numId="34">
    <w:abstractNumId w:val="5"/>
  </w:num>
  <w:num w:numId="35">
    <w:abstractNumId w:val="9"/>
  </w:num>
  <w:num w:numId="36">
    <w:abstractNumId w:val="18"/>
  </w:num>
  <w:num w:numId="37">
    <w:abstractNumId w:val="16"/>
  </w:num>
  <w:num w:numId="38">
    <w:abstractNumId w:val="16"/>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0259D"/>
    <w:rsid w:val="00025EED"/>
    <w:rsid w:val="00036324"/>
    <w:rsid w:val="00053994"/>
    <w:rsid w:val="0005695D"/>
    <w:rsid w:val="00064749"/>
    <w:rsid w:val="000A09D4"/>
    <w:rsid w:val="000C2048"/>
    <w:rsid w:val="000C7CA3"/>
    <w:rsid w:val="000E6737"/>
    <w:rsid w:val="000E673A"/>
    <w:rsid w:val="000F74F5"/>
    <w:rsid w:val="00104E0A"/>
    <w:rsid w:val="00105237"/>
    <w:rsid w:val="00105372"/>
    <w:rsid w:val="00112005"/>
    <w:rsid w:val="00114B65"/>
    <w:rsid w:val="00131E7A"/>
    <w:rsid w:val="00146E8E"/>
    <w:rsid w:val="00172AF6"/>
    <w:rsid w:val="00176CEE"/>
    <w:rsid w:val="001A5366"/>
    <w:rsid w:val="001C3857"/>
    <w:rsid w:val="001E5D38"/>
    <w:rsid w:val="00203532"/>
    <w:rsid w:val="0023496C"/>
    <w:rsid w:val="00264CED"/>
    <w:rsid w:val="00267D26"/>
    <w:rsid w:val="00283719"/>
    <w:rsid w:val="00285BB2"/>
    <w:rsid w:val="002B0F48"/>
    <w:rsid w:val="002B663F"/>
    <w:rsid w:val="002D6E11"/>
    <w:rsid w:val="0030179E"/>
    <w:rsid w:val="00305053"/>
    <w:rsid w:val="0031441C"/>
    <w:rsid w:val="00347959"/>
    <w:rsid w:val="00347A72"/>
    <w:rsid w:val="00372F74"/>
    <w:rsid w:val="00381965"/>
    <w:rsid w:val="00385AEC"/>
    <w:rsid w:val="003E2E09"/>
    <w:rsid w:val="003E3AFB"/>
    <w:rsid w:val="003E5BB7"/>
    <w:rsid w:val="003F5106"/>
    <w:rsid w:val="003F7224"/>
    <w:rsid w:val="00401E3E"/>
    <w:rsid w:val="00405146"/>
    <w:rsid w:val="0042412C"/>
    <w:rsid w:val="00427D21"/>
    <w:rsid w:val="00443A73"/>
    <w:rsid w:val="004450C6"/>
    <w:rsid w:val="004644C2"/>
    <w:rsid w:val="00467F9C"/>
    <w:rsid w:val="00490EDB"/>
    <w:rsid w:val="004A11BE"/>
    <w:rsid w:val="004B3C69"/>
    <w:rsid w:val="004D2CD1"/>
    <w:rsid w:val="004D6932"/>
    <w:rsid w:val="004D761B"/>
    <w:rsid w:val="004E7B1A"/>
    <w:rsid w:val="00505EF0"/>
    <w:rsid w:val="00516741"/>
    <w:rsid w:val="0052555A"/>
    <w:rsid w:val="00534681"/>
    <w:rsid w:val="005413B1"/>
    <w:rsid w:val="00546371"/>
    <w:rsid w:val="00546685"/>
    <w:rsid w:val="005540E0"/>
    <w:rsid w:val="005A0FBB"/>
    <w:rsid w:val="005C4C13"/>
    <w:rsid w:val="005E736C"/>
    <w:rsid w:val="00601F26"/>
    <w:rsid w:val="00610F2A"/>
    <w:rsid w:val="006122BA"/>
    <w:rsid w:val="00614CA1"/>
    <w:rsid w:val="00621A64"/>
    <w:rsid w:val="006339E9"/>
    <w:rsid w:val="00641DEE"/>
    <w:rsid w:val="00642C4D"/>
    <w:rsid w:val="0066252D"/>
    <w:rsid w:val="00677886"/>
    <w:rsid w:val="006A0F7C"/>
    <w:rsid w:val="006B2290"/>
    <w:rsid w:val="006C1944"/>
    <w:rsid w:val="006D6074"/>
    <w:rsid w:val="006D64B8"/>
    <w:rsid w:val="006D7B27"/>
    <w:rsid w:val="006E2381"/>
    <w:rsid w:val="006F5815"/>
    <w:rsid w:val="00715FE3"/>
    <w:rsid w:val="00717D88"/>
    <w:rsid w:val="00723885"/>
    <w:rsid w:val="00727C36"/>
    <w:rsid w:val="0075723A"/>
    <w:rsid w:val="007720FE"/>
    <w:rsid w:val="00785642"/>
    <w:rsid w:val="007942D3"/>
    <w:rsid w:val="007B6C09"/>
    <w:rsid w:val="007C2D8E"/>
    <w:rsid w:val="007C765F"/>
    <w:rsid w:val="007E09DA"/>
    <w:rsid w:val="007F0749"/>
    <w:rsid w:val="00807CCE"/>
    <w:rsid w:val="0081105C"/>
    <w:rsid w:val="008178B6"/>
    <w:rsid w:val="008207C2"/>
    <w:rsid w:val="00853D9E"/>
    <w:rsid w:val="00855DEE"/>
    <w:rsid w:val="00865B74"/>
    <w:rsid w:val="00892208"/>
    <w:rsid w:val="00892778"/>
    <w:rsid w:val="008A5F76"/>
    <w:rsid w:val="008B73B7"/>
    <w:rsid w:val="008C038F"/>
    <w:rsid w:val="008C3198"/>
    <w:rsid w:val="008C35E6"/>
    <w:rsid w:val="008D0E30"/>
    <w:rsid w:val="008D3ECF"/>
    <w:rsid w:val="008F4153"/>
    <w:rsid w:val="008F7DA9"/>
    <w:rsid w:val="00912404"/>
    <w:rsid w:val="00930BA1"/>
    <w:rsid w:val="0093169E"/>
    <w:rsid w:val="00933D4F"/>
    <w:rsid w:val="009373EA"/>
    <w:rsid w:val="009505C9"/>
    <w:rsid w:val="00960C0A"/>
    <w:rsid w:val="00964B32"/>
    <w:rsid w:val="00981AB4"/>
    <w:rsid w:val="00987667"/>
    <w:rsid w:val="009B5D00"/>
    <w:rsid w:val="009C200D"/>
    <w:rsid w:val="009D32BC"/>
    <w:rsid w:val="009E0F15"/>
    <w:rsid w:val="009E30A2"/>
    <w:rsid w:val="00A04444"/>
    <w:rsid w:val="00A16ED4"/>
    <w:rsid w:val="00A33E1D"/>
    <w:rsid w:val="00A76147"/>
    <w:rsid w:val="00AA3936"/>
    <w:rsid w:val="00AC39AA"/>
    <w:rsid w:val="00B022FE"/>
    <w:rsid w:val="00B27D58"/>
    <w:rsid w:val="00B31D11"/>
    <w:rsid w:val="00B3369F"/>
    <w:rsid w:val="00B4539A"/>
    <w:rsid w:val="00B94900"/>
    <w:rsid w:val="00BA3E3D"/>
    <w:rsid w:val="00BA7545"/>
    <w:rsid w:val="00BE1186"/>
    <w:rsid w:val="00BE3C68"/>
    <w:rsid w:val="00C0466A"/>
    <w:rsid w:val="00C12EBD"/>
    <w:rsid w:val="00C220A0"/>
    <w:rsid w:val="00C431B9"/>
    <w:rsid w:val="00C600EC"/>
    <w:rsid w:val="00C71FA8"/>
    <w:rsid w:val="00C7580F"/>
    <w:rsid w:val="00C85B2A"/>
    <w:rsid w:val="00C9161D"/>
    <w:rsid w:val="00CA25B8"/>
    <w:rsid w:val="00CD04F2"/>
    <w:rsid w:val="00CE33E9"/>
    <w:rsid w:val="00CE66D3"/>
    <w:rsid w:val="00CE7C98"/>
    <w:rsid w:val="00CF1848"/>
    <w:rsid w:val="00D00079"/>
    <w:rsid w:val="00D024B4"/>
    <w:rsid w:val="00D12044"/>
    <w:rsid w:val="00D326F9"/>
    <w:rsid w:val="00D56164"/>
    <w:rsid w:val="00D71406"/>
    <w:rsid w:val="00D76A18"/>
    <w:rsid w:val="00DB43F0"/>
    <w:rsid w:val="00DD118C"/>
    <w:rsid w:val="00DD17C3"/>
    <w:rsid w:val="00DE53D3"/>
    <w:rsid w:val="00DF7526"/>
    <w:rsid w:val="00DF7A74"/>
    <w:rsid w:val="00E00AC7"/>
    <w:rsid w:val="00E01A57"/>
    <w:rsid w:val="00E2371C"/>
    <w:rsid w:val="00E3486A"/>
    <w:rsid w:val="00E376C2"/>
    <w:rsid w:val="00E62AB6"/>
    <w:rsid w:val="00E66235"/>
    <w:rsid w:val="00E83C24"/>
    <w:rsid w:val="00E9318D"/>
    <w:rsid w:val="00E97E6A"/>
    <w:rsid w:val="00EA75E5"/>
    <w:rsid w:val="00F0020A"/>
    <w:rsid w:val="00F37B29"/>
    <w:rsid w:val="00F72096"/>
    <w:rsid w:val="00F80E1D"/>
    <w:rsid w:val="00F92EDA"/>
    <w:rsid w:val="00F94774"/>
    <w:rsid w:val="00FA2194"/>
    <w:rsid w:val="00FA2DF0"/>
    <w:rsid w:val="00FA67C4"/>
    <w:rsid w:val="00FB5613"/>
    <w:rsid w:val="00FB5D89"/>
    <w:rsid w:val="00FC4A28"/>
    <w:rsid w:val="00FC53DB"/>
    <w:rsid w:val="00FD13D5"/>
    <w:rsid w:val="00FD7C64"/>
    <w:rsid w:val="00FF24E5"/>
    <w:rsid w:val="00FF658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96F26"/>
  <w15:docId w15:val="{623B5812-E73C-4307-B78A-69F1A03C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72"/>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customStyle="1" w:styleId="H1">
    <w:name w:val="_ H_1"/>
    <w:basedOn w:val="Normal"/>
    <w:next w:val="SingleTxt"/>
    <w:rsid w:val="003E3AF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7" w:hanging="1267"/>
      <w:jc w:val="left"/>
      <w:outlineLvl w:val="0"/>
    </w:pPr>
    <w:rPr>
      <w:b/>
      <w:spacing w:val="4"/>
      <w:w w:val="103"/>
      <w:kern w:val="14"/>
      <w:sz w:val="24"/>
      <w:szCs w:val="20"/>
      <w:lang w:val="en-CA" w:eastAsia="en-CA"/>
    </w:rPr>
  </w:style>
  <w:style w:type="paragraph" w:customStyle="1" w:styleId="HCh">
    <w:name w:val="_ H _Ch"/>
    <w:basedOn w:val="H1"/>
    <w:next w:val="SingleTxt"/>
    <w:rsid w:val="003E3AFB"/>
    <w:pPr>
      <w:spacing w:line="300" w:lineRule="exact"/>
      <w:ind w:left="0" w:right="0" w:firstLine="0"/>
    </w:pPr>
    <w:rPr>
      <w:spacing w:val="-2"/>
      <w:sz w:val="28"/>
    </w:rPr>
  </w:style>
  <w:style w:type="paragraph" w:customStyle="1" w:styleId="SingleTxt">
    <w:name w:val="__Single Txt"/>
    <w:basedOn w:val="Normal"/>
    <w:rsid w:val="003E3AF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left"/>
    </w:pPr>
    <w:rPr>
      <w:spacing w:val="4"/>
      <w:w w:val="103"/>
      <w:kern w:val="14"/>
      <w:sz w:val="20"/>
      <w:szCs w:val="20"/>
      <w:lang w:val="en-CA" w:eastAsia="en-CA"/>
    </w:rPr>
  </w:style>
  <w:style w:type="paragraph" w:customStyle="1" w:styleId="Normal-pool">
    <w:name w:val="Normal-pool"/>
    <w:link w:val="Normal-poolChar"/>
    <w:qFormat/>
    <w:rsid w:val="003E3AFB"/>
    <w:pPr>
      <w:tabs>
        <w:tab w:val="left" w:pos="1247"/>
        <w:tab w:val="left" w:pos="1814"/>
        <w:tab w:val="left" w:pos="2381"/>
        <w:tab w:val="left" w:pos="2948"/>
        <w:tab w:val="left" w:pos="3515"/>
        <w:tab w:val="left" w:pos="4082"/>
      </w:tabs>
    </w:pPr>
    <w:rPr>
      <w:rFonts w:ascii="Times New Roman" w:eastAsia="Times New Roman" w:hAnsi="Times New Roman" w:cs="Times New Roman"/>
      <w:sz w:val="20"/>
      <w:szCs w:val="20"/>
      <w:lang w:val="en-GB"/>
    </w:rPr>
  </w:style>
  <w:style w:type="paragraph" w:customStyle="1" w:styleId="Normalnumber">
    <w:name w:val="Normal_number"/>
    <w:basedOn w:val="Normal"/>
    <w:link w:val="NormalnumberChar"/>
    <w:qFormat/>
    <w:rsid w:val="003E3AFB"/>
    <w:pPr>
      <w:numPr>
        <w:numId w:val="20"/>
      </w:numPr>
      <w:tabs>
        <w:tab w:val="left" w:pos="624"/>
        <w:tab w:val="left" w:pos="1247"/>
        <w:tab w:val="left" w:pos="1871"/>
        <w:tab w:val="left" w:pos="2495"/>
      </w:tabs>
      <w:spacing w:after="120"/>
      <w:jc w:val="left"/>
    </w:pPr>
    <w:rPr>
      <w:sz w:val="20"/>
      <w:szCs w:val="20"/>
    </w:rPr>
  </w:style>
  <w:style w:type="character" w:customStyle="1" w:styleId="Normal-poolChar">
    <w:name w:val="Normal-pool Char"/>
    <w:link w:val="Normal-pool"/>
    <w:rsid w:val="003E3AFB"/>
    <w:rPr>
      <w:rFonts w:ascii="Times New Roman" w:eastAsia="Times New Roman" w:hAnsi="Times New Roman" w:cs="Times New Roman"/>
      <w:sz w:val="20"/>
      <w:szCs w:val="20"/>
      <w:lang w:val="en-GB"/>
    </w:rPr>
  </w:style>
  <w:style w:type="character" w:customStyle="1" w:styleId="NormalnumberChar">
    <w:name w:val="Normal_number Char"/>
    <w:link w:val="Normalnumber"/>
    <w:rsid w:val="003E3AFB"/>
    <w:rPr>
      <w:rFonts w:ascii="Times New Roman" w:eastAsia="Times New Roman" w:hAnsi="Times New Roman" w:cs="Times New Roman"/>
      <w:sz w:val="20"/>
      <w:szCs w:val="20"/>
      <w:lang w:val="en-GB"/>
    </w:rPr>
  </w:style>
  <w:style w:type="paragraph" w:customStyle="1" w:styleId="BBTitle">
    <w:name w:val="BB_Title"/>
    <w:basedOn w:val="Normal"/>
    <w:rsid w:val="003E3AFB"/>
    <w:pPr>
      <w:keepNext/>
      <w:keepLines/>
      <w:tabs>
        <w:tab w:val="left" w:pos="1247"/>
        <w:tab w:val="left" w:pos="1814"/>
        <w:tab w:val="left" w:pos="2381"/>
        <w:tab w:val="left" w:pos="2948"/>
        <w:tab w:val="left" w:pos="3515"/>
        <w:tab w:val="left" w:pos="4082"/>
      </w:tabs>
      <w:suppressAutoHyphens/>
      <w:spacing w:before="320" w:after="240"/>
      <w:ind w:left="1247" w:right="567"/>
      <w:jc w:val="left"/>
    </w:pPr>
    <w:rPr>
      <w:b/>
      <w:sz w:val="28"/>
      <w:szCs w:val="28"/>
    </w:rPr>
  </w:style>
  <w:style w:type="paragraph" w:styleId="CommentSubject">
    <w:name w:val="annotation subject"/>
    <w:basedOn w:val="CommentText"/>
    <w:next w:val="CommentText"/>
    <w:link w:val="CommentSubjectChar"/>
    <w:uiPriority w:val="99"/>
    <w:semiHidden/>
    <w:unhideWhenUsed/>
    <w:rsid w:val="004B3C6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B3C69"/>
    <w:rPr>
      <w:rFonts w:ascii="Times New Roman" w:eastAsia="Times New Roman" w:hAnsi="Times New Roman" w:cs="Times New Roman"/>
      <w:b/>
      <w:bCs/>
      <w:sz w:val="20"/>
      <w:szCs w:val="20"/>
      <w:lang w:val="en-GB"/>
    </w:rPr>
  </w:style>
  <w:style w:type="paragraph" w:customStyle="1" w:styleId="Rubrik2Nr">
    <w:name w:val="Rubrik 2 Nr"/>
    <w:basedOn w:val="Heading2"/>
    <w:next w:val="Normal"/>
    <w:qFormat/>
    <w:rsid w:val="004B3C69"/>
    <w:pPr>
      <w:keepLines/>
      <w:tabs>
        <w:tab w:val="clear" w:pos="720"/>
        <w:tab w:val="num" w:pos="567"/>
      </w:tabs>
      <w:spacing w:before="240" w:after="60"/>
      <w:ind w:left="567" w:hanging="567"/>
      <w:jc w:val="left"/>
    </w:pPr>
    <w:rPr>
      <w:rFonts w:eastAsiaTheme="majorEastAsia" w:cstheme="majorBidi"/>
      <w:bCs w:val="0"/>
      <w:i/>
      <w:iCs w:val="0"/>
      <w:sz w:val="24"/>
      <w:szCs w:val="26"/>
      <w:lang w:val="sv-SE"/>
    </w:rPr>
  </w:style>
  <w:style w:type="paragraph" w:customStyle="1" w:styleId="Rubrik3Nr">
    <w:name w:val="Rubrik 3 Nr"/>
    <w:basedOn w:val="Heading3"/>
    <w:next w:val="Normal"/>
    <w:qFormat/>
    <w:rsid w:val="004B3C69"/>
    <w:pPr>
      <w:keepLines/>
      <w:tabs>
        <w:tab w:val="clear" w:pos="567"/>
        <w:tab w:val="num" w:pos="794"/>
      </w:tabs>
      <w:spacing w:before="240" w:after="60"/>
      <w:ind w:left="794" w:hanging="794"/>
      <w:jc w:val="left"/>
    </w:pPr>
    <w:rPr>
      <w:rFonts w:eastAsiaTheme="majorEastAsia" w:cstheme="majorBidi"/>
      <w:iCs w:val="0"/>
      <w:sz w:val="24"/>
      <w:szCs w:val="28"/>
      <w:lang w:val="sv-SE"/>
    </w:rPr>
  </w:style>
  <w:style w:type="paragraph" w:customStyle="1" w:styleId="Default">
    <w:name w:val="Default"/>
    <w:rsid w:val="00F72096"/>
    <w:pPr>
      <w:autoSpaceDE w:val="0"/>
      <w:autoSpaceDN w:val="0"/>
      <w:adjustRightInd w:val="0"/>
    </w:pPr>
    <w:rPr>
      <w:rFonts w:ascii="Times New Roman" w:hAnsi="Times New Roman" w:cs="Times New Roman"/>
      <w:color w:val="000000"/>
      <w:lang w:val="en-CA"/>
    </w:rPr>
  </w:style>
  <w:style w:type="paragraph" w:customStyle="1" w:styleId="bodytextnoindent">
    <w:name w:val="body text (no indent)"/>
    <w:basedOn w:val="Normal"/>
    <w:rsid w:val="005E736C"/>
    <w:pPr>
      <w:tabs>
        <w:tab w:val="num" w:pos="360"/>
      </w:tabs>
      <w:spacing w:before="120" w:after="120"/>
    </w:pPr>
    <w:rPr>
      <w:rFonts w:eastAsiaTheme="minorEastAsia"/>
    </w:rPr>
  </w:style>
  <w:style w:type="character" w:customStyle="1" w:styleId="BodyText2Char">
    <w:name w:val="Body Text 2 Char"/>
    <w:basedOn w:val="DefaultParagraphFont"/>
    <w:link w:val="BodyText2"/>
    <w:uiPriority w:val="99"/>
    <w:semiHidden/>
    <w:rsid w:val="001C3857"/>
    <w:rPr>
      <w:rFonts w:ascii="Times New Roman" w:eastAsia="Malgun Gothic" w:hAnsi="Times New Roman"/>
      <w:sz w:val="22"/>
      <w:lang w:val="en-GB"/>
    </w:rPr>
  </w:style>
  <w:style w:type="paragraph" w:styleId="BodyText2">
    <w:name w:val="Body Text 2"/>
    <w:basedOn w:val="Normal"/>
    <w:link w:val="BodyText2Char"/>
    <w:uiPriority w:val="99"/>
    <w:semiHidden/>
    <w:unhideWhenUsed/>
    <w:rsid w:val="001C3857"/>
    <w:pPr>
      <w:spacing w:after="120" w:line="480" w:lineRule="auto"/>
    </w:pPr>
    <w:rPr>
      <w:rFonts w:eastAsia="Malgun Gothic" w:cstheme="minorBidi"/>
    </w:rPr>
  </w:style>
  <w:style w:type="character" w:customStyle="1" w:styleId="BodyText2Char1">
    <w:name w:val="Body Text 2 Char1"/>
    <w:basedOn w:val="DefaultParagraphFont"/>
    <w:uiPriority w:val="99"/>
    <w:semiHidden/>
    <w:rsid w:val="001C3857"/>
    <w:rPr>
      <w:rFonts w:ascii="Times New Roman" w:eastAsia="Times New Roman" w:hAnsi="Times New Roman" w:cs="Times New Roman"/>
      <w:sz w:val="22"/>
      <w:lang w:val="en-GB"/>
    </w:rPr>
  </w:style>
  <w:style w:type="paragraph" w:customStyle="1" w:styleId="a">
    <w:name w:val="文件标题"/>
    <w:basedOn w:val="Normal"/>
    <w:rsid w:val="00DD17C3"/>
    <w:pPr>
      <w:keepNext/>
      <w:jc w:val="center"/>
    </w:pPr>
    <w:rPr>
      <w:rFonts w:eastAsia="SimHei"/>
      <w:kern w:val="28"/>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82503744">
      <w:bodyDiv w:val="1"/>
      <w:marLeft w:val="0"/>
      <w:marRight w:val="0"/>
      <w:marTop w:val="0"/>
      <w:marBottom w:val="0"/>
      <w:divBdr>
        <w:top w:val="none" w:sz="0" w:space="0" w:color="auto"/>
        <w:left w:val="none" w:sz="0" w:space="0" w:color="auto"/>
        <w:bottom w:val="none" w:sz="0" w:space="0" w:color="auto"/>
        <w:right w:val="none" w:sz="0" w:space="0" w:color="auto"/>
      </w:divBdr>
      <w:divsChild>
        <w:div w:id="319038806">
          <w:marLeft w:val="0"/>
          <w:marRight w:val="0"/>
          <w:marTop w:val="38"/>
          <w:marBottom w:val="11"/>
          <w:divBdr>
            <w:top w:val="none" w:sz="0" w:space="0" w:color="auto"/>
            <w:left w:val="none" w:sz="0" w:space="0" w:color="auto"/>
            <w:bottom w:val="none" w:sz="0" w:space="0" w:color="auto"/>
            <w:right w:val="none" w:sz="0" w:space="0" w:color="auto"/>
          </w:divBdr>
          <w:divsChild>
            <w:div w:id="1496217445">
              <w:marLeft w:val="0"/>
              <w:marRight w:val="0"/>
              <w:marTop w:val="0"/>
              <w:marBottom w:val="0"/>
              <w:divBdr>
                <w:top w:val="none" w:sz="0" w:space="0" w:color="auto"/>
                <w:left w:val="none" w:sz="0" w:space="0" w:color="auto"/>
                <w:bottom w:val="none" w:sz="0" w:space="0" w:color="auto"/>
                <w:right w:val="none" w:sz="0" w:space="0" w:color="auto"/>
              </w:divBdr>
              <w:divsChild>
                <w:div w:id="13404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8980">
          <w:marLeft w:val="0"/>
          <w:marRight w:val="0"/>
          <w:marTop w:val="0"/>
          <w:marBottom w:val="0"/>
          <w:divBdr>
            <w:top w:val="none" w:sz="0" w:space="0" w:color="auto"/>
            <w:left w:val="none" w:sz="0" w:space="0" w:color="auto"/>
            <w:bottom w:val="none" w:sz="0" w:space="0" w:color="auto"/>
            <w:right w:val="none" w:sz="0" w:space="0" w:color="auto"/>
          </w:divBdr>
          <w:divsChild>
            <w:div w:id="1426268370">
              <w:marLeft w:val="0"/>
              <w:marRight w:val="0"/>
              <w:marTop w:val="0"/>
              <w:marBottom w:val="0"/>
              <w:divBdr>
                <w:top w:val="none" w:sz="0" w:space="0" w:color="auto"/>
                <w:left w:val="none" w:sz="0" w:space="0" w:color="auto"/>
                <w:bottom w:val="none" w:sz="0" w:space="0" w:color="auto"/>
                <w:right w:val="none" w:sz="0" w:space="0" w:color="auto"/>
              </w:divBdr>
              <w:divsChild>
                <w:div w:id="434712261">
                  <w:marLeft w:val="0"/>
                  <w:marRight w:val="22"/>
                  <w:marTop w:val="0"/>
                  <w:marBottom w:val="0"/>
                  <w:divBdr>
                    <w:top w:val="none" w:sz="0" w:space="0" w:color="auto"/>
                    <w:left w:val="none" w:sz="0" w:space="0" w:color="auto"/>
                    <w:bottom w:val="none" w:sz="0" w:space="0" w:color="auto"/>
                    <w:right w:val="none" w:sz="0" w:space="0" w:color="auto"/>
                  </w:divBdr>
                  <w:divsChild>
                    <w:div w:id="329873007">
                      <w:marLeft w:val="0"/>
                      <w:marRight w:val="0"/>
                      <w:marTop w:val="0"/>
                      <w:marBottom w:val="43"/>
                      <w:divBdr>
                        <w:top w:val="single" w:sz="2" w:space="0" w:color="C0C0C0"/>
                        <w:left w:val="single" w:sz="2" w:space="0" w:color="D9D9D9"/>
                        <w:bottom w:val="single" w:sz="2" w:space="0" w:color="D9D9D9"/>
                        <w:right w:val="single" w:sz="2" w:space="0" w:color="D9D9D9"/>
                      </w:divBdr>
                      <w:divsChild>
                        <w:div w:id="2029023526">
                          <w:marLeft w:val="0"/>
                          <w:marRight w:val="0"/>
                          <w:marTop w:val="0"/>
                          <w:marBottom w:val="0"/>
                          <w:divBdr>
                            <w:top w:val="none" w:sz="0" w:space="0" w:color="auto"/>
                            <w:left w:val="none" w:sz="0" w:space="0" w:color="auto"/>
                            <w:bottom w:val="none" w:sz="0" w:space="0" w:color="auto"/>
                            <w:right w:val="none" w:sz="0" w:space="0" w:color="auto"/>
                          </w:divBdr>
                        </w:div>
                        <w:div w:id="187114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45060">
              <w:marLeft w:val="0"/>
              <w:marRight w:val="0"/>
              <w:marTop w:val="0"/>
              <w:marBottom w:val="0"/>
              <w:divBdr>
                <w:top w:val="none" w:sz="0" w:space="0" w:color="auto"/>
                <w:left w:val="none" w:sz="0" w:space="0" w:color="auto"/>
                <w:bottom w:val="none" w:sz="0" w:space="0" w:color="auto"/>
                <w:right w:val="none" w:sz="0" w:space="0" w:color="auto"/>
              </w:divBdr>
              <w:divsChild>
                <w:div w:id="2043361446">
                  <w:marLeft w:val="22"/>
                  <w:marRight w:val="0"/>
                  <w:marTop w:val="0"/>
                  <w:marBottom w:val="0"/>
                  <w:divBdr>
                    <w:top w:val="none" w:sz="0" w:space="0" w:color="auto"/>
                    <w:left w:val="none" w:sz="0" w:space="0" w:color="auto"/>
                    <w:bottom w:val="none" w:sz="0" w:space="0" w:color="auto"/>
                    <w:right w:val="none" w:sz="0" w:space="0" w:color="auto"/>
                  </w:divBdr>
                  <w:divsChild>
                    <w:div w:id="64765482">
                      <w:marLeft w:val="0"/>
                      <w:marRight w:val="0"/>
                      <w:marTop w:val="0"/>
                      <w:marBottom w:val="0"/>
                      <w:divBdr>
                        <w:top w:val="none" w:sz="0" w:space="0" w:color="auto"/>
                        <w:left w:val="none" w:sz="0" w:space="0" w:color="auto"/>
                        <w:bottom w:val="none" w:sz="0" w:space="0" w:color="auto"/>
                        <w:right w:val="none" w:sz="0" w:space="0" w:color="auto"/>
                      </w:divBdr>
                      <w:divsChild>
                        <w:div w:id="833839324">
                          <w:marLeft w:val="0"/>
                          <w:marRight w:val="0"/>
                          <w:marTop w:val="0"/>
                          <w:marBottom w:val="43"/>
                          <w:divBdr>
                            <w:top w:val="single" w:sz="2" w:space="0" w:color="F5F5F5"/>
                            <w:left w:val="single" w:sz="2" w:space="0" w:color="F5F5F5"/>
                            <w:bottom w:val="single" w:sz="2" w:space="0" w:color="F5F5F5"/>
                            <w:right w:val="single" w:sz="2" w:space="0" w:color="F5F5F5"/>
                          </w:divBdr>
                          <w:divsChild>
                            <w:div w:id="539437784">
                              <w:marLeft w:val="0"/>
                              <w:marRight w:val="0"/>
                              <w:marTop w:val="0"/>
                              <w:marBottom w:val="0"/>
                              <w:divBdr>
                                <w:top w:val="none" w:sz="0" w:space="0" w:color="auto"/>
                                <w:left w:val="none" w:sz="0" w:space="0" w:color="auto"/>
                                <w:bottom w:val="none" w:sz="0" w:space="0" w:color="auto"/>
                                <w:right w:val="none" w:sz="0" w:space="0" w:color="auto"/>
                              </w:divBdr>
                              <w:divsChild>
                                <w:div w:id="7884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371321">
      <w:bodyDiv w:val="1"/>
      <w:marLeft w:val="0"/>
      <w:marRight w:val="0"/>
      <w:marTop w:val="0"/>
      <w:marBottom w:val="0"/>
      <w:divBdr>
        <w:top w:val="none" w:sz="0" w:space="0" w:color="auto"/>
        <w:left w:val="none" w:sz="0" w:space="0" w:color="auto"/>
        <w:bottom w:val="none" w:sz="0" w:space="0" w:color="auto"/>
        <w:right w:val="none" w:sz="0" w:space="0" w:color="auto"/>
      </w:divBdr>
      <w:divsChild>
        <w:div w:id="725226592">
          <w:marLeft w:val="0"/>
          <w:marRight w:val="0"/>
          <w:marTop w:val="38"/>
          <w:marBottom w:val="11"/>
          <w:divBdr>
            <w:top w:val="none" w:sz="0" w:space="0" w:color="auto"/>
            <w:left w:val="none" w:sz="0" w:space="0" w:color="auto"/>
            <w:bottom w:val="none" w:sz="0" w:space="0" w:color="auto"/>
            <w:right w:val="none" w:sz="0" w:space="0" w:color="auto"/>
          </w:divBdr>
          <w:divsChild>
            <w:div w:id="1451896990">
              <w:marLeft w:val="0"/>
              <w:marRight w:val="0"/>
              <w:marTop w:val="0"/>
              <w:marBottom w:val="0"/>
              <w:divBdr>
                <w:top w:val="none" w:sz="0" w:space="0" w:color="auto"/>
                <w:left w:val="none" w:sz="0" w:space="0" w:color="auto"/>
                <w:bottom w:val="none" w:sz="0" w:space="0" w:color="auto"/>
                <w:right w:val="none" w:sz="0" w:space="0" w:color="auto"/>
              </w:divBdr>
              <w:divsChild>
                <w:div w:id="9305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13190">
          <w:marLeft w:val="0"/>
          <w:marRight w:val="0"/>
          <w:marTop w:val="0"/>
          <w:marBottom w:val="0"/>
          <w:divBdr>
            <w:top w:val="none" w:sz="0" w:space="0" w:color="auto"/>
            <w:left w:val="none" w:sz="0" w:space="0" w:color="auto"/>
            <w:bottom w:val="none" w:sz="0" w:space="0" w:color="auto"/>
            <w:right w:val="none" w:sz="0" w:space="0" w:color="auto"/>
          </w:divBdr>
          <w:divsChild>
            <w:div w:id="52195543">
              <w:marLeft w:val="0"/>
              <w:marRight w:val="0"/>
              <w:marTop w:val="0"/>
              <w:marBottom w:val="0"/>
              <w:divBdr>
                <w:top w:val="none" w:sz="0" w:space="0" w:color="auto"/>
                <w:left w:val="none" w:sz="0" w:space="0" w:color="auto"/>
                <w:bottom w:val="none" w:sz="0" w:space="0" w:color="auto"/>
                <w:right w:val="none" w:sz="0" w:space="0" w:color="auto"/>
              </w:divBdr>
              <w:divsChild>
                <w:div w:id="927158328">
                  <w:marLeft w:val="0"/>
                  <w:marRight w:val="22"/>
                  <w:marTop w:val="0"/>
                  <w:marBottom w:val="0"/>
                  <w:divBdr>
                    <w:top w:val="none" w:sz="0" w:space="0" w:color="auto"/>
                    <w:left w:val="none" w:sz="0" w:space="0" w:color="auto"/>
                    <w:bottom w:val="none" w:sz="0" w:space="0" w:color="auto"/>
                    <w:right w:val="none" w:sz="0" w:space="0" w:color="auto"/>
                  </w:divBdr>
                  <w:divsChild>
                    <w:div w:id="1753426014">
                      <w:marLeft w:val="0"/>
                      <w:marRight w:val="0"/>
                      <w:marTop w:val="0"/>
                      <w:marBottom w:val="43"/>
                      <w:divBdr>
                        <w:top w:val="single" w:sz="2" w:space="0" w:color="C0C0C0"/>
                        <w:left w:val="single" w:sz="2" w:space="0" w:color="D9D9D9"/>
                        <w:bottom w:val="single" w:sz="2" w:space="0" w:color="D9D9D9"/>
                        <w:right w:val="single" w:sz="2" w:space="0" w:color="D9D9D9"/>
                      </w:divBdr>
                      <w:divsChild>
                        <w:div w:id="704447729">
                          <w:marLeft w:val="0"/>
                          <w:marRight w:val="0"/>
                          <w:marTop w:val="0"/>
                          <w:marBottom w:val="0"/>
                          <w:divBdr>
                            <w:top w:val="none" w:sz="0" w:space="0" w:color="auto"/>
                            <w:left w:val="none" w:sz="0" w:space="0" w:color="auto"/>
                            <w:bottom w:val="none" w:sz="0" w:space="0" w:color="auto"/>
                            <w:right w:val="none" w:sz="0" w:space="0" w:color="auto"/>
                          </w:divBdr>
                        </w:div>
                        <w:div w:id="21628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4360">
              <w:marLeft w:val="0"/>
              <w:marRight w:val="0"/>
              <w:marTop w:val="0"/>
              <w:marBottom w:val="0"/>
              <w:divBdr>
                <w:top w:val="none" w:sz="0" w:space="0" w:color="auto"/>
                <w:left w:val="none" w:sz="0" w:space="0" w:color="auto"/>
                <w:bottom w:val="none" w:sz="0" w:space="0" w:color="auto"/>
                <w:right w:val="none" w:sz="0" w:space="0" w:color="auto"/>
              </w:divBdr>
              <w:divsChild>
                <w:div w:id="607005910">
                  <w:marLeft w:val="22"/>
                  <w:marRight w:val="0"/>
                  <w:marTop w:val="0"/>
                  <w:marBottom w:val="0"/>
                  <w:divBdr>
                    <w:top w:val="none" w:sz="0" w:space="0" w:color="auto"/>
                    <w:left w:val="none" w:sz="0" w:space="0" w:color="auto"/>
                    <w:bottom w:val="none" w:sz="0" w:space="0" w:color="auto"/>
                    <w:right w:val="none" w:sz="0" w:space="0" w:color="auto"/>
                  </w:divBdr>
                  <w:divsChild>
                    <w:div w:id="1478689683">
                      <w:marLeft w:val="0"/>
                      <w:marRight w:val="0"/>
                      <w:marTop w:val="0"/>
                      <w:marBottom w:val="0"/>
                      <w:divBdr>
                        <w:top w:val="none" w:sz="0" w:space="0" w:color="auto"/>
                        <w:left w:val="none" w:sz="0" w:space="0" w:color="auto"/>
                        <w:bottom w:val="none" w:sz="0" w:space="0" w:color="auto"/>
                        <w:right w:val="none" w:sz="0" w:space="0" w:color="auto"/>
                      </w:divBdr>
                      <w:divsChild>
                        <w:div w:id="1321080098">
                          <w:marLeft w:val="0"/>
                          <w:marRight w:val="0"/>
                          <w:marTop w:val="0"/>
                          <w:marBottom w:val="43"/>
                          <w:divBdr>
                            <w:top w:val="single" w:sz="2" w:space="0" w:color="F5F5F5"/>
                            <w:left w:val="single" w:sz="2" w:space="0" w:color="F5F5F5"/>
                            <w:bottom w:val="single" w:sz="2" w:space="0" w:color="F5F5F5"/>
                            <w:right w:val="single" w:sz="2" w:space="0" w:color="F5F5F5"/>
                          </w:divBdr>
                          <w:divsChild>
                            <w:div w:id="880438822">
                              <w:marLeft w:val="0"/>
                              <w:marRight w:val="0"/>
                              <w:marTop w:val="0"/>
                              <w:marBottom w:val="0"/>
                              <w:divBdr>
                                <w:top w:val="none" w:sz="0" w:space="0" w:color="auto"/>
                                <w:left w:val="none" w:sz="0" w:space="0" w:color="auto"/>
                                <w:bottom w:val="none" w:sz="0" w:space="0" w:color="auto"/>
                                <w:right w:val="none" w:sz="0" w:space="0" w:color="auto"/>
                              </w:divBdr>
                              <w:divsChild>
                                <w:div w:id="16590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undocs.org/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28BB93D8D7D4B6EBEC06983E6ABEB2E"/>
        <w:category>
          <w:name w:val="General"/>
          <w:gallery w:val="placeholder"/>
        </w:category>
        <w:types>
          <w:type w:val="bbPlcHdr"/>
        </w:types>
        <w:behaviors>
          <w:behavior w:val="content"/>
        </w:behaviors>
        <w:guid w:val="{BB0AD1CC-E8AE-49BD-859E-96DBBD7C6A7C}"/>
      </w:docPartPr>
      <w:docPartBody>
        <w:p w:rsidR="000015B7" w:rsidRDefault="00533433" w:rsidP="00533433">
          <w:pPr>
            <w:pStyle w:val="B28BB93D8D7D4B6EBEC06983E6ABEB2E"/>
          </w:pPr>
          <w:r w:rsidRPr="00D6573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10A55"/>
    <w:rsid w:val="000015B7"/>
    <w:rsid w:val="00067321"/>
    <w:rsid w:val="00127133"/>
    <w:rsid w:val="001A3BD7"/>
    <w:rsid w:val="00200ACA"/>
    <w:rsid w:val="00265067"/>
    <w:rsid w:val="002A723C"/>
    <w:rsid w:val="00373D45"/>
    <w:rsid w:val="00500A2B"/>
    <w:rsid w:val="00533433"/>
    <w:rsid w:val="0058288D"/>
    <w:rsid w:val="005C3FC0"/>
    <w:rsid w:val="006801B3"/>
    <w:rsid w:val="007038C8"/>
    <w:rsid w:val="00720F63"/>
    <w:rsid w:val="007F1B76"/>
    <w:rsid w:val="00810A55"/>
    <w:rsid w:val="008C6619"/>
    <w:rsid w:val="008D420E"/>
    <w:rsid w:val="0098642F"/>
    <w:rsid w:val="00CE6602"/>
    <w:rsid w:val="00E50DC1"/>
    <w:rsid w:val="00F4083E"/>
    <w:rsid w:val="00F77F06"/>
    <w:rsid w:val="00FC62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67"/>
    <w:rsid w:val="00533433"/>
    <w:rPr>
      <w:color w:val="808080"/>
    </w:rPr>
  </w:style>
  <w:style w:type="paragraph" w:customStyle="1" w:styleId="C444DEE40D7C456B82AF1A09CD132ABF">
    <w:name w:val="C444DEE40D7C456B82AF1A09CD132ABF"/>
    <w:rsid w:val="00CE6602"/>
    <w:pPr>
      <w:spacing w:after="160" w:line="259" w:lineRule="auto"/>
    </w:pPr>
  </w:style>
  <w:style w:type="paragraph" w:customStyle="1" w:styleId="B28BB93D8D7D4B6EBEC06983E6ABEB2E">
    <w:name w:val="B28BB93D8D7D4B6EBEC06983E6ABEB2E"/>
    <w:rsid w:val="00533433"/>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8F5CC7-EB4A-42C0-9578-8931C9E6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生物多样性和生态系统服务政府间科学政策平台第二个工作方案</vt:lpstr>
    </vt:vector>
  </TitlesOfParts>
  <Company>SCBD</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生物多样性和生态系统服务政府间科学政策平台第二个工作方案</dc:title>
  <dc:subject>CBD/SBSTTA/REC/22/10</dc:subject>
  <dc:creator>SCBD</dc:creator>
  <cp:lastModifiedBy>Chuansheng Li</cp:lastModifiedBy>
  <cp:revision>3</cp:revision>
  <cp:lastPrinted>2018-08-19T21:48:00Z</cp:lastPrinted>
  <dcterms:created xsi:type="dcterms:W3CDTF">2018-08-19T21:48:00Z</dcterms:created>
  <dcterms:modified xsi:type="dcterms:W3CDTF">2018-08-19T21:48:00Z</dcterms:modified>
  <cp:category>Chinese</cp:category>
  <cp:contentStatus>GENERAL</cp:contentStatus>
</cp:coreProperties>
</file>