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055F6D" w:rsidRPr="00AC626C" w14:paraId="79C845AD" w14:textId="77777777" w:rsidTr="00CF6861">
        <w:trPr>
          <w:trHeight w:val="709"/>
        </w:trPr>
        <w:tc>
          <w:tcPr>
            <w:tcW w:w="976" w:type="dxa"/>
            <w:tcBorders>
              <w:bottom w:val="single" w:sz="12" w:space="0" w:color="auto"/>
            </w:tcBorders>
          </w:tcPr>
          <w:p w14:paraId="28B51067" w14:textId="77777777" w:rsidR="00055F6D" w:rsidRPr="00AC626C" w:rsidRDefault="00055F6D" w:rsidP="00CF6861">
            <w:bookmarkStart w:id="0" w:name="Meeting"/>
            <w:r w:rsidRPr="00AC626C">
              <w:rPr>
                <w:noProof/>
              </w:rPr>
              <w:drawing>
                <wp:inline distT="0" distB="0" distL="0" distR="0" wp14:anchorId="6F254032" wp14:editId="031CA173">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tcPr>
          <w:p w14:paraId="4542FC7C" w14:textId="77777777" w:rsidR="00055F6D" w:rsidRPr="00AC626C" w:rsidRDefault="00055F6D" w:rsidP="00CF6861">
            <w:r w:rsidRPr="00AC626C">
              <w:rPr>
                <w:noProof/>
              </w:rPr>
              <w:drawing>
                <wp:inline distT="0" distB="0" distL="0" distR="0" wp14:anchorId="7C6A5FD0" wp14:editId="17EAA0C2">
                  <wp:extent cx="343700" cy="403200"/>
                  <wp:effectExtent l="0" t="0" r="12065" b="3810"/>
                  <wp:docPr id="2" name="Picture 2" descr="Macintosh HD:Users:bilodeau:Desktop:logos:template 2017:unep-ol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bilodeau:Desktop:logos:template 2017:unep-old.em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43700" cy="403200"/>
                          </a:xfrm>
                          <a:prstGeom prst="rect">
                            <a:avLst/>
                          </a:prstGeom>
                          <a:noFill/>
                          <a:ln>
                            <a:noFill/>
                          </a:ln>
                        </pic:spPr>
                      </pic:pic>
                    </a:graphicData>
                  </a:graphic>
                </wp:inline>
              </w:drawing>
            </w:r>
          </w:p>
        </w:tc>
        <w:tc>
          <w:tcPr>
            <w:tcW w:w="4090" w:type="dxa"/>
            <w:tcBorders>
              <w:bottom w:val="single" w:sz="12" w:space="0" w:color="auto"/>
            </w:tcBorders>
          </w:tcPr>
          <w:p w14:paraId="35DCFC4F" w14:textId="77777777" w:rsidR="00055F6D" w:rsidRPr="00AC626C" w:rsidRDefault="00055F6D" w:rsidP="00CF6861">
            <w:pPr>
              <w:jc w:val="right"/>
              <w:rPr>
                <w:rFonts w:ascii="Arial" w:hAnsi="Arial" w:cs="Arial"/>
                <w:b/>
                <w:sz w:val="32"/>
                <w:szCs w:val="32"/>
              </w:rPr>
            </w:pPr>
            <w:r w:rsidRPr="00AC626C">
              <w:rPr>
                <w:rFonts w:ascii="Arial" w:hAnsi="Arial" w:cs="Arial"/>
                <w:b/>
                <w:sz w:val="32"/>
                <w:szCs w:val="32"/>
              </w:rPr>
              <w:t>CBD</w:t>
            </w:r>
          </w:p>
        </w:tc>
      </w:tr>
    </w:tbl>
    <w:tbl>
      <w:tblPr>
        <w:tblW w:w="10348" w:type="dxa"/>
        <w:tblInd w:w="-459" w:type="dxa"/>
        <w:tblBorders>
          <w:bottom w:val="single" w:sz="36" w:space="0" w:color="000000"/>
        </w:tblBorders>
        <w:tblLayout w:type="fixed"/>
        <w:tblLook w:val="0000" w:firstRow="0" w:lastRow="0" w:firstColumn="0" w:lastColumn="0" w:noHBand="0" w:noVBand="0"/>
      </w:tblPr>
      <w:tblGrid>
        <w:gridCol w:w="6227"/>
        <w:gridCol w:w="1144"/>
        <w:gridCol w:w="2977"/>
      </w:tblGrid>
      <w:tr w:rsidR="00055F6D" w:rsidRPr="00AC626C" w14:paraId="3D9E5EAA" w14:textId="77777777" w:rsidTr="00CF6861">
        <w:trPr>
          <w:trHeight w:val="1693"/>
        </w:trPr>
        <w:tc>
          <w:tcPr>
            <w:tcW w:w="6227" w:type="dxa"/>
            <w:tcBorders>
              <w:top w:val="nil"/>
              <w:bottom w:val="single" w:sz="36" w:space="0" w:color="000000"/>
            </w:tcBorders>
          </w:tcPr>
          <w:p w14:paraId="167E7309" w14:textId="1F906480" w:rsidR="00055F6D" w:rsidRPr="00AC626C" w:rsidRDefault="00055F6D" w:rsidP="00CF6861">
            <w:pPr>
              <w:rPr>
                <w:rFonts w:ascii="Univers" w:hAnsi="Univers"/>
                <w:snapToGrid w:val="0"/>
                <w:kern w:val="22"/>
                <w:sz w:val="32"/>
              </w:rPr>
            </w:pPr>
            <w:r w:rsidRPr="00AC626C">
              <w:rPr>
                <w:noProof/>
                <w:kern w:val="22"/>
                <w:lang w:val="en-US"/>
              </w:rPr>
              <w:drawing>
                <wp:inline distT="0" distB="0" distL="0" distR="0" wp14:anchorId="1F25F624" wp14:editId="0E607762">
                  <wp:extent cx="2882900" cy="1079500"/>
                  <wp:effectExtent l="0" t="0" r="12700" b="1270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bd.emf"/>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882900" cy="1079500"/>
                          </a:xfrm>
                          <a:prstGeom prst="rect">
                            <a:avLst/>
                          </a:prstGeom>
                        </pic:spPr>
                      </pic:pic>
                    </a:graphicData>
                  </a:graphic>
                </wp:inline>
              </w:drawing>
            </w:r>
          </w:p>
        </w:tc>
        <w:tc>
          <w:tcPr>
            <w:tcW w:w="1144" w:type="dxa"/>
            <w:tcBorders>
              <w:top w:val="nil"/>
              <w:bottom w:val="single" w:sz="36" w:space="0" w:color="000000"/>
            </w:tcBorders>
          </w:tcPr>
          <w:p w14:paraId="0C0FE462" w14:textId="77777777" w:rsidR="00055F6D" w:rsidRPr="00AC626C" w:rsidRDefault="00055F6D" w:rsidP="00CF6861">
            <w:pPr>
              <w:pStyle w:val="Header"/>
              <w:tabs>
                <w:tab w:val="clear" w:pos="4320"/>
                <w:tab w:val="clear" w:pos="8640"/>
              </w:tabs>
              <w:rPr>
                <w:b/>
                <w:snapToGrid w:val="0"/>
                <w:kern w:val="22"/>
                <w:sz w:val="32"/>
                <w:szCs w:val="32"/>
              </w:rPr>
            </w:pPr>
          </w:p>
        </w:tc>
        <w:tc>
          <w:tcPr>
            <w:tcW w:w="2977" w:type="dxa"/>
            <w:tcBorders>
              <w:top w:val="nil"/>
              <w:bottom w:val="single" w:sz="36" w:space="0" w:color="000000"/>
            </w:tcBorders>
          </w:tcPr>
          <w:p w14:paraId="58B93B59" w14:textId="77777777" w:rsidR="00055F6D" w:rsidRPr="00AC626C" w:rsidRDefault="00055F6D" w:rsidP="00CF6861">
            <w:pPr>
              <w:ind w:left="63"/>
              <w:rPr>
                <w:snapToGrid w:val="0"/>
                <w:kern w:val="22"/>
                <w:szCs w:val="22"/>
              </w:rPr>
            </w:pPr>
            <w:r w:rsidRPr="00AC626C">
              <w:rPr>
                <w:snapToGrid w:val="0"/>
                <w:kern w:val="22"/>
                <w:szCs w:val="22"/>
              </w:rPr>
              <w:t>Distr.</w:t>
            </w:r>
          </w:p>
          <w:p w14:paraId="5526A491" w14:textId="016C524E" w:rsidR="00055F6D" w:rsidRPr="00AC626C" w:rsidRDefault="003419D8" w:rsidP="00CF6861">
            <w:pPr>
              <w:ind w:left="63"/>
              <w:rPr>
                <w:snapToGrid w:val="0"/>
                <w:kern w:val="22"/>
                <w:szCs w:val="22"/>
              </w:rPr>
            </w:pPr>
            <w:r>
              <w:rPr>
                <w:snapToGrid w:val="0"/>
                <w:kern w:val="22"/>
                <w:szCs w:val="22"/>
              </w:rPr>
              <w:t>GENERAL</w:t>
            </w:r>
          </w:p>
          <w:p w14:paraId="46842358" w14:textId="77777777" w:rsidR="00055F6D" w:rsidRPr="00AC626C" w:rsidRDefault="00055F6D" w:rsidP="00CF6861">
            <w:pPr>
              <w:ind w:left="63"/>
              <w:rPr>
                <w:snapToGrid w:val="0"/>
                <w:kern w:val="22"/>
                <w:szCs w:val="22"/>
              </w:rPr>
            </w:pPr>
          </w:p>
          <w:p w14:paraId="564CCA8C" w14:textId="339E189C" w:rsidR="00055F6D" w:rsidRPr="00AC626C" w:rsidRDefault="00C35C9D" w:rsidP="00CF6861">
            <w:pPr>
              <w:ind w:left="63"/>
              <w:rPr>
                <w:snapToGrid w:val="0"/>
                <w:kern w:val="22"/>
                <w:szCs w:val="22"/>
              </w:rPr>
            </w:pPr>
            <w:sdt>
              <w:sdtPr>
                <w:rPr>
                  <w:snapToGrid w:val="0"/>
                  <w:kern w:val="22"/>
                  <w:szCs w:val="22"/>
                  <w:lang w:val="en-US"/>
                </w:rPr>
                <w:alias w:val="Subject"/>
                <w:tag w:val=""/>
                <w:id w:val="-344942035"/>
                <w:placeholder>
                  <w:docPart w:val="614E89801A8B45F09D13C3BBA1795C03"/>
                </w:placeholder>
                <w:dataBinding w:prefixMappings="xmlns:ns0='http://purl.org/dc/elements/1.1/' xmlns:ns1='http://schemas.openxmlformats.org/package/2006/metadata/core-properties' " w:xpath="/ns1:coreProperties[1]/ns0:subject[1]" w:storeItemID="{6C3C8BC8-F283-45AE-878A-BAB7291924A1}"/>
                <w:text/>
              </w:sdtPr>
              <w:sdtEndPr/>
              <w:sdtContent>
                <w:r w:rsidR="00E77CA8" w:rsidRPr="00AC626C">
                  <w:rPr>
                    <w:snapToGrid w:val="0"/>
                    <w:kern w:val="22"/>
                    <w:szCs w:val="22"/>
                    <w:lang w:val="en-US"/>
                  </w:rPr>
                  <w:t>CBD/SBSTTA/</w:t>
                </w:r>
                <w:r w:rsidR="00E77CA8">
                  <w:rPr>
                    <w:snapToGrid w:val="0"/>
                    <w:kern w:val="22"/>
                    <w:szCs w:val="22"/>
                    <w:lang w:val="en-US"/>
                  </w:rPr>
                  <w:t>REC/</w:t>
                </w:r>
                <w:r w:rsidR="00E77CA8" w:rsidRPr="00AC626C">
                  <w:rPr>
                    <w:snapToGrid w:val="0"/>
                    <w:kern w:val="22"/>
                    <w:szCs w:val="22"/>
                    <w:lang w:val="en-US"/>
                  </w:rPr>
                  <w:t>23/</w:t>
                </w:r>
                <w:r w:rsidR="00E77CA8">
                  <w:rPr>
                    <w:snapToGrid w:val="0"/>
                    <w:kern w:val="22"/>
                    <w:szCs w:val="22"/>
                    <w:lang w:val="en-US"/>
                  </w:rPr>
                  <w:t>2</w:t>
                </w:r>
              </w:sdtContent>
            </w:sdt>
          </w:p>
          <w:p w14:paraId="5B03460F" w14:textId="56059A51" w:rsidR="00055F6D" w:rsidRPr="00AC626C" w:rsidRDefault="003C7F47" w:rsidP="00CF6861">
            <w:pPr>
              <w:ind w:left="63"/>
              <w:rPr>
                <w:snapToGrid w:val="0"/>
                <w:kern w:val="22"/>
                <w:szCs w:val="22"/>
              </w:rPr>
            </w:pPr>
            <w:r w:rsidRPr="00AC626C">
              <w:rPr>
                <w:snapToGrid w:val="0"/>
                <w:kern w:val="22"/>
                <w:szCs w:val="22"/>
              </w:rPr>
              <w:t>28</w:t>
            </w:r>
            <w:r w:rsidR="00055F6D" w:rsidRPr="00AC626C">
              <w:rPr>
                <w:snapToGrid w:val="0"/>
                <w:kern w:val="22"/>
                <w:szCs w:val="22"/>
              </w:rPr>
              <w:t xml:space="preserve"> November 2019</w:t>
            </w:r>
          </w:p>
          <w:p w14:paraId="27A38830" w14:textId="77777777" w:rsidR="00055F6D" w:rsidRPr="00AC626C" w:rsidRDefault="00055F6D" w:rsidP="00CF6861">
            <w:pPr>
              <w:ind w:left="63"/>
              <w:rPr>
                <w:snapToGrid w:val="0"/>
                <w:kern w:val="22"/>
                <w:szCs w:val="22"/>
              </w:rPr>
            </w:pPr>
          </w:p>
          <w:p w14:paraId="47AC7201" w14:textId="77777777" w:rsidR="00055F6D" w:rsidRPr="00AC626C" w:rsidRDefault="00055F6D" w:rsidP="00CF6861">
            <w:pPr>
              <w:ind w:left="63"/>
              <w:rPr>
                <w:snapToGrid w:val="0"/>
                <w:color w:val="FF0000"/>
                <w:kern w:val="22"/>
                <w:szCs w:val="22"/>
                <w:u w:val="single"/>
              </w:rPr>
            </w:pPr>
            <w:r w:rsidRPr="00AC626C">
              <w:rPr>
                <w:snapToGrid w:val="0"/>
                <w:kern w:val="22"/>
                <w:szCs w:val="22"/>
              </w:rPr>
              <w:t>ORIGINAL: ENGLISH</w:t>
            </w:r>
          </w:p>
        </w:tc>
      </w:tr>
    </w:tbl>
    <w:p w14:paraId="5FBABDE7" w14:textId="77777777" w:rsidR="0042412C" w:rsidRPr="00AC626C" w:rsidRDefault="00C35C9D" w:rsidP="0042412C">
      <w:pPr>
        <w:pStyle w:val="meetingname"/>
        <w:suppressLineNumbers/>
        <w:suppressAutoHyphens/>
        <w:kinsoku w:val="0"/>
        <w:overflowPunct w:val="0"/>
        <w:autoSpaceDE w:val="0"/>
        <w:autoSpaceDN w:val="0"/>
        <w:ind w:right="4590"/>
        <w:jc w:val="left"/>
        <w:rPr>
          <w:kern w:val="22"/>
        </w:rPr>
      </w:pPr>
      <w:sdt>
        <w:sdtPr>
          <w:rPr>
            <w:kern w:val="22"/>
          </w:rPr>
          <w:alias w:val="Meeting"/>
          <w:tag w:val="Meeting"/>
          <w:id w:val="1412045910"/>
          <w:placeholder>
            <w:docPart w:val="C444DEE40D7C456B82AF1A09CD132ABF"/>
          </w:placeholder>
          <w:text/>
        </w:sdtPr>
        <w:sdtEndPr/>
        <w:sdtContent>
          <w:r w:rsidR="0042412C" w:rsidRPr="00AC626C">
            <w:rPr>
              <w:kern w:val="22"/>
            </w:rPr>
            <w:t>SUBSIDIARY BODY ON SCIENTIFIC, TECHNICAL AND TECHNOLOGICAL ADVICE</w:t>
          </w:r>
        </w:sdtContent>
      </w:sdt>
      <w:bookmarkEnd w:id="0"/>
    </w:p>
    <w:p w14:paraId="1A1425B4" w14:textId="77777777" w:rsidR="003C5220" w:rsidRPr="00AC626C" w:rsidRDefault="003C5220" w:rsidP="003C5220">
      <w:pPr>
        <w:rPr>
          <w:snapToGrid w:val="0"/>
          <w:kern w:val="22"/>
          <w:szCs w:val="22"/>
          <w:lang w:eastAsia="nb-NO"/>
        </w:rPr>
      </w:pPr>
      <w:r w:rsidRPr="00AC626C">
        <w:rPr>
          <w:snapToGrid w:val="0"/>
          <w:kern w:val="22"/>
          <w:szCs w:val="22"/>
          <w:lang w:eastAsia="nb-NO"/>
        </w:rPr>
        <w:t>Twenty-third meeting</w:t>
      </w:r>
    </w:p>
    <w:p w14:paraId="11F73B9E" w14:textId="77777777" w:rsidR="0042412C" w:rsidRPr="00AC626C" w:rsidRDefault="003C5220" w:rsidP="003C5220">
      <w:pPr>
        <w:suppressLineNumbers/>
        <w:suppressAutoHyphens/>
        <w:kinsoku w:val="0"/>
        <w:overflowPunct w:val="0"/>
        <w:autoSpaceDE w:val="0"/>
        <w:autoSpaceDN w:val="0"/>
        <w:rPr>
          <w:snapToGrid w:val="0"/>
          <w:kern w:val="22"/>
          <w:szCs w:val="22"/>
          <w:lang w:eastAsia="nb-NO"/>
        </w:rPr>
      </w:pPr>
      <w:r w:rsidRPr="00AC626C">
        <w:rPr>
          <w:snapToGrid w:val="0"/>
          <w:kern w:val="22"/>
          <w:szCs w:val="22"/>
          <w:lang w:eastAsia="nb-NO"/>
        </w:rPr>
        <w:t>Montreal, Canada, 25-29 November 2019</w:t>
      </w:r>
    </w:p>
    <w:p w14:paraId="54B6CBFA" w14:textId="0474CE85" w:rsidR="00C9161D" w:rsidRPr="0084266F" w:rsidRDefault="00405146" w:rsidP="00C9161D">
      <w:r w:rsidRPr="00857624">
        <w:t xml:space="preserve">Agenda item </w:t>
      </w:r>
      <w:r w:rsidR="005A28E8" w:rsidRPr="00857624">
        <w:t>4</w:t>
      </w:r>
    </w:p>
    <w:p w14:paraId="10236D9B" w14:textId="0B04092B" w:rsidR="004D0C57" w:rsidRPr="00EC7AEC" w:rsidRDefault="001C5204" w:rsidP="00EC7AEC">
      <w:pPr>
        <w:pStyle w:val="Heading1"/>
        <w:tabs>
          <w:tab w:val="clear" w:pos="720"/>
        </w:tabs>
        <w:rPr>
          <w:rFonts w:ascii="Times New Roman Bold" w:hAnsi="Times New Roman Bold"/>
        </w:rPr>
      </w:pPr>
      <w:r w:rsidRPr="001C5204">
        <w:rPr>
          <w:rFonts w:ascii="Times New Roman Bold" w:hAnsi="Times New Roman Bold"/>
        </w:rPr>
        <w:t xml:space="preserve">Recommendation adopted by the </w:t>
      </w:r>
      <w:r w:rsidRPr="00EC7AEC">
        <w:rPr>
          <w:rFonts w:ascii="Times New Roman Bold" w:hAnsi="Times New Roman Bold"/>
        </w:rPr>
        <w:t>Subsidiary Body on Scientific, Technical and Technological Advice</w:t>
      </w:r>
    </w:p>
    <w:p w14:paraId="03BC1CC7" w14:textId="51DEF851" w:rsidR="00C9161D" w:rsidRPr="00EC7AEC" w:rsidRDefault="00C35C9D" w:rsidP="00A50B3A">
      <w:pPr>
        <w:spacing w:before="240" w:after="120"/>
        <w:jc w:val="center"/>
        <w:rPr>
          <w:b/>
          <w:caps/>
        </w:rPr>
      </w:pPr>
      <w:sdt>
        <w:sdtPr>
          <w:rPr>
            <w:rStyle w:val="Heading2Char"/>
            <w:caps/>
          </w:rPr>
          <w:alias w:val="Title"/>
          <w:tag w:val=""/>
          <w:id w:val="772832786"/>
          <w:placeholder>
            <w:docPart w:val="2F635DBAB4524DC8B3348A7758D5E739"/>
          </w:placeholder>
          <w:dataBinding w:prefixMappings="xmlns:ns0='http://purl.org/dc/elements/1.1/' xmlns:ns1='http://schemas.openxmlformats.org/package/2006/metadata/core-properties' " w:xpath="/ns1:coreProperties[1]/ns0:title[1]" w:storeItemID="{6C3C8BC8-F283-45AE-878A-BAB7291924A1}"/>
          <w:text/>
        </w:sdtPr>
        <w:sdtEndPr>
          <w:rPr>
            <w:rStyle w:val="Heading2Char"/>
          </w:rPr>
        </w:sdtEndPr>
        <w:sdtContent>
          <w:r w:rsidR="00D16A8C" w:rsidRPr="00EC7AEC">
            <w:rPr>
              <w:rStyle w:val="Heading2Char"/>
              <w:caps/>
            </w:rPr>
            <w:t>23/2.</w:t>
          </w:r>
          <w:r w:rsidR="00D16A8C" w:rsidRPr="00EC7AEC">
            <w:rPr>
              <w:rStyle w:val="Heading2Char"/>
              <w:caps/>
            </w:rPr>
            <w:tab/>
            <w:t>B</w:t>
          </w:r>
          <w:r w:rsidR="00514C14" w:rsidRPr="00EC7AEC">
            <w:rPr>
              <w:rStyle w:val="Heading2Char"/>
            </w:rPr>
            <w:t>iodiversity and climate change</w:t>
          </w:r>
        </w:sdtContent>
      </w:sdt>
    </w:p>
    <w:p w14:paraId="4EDEC8FB" w14:textId="5E84BF5E" w:rsidR="005A28E8" w:rsidRPr="0084266F" w:rsidRDefault="005A28E8" w:rsidP="004823D0">
      <w:pPr>
        <w:pStyle w:val="Para10"/>
        <w:numPr>
          <w:ilvl w:val="0"/>
          <w:numId w:val="0"/>
        </w:numPr>
        <w:suppressLineNumbers/>
        <w:suppressAutoHyphens/>
        <w:kinsoku w:val="0"/>
        <w:overflowPunct w:val="0"/>
        <w:autoSpaceDE w:val="0"/>
        <w:autoSpaceDN w:val="0"/>
        <w:adjustRightInd w:val="0"/>
        <w:snapToGrid w:val="0"/>
        <w:ind w:firstLine="720"/>
        <w:rPr>
          <w:i/>
          <w:kern w:val="22"/>
          <w:szCs w:val="22"/>
        </w:rPr>
      </w:pPr>
      <w:r w:rsidRPr="0084266F">
        <w:rPr>
          <w:i/>
          <w:kern w:val="22"/>
          <w:szCs w:val="22"/>
        </w:rPr>
        <w:t>The Subsidiary Body on Scientific, Technical and Technological Advice</w:t>
      </w:r>
    </w:p>
    <w:p w14:paraId="11100231" w14:textId="54675665" w:rsidR="005671A7" w:rsidRPr="00AC626C" w:rsidRDefault="00776000" w:rsidP="000405C5">
      <w:pPr>
        <w:pStyle w:val="Para10"/>
        <w:numPr>
          <w:ilvl w:val="0"/>
          <w:numId w:val="0"/>
        </w:numPr>
        <w:suppressLineNumbers/>
        <w:suppressAutoHyphens/>
        <w:kinsoku w:val="0"/>
        <w:overflowPunct w:val="0"/>
        <w:autoSpaceDE w:val="0"/>
        <w:autoSpaceDN w:val="0"/>
        <w:adjustRightInd w:val="0"/>
        <w:snapToGrid w:val="0"/>
        <w:ind w:firstLine="720"/>
        <w:rPr>
          <w:kern w:val="22"/>
          <w:szCs w:val="22"/>
        </w:rPr>
      </w:pPr>
      <w:r w:rsidRPr="00AC626C">
        <w:rPr>
          <w:kern w:val="22"/>
          <w:szCs w:val="22"/>
        </w:rPr>
        <w:t>1</w:t>
      </w:r>
      <w:r w:rsidRPr="00AC626C">
        <w:rPr>
          <w:i/>
          <w:kern w:val="22"/>
          <w:szCs w:val="22"/>
        </w:rPr>
        <w:t>.</w:t>
      </w:r>
      <w:r w:rsidR="00346252" w:rsidRPr="00AC626C">
        <w:rPr>
          <w:i/>
          <w:kern w:val="22"/>
          <w:szCs w:val="22"/>
        </w:rPr>
        <w:tab/>
      </w:r>
      <w:r w:rsidR="005671A7" w:rsidRPr="00AC626C">
        <w:rPr>
          <w:i/>
          <w:kern w:val="22"/>
          <w:szCs w:val="22"/>
        </w:rPr>
        <w:t>Welcomes</w:t>
      </w:r>
      <w:r w:rsidR="005671A7" w:rsidRPr="00AC626C">
        <w:rPr>
          <w:kern w:val="22"/>
          <w:szCs w:val="22"/>
        </w:rPr>
        <w:t xml:space="preserve"> the </w:t>
      </w:r>
      <w:r w:rsidR="005671A7" w:rsidRPr="00AC626C">
        <w:rPr>
          <w:i/>
          <w:kern w:val="22"/>
          <w:szCs w:val="22"/>
        </w:rPr>
        <w:t>Global Assessment Report on Biodiversity and Ecosystem Services</w:t>
      </w:r>
      <w:r w:rsidR="008B245A" w:rsidRPr="00AC626C">
        <w:rPr>
          <w:kern w:val="22"/>
          <w:szCs w:val="22"/>
        </w:rPr>
        <w:t xml:space="preserve"> issued by the </w:t>
      </w:r>
      <w:r w:rsidR="0013484A" w:rsidRPr="00AC626C">
        <w:rPr>
          <w:kern w:val="22"/>
          <w:szCs w:val="22"/>
        </w:rPr>
        <w:t xml:space="preserve">Intergovernmental </w:t>
      </w:r>
      <w:r w:rsidR="00622FE7" w:rsidRPr="00AC626C">
        <w:rPr>
          <w:kern w:val="22"/>
          <w:szCs w:val="22"/>
        </w:rPr>
        <w:t xml:space="preserve">Science-Policy </w:t>
      </w:r>
      <w:r w:rsidR="0013484A" w:rsidRPr="00AC626C">
        <w:rPr>
          <w:kern w:val="22"/>
          <w:szCs w:val="22"/>
        </w:rPr>
        <w:t>Platform on Biodiversity and Ecosystem Services</w:t>
      </w:r>
      <w:r w:rsidR="005671A7" w:rsidRPr="00AC626C">
        <w:rPr>
          <w:kern w:val="22"/>
          <w:szCs w:val="22"/>
        </w:rPr>
        <w:t>;</w:t>
      </w:r>
      <w:r w:rsidR="008C599B" w:rsidRPr="00AC626C">
        <w:rPr>
          <w:rStyle w:val="FootnoteReference"/>
          <w:kern w:val="22"/>
          <w:szCs w:val="22"/>
        </w:rPr>
        <w:footnoteReference w:id="2"/>
      </w:r>
    </w:p>
    <w:p w14:paraId="0D3FD4FD" w14:textId="5723FB2F" w:rsidR="008C133F" w:rsidRPr="00AC626C" w:rsidRDefault="00776000" w:rsidP="00A50B3A">
      <w:pPr>
        <w:suppressLineNumbers/>
        <w:suppressAutoHyphens/>
        <w:kinsoku w:val="0"/>
        <w:overflowPunct w:val="0"/>
        <w:autoSpaceDE w:val="0"/>
        <w:autoSpaceDN w:val="0"/>
        <w:adjustRightInd w:val="0"/>
        <w:snapToGrid w:val="0"/>
        <w:spacing w:before="120" w:after="120"/>
        <w:ind w:firstLine="720"/>
        <w:rPr>
          <w:noProof/>
          <w:snapToGrid w:val="0"/>
          <w:kern w:val="22"/>
          <w:lang w:val="en-CA"/>
        </w:rPr>
      </w:pPr>
      <w:r w:rsidRPr="00AC626C">
        <w:rPr>
          <w:noProof/>
          <w:snapToGrid w:val="0"/>
          <w:kern w:val="22"/>
          <w:lang w:val="en-CA"/>
        </w:rPr>
        <w:t>2</w:t>
      </w:r>
      <w:r w:rsidRPr="00AC626C">
        <w:rPr>
          <w:i/>
          <w:noProof/>
          <w:snapToGrid w:val="0"/>
          <w:kern w:val="22"/>
          <w:lang w:val="en-CA"/>
        </w:rPr>
        <w:t>.</w:t>
      </w:r>
      <w:r w:rsidR="00346252" w:rsidRPr="00AC626C">
        <w:rPr>
          <w:i/>
          <w:noProof/>
          <w:snapToGrid w:val="0"/>
          <w:kern w:val="22"/>
          <w:lang w:val="en-CA"/>
        </w:rPr>
        <w:tab/>
      </w:r>
      <w:r w:rsidR="00751E4B" w:rsidRPr="00AC626C">
        <w:rPr>
          <w:i/>
          <w:noProof/>
          <w:snapToGrid w:val="0"/>
          <w:kern w:val="22"/>
          <w:lang w:val="en-CA"/>
        </w:rPr>
        <w:t>Also</w:t>
      </w:r>
      <w:r w:rsidR="005671A7" w:rsidRPr="00AC626C">
        <w:rPr>
          <w:i/>
          <w:noProof/>
          <w:snapToGrid w:val="0"/>
          <w:kern w:val="22"/>
          <w:lang w:val="en-CA"/>
        </w:rPr>
        <w:t xml:space="preserve"> welcomes</w:t>
      </w:r>
      <w:r w:rsidR="005671A7" w:rsidRPr="00AC626C">
        <w:rPr>
          <w:noProof/>
          <w:snapToGrid w:val="0"/>
          <w:kern w:val="22"/>
          <w:lang w:val="en-CA"/>
        </w:rPr>
        <w:t xml:space="preserve"> the </w:t>
      </w:r>
      <w:r w:rsidR="000D1E30" w:rsidRPr="00AC626C">
        <w:rPr>
          <w:noProof/>
          <w:snapToGrid w:val="0"/>
          <w:kern w:val="22"/>
          <w:lang w:val="en-CA"/>
        </w:rPr>
        <w:t>special reports of</w:t>
      </w:r>
      <w:r w:rsidR="005671A7" w:rsidRPr="00AC626C">
        <w:rPr>
          <w:noProof/>
          <w:snapToGrid w:val="0"/>
          <w:kern w:val="22"/>
          <w:lang w:val="en-CA"/>
        </w:rPr>
        <w:t xml:space="preserve"> the </w:t>
      </w:r>
      <w:r w:rsidR="00515D67" w:rsidRPr="00AC626C">
        <w:rPr>
          <w:noProof/>
          <w:snapToGrid w:val="0"/>
          <w:kern w:val="22"/>
          <w:lang w:val="en-CA"/>
        </w:rPr>
        <w:t>Intergovernmental Panel on Climate Change</w:t>
      </w:r>
      <w:r w:rsidR="008C133F" w:rsidRPr="00AC626C">
        <w:rPr>
          <w:noProof/>
          <w:snapToGrid w:val="0"/>
          <w:kern w:val="22"/>
          <w:lang w:val="en-CA"/>
        </w:rPr>
        <w:t>:</w:t>
      </w:r>
      <w:r w:rsidR="005671A7" w:rsidRPr="00AC626C">
        <w:rPr>
          <w:noProof/>
          <w:snapToGrid w:val="0"/>
          <w:kern w:val="22"/>
          <w:lang w:val="en-CA"/>
        </w:rPr>
        <w:t xml:space="preserve"> (a)</w:t>
      </w:r>
      <w:r w:rsidR="00E63EC0" w:rsidRPr="00AC626C">
        <w:rPr>
          <w:noProof/>
          <w:snapToGrid w:val="0"/>
          <w:kern w:val="22"/>
          <w:lang w:val="en-CA"/>
        </w:rPr>
        <w:t> </w:t>
      </w:r>
      <w:r w:rsidR="00880196" w:rsidRPr="00EC7AEC">
        <w:rPr>
          <w:i/>
        </w:rPr>
        <w:t>Global Warming of 1.5°C</w:t>
      </w:r>
      <w:r w:rsidR="00F8153E" w:rsidRPr="00EC7AEC">
        <w:rPr>
          <w:i/>
        </w:rPr>
        <w:t>:</w:t>
      </w:r>
      <w:r w:rsidR="00880196" w:rsidRPr="00EC7AEC">
        <w:rPr>
          <w:i/>
        </w:rPr>
        <w:t xml:space="preserve"> An IPCC Special Report on </w:t>
      </w:r>
      <w:r w:rsidR="005671A7" w:rsidRPr="00EC7AEC">
        <w:rPr>
          <w:i/>
          <w:noProof/>
          <w:snapToGrid w:val="0"/>
          <w:kern w:val="22"/>
          <w:lang w:val="en-CA"/>
        </w:rPr>
        <w:t>the impacts of global warming of 1.5°C above pre-industrial levels, and related global greenhouse gas emission pathways, in the context of strengthening the global response to the threat of climate change, sustainable development, and efforts to eradicate poverty</w:t>
      </w:r>
      <w:r w:rsidR="005671A7" w:rsidRPr="00AC626C">
        <w:rPr>
          <w:noProof/>
          <w:snapToGrid w:val="0"/>
          <w:kern w:val="22"/>
          <w:lang w:val="en-CA"/>
        </w:rPr>
        <w:t xml:space="preserve"> (SR1.5)</w:t>
      </w:r>
      <w:r w:rsidR="00E63EC0" w:rsidRPr="00AC626C">
        <w:rPr>
          <w:noProof/>
          <w:snapToGrid w:val="0"/>
          <w:kern w:val="22"/>
          <w:lang w:val="en-CA"/>
        </w:rPr>
        <w:t>,</w:t>
      </w:r>
      <w:r w:rsidR="005671A7" w:rsidRPr="00AC626C">
        <w:rPr>
          <w:noProof/>
          <w:snapToGrid w:val="0"/>
          <w:kern w:val="22"/>
          <w:vertAlign w:val="superscript"/>
          <w:lang w:val="en-CA"/>
        </w:rPr>
        <w:footnoteReference w:id="3"/>
      </w:r>
      <w:r w:rsidR="00287886" w:rsidRPr="00AC626C">
        <w:rPr>
          <w:noProof/>
          <w:snapToGrid w:val="0"/>
          <w:kern w:val="22"/>
          <w:lang w:val="en-CA"/>
        </w:rPr>
        <w:t xml:space="preserve"> </w:t>
      </w:r>
      <w:r w:rsidR="005671A7" w:rsidRPr="00AC626C">
        <w:rPr>
          <w:noProof/>
          <w:snapToGrid w:val="0"/>
          <w:kern w:val="22"/>
          <w:lang w:val="en-CA"/>
        </w:rPr>
        <w:t xml:space="preserve">(b) </w:t>
      </w:r>
      <w:r w:rsidR="00880196" w:rsidRPr="00EC7AEC">
        <w:rPr>
          <w:i/>
        </w:rPr>
        <w:t xml:space="preserve">IPCC special report on </w:t>
      </w:r>
      <w:r w:rsidR="005671A7" w:rsidRPr="00EC7AEC">
        <w:rPr>
          <w:i/>
          <w:noProof/>
          <w:snapToGrid w:val="0"/>
          <w:kern w:val="22"/>
          <w:lang w:val="en-CA"/>
        </w:rPr>
        <w:t>climate change, desertification, land degradation, sustainable land management, food security, and greenhouse gas fluxes in terrestrial ecosystems (SRCCL)</w:t>
      </w:r>
      <w:r w:rsidR="00D86E48" w:rsidRPr="00AC626C">
        <w:rPr>
          <w:noProof/>
          <w:snapToGrid w:val="0"/>
          <w:kern w:val="22"/>
          <w:lang w:val="en-CA"/>
        </w:rPr>
        <w:t>,</w:t>
      </w:r>
      <w:r w:rsidR="005671A7" w:rsidRPr="00AC626C">
        <w:rPr>
          <w:noProof/>
          <w:snapToGrid w:val="0"/>
          <w:kern w:val="22"/>
          <w:vertAlign w:val="superscript"/>
          <w:lang w:val="en-CA"/>
        </w:rPr>
        <w:footnoteReference w:id="4"/>
      </w:r>
      <w:r w:rsidR="005671A7" w:rsidRPr="00AC626C">
        <w:rPr>
          <w:noProof/>
          <w:snapToGrid w:val="0"/>
          <w:kern w:val="22"/>
          <w:lang w:val="en-CA"/>
        </w:rPr>
        <w:t xml:space="preserve"> and (c) </w:t>
      </w:r>
      <w:r w:rsidR="008C133F" w:rsidRPr="00EC7AEC">
        <w:rPr>
          <w:i/>
        </w:rPr>
        <w:t xml:space="preserve">IPCC special report on </w:t>
      </w:r>
      <w:r w:rsidR="005671A7" w:rsidRPr="00EC7AEC">
        <w:rPr>
          <w:i/>
          <w:noProof/>
          <w:snapToGrid w:val="0"/>
          <w:kern w:val="22"/>
          <w:lang w:val="en-CA"/>
        </w:rPr>
        <w:t>the ocean and cryosphere in a changing climate (SROCC)</w:t>
      </w:r>
      <w:r w:rsidR="003D4D3F" w:rsidRPr="00AC626C">
        <w:rPr>
          <w:noProof/>
          <w:snapToGrid w:val="0"/>
          <w:kern w:val="22"/>
          <w:lang w:val="en-CA"/>
        </w:rPr>
        <w:t>;</w:t>
      </w:r>
      <w:r w:rsidR="005671A7" w:rsidRPr="00AC626C">
        <w:rPr>
          <w:noProof/>
          <w:snapToGrid w:val="0"/>
          <w:kern w:val="22"/>
          <w:vertAlign w:val="superscript"/>
          <w:lang w:val="en-CA"/>
        </w:rPr>
        <w:footnoteReference w:id="5"/>
      </w:r>
    </w:p>
    <w:p w14:paraId="53D11E7F" w14:textId="526D139A" w:rsidR="005A28E8" w:rsidRPr="00AC626C" w:rsidRDefault="00346252" w:rsidP="00A50B3A">
      <w:pPr>
        <w:pStyle w:val="Para10"/>
        <w:numPr>
          <w:ilvl w:val="0"/>
          <w:numId w:val="0"/>
        </w:numPr>
        <w:suppressLineNumbers/>
        <w:suppressAutoHyphens/>
        <w:kinsoku w:val="0"/>
        <w:overflowPunct w:val="0"/>
        <w:autoSpaceDE w:val="0"/>
        <w:autoSpaceDN w:val="0"/>
        <w:adjustRightInd w:val="0"/>
        <w:snapToGrid w:val="0"/>
        <w:ind w:firstLine="720"/>
        <w:rPr>
          <w:kern w:val="22"/>
          <w:szCs w:val="22"/>
        </w:rPr>
      </w:pPr>
      <w:r w:rsidRPr="00AC626C">
        <w:rPr>
          <w:kern w:val="22"/>
          <w:szCs w:val="22"/>
        </w:rPr>
        <w:t>3</w:t>
      </w:r>
      <w:r w:rsidR="005A28E8" w:rsidRPr="00AC626C">
        <w:rPr>
          <w:kern w:val="22"/>
          <w:szCs w:val="22"/>
        </w:rPr>
        <w:t>.</w:t>
      </w:r>
      <w:r w:rsidR="005A28E8" w:rsidRPr="00AC626C">
        <w:rPr>
          <w:kern w:val="22"/>
          <w:szCs w:val="22"/>
        </w:rPr>
        <w:tab/>
      </w:r>
      <w:r w:rsidR="004778F7" w:rsidRPr="00AC626C">
        <w:rPr>
          <w:i/>
          <w:kern w:val="22"/>
          <w:szCs w:val="22"/>
        </w:rPr>
        <w:t>Further</w:t>
      </w:r>
      <w:r w:rsidR="0097097E" w:rsidRPr="00AC626C">
        <w:rPr>
          <w:i/>
          <w:kern w:val="22"/>
          <w:szCs w:val="22"/>
        </w:rPr>
        <w:t xml:space="preserve"> </w:t>
      </w:r>
      <w:r w:rsidR="004C5070" w:rsidRPr="00AC626C">
        <w:rPr>
          <w:i/>
          <w:kern w:val="22"/>
          <w:szCs w:val="22"/>
        </w:rPr>
        <w:t>w</w:t>
      </w:r>
      <w:r w:rsidR="005A28E8" w:rsidRPr="00AC626C">
        <w:rPr>
          <w:i/>
          <w:kern w:val="22"/>
          <w:szCs w:val="22"/>
        </w:rPr>
        <w:t>elcomes</w:t>
      </w:r>
      <w:r w:rsidR="005A28E8" w:rsidRPr="00AC626C">
        <w:rPr>
          <w:kern w:val="22"/>
          <w:szCs w:val="22"/>
        </w:rPr>
        <w:t xml:space="preserve"> the review of new scientific and technical information on biodiversity and climate change and its implications for the work of the Convention presented in the note by the Executive Secretary</w:t>
      </w:r>
      <w:r w:rsidR="00835BB5" w:rsidRPr="00AC626C">
        <w:rPr>
          <w:kern w:val="22"/>
          <w:szCs w:val="22"/>
        </w:rPr>
        <w:t>;</w:t>
      </w:r>
      <w:bookmarkStart w:id="1" w:name="_Ref28206369"/>
      <w:r w:rsidR="005A28E8" w:rsidRPr="00AC626C">
        <w:rPr>
          <w:rStyle w:val="FootnoteReference"/>
          <w:rFonts w:eastAsiaTheme="majorEastAsia"/>
          <w:kern w:val="22"/>
          <w:szCs w:val="22"/>
        </w:rPr>
        <w:footnoteReference w:id="6"/>
      </w:r>
      <w:bookmarkEnd w:id="1"/>
    </w:p>
    <w:p w14:paraId="3D95EA70" w14:textId="38791BEE" w:rsidR="00825521" w:rsidRPr="00AC626C" w:rsidRDefault="007065CA" w:rsidP="00A50B3A">
      <w:pPr>
        <w:pStyle w:val="Para10"/>
        <w:numPr>
          <w:ilvl w:val="0"/>
          <w:numId w:val="0"/>
        </w:numPr>
        <w:suppressLineNumbers/>
        <w:suppressAutoHyphens/>
        <w:kinsoku w:val="0"/>
        <w:overflowPunct w:val="0"/>
        <w:autoSpaceDE w:val="0"/>
        <w:autoSpaceDN w:val="0"/>
        <w:adjustRightInd w:val="0"/>
        <w:snapToGrid w:val="0"/>
        <w:ind w:firstLine="720"/>
        <w:rPr>
          <w:rFonts w:eastAsiaTheme="majorEastAsia"/>
          <w:kern w:val="22"/>
          <w:szCs w:val="22"/>
        </w:rPr>
      </w:pPr>
      <w:r w:rsidRPr="00AC626C">
        <w:t>4</w:t>
      </w:r>
      <w:r w:rsidR="00825521" w:rsidRPr="00AC626C">
        <w:t>.</w:t>
      </w:r>
      <w:r w:rsidR="004F1A1F" w:rsidRPr="00AC626C">
        <w:tab/>
      </w:r>
      <w:r w:rsidR="00825521" w:rsidRPr="00AC626C">
        <w:rPr>
          <w:i/>
        </w:rPr>
        <w:t xml:space="preserve">Notes </w:t>
      </w:r>
      <w:r w:rsidR="00825521" w:rsidRPr="00AC626C">
        <w:t>that nature-based solutions with biodiversity safeguards are an essential component of ecosystem-based approaches to climate change adaptation, mitigation and disaster risk reduction;</w:t>
      </w:r>
    </w:p>
    <w:p w14:paraId="2D4DA7E4" w14:textId="1427D0EE" w:rsidR="00EF1044" w:rsidRPr="00AC626C" w:rsidRDefault="007065CA" w:rsidP="00A50B3A">
      <w:pPr>
        <w:pStyle w:val="Para10"/>
        <w:numPr>
          <w:ilvl w:val="0"/>
          <w:numId w:val="0"/>
        </w:numPr>
        <w:suppressLineNumbers/>
        <w:suppressAutoHyphens/>
        <w:kinsoku w:val="0"/>
        <w:overflowPunct w:val="0"/>
        <w:autoSpaceDE w:val="0"/>
        <w:autoSpaceDN w:val="0"/>
        <w:adjustRightInd w:val="0"/>
        <w:snapToGrid w:val="0"/>
        <w:ind w:firstLine="720"/>
        <w:rPr>
          <w:kern w:val="22"/>
          <w:szCs w:val="22"/>
        </w:rPr>
      </w:pPr>
      <w:r w:rsidRPr="00AC626C">
        <w:rPr>
          <w:kern w:val="22"/>
          <w:szCs w:val="22"/>
        </w:rPr>
        <w:t>5</w:t>
      </w:r>
      <w:r w:rsidR="007A063B" w:rsidRPr="00AC626C">
        <w:rPr>
          <w:kern w:val="22"/>
          <w:szCs w:val="22"/>
        </w:rPr>
        <w:t>.</w:t>
      </w:r>
      <w:r w:rsidR="00346252" w:rsidRPr="00AC626C">
        <w:rPr>
          <w:kern w:val="22"/>
          <w:szCs w:val="22"/>
        </w:rPr>
        <w:tab/>
      </w:r>
      <w:r w:rsidR="00912475">
        <w:rPr>
          <w:i/>
          <w:kern w:val="22"/>
          <w:szCs w:val="22"/>
        </w:rPr>
        <w:t>W</w:t>
      </w:r>
      <w:r w:rsidR="008376F2" w:rsidRPr="00AC626C">
        <w:rPr>
          <w:i/>
          <w:kern w:val="22"/>
          <w:szCs w:val="22"/>
        </w:rPr>
        <w:t>elcomes</w:t>
      </w:r>
      <w:r w:rsidR="00EF1044" w:rsidRPr="00AC626C">
        <w:rPr>
          <w:kern w:val="22"/>
          <w:szCs w:val="22"/>
        </w:rPr>
        <w:t xml:space="preserve"> the Metz Charter on Biodiversity</w:t>
      </w:r>
      <w:r w:rsidR="009B36D5" w:rsidRPr="00AC626C">
        <w:rPr>
          <w:kern w:val="22"/>
          <w:szCs w:val="22"/>
        </w:rPr>
        <w:t>,</w:t>
      </w:r>
      <w:r w:rsidR="00EF1044" w:rsidRPr="00AC626C">
        <w:rPr>
          <w:kern w:val="22"/>
          <w:szCs w:val="22"/>
        </w:rPr>
        <w:t xml:space="preserve"> agreed at the G7 Environment Ministers</w:t>
      </w:r>
      <w:r w:rsidR="009B36D5" w:rsidRPr="00AC626C">
        <w:rPr>
          <w:kern w:val="22"/>
          <w:szCs w:val="22"/>
        </w:rPr>
        <w:t>’</w:t>
      </w:r>
      <w:r w:rsidR="00EF1044" w:rsidRPr="00AC626C">
        <w:rPr>
          <w:kern w:val="22"/>
          <w:szCs w:val="22"/>
        </w:rPr>
        <w:t xml:space="preserve"> meeting</w:t>
      </w:r>
      <w:r w:rsidR="00B96D17">
        <w:rPr>
          <w:kern w:val="22"/>
          <w:szCs w:val="22"/>
        </w:rPr>
        <w:t>,</w:t>
      </w:r>
      <w:r w:rsidR="00EF1044" w:rsidRPr="00AC626C">
        <w:rPr>
          <w:kern w:val="22"/>
          <w:szCs w:val="22"/>
        </w:rPr>
        <w:t xml:space="preserve"> </w:t>
      </w:r>
      <w:r w:rsidR="00B96D17">
        <w:rPr>
          <w:kern w:val="22"/>
          <w:szCs w:val="22"/>
        </w:rPr>
        <w:t xml:space="preserve">held </w:t>
      </w:r>
      <w:r w:rsidR="00EF1044" w:rsidRPr="00AC626C">
        <w:rPr>
          <w:kern w:val="22"/>
          <w:szCs w:val="22"/>
        </w:rPr>
        <w:t>in France in May 2019</w:t>
      </w:r>
      <w:r w:rsidR="009B36D5" w:rsidRPr="00AC626C">
        <w:rPr>
          <w:kern w:val="22"/>
          <w:szCs w:val="22"/>
        </w:rPr>
        <w:t>,</w:t>
      </w:r>
      <w:r w:rsidR="0030771B">
        <w:rPr>
          <w:rStyle w:val="FootnoteReference"/>
          <w:kern w:val="22"/>
          <w:szCs w:val="22"/>
        </w:rPr>
        <w:footnoteReference w:id="7"/>
      </w:r>
      <w:r w:rsidR="00EF1044" w:rsidRPr="00AC626C">
        <w:rPr>
          <w:kern w:val="22"/>
          <w:szCs w:val="22"/>
        </w:rPr>
        <w:t xml:space="preserve"> and the Communiqué of the G20 Ministerial Meeting on Energy Transitions and Global Environment for Sustainable Growth, adopted in Japan</w:t>
      </w:r>
      <w:r w:rsidR="00D739AC" w:rsidRPr="00D739AC">
        <w:rPr>
          <w:kern w:val="22"/>
          <w:szCs w:val="22"/>
        </w:rPr>
        <w:t xml:space="preserve"> </w:t>
      </w:r>
      <w:r w:rsidR="00D739AC" w:rsidRPr="00AC626C">
        <w:rPr>
          <w:kern w:val="22"/>
          <w:szCs w:val="22"/>
        </w:rPr>
        <w:t>in June 2019</w:t>
      </w:r>
      <w:r w:rsidR="00EF1044" w:rsidRPr="00AC626C">
        <w:rPr>
          <w:kern w:val="22"/>
          <w:szCs w:val="22"/>
        </w:rPr>
        <w:t>,</w:t>
      </w:r>
      <w:r w:rsidR="00D739AC">
        <w:rPr>
          <w:rStyle w:val="FootnoteReference"/>
          <w:kern w:val="22"/>
          <w:szCs w:val="22"/>
        </w:rPr>
        <w:footnoteReference w:id="8"/>
      </w:r>
      <w:r w:rsidR="00EF1044" w:rsidRPr="00AC626C">
        <w:rPr>
          <w:kern w:val="22"/>
          <w:szCs w:val="22"/>
        </w:rPr>
        <w:t xml:space="preserve"> </w:t>
      </w:r>
      <w:r w:rsidR="00FB7C40" w:rsidRPr="00AC626C">
        <w:rPr>
          <w:kern w:val="22"/>
          <w:szCs w:val="22"/>
        </w:rPr>
        <w:t xml:space="preserve">and </w:t>
      </w:r>
      <w:r w:rsidR="000405C5" w:rsidRPr="00AC626C">
        <w:rPr>
          <w:kern w:val="22"/>
          <w:szCs w:val="22"/>
        </w:rPr>
        <w:t>the Pan</w:t>
      </w:r>
      <w:r w:rsidR="008E139B" w:rsidRPr="00AC626C">
        <w:rPr>
          <w:kern w:val="22"/>
          <w:szCs w:val="22"/>
        </w:rPr>
        <w:t>-</w:t>
      </w:r>
      <w:r w:rsidR="000405C5" w:rsidRPr="00AC626C">
        <w:rPr>
          <w:kern w:val="22"/>
          <w:szCs w:val="22"/>
        </w:rPr>
        <w:t>Afri</w:t>
      </w:r>
      <w:r w:rsidR="008E139B" w:rsidRPr="00AC626C">
        <w:rPr>
          <w:kern w:val="22"/>
          <w:szCs w:val="22"/>
        </w:rPr>
        <w:t>can</w:t>
      </w:r>
      <w:r w:rsidR="000405C5" w:rsidRPr="00AC626C">
        <w:rPr>
          <w:kern w:val="22"/>
          <w:szCs w:val="22"/>
        </w:rPr>
        <w:t xml:space="preserve"> </w:t>
      </w:r>
      <w:r w:rsidR="008E139B" w:rsidRPr="00AC626C">
        <w:rPr>
          <w:kern w:val="22"/>
          <w:szCs w:val="22"/>
        </w:rPr>
        <w:t>A</w:t>
      </w:r>
      <w:r w:rsidR="000405C5" w:rsidRPr="00AC626C">
        <w:rPr>
          <w:kern w:val="22"/>
          <w:szCs w:val="22"/>
        </w:rPr>
        <w:t xml:space="preserve">ction </w:t>
      </w:r>
      <w:r w:rsidR="008E139B" w:rsidRPr="00AC626C">
        <w:rPr>
          <w:kern w:val="22"/>
          <w:szCs w:val="22"/>
        </w:rPr>
        <w:t>A</w:t>
      </w:r>
      <w:r w:rsidR="000405C5" w:rsidRPr="00AC626C">
        <w:rPr>
          <w:kern w:val="22"/>
          <w:szCs w:val="22"/>
        </w:rPr>
        <w:t>genda on E</w:t>
      </w:r>
      <w:r w:rsidR="008E139B" w:rsidRPr="00AC626C">
        <w:rPr>
          <w:kern w:val="22"/>
          <w:szCs w:val="22"/>
        </w:rPr>
        <w:t xml:space="preserve">cosystem </w:t>
      </w:r>
      <w:r w:rsidR="000405C5" w:rsidRPr="00AC626C">
        <w:rPr>
          <w:kern w:val="22"/>
          <w:szCs w:val="22"/>
        </w:rPr>
        <w:t>R</w:t>
      </w:r>
      <w:r w:rsidR="008E139B" w:rsidRPr="00AC626C">
        <w:rPr>
          <w:kern w:val="22"/>
          <w:szCs w:val="22"/>
        </w:rPr>
        <w:t>estoration</w:t>
      </w:r>
      <w:r w:rsidR="000405C5" w:rsidRPr="00AC626C">
        <w:rPr>
          <w:kern w:val="22"/>
          <w:szCs w:val="22"/>
        </w:rPr>
        <w:t xml:space="preserve"> for </w:t>
      </w:r>
      <w:r w:rsidR="008E139B" w:rsidRPr="00AC626C">
        <w:rPr>
          <w:kern w:val="22"/>
          <w:szCs w:val="22"/>
        </w:rPr>
        <w:t>I</w:t>
      </w:r>
      <w:r w:rsidR="000405C5" w:rsidRPr="00AC626C">
        <w:rPr>
          <w:kern w:val="22"/>
          <w:szCs w:val="22"/>
        </w:rPr>
        <w:t xml:space="preserve">ncreased </w:t>
      </w:r>
      <w:r w:rsidR="008E139B" w:rsidRPr="00AC626C">
        <w:rPr>
          <w:kern w:val="22"/>
          <w:szCs w:val="22"/>
        </w:rPr>
        <w:t>R</w:t>
      </w:r>
      <w:r w:rsidR="000405C5" w:rsidRPr="00AC626C">
        <w:rPr>
          <w:kern w:val="22"/>
          <w:szCs w:val="22"/>
        </w:rPr>
        <w:t>esilience</w:t>
      </w:r>
      <w:r w:rsidR="00FB7C40" w:rsidRPr="00AC626C">
        <w:rPr>
          <w:kern w:val="22"/>
          <w:szCs w:val="22"/>
        </w:rPr>
        <w:t>,</w:t>
      </w:r>
      <w:r w:rsidR="008E139B" w:rsidRPr="00AC626C">
        <w:rPr>
          <w:kern w:val="22"/>
          <w:szCs w:val="22"/>
        </w:rPr>
        <w:t xml:space="preserve"> adopted in November </w:t>
      </w:r>
      <w:r w:rsidR="000405C5" w:rsidRPr="00AC626C">
        <w:rPr>
          <w:kern w:val="22"/>
          <w:szCs w:val="22"/>
        </w:rPr>
        <w:t>201</w:t>
      </w:r>
      <w:r w:rsidR="008E139B" w:rsidRPr="00AC626C">
        <w:rPr>
          <w:kern w:val="22"/>
          <w:szCs w:val="22"/>
        </w:rPr>
        <w:t>8</w:t>
      </w:r>
      <w:r w:rsidR="000405C5" w:rsidRPr="00AC626C">
        <w:rPr>
          <w:kern w:val="22"/>
          <w:szCs w:val="22"/>
        </w:rPr>
        <w:t>,</w:t>
      </w:r>
      <w:r w:rsidR="00CC711B">
        <w:rPr>
          <w:rStyle w:val="FootnoteReference"/>
          <w:kern w:val="22"/>
          <w:szCs w:val="22"/>
        </w:rPr>
        <w:footnoteReference w:id="9"/>
      </w:r>
      <w:r w:rsidR="000405C5" w:rsidRPr="00AC626C">
        <w:rPr>
          <w:kern w:val="22"/>
          <w:szCs w:val="22"/>
        </w:rPr>
        <w:t xml:space="preserve"> </w:t>
      </w:r>
      <w:r w:rsidR="00EF1044" w:rsidRPr="00AC626C">
        <w:rPr>
          <w:kern w:val="22"/>
          <w:szCs w:val="22"/>
        </w:rPr>
        <w:t>which encourage</w:t>
      </w:r>
      <w:r w:rsidR="000A44CA" w:rsidRPr="00AC626C">
        <w:rPr>
          <w:kern w:val="22"/>
          <w:szCs w:val="22"/>
        </w:rPr>
        <w:t>s</w:t>
      </w:r>
      <w:r w:rsidR="000405C5" w:rsidRPr="00AC626C">
        <w:rPr>
          <w:kern w:val="22"/>
          <w:szCs w:val="22"/>
        </w:rPr>
        <w:t xml:space="preserve"> nature-based solutions</w:t>
      </w:r>
      <w:r w:rsidR="00825521" w:rsidRPr="00AC626C">
        <w:rPr>
          <w:kern w:val="22"/>
          <w:szCs w:val="22"/>
        </w:rPr>
        <w:t xml:space="preserve"> with biodiversity safeguards</w:t>
      </w:r>
      <w:r w:rsidR="000405C5" w:rsidRPr="00AC626C">
        <w:rPr>
          <w:kern w:val="22"/>
          <w:szCs w:val="22"/>
        </w:rPr>
        <w:t xml:space="preserve"> and</w:t>
      </w:r>
      <w:r w:rsidR="00EF1044" w:rsidRPr="00AC626C">
        <w:rPr>
          <w:kern w:val="22"/>
          <w:szCs w:val="22"/>
        </w:rPr>
        <w:t xml:space="preserve"> ecosystem-based approaches</w:t>
      </w:r>
      <w:r w:rsidR="0052450E" w:rsidRPr="00AC626C">
        <w:rPr>
          <w:kern w:val="22"/>
          <w:szCs w:val="22"/>
        </w:rPr>
        <w:t>;</w:t>
      </w:r>
    </w:p>
    <w:p w14:paraId="640B2AC8" w14:textId="6A2B5F76" w:rsidR="00D726C9" w:rsidRPr="00AC626C" w:rsidRDefault="007065CA" w:rsidP="00A50B3A">
      <w:pPr>
        <w:pStyle w:val="Para10"/>
        <w:numPr>
          <w:ilvl w:val="0"/>
          <w:numId w:val="0"/>
        </w:numPr>
        <w:suppressLineNumbers/>
        <w:suppressAutoHyphens/>
        <w:kinsoku w:val="0"/>
        <w:overflowPunct w:val="0"/>
        <w:autoSpaceDE w:val="0"/>
        <w:autoSpaceDN w:val="0"/>
        <w:adjustRightInd w:val="0"/>
        <w:snapToGrid w:val="0"/>
        <w:ind w:firstLine="720"/>
        <w:rPr>
          <w:kern w:val="22"/>
          <w:szCs w:val="22"/>
        </w:rPr>
      </w:pPr>
      <w:r w:rsidRPr="00AC626C">
        <w:rPr>
          <w:kern w:val="22"/>
          <w:szCs w:val="22"/>
        </w:rPr>
        <w:lastRenderedPageBreak/>
        <w:t>6</w:t>
      </w:r>
      <w:r w:rsidR="007A063B" w:rsidRPr="00AC626C">
        <w:rPr>
          <w:kern w:val="22"/>
          <w:szCs w:val="22"/>
        </w:rPr>
        <w:t>.</w:t>
      </w:r>
      <w:r w:rsidR="007A063B" w:rsidRPr="00AC626C">
        <w:rPr>
          <w:i/>
          <w:kern w:val="22"/>
          <w:szCs w:val="22"/>
        </w:rPr>
        <w:tab/>
      </w:r>
      <w:r w:rsidR="00D726C9" w:rsidRPr="00AC626C">
        <w:rPr>
          <w:i/>
          <w:kern w:val="22"/>
          <w:szCs w:val="22"/>
        </w:rPr>
        <w:t>Acknowledges</w:t>
      </w:r>
      <w:r w:rsidR="00D726C9" w:rsidRPr="00AC626C">
        <w:rPr>
          <w:kern w:val="22"/>
          <w:szCs w:val="22"/>
        </w:rPr>
        <w:t xml:space="preserve"> the ongoing joint activities between </w:t>
      </w:r>
      <w:r w:rsidR="0052450E" w:rsidRPr="00AC626C">
        <w:rPr>
          <w:kern w:val="22"/>
          <w:szCs w:val="22"/>
        </w:rPr>
        <w:t>the Intergovernmental</w:t>
      </w:r>
      <w:r w:rsidR="004823D0" w:rsidRPr="00AC626C">
        <w:rPr>
          <w:kern w:val="22"/>
          <w:szCs w:val="22"/>
        </w:rPr>
        <w:t xml:space="preserve"> Science-Policy</w:t>
      </w:r>
      <w:r w:rsidR="0052450E" w:rsidRPr="00AC626C">
        <w:rPr>
          <w:kern w:val="22"/>
          <w:szCs w:val="22"/>
        </w:rPr>
        <w:t xml:space="preserve"> Platform on Biodiversity and Ecosystem Services</w:t>
      </w:r>
      <w:r w:rsidR="00D726C9" w:rsidRPr="00AC626C">
        <w:rPr>
          <w:kern w:val="22"/>
          <w:szCs w:val="22"/>
        </w:rPr>
        <w:t xml:space="preserve"> and </w:t>
      </w:r>
      <w:r w:rsidR="0052450E" w:rsidRPr="00AC626C">
        <w:rPr>
          <w:kern w:val="22"/>
          <w:szCs w:val="22"/>
        </w:rPr>
        <w:t xml:space="preserve">the </w:t>
      </w:r>
      <w:r w:rsidR="0052450E" w:rsidRPr="00AC626C">
        <w:rPr>
          <w:noProof/>
          <w:kern w:val="22"/>
          <w:lang w:val="en-CA"/>
        </w:rPr>
        <w:t>Intergovernmental Panel on Climate Change</w:t>
      </w:r>
      <w:r w:rsidR="00D726C9" w:rsidRPr="00AC626C">
        <w:rPr>
          <w:kern w:val="22"/>
          <w:szCs w:val="22"/>
        </w:rPr>
        <w:t xml:space="preserve"> on biodiversity and climate change;</w:t>
      </w:r>
    </w:p>
    <w:p w14:paraId="5B17843E" w14:textId="652AE131" w:rsidR="00530BF2" w:rsidRPr="00AC626C" w:rsidRDefault="007065CA" w:rsidP="00AC626C">
      <w:pPr>
        <w:suppressLineNumbers/>
        <w:suppressAutoHyphens/>
        <w:kinsoku w:val="0"/>
        <w:overflowPunct w:val="0"/>
        <w:autoSpaceDE w:val="0"/>
        <w:autoSpaceDN w:val="0"/>
        <w:adjustRightInd w:val="0"/>
        <w:snapToGrid w:val="0"/>
        <w:spacing w:before="120" w:after="120"/>
        <w:ind w:firstLine="720"/>
        <w:rPr>
          <w:kern w:val="22"/>
          <w:szCs w:val="22"/>
          <w:lang w:val="en-US"/>
        </w:rPr>
      </w:pPr>
      <w:r w:rsidRPr="00AC626C">
        <w:rPr>
          <w:snapToGrid w:val="0"/>
          <w:kern w:val="22"/>
          <w:szCs w:val="22"/>
          <w:lang w:val="en-US"/>
        </w:rPr>
        <w:t>7</w:t>
      </w:r>
      <w:r w:rsidR="007A063B" w:rsidRPr="00AC626C">
        <w:rPr>
          <w:snapToGrid w:val="0"/>
          <w:kern w:val="22"/>
          <w:szCs w:val="22"/>
          <w:lang w:val="en-US"/>
        </w:rPr>
        <w:t>.</w:t>
      </w:r>
      <w:r w:rsidR="00D726C9" w:rsidRPr="00AC626C">
        <w:rPr>
          <w:kern w:val="22"/>
          <w:szCs w:val="22"/>
          <w:lang w:val="en-US"/>
        </w:rPr>
        <w:tab/>
      </w:r>
      <w:r w:rsidR="00530BF2" w:rsidRPr="00AC626C">
        <w:rPr>
          <w:i/>
          <w:kern w:val="22"/>
          <w:szCs w:val="22"/>
          <w:lang w:val="en-US"/>
        </w:rPr>
        <w:t>Stresses</w:t>
      </w:r>
      <w:r w:rsidR="00530BF2" w:rsidRPr="00AC626C">
        <w:rPr>
          <w:kern w:val="22"/>
          <w:szCs w:val="22"/>
          <w:lang w:val="en-US"/>
        </w:rPr>
        <w:t xml:space="preserve"> </w:t>
      </w:r>
      <w:r w:rsidR="00D726C9" w:rsidRPr="00AC626C">
        <w:rPr>
          <w:kern w:val="22"/>
          <w:szCs w:val="22"/>
          <w:lang w:val="en-US"/>
        </w:rPr>
        <w:t xml:space="preserve">the need for urgent climate action at all levels and across all sectors </w:t>
      </w:r>
      <w:r w:rsidR="006C602F" w:rsidRPr="00AC626C">
        <w:rPr>
          <w:kern w:val="22"/>
          <w:szCs w:val="22"/>
          <w:lang w:val="en-US"/>
        </w:rPr>
        <w:t xml:space="preserve">and the need </w:t>
      </w:r>
      <w:r w:rsidR="00D726C9" w:rsidRPr="00AC626C">
        <w:rPr>
          <w:kern w:val="22"/>
          <w:szCs w:val="22"/>
          <w:lang w:val="en-US"/>
        </w:rPr>
        <w:t>to address biodiversity</w:t>
      </w:r>
      <w:r w:rsidR="00C92DF3" w:rsidRPr="00AC626C">
        <w:rPr>
          <w:kern w:val="22"/>
          <w:szCs w:val="22"/>
          <w:lang w:val="en-US"/>
        </w:rPr>
        <w:t xml:space="preserve"> loss</w:t>
      </w:r>
      <w:r w:rsidR="00D726C9" w:rsidRPr="00AC626C">
        <w:rPr>
          <w:kern w:val="22"/>
          <w:szCs w:val="22"/>
          <w:lang w:val="en-US"/>
        </w:rPr>
        <w:t xml:space="preserve"> and climate change in an integrated manner;</w:t>
      </w:r>
    </w:p>
    <w:p w14:paraId="188BDBC2" w14:textId="5FB2329B" w:rsidR="005A28E8" w:rsidRPr="00AC626C" w:rsidRDefault="004C7ED1" w:rsidP="00901D0E">
      <w:pPr>
        <w:pStyle w:val="Para10"/>
        <w:numPr>
          <w:ilvl w:val="0"/>
          <w:numId w:val="0"/>
        </w:numPr>
        <w:suppressLineNumbers/>
        <w:suppressAutoHyphens/>
        <w:kinsoku w:val="0"/>
        <w:overflowPunct w:val="0"/>
        <w:autoSpaceDE w:val="0"/>
        <w:autoSpaceDN w:val="0"/>
        <w:adjustRightInd w:val="0"/>
        <w:snapToGrid w:val="0"/>
        <w:ind w:firstLine="720"/>
        <w:rPr>
          <w:kern w:val="22"/>
          <w:szCs w:val="22"/>
        </w:rPr>
      </w:pPr>
      <w:r>
        <w:rPr>
          <w:kern w:val="22"/>
          <w:szCs w:val="22"/>
        </w:rPr>
        <w:t>8</w:t>
      </w:r>
      <w:r w:rsidR="005A28E8" w:rsidRPr="00AC626C">
        <w:rPr>
          <w:kern w:val="22"/>
          <w:szCs w:val="22"/>
        </w:rPr>
        <w:t>.</w:t>
      </w:r>
      <w:r w:rsidR="005A28E8" w:rsidRPr="00AC626C">
        <w:rPr>
          <w:kern w:val="22"/>
          <w:szCs w:val="22"/>
        </w:rPr>
        <w:tab/>
      </w:r>
      <w:r w:rsidR="00356188" w:rsidRPr="00AC626C">
        <w:rPr>
          <w:i/>
          <w:kern w:val="22"/>
          <w:szCs w:val="22"/>
        </w:rPr>
        <w:t xml:space="preserve">Invites </w:t>
      </w:r>
      <w:r w:rsidR="005A28E8" w:rsidRPr="00AC626C">
        <w:rPr>
          <w:kern w:val="22"/>
          <w:szCs w:val="22"/>
        </w:rPr>
        <w:t>the Open-ended Working Group on the Post-2020 Global Biodiversity Framework</w:t>
      </w:r>
      <w:r w:rsidR="001850D4" w:rsidRPr="00AC626C">
        <w:rPr>
          <w:kern w:val="22"/>
          <w:szCs w:val="22"/>
        </w:rPr>
        <w:t>, as well as the</w:t>
      </w:r>
      <w:r w:rsidR="004E4474" w:rsidRPr="00AC626C">
        <w:rPr>
          <w:kern w:val="22"/>
          <w:szCs w:val="22"/>
        </w:rPr>
        <w:t xml:space="preserve"> associated thematic workshops</w:t>
      </w:r>
      <w:r w:rsidR="001850D4" w:rsidRPr="00AC626C">
        <w:rPr>
          <w:kern w:val="22"/>
          <w:szCs w:val="22"/>
        </w:rPr>
        <w:t>,</w:t>
      </w:r>
      <w:r w:rsidR="004E4474" w:rsidRPr="00AC626C">
        <w:rPr>
          <w:kern w:val="22"/>
          <w:szCs w:val="22"/>
        </w:rPr>
        <w:t xml:space="preserve"> </w:t>
      </w:r>
      <w:r w:rsidR="008B6167" w:rsidRPr="00AC626C">
        <w:rPr>
          <w:kern w:val="22"/>
          <w:szCs w:val="22"/>
        </w:rPr>
        <w:t>to</w:t>
      </w:r>
      <w:r w:rsidR="003F6CCA" w:rsidRPr="00AC626C">
        <w:rPr>
          <w:kern w:val="22"/>
          <w:szCs w:val="22"/>
        </w:rPr>
        <w:t xml:space="preserve"> consider the interlinkages </w:t>
      </w:r>
      <w:r w:rsidR="0030289B" w:rsidRPr="00AC626C">
        <w:rPr>
          <w:kern w:val="22"/>
          <w:szCs w:val="22"/>
        </w:rPr>
        <w:t xml:space="preserve">and interdependence </w:t>
      </w:r>
      <w:r w:rsidR="003E6B6C" w:rsidRPr="00AC626C">
        <w:rPr>
          <w:kern w:val="22"/>
          <w:szCs w:val="22"/>
        </w:rPr>
        <w:t>between</w:t>
      </w:r>
      <w:r w:rsidR="003F6CCA" w:rsidRPr="00AC626C">
        <w:rPr>
          <w:kern w:val="22"/>
          <w:szCs w:val="22"/>
        </w:rPr>
        <w:t xml:space="preserve"> biodiversity</w:t>
      </w:r>
      <w:r w:rsidR="00776000" w:rsidRPr="00AC626C">
        <w:rPr>
          <w:kern w:val="22"/>
          <w:szCs w:val="22"/>
        </w:rPr>
        <w:t>, climate change, desertification and land degradation</w:t>
      </w:r>
      <w:r w:rsidR="003F6CCA" w:rsidRPr="00AC626C">
        <w:rPr>
          <w:kern w:val="22"/>
          <w:szCs w:val="22"/>
        </w:rPr>
        <w:t xml:space="preserve"> </w:t>
      </w:r>
      <w:r w:rsidR="003E6B6C" w:rsidRPr="00AC626C">
        <w:rPr>
          <w:kern w:val="22"/>
          <w:szCs w:val="22"/>
        </w:rPr>
        <w:t>when</w:t>
      </w:r>
      <w:r w:rsidR="003F6CCA" w:rsidRPr="00AC626C">
        <w:rPr>
          <w:kern w:val="22"/>
          <w:szCs w:val="22"/>
        </w:rPr>
        <w:t xml:space="preserve"> developing the </w:t>
      </w:r>
      <w:r w:rsidR="003E6B6C" w:rsidRPr="00AC626C">
        <w:rPr>
          <w:kern w:val="22"/>
          <w:szCs w:val="22"/>
        </w:rPr>
        <w:t>post-2020 g</w:t>
      </w:r>
      <w:r w:rsidR="003F6CCA" w:rsidRPr="00AC626C">
        <w:rPr>
          <w:kern w:val="22"/>
          <w:szCs w:val="22"/>
        </w:rPr>
        <w:t xml:space="preserve">lobal </w:t>
      </w:r>
      <w:r w:rsidR="003E6B6C" w:rsidRPr="00AC626C">
        <w:rPr>
          <w:kern w:val="22"/>
          <w:szCs w:val="22"/>
        </w:rPr>
        <w:t>b</w:t>
      </w:r>
      <w:r w:rsidR="003F6CCA" w:rsidRPr="00AC626C">
        <w:rPr>
          <w:kern w:val="22"/>
          <w:szCs w:val="22"/>
        </w:rPr>
        <w:t xml:space="preserve">iodiversity </w:t>
      </w:r>
      <w:r w:rsidR="003E6B6C" w:rsidRPr="00AC626C">
        <w:rPr>
          <w:kern w:val="22"/>
          <w:szCs w:val="22"/>
        </w:rPr>
        <w:t>f</w:t>
      </w:r>
      <w:r w:rsidR="003F6CCA" w:rsidRPr="00AC626C">
        <w:rPr>
          <w:kern w:val="22"/>
          <w:szCs w:val="22"/>
        </w:rPr>
        <w:t>ramework</w:t>
      </w:r>
      <w:r w:rsidR="003E6B6C" w:rsidRPr="00AC626C">
        <w:rPr>
          <w:kern w:val="22"/>
          <w:szCs w:val="22"/>
        </w:rPr>
        <w:t>,</w:t>
      </w:r>
      <w:r w:rsidR="00776000" w:rsidRPr="00AC626C">
        <w:rPr>
          <w:kern w:val="22"/>
          <w:szCs w:val="22"/>
        </w:rPr>
        <w:t xml:space="preserve"> in particular the use of ecosystem-based approaches to climate change adaptation, mitigation and disaster ri</w:t>
      </w:r>
      <w:r w:rsidR="00B35DCF" w:rsidRPr="00AC626C">
        <w:rPr>
          <w:kern w:val="22"/>
          <w:szCs w:val="22"/>
        </w:rPr>
        <w:t>s</w:t>
      </w:r>
      <w:r w:rsidR="00776000" w:rsidRPr="00AC626C">
        <w:rPr>
          <w:kern w:val="22"/>
          <w:szCs w:val="22"/>
        </w:rPr>
        <w:t>k reduction</w:t>
      </w:r>
      <w:r w:rsidR="003E6B6C" w:rsidRPr="00AC626C">
        <w:rPr>
          <w:kern w:val="22"/>
          <w:szCs w:val="22"/>
        </w:rPr>
        <w:t xml:space="preserve">, making use of </w:t>
      </w:r>
      <w:r w:rsidR="005A28E8" w:rsidRPr="00AC626C">
        <w:rPr>
          <w:kern w:val="22"/>
          <w:szCs w:val="22"/>
        </w:rPr>
        <w:t>the information</w:t>
      </w:r>
      <w:r w:rsidR="00A2585E" w:rsidRPr="00AC626C">
        <w:rPr>
          <w:kern w:val="22"/>
          <w:szCs w:val="22"/>
        </w:rPr>
        <w:t xml:space="preserve"> contained in the note by the Executive Secretary</w:t>
      </w:r>
      <w:r w:rsidR="0067548C" w:rsidRPr="00EC7AEC">
        <w:rPr>
          <w:kern w:val="22"/>
          <w:szCs w:val="22"/>
          <w:vertAlign w:val="superscript"/>
        </w:rPr>
        <w:fldChar w:fldCharType="begin"/>
      </w:r>
      <w:r w:rsidR="0067548C" w:rsidRPr="00EC7AEC">
        <w:rPr>
          <w:kern w:val="22"/>
          <w:szCs w:val="22"/>
          <w:vertAlign w:val="superscript"/>
        </w:rPr>
        <w:instrText xml:space="preserve"> NOTEREF _Ref28206369 \h </w:instrText>
      </w:r>
      <w:r w:rsidR="0067548C">
        <w:rPr>
          <w:kern w:val="22"/>
          <w:szCs w:val="22"/>
          <w:vertAlign w:val="superscript"/>
        </w:rPr>
        <w:instrText xml:space="preserve"> \* MERGEFORMAT </w:instrText>
      </w:r>
      <w:r w:rsidR="0067548C" w:rsidRPr="00EC7AEC">
        <w:rPr>
          <w:kern w:val="22"/>
          <w:szCs w:val="22"/>
          <w:vertAlign w:val="superscript"/>
        </w:rPr>
      </w:r>
      <w:r w:rsidR="0067548C" w:rsidRPr="00EC7AEC">
        <w:rPr>
          <w:kern w:val="22"/>
          <w:szCs w:val="22"/>
          <w:vertAlign w:val="superscript"/>
        </w:rPr>
        <w:fldChar w:fldCharType="separate"/>
      </w:r>
      <w:r w:rsidR="0067548C" w:rsidRPr="00EC7AEC">
        <w:rPr>
          <w:kern w:val="22"/>
          <w:szCs w:val="22"/>
          <w:vertAlign w:val="superscript"/>
        </w:rPr>
        <w:t>5</w:t>
      </w:r>
      <w:r w:rsidR="0067548C" w:rsidRPr="00EC7AEC">
        <w:rPr>
          <w:kern w:val="22"/>
          <w:szCs w:val="22"/>
          <w:vertAlign w:val="superscript"/>
        </w:rPr>
        <w:fldChar w:fldCharType="end"/>
      </w:r>
      <w:r w:rsidR="0030289B" w:rsidRPr="00AC626C">
        <w:rPr>
          <w:kern w:val="22"/>
          <w:szCs w:val="22"/>
        </w:rPr>
        <w:t xml:space="preserve"> and the </w:t>
      </w:r>
      <w:r w:rsidR="00ED225A">
        <w:rPr>
          <w:kern w:val="22"/>
          <w:szCs w:val="22"/>
        </w:rPr>
        <w:t>various</w:t>
      </w:r>
      <w:r w:rsidR="00ED225A" w:rsidRPr="00AC626C">
        <w:rPr>
          <w:kern w:val="22"/>
          <w:szCs w:val="22"/>
        </w:rPr>
        <w:t xml:space="preserve"> </w:t>
      </w:r>
      <w:r w:rsidR="0030289B" w:rsidRPr="00AC626C">
        <w:rPr>
          <w:kern w:val="22"/>
          <w:szCs w:val="22"/>
        </w:rPr>
        <w:t>views</w:t>
      </w:r>
      <w:r w:rsidR="005A28E8" w:rsidRPr="00AC626C">
        <w:rPr>
          <w:kern w:val="22"/>
          <w:szCs w:val="22"/>
        </w:rPr>
        <w:t xml:space="preserve"> </w:t>
      </w:r>
      <w:r w:rsidR="00A2585E" w:rsidRPr="00AC626C">
        <w:rPr>
          <w:kern w:val="22"/>
          <w:szCs w:val="22"/>
        </w:rPr>
        <w:t xml:space="preserve">discussed at </w:t>
      </w:r>
      <w:r w:rsidR="008E139B" w:rsidRPr="00AC626C">
        <w:rPr>
          <w:kern w:val="22"/>
          <w:szCs w:val="22"/>
        </w:rPr>
        <w:t>the twenty-third meeting of the Subsidiary Body on Scientific, Technical, and Technological Advice</w:t>
      </w:r>
      <w:r w:rsidR="004B4744">
        <w:rPr>
          <w:kern w:val="22"/>
          <w:szCs w:val="22"/>
        </w:rPr>
        <w:t>,</w:t>
      </w:r>
      <w:r w:rsidR="001850D4" w:rsidRPr="00AC626C">
        <w:rPr>
          <w:kern w:val="22"/>
          <w:szCs w:val="22"/>
        </w:rPr>
        <w:t xml:space="preserve"> </w:t>
      </w:r>
      <w:r w:rsidR="004B4744">
        <w:rPr>
          <w:kern w:val="22"/>
          <w:szCs w:val="22"/>
        </w:rPr>
        <w:t>as well as</w:t>
      </w:r>
      <w:r w:rsidR="004B4744" w:rsidRPr="00AC626C">
        <w:rPr>
          <w:kern w:val="22"/>
          <w:szCs w:val="22"/>
        </w:rPr>
        <w:t xml:space="preserve"> </w:t>
      </w:r>
      <w:r w:rsidR="00A2585E" w:rsidRPr="00AC626C">
        <w:rPr>
          <w:kern w:val="22"/>
          <w:szCs w:val="22"/>
        </w:rPr>
        <w:t xml:space="preserve">the </w:t>
      </w:r>
      <w:r w:rsidR="00825521" w:rsidRPr="00AC626C">
        <w:rPr>
          <w:kern w:val="22"/>
          <w:szCs w:val="22"/>
        </w:rPr>
        <w:t xml:space="preserve">underpinning </w:t>
      </w:r>
      <w:r w:rsidR="00A2585E" w:rsidRPr="00AC626C">
        <w:rPr>
          <w:kern w:val="22"/>
          <w:szCs w:val="22"/>
        </w:rPr>
        <w:t xml:space="preserve">source materials, </w:t>
      </w:r>
      <w:r w:rsidR="001850D4" w:rsidRPr="00AC626C">
        <w:rPr>
          <w:kern w:val="22"/>
          <w:szCs w:val="22"/>
        </w:rPr>
        <w:t xml:space="preserve">with a view to supporting the </w:t>
      </w:r>
      <w:r w:rsidR="00AA4AA7" w:rsidRPr="00AC626C">
        <w:rPr>
          <w:color w:val="000000"/>
          <w:szCs w:val="22"/>
        </w:rPr>
        <w:t>integrat</w:t>
      </w:r>
      <w:r w:rsidR="001850D4" w:rsidRPr="00AC626C">
        <w:rPr>
          <w:color w:val="000000"/>
          <w:szCs w:val="22"/>
        </w:rPr>
        <w:t>ion of these issues in the global biodiversity framework</w:t>
      </w:r>
      <w:r w:rsidR="005A28E8" w:rsidRPr="00AC626C">
        <w:rPr>
          <w:kern w:val="22"/>
          <w:szCs w:val="22"/>
        </w:rPr>
        <w:t>;</w:t>
      </w:r>
    </w:p>
    <w:p w14:paraId="078315E5" w14:textId="524C5526" w:rsidR="008E64D1" w:rsidRPr="00AC626C" w:rsidRDefault="004C7ED1" w:rsidP="003815AC">
      <w:pPr>
        <w:pStyle w:val="Para10"/>
        <w:numPr>
          <w:ilvl w:val="0"/>
          <w:numId w:val="0"/>
        </w:numPr>
        <w:suppressLineNumbers/>
        <w:suppressAutoHyphens/>
        <w:kinsoku w:val="0"/>
        <w:overflowPunct w:val="0"/>
        <w:autoSpaceDE w:val="0"/>
        <w:autoSpaceDN w:val="0"/>
        <w:adjustRightInd w:val="0"/>
        <w:snapToGrid w:val="0"/>
        <w:ind w:firstLine="720"/>
        <w:rPr>
          <w:kern w:val="22"/>
          <w:szCs w:val="22"/>
        </w:rPr>
      </w:pPr>
      <w:r>
        <w:rPr>
          <w:kern w:val="22"/>
          <w:szCs w:val="22"/>
        </w:rPr>
        <w:t>9</w:t>
      </w:r>
      <w:r w:rsidR="005A28E8" w:rsidRPr="00AC626C">
        <w:rPr>
          <w:kern w:val="22"/>
          <w:szCs w:val="22"/>
        </w:rPr>
        <w:t>.</w:t>
      </w:r>
      <w:r w:rsidR="005A28E8" w:rsidRPr="00AC626C">
        <w:rPr>
          <w:kern w:val="22"/>
          <w:szCs w:val="22"/>
        </w:rPr>
        <w:tab/>
      </w:r>
      <w:r w:rsidR="005A28E8" w:rsidRPr="00AC626C">
        <w:rPr>
          <w:i/>
          <w:kern w:val="22"/>
          <w:szCs w:val="22"/>
        </w:rPr>
        <w:t xml:space="preserve">Also </w:t>
      </w:r>
      <w:r w:rsidR="000B0E00" w:rsidRPr="00AC626C">
        <w:rPr>
          <w:i/>
          <w:kern w:val="22"/>
          <w:szCs w:val="22"/>
        </w:rPr>
        <w:t xml:space="preserve">invites </w:t>
      </w:r>
      <w:r w:rsidR="005A28E8" w:rsidRPr="00AC626C">
        <w:rPr>
          <w:iCs/>
          <w:kern w:val="22"/>
          <w:szCs w:val="22"/>
        </w:rPr>
        <w:t xml:space="preserve">the Open-ended </w:t>
      </w:r>
      <w:r w:rsidR="005A28E8" w:rsidRPr="00AC626C">
        <w:rPr>
          <w:kern w:val="22"/>
          <w:szCs w:val="22"/>
        </w:rPr>
        <w:t>Working Group on the Post-2020 Global Biodiversity Framework</w:t>
      </w:r>
      <w:r w:rsidR="005A28E8" w:rsidRPr="00AC626C">
        <w:rPr>
          <w:iCs/>
          <w:kern w:val="22"/>
          <w:szCs w:val="22"/>
        </w:rPr>
        <w:t xml:space="preserve"> and </w:t>
      </w:r>
      <w:r w:rsidR="00C366F7" w:rsidRPr="00AC626C">
        <w:rPr>
          <w:iCs/>
          <w:kern w:val="22"/>
          <w:szCs w:val="22"/>
        </w:rPr>
        <w:t xml:space="preserve">the </w:t>
      </w:r>
      <w:r w:rsidR="005A28E8" w:rsidRPr="00AC626C">
        <w:rPr>
          <w:iCs/>
          <w:kern w:val="22"/>
          <w:szCs w:val="22"/>
        </w:rPr>
        <w:t>Subsidiary Body on Implementation</w:t>
      </w:r>
      <w:r w:rsidR="00EE0D75" w:rsidRPr="00AC626C">
        <w:rPr>
          <w:iCs/>
          <w:kern w:val="22"/>
          <w:szCs w:val="22"/>
        </w:rPr>
        <w:t>,</w:t>
      </w:r>
      <w:r w:rsidR="005A28E8" w:rsidRPr="00AC626C">
        <w:rPr>
          <w:iCs/>
          <w:kern w:val="22"/>
          <w:szCs w:val="22"/>
        </w:rPr>
        <w:t xml:space="preserve"> </w:t>
      </w:r>
      <w:r w:rsidR="00EE0D75" w:rsidRPr="00AC626C">
        <w:rPr>
          <w:iCs/>
          <w:kern w:val="22"/>
          <w:szCs w:val="22"/>
        </w:rPr>
        <w:t>in the context of their</w:t>
      </w:r>
      <w:r w:rsidR="00134F61" w:rsidRPr="00AC626C">
        <w:rPr>
          <w:iCs/>
          <w:kern w:val="22"/>
          <w:szCs w:val="22"/>
        </w:rPr>
        <w:t xml:space="preserve"> deliberations on resource mobilization, </w:t>
      </w:r>
      <w:r w:rsidR="00EE0D75" w:rsidRPr="00AC626C">
        <w:rPr>
          <w:iCs/>
          <w:kern w:val="22"/>
          <w:szCs w:val="22"/>
        </w:rPr>
        <w:t xml:space="preserve">to </w:t>
      </w:r>
      <w:r w:rsidR="005A28E8" w:rsidRPr="00AC626C">
        <w:rPr>
          <w:iCs/>
          <w:kern w:val="22"/>
          <w:szCs w:val="22"/>
        </w:rPr>
        <w:t xml:space="preserve">consider </w:t>
      </w:r>
      <w:bookmarkStart w:id="2" w:name="_Hlk25702894"/>
      <w:r w:rsidR="005A28E8" w:rsidRPr="00AC626C">
        <w:rPr>
          <w:iCs/>
          <w:kern w:val="22"/>
          <w:szCs w:val="22"/>
        </w:rPr>
        <w:t>opportunities f</w:t>
      </w:r>
      <w:r w:rsidR="00EE0D75" w:rsidRPr="00AC626C">
        <w:rPr>
          <w:iCs/>
          <w:kern w:val="22"/>
          <w:szCs w:val="22"/>
        </w:rPr>
        <w:t>rom</w:t>
      </w:r>
      <w:r w:rsidR="005A28E8" w:rsidRPr="00AC626C">
        <w:rPr>
          <w:iCs/>
          <w:kern w:val="22"/>
          <w:szCs w:val="22"/>
        </w:rPr>
        <w:t xml:space="preserve"> </w:t>
      </w:r>
      <w:r w:rsidR="00B36CFB" w:rsidRPr="00AC626C">
        <w:rPr>
          <w:iCs/>
          <w:kern w:val="22"/>
          <w:szCs w:val="22"/>
        </w:rPr>
        <w:t xml:space="preserve">existing as well as new and innovative </w:t>
      </w:r>
      <w:r w:rsidR="005A28E8" w:rsidRPr="00AC626C">
        <w:rPr>
          <w:iCs/>
          <w:kern w:val="22"/>
          <w:szCs w:val="22"/>
        </w:rPr>
        <w:t xml:space="preserve">climate finance </w:t>
      </w:r>
      <w:r w:rsidR="00B36CFB" w:rsidRPr="00AC626C">
        <w:rPr>
          <w:iCs/>
          <w:kern w:val="22"/>
          <w:szCs w:val="22"/>
        </w:rPr>
        <w:t>sou</w:t>
      </w:r>
      <w:r w:rsidR="00AA15CE" w:rsidRPr="00AC626C">
        <w:rPr>
          <w:iCs/>
          <w:kern w:val="22"/>
          <w:szCs w:val="22"/>
        </w:rPr>
        <w:t>r</w:t>
      </w:r>
      <w:r w:rsidR="00B36CFB" w:rsidRPr="00AC626C">
        <w:rPr>
          <w:iCs/>
          <w:kern w:val="22"/>
          <w:szCs w:val="22"/>
        </w:rPr>
        <w:t xml:space="preserve">ces </w:t>
      </w:r>
      <w:r w:rsidR="00EB3ACA" w:rsidRPr="00AC626C">
        <w:rPr>
          <w:iCs/>
          <w:kern w:val="22"/>
          <w:szCs w:val="22"/>
        </w:rPr>
        <w:t xml:space="preserve">for </w:t>
      </w:r>
      <w:r w:rsidR="00EB3ACA" w:rsidRPr="00AC626C">
        <w:rPr>
          <w:kern w:val="22"/>
          <w:szCs w:val="22"/>
        </w:rPr>
        <w:t>ecosystem-based approaches to climate change adaptation, mitigation and disaster risk reduction</w:t>
      </w:r>
      <w:r w:rsidR="000563F6" w:rsidRPr="00AC626C">
        <w:rPr>
          <w:kern w:val="22"/>
          <w:szCs w:val="22"/>
        </w:rPr>
        <w:t>;</w:t>
      </w:r>
    </w:p>
    <w:bookmarkEnd w:id="2"/>
    <w:p w14:paraId="54493C94" w14:textId="556B81C6" w:rsidR="00776000" w:rsidRPr="00AC626C" w:rsidRDefault="00985EFB" w:rsidP="00A50B3A">
      <w:pPr>
        <w:suppressLineNumbers/>
        <w:suppressAutoHyphens/>
        <w:kinsoku w:val="0"/>
        <w:overflowPunct w:val="0"/>
        <w:autoSpaceDE w:val="0"/>
        <w:autoSpaceDN w:val="0"/>
        <w:adjustRightInd w:val="0"/>
        <w:snapToGrid w:val="0"/>
        <w:spacing w:before="120" w:after="120"/>
        <w:ind w:firstLine="720"/>
        <w:rPr>
          <w:iCs/>
          <w:snapToGrid w:val="0"/>
          <w:kern w:val="22"/>
          <w:lang w:val="en-US"/>
        </w:rPr>
      </w:pPr>
      <w:r w:rsidRPr="00AC626C">
        <w:rPr>
          <w:kern w:val="22"/>
          <w:lang w:val="en-US"/>
        </w:rPr>
        <w:t>1</w:t>
      </w:r>
      <w:r w:rsidR="004C7ED1">
        <w:rPr>
          <w:kern w:val="22"/>
          <w:lang w:val="en-US"/>
        </w:rPr>
        <w:t>0</w:t>
      </w:r>
      <w:r w:rsidR="009D0759" w:rsidRPr="00AC626C">
        <w:rPr>
          <w:kern w:val="22"/>
          <w:lang w:val="en-US"/>
        </w:rPr>
        <w:t>.</w:t>
      </w:r>
      <w:r w:rsidR="009D0759" w:rsidRPr="00AC626C">
        <w:rPr>
          <w:kern w:val="22"/>
          <w:lang w:val="en-US"/>
        </w:rPr>
        <w:tab/>
      </w:r>
      <w:r w:rsidR="002E576C" w:rsidRPr="00AC626C">
        <w:rPr>
          <w:i/>
          <w:snapToGrid w:val="0"/>
          <w:kern w:val="22"/>
          <w:lang w:val="en-US"/>
        </w:rPr>
        <w:t>Invites</w:t>
      </w:r>
      <w:r w:rsidR="002E576C" w:rsidRPr="00AC626C">
        <w:rPr>
          <w:snapToGrid w:val="0"/>
          <w:kern w:val="22"/>
          <w:lang w:val="en-US"/>
        </w:rPr>
        <w:t xml:space="preserve"> </w:t>
      </w:r>
      <w:r w:rsidR="002E576C" w:rsidRPr="00AC626C">
        <w:rPr>
          <w:iCs/>
          <w:snapToGrid w:val="0"/>
          <w:kern w:val="22"/>
          <w:lang w:val="en-US"/>
        </w:rPr>
        <w:t>the Subsidiary Body on Implementation</w:t>
      </w:r>
      <w:r w:rsidR="001E61FA" w:rsidRPr="00AC626C">
        <w:rPr>
          <w:iCs/>
          <w:snapToGrid w:val="0"/>
          <w:kern w:val="22"/>
          <w:lang w:val="en-US"/>
        </w:rPr>
        <w:t>,</w:t>
      </w:r>
      <w:r w:rsidR="002E576C" w:rsidRPr="00AC626C">
        <w:rPr>
          <w:iCs/>
          <w:snapToGrid w:val="0"/>
          <w:kern w:val="22"/>
          <w:lang w:val="en-US"/>
        </w:rPr>
        <w:t xml:space="preserve"> when considering the need for guidance on updating </w:t>
      </w:r>
      <w:r w:rsidR="0044235B" w:rsidRPr="00AC626C">
        <w:rPr>
          <w:iCs/>
          <w:snapToGrid w:val="0"/>
          <w:kern w:val="22"/>
          <w:lang w:val="en-US"/>
        </w:rPr>
        <w:t>national biodiversity strategies and action plans</w:t>
      </w:r>
      <w:r w:rsidR="002E576C" w:rsidRPr="00AC626C">
        <w:rPr>
          <w:iCs/>
          <w:snapToGrid w:val="0"/>
          <w:kern w:val="22"/>
          <w:lang w:val="en-US"/>
        </w:rPr>
        <w:t xml:space="preserve"> and reporting,</w:t>
      </w:r>
      <w:r w:rsidR="002E576C" w:rsidRPr="00AC626C">
        <w:rPr>
          <w:kern w:val="22"/>
          <w:lang w:val="en-US"/>
        </w:rPr>
        <w:t xml:space="preserve"> to </w:t>
      </w:r>
      <w:proofErr w:type="gramStart"/>
      <w:r w:rsidR="002E576C" w:rsidRPr="00AC626C">
        <w:rPr>
          <w:kern w:val="22"/>
          <w:lang w:val="en-US"/>
        </w:rPr>
        <w:t>take</w:t>
      </w:r>
      <w:r w:rsidR="001850D4" w:rsidRPr="00AC626C">
        <w:rPr>
          <w:kern w:val="22"/>
          <w:lang w:val="en-US"/>
        </w:rPr>
        <w:t xml:space="preserve"> into account</w:t>
      </w:r>
      <w:proofErr w:type="gramEnd"/>
      <w:r w:rsidR="001850D4" w:rsidRPr="00AC626C">
        <w:rPr>
          <w:kern w:val="22"/>
          <w:lang w:val="en-US"/>
        </w:rPr>
        <w:t xml:space="preserve"> the</w:t>
      </w:r>
      <w:r w:rsidR="0030289B" w:rsidRPr="00AC626C">
        <w:rPr>
          <w:kern w:val="22"/>
          <w:szCs w:val="22"/>
        </w:rPr>
        <w:t xml:space="preserve"> need for </w:t>
      </w:r>
      <w:r w:rsidR="001850D4" w:rsidRPr="00AC626C">
        <w:rPr>
          <w:kern w:val="22"/>
          <w:lang w:val="en-US"/>
        </w:rPr>
        <w:t>strong</w:t>
      </w:r>
      <w:r w:rsidR="001850D4" w:rsidRPr="00AC626C">
        <w:rPr>
          <w:iCs/>
          <w:snapToGrid w:val="0"/>
          <w:kern w:val="22"/>
          <w:lang w:val="en-US"/>
        </w:rPr>
        <w:t xml:space="preserve"> interlinkages between</w:t>
      </w:r>
      <w:r w:rsidR="0030289B" w:rsidRPr="00AC626C">
        <w:rPr>
          <w:iCs/>
          <w:snapToGrid w:val="0"/>
          <w:kern w:val="22"/>
          <w:lang w:val="en-US"/>
        </w:rPr>
        <w:t xml:space="preserve"> </w:t>
      </w:r>
      <w:r w:rsidR="009B7C20" w:rsidRPr="00AC626C">
        <w:rPr>
          <w:iCs/>
          <w:snapToGrid w:val="0"/>
          <w:kern w:val="22"/>
          <w:lang w:val="en-US"/>
        </w:rPr>
        <w:t xml:space="preserve">the </w:t>
      </w:r>
      <w:r w:rsidR="0030289B" w:rsidRPr="00AC626C">
        <w:rPr>
          <w:iCs/>
          <w:snapToGrid w:val="0"/>
          <w:kern w:val="22"/>
          <w:lang w:val="en-US"/>
        </w:rPr>
        <w:t>implementation of</w:t>
      </w:r>
      <w:r w:rsidR="001850D4" w:rsidRPr="00AC626C">
        <w:rPr>
          <w:iCs/>
          <w:snapToGrid w:val="0"/>
          <w:kern w:val="22"/>
          <w:lang w:val="en-US"/>
        </w:rPr>
        <w:t xml:space="preserve"> biodiversity and climate change</w:t>
      </w:r>
      <w:r w:rsidR="0030289B" w:rsidRPr="00AC626C">
        <w:rPr>
          <w:iCs/>
          <w:snapToGrid w:val="0"/>
          <w:kern w:val="22"/>
          <w:lang w:val="en-US"/>
        </w:rPr>
        <w:t xml:space="preserve"> policies</w:t>
      </w:r>
      <w:r w:rsidR="001850D4" w:rsidRPr="00AC626C">
        <w:rPr>
          <w:iCs/>
          <w:snapToGrid w:val="0"/>
          <w:kern w:val="22"/>
          <w:lang w:val="en-US"/>
        </w:rPr>
        <w:t>, particularly with regard to ecosystem-based approaches</w:t>
      </w:r>
      <w:r w:rsidR="00D348B2" w:rsidRPr="00AC626C">
        <w:rPr>
          <w:iCs/>
          <w:snapToGrid w:val="0"/>
          <w:kern w:val="22"/>
          <w:lang w:val="en-US"/>
        </w:rPr>
        <w:t>;</w:t>
      </w:r>
    </w:p>
    <w:p w14:paraId="371AB58B" w14:textId="185E6325" w:rsidR="005A28E8" w:rsidRPr="00AC626C" w:rsidRDefault="007A063B" w:rsidP="00701CCD">
      <w:pPr>
        <w:pStyle w:val="Para10"/>
        <w:numPr>
          <w:ilvl w:val="0"/>
          <w:numId w:val="0"/>
        </w:numPr>
        <w:suppressLineNumbers/>
        <w:suppressAutoHyphens/>
        <w:ind w:firstLine="720"/>
        <w:rPr>
          <w:kern w:val="22"/>
          <w:szCs w:val="22"/>
        </w:rPr>
      </w:pPr>
      <w:r w:rsidRPr="00AC626C">
        <w:rPr>
          <w:kern w:val="22"/>
          <w:szCs w:val="22"/>
        </w:rPr>
        <w:t>1</w:t>
      </w:r>
      <w:r w:rsidR="004C7ED1">
        <w:rPr>
          <w:kern w:val="22"/>
          <w:szCs w:val="22"/>
        </w:rPr>
        <w:t>1</w:t>
      </w:r>
      <w:r w:rsidRPr="00AC626C">
        <w:rPr>
          <w:kern w:val="22"/>
          <w:szCs w:val="22"/>
        </w:rPr>
        <w:t>.</w:t>
      </w:r>
      <w:r w:rsidR="00EC127D" w:rsidRPr="00AC626C">
        <w:rPr>
          <w:kern w:val="22"/>
          <w:szCs w:val="22"/>
        </w:rPr>
        <w:tab/>
      </w:r>
      <w:r w:rsidR="00B51A67" w:rsidRPr="00AC626C">
        <w:rPr>
          <w:i/>
          <w:kern w:val="22"/>
          <w:szCs w:val="22"/>
        </w:rPr>
        <w:t>Requests</w:t>
      </w:r>
      <w:r w:rsidR="00B51A67" w:rsidRPr="00AC626C">
        <w:rPr>
          <w:kern w:val="22"/>
          <w:szCs w:val="22"/>
        </w:rPr>
        <w:t xml:space="preserve"> the Executive Secretary</w:t>
      </w:r>
      <w:r w:rsidR="000B0A7D" w:rsidRPr="00AC626C">
        <w:rPr>
          <w:kern w:val="22"/>
          <w:szCs w:val="22"/>
        </w:rPr>
        <w:t xml:space="preserve"> </w:t>
      </w:r>
      <w:r w:rsidR="00BD03CE" w:rsidRPr="00AC626C">
        <w:rPr>
          <w:kern w:val="22"/>
          <w:szCs w:val="22"/>
        </w:rPr>
        <w:t xml:space="preserve">to </w:t>
      </w:r>
      <w:r w:rsidR="003D5A49" w:rsidRPr="00AC626C">
        <w:rPr>
          <w:kern w:val="22"/>
          <w:szCs w:val="22"/>
        </w:rPr>
        <w:t>invite</w:t>
      </w:r>
      <w:r w:rsidR="00BD03CE" w:rsidRPr="00AC626C">
        <w:rPr>
          <w:kern w:val="22"/>
          <w:szCs w:val="22"/>
        </w:rPr>
        <w:t xml:space="preserve"> written submission</w:t>
      </w:r>
      <w:r w:rsidR="003D5A49" w:rsidRPr="00AC626C">
        <w:rPr>
          <w:kern w:val="22"/>
          <w:szCs w:val="22"/>
        </w:rPr>
        <w:t>s</w:t>
      </w:r>
      <w:r w:rsidR="00BD03CE" w:rsidRPr="00AC626C">
        <w:rPr>
          <w:kern w:val="22"/>
          <w:szCs w:val="22"/>
        </w:rPr>
        <w:t xml:space="preserve"> </w:t>
      </w:r>
      <w:r w:rsidR="003D5A49" w:rsidRPr="00AC626C">
        <w:rPr>
          <w:kern w:val="22"/>
          <w:szCs w:val="22"/>
        </w:rPr>
        <w:t>from</w:t>
      </w:r>
      <w:r w:rsidR="00BD03CE" w:rsidRPr="00AC626C">
        <w:rPr>
          <w:kern w:val="22"/>
          <w:szCs w:val="22"/>
        </w:rPr>
        <w:t xml:space="preserve"> </w:t>
      </w:r>
      <w:r w:rsidR="003D5A49" w:rsidRPr="00AC626C">
        <w:rPr>
          <w:kern w:val="22"/>
          <w:szCs w:val="22"/>
        </w:rPr>
        <w:t>P</w:t>
      </w:r>
      <w:r w:rsidR="00BD03CE" w:rsidRPr="00AC626C">
        <w:rPr>
          <w:kern w:val="22"/>
          <w:szCs w:val="22"/>
        </w:rPr>
        <w:t>arties and others</w:t>
      </w:r>
      <w:r w:rsidR="0049555B" w:rsidRPr="00AC626C">
        <w:rPr>
          <w:kern w:val="22"/>
          <w:szCs w:val="22"/>
        </w:rPr>
        <w:t>,</w:t>
      </w:r>
      <w:r w:rsidR="00BD03CE" w:rsidRPr="00AC626C">
        <w:rPr>
          <w:kern w:val="22"/>
          <w:szCs w:val="22"/>
        </w:rPr>
        <w:t xml:space="preserve"> seeking views</w:t>
      </w:r>
      <w:r w:rsidR="003D5A49" w:rsidRPr="00AC626C">
        <w:rPr>
          <w:kern w:val="22"/>
          <w:szCs w:val="22"/>
        </w:rPr>
        <w:t xml:space="preserve"> on possible targets and indicators</w:t>
      </w:r>
      <w:r w:rsidR="00BD03CE" w:rsidRPr="00AC626C">
        <w:rPr>
          <w:kern w:val="22"/>
          <w:szCs w:val="22"/>
        </w:rPr>
        <w:t xml:space="preserve"> </w:t>
      </w:r>
      <w:r w:rsidR="00825521" w:rsidRPr="00AC626C">
        <w:rPr>
          <w:kern w:val="22"/>
          <w:szCs w:val="22"/>
        </w:rPr>
        <w:t xml:space="preserve">for the post-2020 global biodiversity framework </w:t>
      </w:r>
      <w:r w:rsidR="00BD03CE" w:rsidRPr="00AC626C">
        <w:rPr>
          <w:kern w:val="22"/>
          <w:szCs w:val="22"/>
        </w:rPr>
        <w:t xml:space="preserve">related to </w:t>
      </w:r>
      <w:r w:rsidR="003D5A49" w:rsidRPr="00AC626C">
        <w:rPr>
          <w:kern w:val="22"/>
          <w:szCs w:val="22"/>
        </w:rPr>
        <w:t>the interlinkages and interdependenc</w:t>
      </w:r>
      <w:r w:rsidR="00F52CCD" w:rsidRPr="00AC626C">
        <w:rPr>
          <w:kern w:val="22"/>
          <w:szCs w:val="22"/>
        </w:rPr>
        <w:t>ies</w:t>
      </w:r>
      <w:r w:rsidR="003D5A49" w:rsidRPr="00AC626C">
        <w:rPr>
          <w:kern w:val="22"/>
          <w:szCs w:val="22"/>
        </w:rPr>
        <w:t xml:space="preserve"> between </w:t>
      </w:r>
      <w:r w:rsidR="00BD03CE" w:rsidRPr="00AC626C">
        <w:rPr>
          <w:kern w:val="22"/>
          <w:szCs w:val="22"/>
        </w:rPr>
        <w:t>b</w:t>
      </w:r>
      <w:r w:rsidR="003D5A49" w:rsidRPr="00AC626C">
        <w:rPr>
          <w:kern w:val="22"/>
          <w:szCs w:val="22"/>
        </w:rPr>
        <w:t xml:space="preserve">iodiversity </w:t>
      </w:r>
      <w:r w:rsidR="00BD03CE" w:rsidRPr="00AC626C">
        <w:rPr>
          <w:kern w:val="22"/>
          <w:szCs w:val="22"/>
        </w:rPr>
        <w:t>and c</w:t>
      </w:r>
      <w:r w:rsidR="003D5A49" w:rsidRPr="00AC626C">
        <w:rPr>
          <w:kern w:val="22"/>
          <w:szCs w:val="22"/>
        </w:rPr>
        <w:t xml:space="preserve">limate change, </w:t>
      </w:r>
      <w:r w:rsidR="00BD03CE" w:rsidRPr="00AC626C">
        <w:rPr>
          <w:kern w:val="22"/>
          <w:szCs w:val="22"/>
        </w:rPr>
        <w:t>compile</w:t>
      </w:r>
      <w:r w:rsidR="003D5A49" w:rsidRPr="00AC626C">
        <w:rPr>
          <w:kern w:val="22"/>
          <w:szCs w:val="22"/>
        </w:rPr>
        <w:t xml:space="preserve"> the views submitted</w:t>
      </w:r>
      <w:r w:rsidR="00BD03CE" w:rsidRPr="00AC626C">
        <w:rPr>
          <w:kern w:val="22"/>
          <w:szCs w:val="22"/>
        </w:rPr>
        <w:t xml:space="preserve"> and </w:t>
      </w:r>
      <w:r w:rsidR="00825521" w:rsidRPr="00AC626C">
        <w:rPr>
          <w:kern w:val="22"/>
          <w:szCs w:val="22"/>
        </w:rPr>
        <w:t>make</w:t>
      </w:r>
      <w:r w:rsidR="00BD03CE" w:rsidRPr="00AC626C">
        <w:rPr>
          <w:kern w:val="22"/>
          <w:szCs w:val="22"/>
        </w:rPr>
        <w:t xml:space="preserve"> the</w:t>
      </w:r>
      <w:r w:rsidR="00825521" w:rsidRPr="00AC626C">
        <w:rPr>
          <w:kern w:val="22"/>
          <w:szCs w:val="22"/>
        </w:rPr>
        <w:t>m available</w:t>
      </w:r>
      <w:r w:rsidR="00BD03CE" w:rsidRPr="00AC626C">
        <w:rPr>
          <w:kern w:val="22"/>
          <w:szCs w:val="22"/>
        </w:rPr>
        <w:t xml:space="preserve"> for </w:t>
      </w:r>
      <w:r w:rsidR="00825521" w:rsidRPr="00AC626C">
        <w:rPr>
          <w:kern w:val="22"/>
          <w:szCs w:val="22"/>
        </w:rPr>
        <w:t xml:space="preserve">the </w:t>
      </w:r>
      <w:r w:rsidR="00BD03CE" w:rsidRPr="00AC626C">
        <w:rPr>
          <w:kern w:val="22"/>
          <w:szCs w:val="22"/>
        </w:rPr>
        <w:t>consideration of</w:t>
      </w:r>
      <w:r w:rsidR="009A1714" w:rsidRPr="00AC626C">
        <w:rPr>
          <w:kern w:val="22"/>
          <w:szCs w:val="22"/>
        </w:rPr>
        <w:t xml:space="preserve"> </w:t>
      </w:r>
      <w:r w:rsidR="004618BB" w:rsidRPr="00AC626C">
        <w:rPr>
          <w:kern w:val="22"/>
          <w:szCs w:val="22"/>
        </w:rPr>
        <w:t xml:space="preserve">the </w:t>
      </w:r>
      <w:r w:rsidR="00360072" w:rsidRPr="00AC626C">
        <w:rPr>
          <w:kern w:val="22"/>
          <w:szCs w:val="22"/>
        </w:rPr>
        <w:t>Open</w:t>
      </w:r>
      <w:r w:rsidR="00AE2098" w:rsidRPr="00AC626C">
        <w:rPr>
          <w:kern w:val="22"/>
          <w:szCs w:val="22"/>
        </w:rPr>
        <w:t>-ended Working Group on the Post-2020 Global Biodiversity Framework</w:t>
      </w:r>
      <w:r w:rsidR="00E00272" w:rsidRPr="00AC626C">
        <w:rPr>
          <w:kern w:val="22"/>
          <w:szCs w:val="22"/>
        </w:rPr>
        <w:t xml:space="preserve"> </w:t>
      </w:r>
      <w:r w:rsidR="0074400B" w:rsidRPr="00AC626C">
        <w:rPr>
          <w:kern w:val="22"/>
          <w:szCs w:val="22"/>
        </w:rPr>
        <w:t xml:space="preserve">at its upcoming meetings </w:t>
      </w:r>
      <w:r w:rsidR="00E00272" w:rsidRPr="00AC626C">
        <w:rPr>
          <w:kern w:val="22"/>
          <w:szCs w:val="22"/>
        </w:rPr>
        <w:t xml:space="preserve">and the </w:t>
      </w:r>
      <w:r w:rsidR="00376B90" w:rsidRPr="00AC626C">
        <w:rPr>
          <w:kern w:val="22"/>
          <w:szCs w:val="22"/>
        </w:rPr>
        <w:t>Subsidiary Body on Scientific, Technical and Technolog</w:t>
      </w:r>
      <w:r w:rsidR="00BD3E1E" w:rsidRPr="00AC626C">
        <w:rPr>
          <w:kern w:val="22"/>
          <w:szCs w:val="22"/>
        </w:rPr>
        <w:t>ical Advice</w:t>
      </w:r>
      <w:r w:rsidR="0074400B" w:rsidRPr="00AC626C">
        <w:rPr>
          <w:kern w:val="22"/>
          <w:szCs w:val="22"/>
        </w:rPr>
        <w:t xml:space="preserve"> at its twenty-fourth meeting</w:t>
      </w:r>
      <w:r w:rsidR="004618BB" w:rsidRPr="00AC626C">
        <w:rPr>
          <w:kern w:val="22"/>
          <w:szCs w:val="22"/>
        </w:rPr>
        <w:t>;</w:t>
      </w:r>
    </w:p>
    <w:p w14:paraId="1C5B554D" w14:textId="780E5097" w:rsidR="005A28E8" w:rsidRPr="00AC626C" w:rsidRDefault="007A063B" w:rsidP="00A50B3A">
      <w:pPr>
        <w:pStyle w:val="Para10"/>
        <w:numPr>
          <w:ilvl w:val="0"/>
          <w:numId w:val="0"/>
        </w:numPr>
        <w:suppressLineNumbers/>
        <w:suppressAutoHyphens/>
        <w:ind w:firstLine="720"/>
        <w:rPr>
          <w:kern w:val="22"/>
          <w:szCs w:val="22"/>
        </w:rPr>
      </w:pPr>
      <w:r w:rsidRPr="00AC626C">
        <w:rPr>
          <w:kern w:val="22"/>
          <w:szCs w:val="22"/>
        </w:rPr>
        <w:t>1</w:t>
      </w:r>
      <w:r w:rsidR="004C7ED1">
        <w:rPr>
          <w:kern w:val="22"/>
          <w:szCs w:val="22"/>
        </w:rPr>
        <w:t>2</w:t>
      </w:r>
      <w:r w:rsidRPr="00AC626C">
        <w:rPr>
          <w:kern w:val="22"/>
          <w:szCs w:val="22"/>
        </w:rPr>
        <w:t>.</w:t>
      </w:r>
      <w:r w:rsidR="00D65197" w:rsidRPr="00AC626C">
        <w:rPr>
          <w:kern w:val="22"/>
          <w:szCs w:val="22"/>
        </w:rPr>
        <w:tab/>
      </w:r>
      <w:r w:rsidR="00D65197" w:rsidRPr="00AC626C">
        <w:rPr>
          <w:i/>
          <w:kern w:val="22"/>
          <w:szCs w:val="22"/>
        </w:rPr>
        <w:t>R</w:t>
      </w:r>
      <w:r w:rsidR="005A28E8" w:rsidRPr="00AC626C">
        <w:rPr>
          <w:i/>
          <w:kern w:val="22"/>
          <w:szCs w:val="22"/>
        </w:rPr>
        <w:t>ecommends</w:t>
      </w:r>
      <w:r w:rsidR="005A28E8" w:rsidRPr="00AC626C">
        <w:rPr>
          <w:kern w:val="22"/>
          <w:szCs w:val="22"/>
        </w:rPr>
        <w:t xml:space="preserve"> that the Conference of the Parties at its fifteenth meeting adopt a decision along the following lines:</w:t>
      </w:r>
    </w:p>
    <w:p w14:paraId="76E42903" w14:textId="27353532" w:rsidR="005A28E8" w:rsidRPr="00AC626C" w:rsidRDefault="005A28E8" w:rsidP="00A50B3A">
      <w:pPr>
        <w:pStyle w:val="Para1"/>
        <w:numPr>
          <w:ilvl w:val="0"/>
          <w:numId w:val="0"/>
        </w:numPr>
        <w:suppressLineNumbers/>
        <w:suppressAutoHyphens/>
        <w:kinsoku w:val="0"/>
        <w:overflowPunct w:val="0"/>
        <w:autoSpaceDE w:val="0"/>
        <w:autoSpaceDN w:val="0"/>
        <w:adjustRightInd w:val="0"/>
        <w:snapToGrid w:val="0"/>
        <w:ind w:left="720" w:firstLine="720"/>
        <w:rPr>
          <w:rFonts w:cs="Times New Roman"/>
          <w:i/>
          <w:snapToGrid w:val="0"/>
          <w:kern w:val="22"/>
        </w:rPr>
      </w:pPr>
      <w:r w:rsidRPr="00AC626C">
        <w:rPr>
          <w:rFonts w:cs="Times New Roman"/>
          <w:i/>
          <w:snapToGrid w:val="0"/>
          <w:kern w:val="22"/>
        </w:rPr>
        <w:t>The Conference of the Parties,</w:t>
      </w:r>
    </w:p>
    <w:p w14:paraId="54573E3D" w14:textId="7DA24DB8" w:rsidR="00783C1F" w:rsidRPr="00AC626C" w:rsidRDefault="00DA3C6F" w:rsidP="00A7214F">
      <w:pPr>
        <w:pStyle w:val="Para1"/>
        <w:numPr>
          <w:ilvl w:val="0"/>
          <w:numId w:val="0"/>
        </w:numPr>
        <w:suppressLineNumbers/>
        <w:suppressAutoHyphens/>
        <w:kinsoku w:val="0"/>
        <w:overflowPunct w:val="0"/>
        <w:autoSpaceDE w:val="0"/>
        <w:autoSpaceDN w:val="0"/>
        <w:adjustRightInd w:val="0"/>
        <w:snapToGrid w:val="0"/>
        <w:ind w:left="720" w:firstLine="720"/>
        <w:rPr>
          <w:rFonts w:eastAsia="Times New Roman"/>
          <w:bCs w:val="0"/>
          <w:snapToGrid w:val="0"/>
          <w:kern w:val="22"/>
        </w:rPr>
      </w:pPr>
      <w:r w:rsidRPr="00AC626C">
        <w:rPr>
          <w:rFonts w:cs="Times New Roman"/>
          <w:i/>
          <w:snapToGrid w:val="0"/>
          <w:kern w:val="22"/>
        </w:rPr>
        <w:t xml:space="preserve">Recognizing </w:t>
      </w:r>
      <w:r w:rsidRPr="00AC626C">
        <w:rPr>
          <w:rFonts w:eastAsia="Times New Roman" w:cs="Times New Roman"/>
          <w:bCs w:val="0"/>
          <w:snapToGrid w:val="0"/>
          <w:kern w:val="22"/>
        </w:rPr>
        <w:t xml:space="preserve">that </w:t>
      </w:r>
      <w:r w:rsidRPr="00AC626C">
        <w:rPr>
          <w:snapToGrid w:val="0"/>
          <w:kern w:val="22"/>
        </w:rPr>
        <w:t xml:space="preserve">biodiversity loss, </w:t>
      </w:r>
      <w:r w:rsidRPr="00AC626C">
        <w:rPr>
          <w:rFonts w:eastAsia="Times New Roman" w:cs="Times New Roman"/>
          <w:bCs w:val="0"/>
          <w:snapToGrid w:val="0"/>
          <w:kern w:val="22"/>
        </w:rPr>
        <w:t>climate change</w:t>
      </w:r>
      <w:r w:rsidRPr="00AC626C">
        <w:rPr>
          <w:snapToGrid w:val="0"/>
          <w:kern w:val="22"/>
        </w:rPr>
        <w:t>, desertification and land degradation</w:t>
      </w:r>
      <w:r w:rsidR="00F20281" w:rsidRPr="00AC626C">
        <w:rPr>
          <w:snapToGrid w:val="0"/>
          <w:kern w:val="22"/>
        </w:rPr>
        <w:t xml:space="preserve"> </w:t>
      </w:r>
      <w:r w:rsidRPr="00AC626C">
        <w:rPr>
          <w:snapToGrid w:val="0"/>
          <w:kern w:val="22"/>
        </w:rPr>
        <w:t xml:space="preserve"> </w:t>
      </w:r>
      <w:r w:rsidRPr="00AC626C">
        <w:rPr>
          <w:rFonts w:eastAsia="Times New Roman" w:cs="Times New Roman"/>
          <w:bCs w:val="0"/>
          <w:snapToGrid w:val="0"/>
          <w:kern w:val="22"/>
        </w:rPr>
        <w:t xml:space="preserve">are inseparable and interdependent challenges of unprecedented severity that must be </w:t>
      </w:r>
      <w:r w:rsidRPr="00AC626C">
        <w:rPr>
          <w:snapToGrid w:val="0"/>
          <w:kern w:val="22"/>
        </w:rPr>
        <w:t xml:space="preserve">coherently and consistently </w:t>
      </w:r>
      <w:r w:rsidRPr="00AC626C">
        <w:rPr>
          <w:rFonts w:eastAsia="Times New Roman" w:cs="Times New Roman"/>
          <w:bCs w:val="0"/>
          <w:snapToGrid w:val="0"/>
          <w:kern w:val="22"/>
        </w:rPr>
        <w:t>addressed</w:t>
      </w:r>
      <w:r w:rsidR="009A1714" w:rsidRPr="00AC626C">
        <w:rPr>
          <w:rFonts w:eastAsia="Times New Roman" w:cs="Times New Roman"/>
          <w:bCs w:val="0"/>
          <w:snapToGrid w:val="0"/>
          <w:kern w:val="22"/>
        </w:rPr>
        <w:t xml:space="preserve"> urgently</w:t>
      </w:r>
      <w:r w:rsidRPr="00AC626C">
        <w:rPr>
          <w:rFonts w:eastAsia="Times New Roman" w:cs="Times New Roman"/>
          <w:bCs w:val="0"/>
          <w:snapToGrid w:val="0"/>
          <w:kern w:val="22"/>
        </w:rPr>
        <w:t xml:space="preserve"> </w:t>
      </w:r>
      <w:r w:rsidRPr="00AC626C">
        <w:rPr>
          <w:rFonts w:eastAsia="Times New Roman"/>
          <w:bCs w:val="0"/>
          <w:snapToGrid w:val="0"/>
          <w:kern w:val="22"/>
        </w:rPr>
        <w:t>in an integrated manner</w:t>
      </w:r>
      <w:r w:rsidRPr="00AC626C">
        <w:rPr>
          <w:rFonts w:eastAsia="Times New Roman" w:cs="Times New Roman"/>
          <w:bCs w:val="0"/>
          <w:snapToGrid w:val="0"/>
          <w:kern w:val="22"/>
        </w:rPr>
        <w:t xml:space="preserve"> </w:t>
      </w:r>
      <w:r w:rsidR="004F3E03" w:rsidRPr="00AC626C">
        <w:rPr>
          <w:rFonts w:eastAsia="Times New Roman" w:cs="Times New Roman"/>
          <w:bCs w:val="0"/>
          <w:snapToGrid w:val="0"/>
          <w:kern w:val="22"/>
        </w:rPr>
        <w:t xml:space="preserve">in order </w:t>
      </w:r>
      <w:r w:rsidRPr="00AC626C">
        <w:rPr>
          <w:rFonts w:eastAsia="Times New Roman" w:cs="Times New Roman"/>
          <w:bCs w:val="0"/>
          <w:snapToGrid w:val="0"/>
          <w:kern w:val="22"/>
        </w:rPr>
        <w:t>to achieve the</w:t>
      </w:r>
      <w:r w:rsidRPr="00AC626C">
        <w:rPr>
          <w:rFonts w:eastAsia="Times New Roman"/>
          <w:bCs w:val="0"/>
          <w:snapToGrid w:val="0"/>
          <w:kern w:val="22"/>
        </w:rPr>
        <w:t xml:space="preserve"> </w:t>
      </w:r>
      <w:r w:rsidR="00CF3971" w:rsidRPr="00AC626C">
        <w:rPr>
          <w:rFonts w:eastAsia="Times New Roman"/>
          <w:bCs w:val="0"/>
          <w:snapToGrid w:val="0"/>
          <w:kern w:val="22"/>
        </w:rPr>
        <w:t xml:space="preserve">goals of the </w:t>
      </w:r>
      <w:r w:rsidRPr="00AC626C">
        <w:rPr>
          <w:rFonts w:eastAsia="Times New Roman"/>
          <w:bCs w:val="0"/>
          <w:snapToGrid w:val="0"/>
          <w:kern w:val="22"/>
        </w:rPr>
        <w:t>post-2020 global biodiversity framework</w:t>
      </w:r>
      <w:r w:rsidR="00CF3971" w:rsidRPr="00AC626C">
        <w:rPr>
          <w:rFonts w:eastAsia="Times New Roman"/>
          <w:bCs w:val="0"/>
          <w:snapToGrid w:val="0"/>
          <w:kern w:val="22"/>
        </w:rPr>
        <w:t xml:space="preserve"> and</w:t>
      </w:r>
      <w:r w:rsidRPr="00AC626C">
        <w:rPr>
          <w:rFonts w:eastAsia="Times New Roman" w:cs="Times New Roman"/>
          <w:bCs w:val="0"/>
          <w:snapToGrid w:val="0"/>
          <w:kern w:val="22"/>
        </w:rPr>
        <w:t xml:space="preserve"> </w:t>
      </w:r>
      <w:r w:rsidRPr="00AC626C">
        <w:rPr>
          <w:rFonts w:eastAsia="Times New Roman"/>
          <w:bCs w:val="0"/>
          <w:snapToGrid w:val="0"/>
          <w:kern w:val="22"/>
        </w:rPr>
        <w:t>the Paris Agreement</w:t>
      </w:r>
      <w:r w:rsidR="00332D42" w:rsidRPr="00AC626C">
        <w:rPr>
          <w:rFonts w:eastAsia="Times New Roman"/>
          <w:bCs w:val="0"/>
          <w:snapToGrid w:val="0"/>
          <w:kern w:val="22"/>
        </w:rPr>
        <w:t>,</w:t>
      </w:r>
      <w:r w:rsidRPr="00AC626C">
        <w:rPr>
          <w:rStyle w:val="FootnoteReference"/>
          <w:snapToGrid w:val="0"/>
          <w:kern w:val="22"/>
        </w:rPr>
        <w:footnoteReference w:id="10"/>
      </w:r>
      <w:r w:rsidRPr="00AC626C">
        <w:rPr>
          <w:rFonts w:eastAsia="Times New Roman"/>
          <w:bCs w:val="0"/>
          <w:snapToGrid w:val="0"/>
          <w:kern w:val="22"/>
        </w:rPr>
        <w:t xml:space="preserve"> </w:t>
      </w:r>
      <w:r w:rsidR="00CF3971" w:rsidRPr="00AC626C">
        <w:rPr>
          <w:rFonts w:eastAsia="Times New Roman"/>
          <w:bCs w:val="0"/>
          <w:snapToGrid w:val="0"/>
          <w:kern w:val="22"/>
        </w:rPr>
        <w:t xml:space="preserve">as well as </w:t>
      </w:r>
      <w:r w:rsidR="00DC41AC" w:rsidRPr="00AC626C">
        <w:rPr>
          <w:snapToGrid w:val="0"/>
          <w:kern w:val="22"/>
        </w:rPr>
        <w:t>th</w:t>
      </w:r>
      <w:r w:rsidR="00DC41AC">
        <w:rPr>
          <w:snapToGrid w:val="0"/>
          <w:kern w:val="22"/>
        </w:rPr>
        <w:t>e</w:t>
      </w:r>
      <w:r w:rsidR="00DC41AC" w:rsidRPr="00AC626C">
        <w:rPr>
          <w:snapToGrid w:val="0"/>
          <w:kern w:val="22"/>
        </w:rPr>
        <w:t xml:space="preserve"> </w:t>
      </w:r>
      <w:r w:rsidR="00F20281" w:rsidRPr="00AC626C">
        <w:rPr>
          <w:snapToGrid w:val="0"/>
          <w:kern w:val="22"/>
        </w:rPr>
        <w:t>volunta</w:t>
      </w:r>
      <w:r w:rsidR="00101A24" w:rsidRPr="00AC626C">
        <w:rPr>
          <w:snapToGrid w:val="0"/>
          <w:kern w:val="22"/>
        </w:rPr>
        <w:t>r</w:t>
      </w:r>
      <w:r w:rsidR="00F20281" w:rsidRPr="00AC626C">
        <w:rPr>
          <w:snapToGrid w:val="0"/>
          <w:kern w:val="22"/>
        </w:rPr>
        <w:t xml:space="preserve">y </w:t>
      </w:r>
      <w:r w:rsidR="00DC41AC">
        <w:rPr>
          <w:snapToGrid w:val="0"/>
          <w:kern w:val="22"/>
        </w:rPr>
        <w:t>land degradation neutrality</w:t>
      </w:r>
      <w:r w:rsidR="004E7504">
        <w:rPr>
          <w:snapToGrid w:val="0"/>
          <w:kern w:val="22"/>
        </w:rPr>
        <w:t xml:space="preserve"> </w:t>
      </w:r>
      <w:r w:rsidR="00F20281" w:rsidRPr="00AC626C">
        <w:rPr>
          <w:snapToGrid w:val="0"/>
          <w:kern w:val="22"/>
        </w:rPr>
        <w:t xml:space="preserve">targets </w:t>
      </w:r>
      <w:r w:rsidR="00101A24" w:rsidRPr="00AC626C">
        <w:rPr>
          <w:snapToGrid w:val="0"/>
          <w:kern w:val="22"/>
        </w:rPr>
        <w:t xml:space="preserve">under the </w:t>
      </w:r>
      <w:r w:rsidR="00A7214F" w:rsidRPr="00AC626C">
        <w:rPr>
          <w:snapToGrid w:val="0"/>
          <w:kern w:val="22"/>
        </w:rPr>
        <w:t>United Nations Convention to Combat Desertification</w:t>
      </w:r>
      <w:r w:rsidR="00101A24" w:rsidRPr="00AC626C">
        <w:rPr>
          <w:snapToGrid w:val="0"/>
          <w:kern w:val="22"/>
        </w:rPr>
        <w:t xml:space="preserve">, </w:t>
      </w:r>
      <w:r w:rsidRPr="00AC626C">
        <w:rPr>
          <w:rFonts w:eastAsia="Times New Roman" w:cs="Times New Roman"/>
          <w:bCs w:val="0"/>
          <w:snapToGrid w:val="0"/>
          <w:kern w:val="22"/>
        </w:rPr>
        <w:t>the</w:t>
      </w:r>
      <w:r w:rsidRPr="00AC626C">
        <w:rPr>
          <w:snapToGrid w:val="0"/>
          <w:kern w:val="22"/>
        </w:rPr>
        <w:t xml:space="preserve"> </w:t>
      </w:r>
      <w:r w:rsidRPr="00AC626C">
        <w:rPr>
          <w:rFonts w:eastAsia="Times New Roman" w:cs="Times New Roman"/>
          <w:bCs w:val="0"/>
          <w:snapToGrid w:val="0"/>
          <w:kern w:val="22"/>
        </w:rPr>
        <w:t>Sustainable Development Goals</w:t>
      </w:r>
      <w:r w:rsidR="00101A24" w:rsidRPr="00AC626C">
        <w:rPr>
          <w:rFonts w:eastAsia="Times New Roman" w:cs="Times New Roman"/>
          <w:bCs w:val="0"/>
          <w:snapToGrid w:val="0"/>
          <w:kern w:val="22"/>
        </w:rPr>
        <w:t xml:space="preserve"> and the </w:t>
      </w:r>
      <w:r w:rsidR="00783C1F" w:rsidRPr="00AC626C">
        <w:rPr>
          <w:kern w:val="22"/>
        </w:rPr>
        <w:t xml:space="preserve">Pan-African Action Agenda on Ecosystem Restoration for Increased Resilience, </w:t>
      </w:r>
      <w:r w:rsidR="00050874" w:rsidRPr="00AC626C">
        <w:rPr>
          <w:rFonts w:cs="Times New Roman"/>
          <w:snapToGrid w:val="0"/>
          <w:kern w:val="22"/>
        </w:rPr>
        <w:t>among other relevant regional initiatives</w:t>
      </w:r>
      <w:r w:rsidRPr="00AC626C">
        <w:rPr>
          <w:rFonts w:eastAsia="Times New Roman"/>
          <w:bCs w:val="0"/>
          <w:snapToGrid w:val="0"/>
          <w:kern w:val="22"/>
        </w:rPr>
        <w:t>,</w:t>
      </w:r>
    </w:p>
    <w:p w14:paraId="1C28A177" w14:textId="597BCDEC" w:rsidR="00783C1F" w:rsidRPr="00AC626C" w:rsidRDefault="00101A24" w:rsidP="00CD2A59">
      <w:pPr>
        <w:pStyle w:val="Para1"/>
        <w:numPr>
          <w:ilvl w:val="0"/>
          <w:numId w:val="0"/>
        </w:numPr>
        <w:suppressLineNumbers/>
        <w:suppressAutoHyphens/>
        <w:kinsoku w:val="0"/>
        <w:overflowPunct w:val="0"/>
        <w:autoSpaceDE w:val="0"/>
        <w:autoSpaceDN w:val="0"/>
        <w:adjustRightInd w:val="0"/>
        <w:snapToGrid w:val="0"/>
        <w:ind w:left="720" w:firstLine="720"/>
        <w:rPr>
          <w:rFonts w:cs="Times New Roman"/>
          <w:snapToGrid w:val="0"/>
          <w:kern w:val="22"/>
        </w:rPr>
      </w:pPr>
      <w:r w:rsidRPr="00AC626C">
        <w:rPr>
          <w:rFonts w:cs="Times New Roman"/>
          <w:i/>
          <w:snapToGrid w:val="0"/>
          <w:kern w:val="22"/>
        </w:rPr>
        <w:t>Deeply concerned</w:t>
      </w:r>
      <w:r w:rsidRPr="00AC626C">
        <w:rPr>
          <w:rFonts w:cs="Times New Roman"/>
          <w:snapToGrid w:val="0"/>
          <w:kern w:val="22"/>
        </w:rPr>
        <w:t xml:space="preserve"> about the increasing impacts of climate change </w:t>
      </w:r>
      <w:r w:rsidR="00783C1F" w:rsidRPr="00AC626C">
        <w:rPr>
          <w:rFonts w:cs="Times New Roman"/>
          <w:snapToGrid w:val="0"/>
          <w:kern w:val="22"/>
        </w:rPr>
        <w:t>exacerbating</w:t>
      </w:r>
      <w:r w:rsidRPr="00AC626C">
        <w:rPr>
          <w:rFonts w:cs="Times New Roman"/>
          <w:snapToGrid w:val="0"/>
          <w:kern w:val="22"/>
        </w:rPr>
        <w:t xml:space="preserve"> biodiversity loss and weakening the delivery of crucial ecosystem </w:t>
      </w:r>
      <w:r w:rsidR="00783C1F" w:rsidRPr="00AC626C">
        <w:rPr>
          <w:rFonts w:cs="Times New Roman"/>
          <w:snapToGrid w:val="0"/>
          <w:kern w:val="22"/>
        </w:rPr>
        <w:t xml:space="preserve">functions and </w:t>
      </w:r>
      <w:r w:rsidRPr="00AC626C">
        <w:rPr>
          <w:rFonts w:cs="Times New Roman"/>
          <w:snapToGrid w:val="0"/>
          <w:kern w:val="22"/>
        </w:rPr>
        <w:t>services</w:t>
      </w:r>
      <w:r w:rsidR="00331004" w:rsidRPr="00AC626C">
        <w:rPr>
          <w:rFonts w:cs="Times New Roman"/>
          <w:snapToGrid w:val="0"/>
          <w:kern w:val="22"/>
        </w:rPr>
        <w:t>,</w:t>
      </w:r>
    </w:p>
    <w:p w14:paraId="17FF760A" w14:textId="6A0BF334" w:rsidR="00DA3C6F" w:rsidRPr="00AC626C" w:rsidRDefault="00DA3C6F" w:rsidP="00A50B3A">
      <w:pPr>
        <w:suppressLineNumbers/>
        <w:suppressAutoHyphens/>
        <w:spacing w:before="120" w:after="120"/>
        <w:ind w:left="720" w:firstLine="720"/>
        <w:rPr>
          <w:rFonts w:eastAsia="MS Mincho"/>
          <w:snapToGrid w:val="0"/>
          <w:kern w:val="22"/>
          <w:szCs w:val="22"/>
        </w:rPr>
      </w:pPr>
      <w:r w:rsidRPr="00AC626C">
        <w:rPr>
          <w:rFonts w:eastAsia="MS Mincho"/>
          <w:i/>
          <w:snapToGrid w:val="0"/>
          <w:kern w:val="22"/>
          <w:szCs w:val="22"/>
        </w:rPr>
        <w:t>Acknowledging</w:t>
      </w:r>
      <w:r w:rsidRPr="00AC626C">
        <w:rPr>
          <w:rFonts w:eastAsia="MS Mincho"/>
          <w:snapToGrid w:val="0"/>
          <w:kern w:val="22"/>
          <w:szCs w:val="22"/>
        </w:rPr>
        <w:t xml:space="preserve"> </w:t>
      </w:r>
      <w:r w:rsidRPr="00AC626C">
        <w:rPr>
          <w:color w:val="000000"/>
          <w:szCs w:val="22"/>
          <w:shd w:val="clear" w:color="auto" w:fill="FFFFFF"/>
        </w:rPr>
        <w:t>that</w:t>
      </w:r>
      <w:r w:rsidR="00DF6EA4" w:rsidRPr="00AC626C">
        <w:rPr>
          <w:color w:val="000000"/>
          <w:szCs w:val="22"/>
          <w:shd w:val="clear" w:color="auto" w:fill="FFFFFF"/>
        </w:rPr>
        <w:t>,</w:t>
      </w:r>
      <w:r w:rsidRPr="00AC626C">
        <w:rPr>
          <w:color w:val="000000"/>
          <w:szCs w:val="22"/>
          <w:shd w:val="clear" w:color="auto" w:fill="FFFFFF"/>
        </w:rPr>
        <w:t xml:space="preserve"> while limiting the global average temperature increase to 1.5°C above pre-industrial levels, as compared to a 2°C rise or higher, is not </w:t>
      </w:r>
      <w:proofErr w:type="gramStart"/>
      <w:r w:rsidRPr="00AC626C">
        <w:rPr>
          <w:color w:val="000000"/>
          <w:szCs w:val="22"/>
          <w:shd w:val="clear" w:color="auto" w:fill="FFFFFF"/>
        </w:rPr>
        <w:t>sufficient</w:t>
      </w:r>
      <w:proofErr w:type="gramEnd"/>
      <w:r w:rsidRPr="00AC626C">
        <w:rPr>
          <w:color w:val="000000"/>
          <w:szCs w:val="22"/>
          <w:shd w:val="clear" w:color="auto" w:fill="FFFFFF"/>
        </w:rPr>
        <w:t> to halt the loss of biodiversity, it</w:t>
      </w:r>
      <w:r w:rsidR="00B0339B" w:rsidRPr="00AC626C">
        <w:rPr>
          <w:color w:val="000000"/>
          <w:szCs w:val="22"/>
          <w:shd w:val="clear" w:color="auto" w:fill="FFFFFF"/>
        </w:rPr>
        <w:t xml:space="preserve"> </w:t>
      </w:r>
      <w:r w:rsidRPr="00AC626C">
        <w:rPr>
          <w:color w:val="000000"/>
          <w:szCs w:val="22"/>
          <w:shd w:val="clear" w:color="auto" w:fill="FFFFFF"/>
        </w:rPr>
        <w:t>w</w:t>
      </w:r>
      <w:r w:rsidRPr="00AC626C">
        <w:rPr>
          <w:color w:val="000000"/>
          <w:szCs w:val="22"/>
        </w:rPr>
        <w:t xml:space="preserve">ould significantly reduce </w:t>
      </w:r>
      <w:r w:rsidRPr="00AC626C">
        <w:rPr>
          <w:rFonts w:eastAsia="MS Mincho"/>
          <w:snapToGrid w:val="0"/>
          <w:kern w:val="22"/>
          <w:szCs w:val="22"/>
        </w:rPr>
        <w:t>biodiversity loss</w:t>
      </w:r>
      <w:r w:rsidR="002D1594" w:rsidRPr="00AC626C">
        <w:rPr>
          <w:rFonts w:eastAsia="MS Mincho"/>
          <w:snapToGrid w:val="0"/>
          <w:kern w:val="22"/>
          <w:szCs w:val="22"/>
        </w:rPr>
        <w:t>,</w:t>
      </w:r>
    </w:p>
    <w:p w14:paraId="5E1D5527" w14:textId="44A35A1A" w:rsidR="00DA3C6F" w:rsidRPr="00AC626C" w:rsidRDefault="00DA3C6F" w:rsidP="00A50B3A">
      <w:pPr>
        <w:suppressLineNumbers/>
        <w:suppressAutoHyphens/>
        <w:spacing w:before="120" w:after="120"/>
        <w:ind w:left="720" w:firstLine="720"/>
        <w:rPr>
          <w:rFonts w:eastAsia="MS Mincho"/>
          <w:snapToGrid w:val="0"/>
          <w:kern w:val="22"/>
          <w:szCs w:val="22"/>
        </w:rPr>
      </w:pPr>
      <w:r w:rsidRPr="00AC626C">
        <w:rPr>
          <w:i/>
          <w:snapToGrid w:val="0"/>
          <w:kern w:val="22"/>
          <w:szCs w:val="22"/>
        </w:rPr>
        <w:t xml:space="preserve">Stressing </w:t>
      </w:r>
      <w:r w:rsidRPr="00AC626C">
        <w:rPr>
          <w:snapToGrid w:val="0"/>
          <w:kern w:val="22"/>
          <w:szCs w:val="22"/>
        </w:rPr>
        <w:t xml:space="preserve">that holding the increase in global average temperature </w:t>
      </w:r>
      <w:r w:rsidRPr="00AC626C">
        <w:rPr>
          <w:color w:val="000000"/>
          <w:szCs w:val="22"/>
        </w:rPr>
        <w:t xml:space="preserve">below </w:t>
      </w:r>
      <w:r w:rsidRPr="00AC626C">
        <w:rPr>
          <w:snapToGrid w:val="0"/>
          <w:kern w:val="22"/>
          <w:szCs w:val="22"/>
        </w:rPr>
        <w:t>1.5°C above pre</w:t>
      </w:r>
      <w:r w:rsidR="001D389B" w:rsidRPr="00AC626C">
        <w:rPr>
          <w:snapToGrid w:val="0"/>
          <w:kern w:val="22"/>
          <w:szCs w:val="22"/>
        </w:rPr>
        <w:noBreakHyphen/>
      </w:r>
      <w:r w:rsidRPr="00AC626C">
        <w:rPr>
          <w:snapToGrid w:val="0"/>
          <w:kern w:val="22"/>
          <w:szCs w:val="22"/>
        </w:rPr>
        <w:t xml:space="preserve">industrial levels is </w:t>
      </w:r>
      <w:r w:rsidRPr="00AC626C">
        <w:rPr>
          <w:bCs/>
          <w:noProof/>
          <w:snapToGrid w:val="0"/>
          <w:kern w:val="22"/>
          <w:szCs w:val="22"/>
        </w:rPr>
        <w:t>a prerequisite</w:t>
      </w:r>
      <w:r w:rsidRPr="00AC626C">
        <w:rPr>
          <w:noProof/>
          <w:snapToGrid w:val="0"/>
          <w:kern w:val="22"/>
          <w:szCs w:val="22"/>
        </w:rPr>
        <w:t xml:space="preserve"> </w:t>
      </w:r>
      <w:r w:rsidRPr="00AC626C">
        <w:rPr>
          <w:snapToGrid w:val="0"/>
          <w:kern w:val="22"/>
          <w:szCs w:val="22"/>
        </w:rPr>
        <w:t xml:space="preserve">to avoid further biodiversity loss </w:t>
      </w:r>
      <w:r w:rsidRPr="00AC626C">
        <w:rPr>
          <w:bCs/>
          <w:noProof/>
          <w:snapToGrid w:val="0"/>
          <w:kern w:val="22"/>
          <w:szCs w:val="22"/>
        </w:rPr>
        <w:t xml:space="preserve">and land and ocean </w:t>
      </w:r>
      <w:r w:rsidRPr="00AC626C">
        <w:rPr>
          <w:bCs/>
          <w:noProof/>
          <w:snapToGrid w:val="0"/>
          <w:kern w:val="22"/>
          <w:szCs w:val="22"/>
        </w:rPr>
        <w:lastRenderedPageBreak/>
        <w:t>degradation</w:t>
      </w:r>
      <w:r w:rsidRPr="00AC626C">
        <w:rPr>
          <w:noProof/>
          <w:snapToGrid w:val="0"/>
          <w:kern w:val="22"/>
          <w:szCs w:val="22"/>
        </w:rPr>
        <w:t xml:space="preserve"> </w:t>
      </w:r>
      <w:r w:rsidRPr="00AC626C">
        <w:rPr>
          <w:snapToGrid w:val="0"/>
          <w:kern w:val="22"/>
          <w:szCs w:val="22"/>
        </w:rPr>
        <w:t xml:space="preserve">and to achieve the 2050 Vision of living in harmony with nature, </w:t>
      </w:r>
      <w:r w:rsidR="00893B41" w:rsidRPr="00AC626C">
        <w:rPr>
          <w:snapToGrid w:val="0"/>
          <w:kern w:val="22"/>
          <w:szCs w:val="22"/>
        </w:rPr>
        <w:t>[</w:t>
      </w:r>
      <w:r w:rsidRPr="00AC626C">
        <w:rPr>
          <w:snapToGrid w:val="0"/>
          <w:kern w:val="22"/>
          <w:szCs w:val="22"/>
        </w:rPr>
        <w:t xml:space="preserve">and will require </w:t>
      </w:r>
      <w:r w:rsidR="00050874" w:rsidRPr="00AC626C">
        <w:rPr>
          <w:snapToGrid w:val="0"/>
          <w:kern w:val="22"/>
          <w:szCs w:val="22"/>
        </w:rPr>
        <w:t>transformative</w:t>
      </w:r>
      <w:r w:rsidRPr="00AC626C">
        <w:rPr>
          <w:bCs/>
          <w:snapToGrid w:val="0"/>
          <w:kern w:val="22"/>
          <w:szCs w:val="22"/>
        </w:rPr>
        <w:t xml:space="preserve"> </w:t>
      </w:r>
      <w:r w:rsidRPr="00AC626C">
        <w:rPr>
          <w:snapToGrid w:val="0"/>
          <w:kern w:val="22"/>
          <w:szCs w:val="22"/>
        </w:rPr>
        <w:t>change</w:t>
      </w:r>
      <w:r w:rsidR="00893B41" w:rsidRPr="00AC626C">
        <w:rPr>
          <w:snapToGrid w:val="0"/>
          <w:kern w:val="22"/>
          <w:szCs w:val="22"/>
        </w:rPr>
        <w:t>]</w:t>
      </w:r>
      <w:r w:rsidR="002D1594" w:rsidRPr="00AC626C">
        <w:rPr>
          <w:snapToGrid w:val="0"/>
          <w:kern w:val="22"/>
          <w:szCs w:val="22"/>
        </w:rPr>
        <w:t>,</w:t>
      </w:r>
    </w:p>
    <w:p w14:paraId="459EE413" w14:textId="2B49038E" w:rsidR="00DA3C6F" w:rsidRPr="00AC626C" w:rsidRDefault="00DA3C6F" w:rsidP="00A50B3A">
      <w:pPr>
        <w:suppressLineNumbers/>
        <w:suppressAutoHyphens/>
        <w:spacing w:before="120" w:after="120"/>
        <w:ind w:left="720" w:firstLine="720"/>
        <w:rPr>
          <w:rFonts w:eastAsia="MS Mincho"/>
          <w:snapToGrid w:val="0"/>
          <w:kern w:val="22"/>
          <w:szCs w:val="22"/>
        </w:rPr>
      </w:pPr>
      <w:r w:rsidRPr="00AC626C">
        <w:rPr>
          <w:rFonts w:eastAsia="MS Mincho"/>
          <w:i/>
          <w:snapToGrid w:val="0"/>
          <w:kern w:val="22"/>
          <w:szCs w:val="22"/>
        </w:rPr>
        <w:t>Noting</w:t>
      </w:r>
      <w:r w:rsidRPr="00AC626C">
        <w:rPr>
          <w:rFonts w:eastAsia="MS Mincho"/>
          <w:snapToGrid w:val="0"/>
          <w:kern w:val="22"/>
          <w:szCs w:val="22"/>
        </w:rPr>
        <w:t xml:space="preserve"> that </w:t>
      </w:r>
      <w:r w:rsidR="00893B41" w:rsidRPr="00AC626C">
        <w:rPr>
          <w:rFonts w:eastAsia="MS Mincho"/>
          <w:snapToGrid w:val="0"/>
          <w:kern w:val="22"/>
          <w:szCs w:val="22"/>
        </w:rPr>
        <w:t>nature-based solutions</w:t>
      </w:r>
      <w:r w:rsidRPr="00AC626C">
        <w:rPr>
          <w:rFonts w:eastAsia="MS Mincho"/>
          <w:snapToGrid w:val="0"/>
          <w:kern w:val="22"/>
          <w:szCs w:val="22"/>
        </w:rPr>
        <w:t xml:space="preserve"> with safeguards are estimated to provide 37 per cent of </w:t>
      </w:r>
      <w:r w:rsidR="002A7A1D">
        <w:rPr>
          <w:rFonts w:eastAsia="MS Mincho"/>
          <w:snapToGrid w:val="0"/>
          <w:kern w:val="22"/>
          <w:szCs w:val="22"/>
        </w:rPr>
        <w:t xml:space="preserve">the </w:t>
      </w:r>
      <w:r w:rsidRPr="00AC626C">
        <w:rPr>
          <w:rFonts w:eastAsia="MS Mincho"/>
          <w:snapToGrid w:val="0"/>
          <w:kern w:val="22"/>
          <w:szCs w:val="22"/>
        </w:rPr>
        <w:t xml:space="preserve">climate change mitigation </w:t>
      </w:r>
      <w:r w:rsidR="00C529F6" w:rsidRPr="00AC626C">
        <w:rPr>
          <w:rFonts w:eastAsia="MS Mincho"/>
          <w:snapToGrid w:val="0"/>
          <w:kern w:val="22"/>
          <w:szCs w:val="22"/>
        </w:rPr>
        <w:t>needed by</w:t>
      </w:r>
      <w:r w:rsidRPr="00AC626C">
        <w:rPr>
          <w:rFonts w:eastAsia="MS Mincho"/>
          <w:snapToGrid w:val="0"/>
          <w:kern w:val="22"/>
          <w:szCs w:val="22"/>
        </w:rPr>
        <w:t xml:space="preserve"> 2030 to meet the goal of keeping global warming below 2°C, with likely co-benefits for biodiversity </w:t>
      </w:r>
      <w:r w:rsidRPr="00AC626C">
        <w:rPr>
          <w:rFonts w:eastAsia="MS Mincho"/>
          <w:bCs/>
          <w:snapToGrid w:val="0"/>
          <w:kern w:val="22"/>
          <w:szCs w:val="22"/>
          <w:lang w:val="en-US"/>
        </w:rPr>
        <w:t xml:space="preserve">as stated in the </w:t>
      </w:r>
      <w:r w:rsidRPr="00AC626C">
        <w:rPr>
          <w:rFonts w:eastAsia="MS Mincho"/>
          <w:bCs/>
          <w:i/>
          <w:snapToGrid w:val="0"/>
          <w:kern w:val="22"/>
          <w:szCs w:val="22"/>
          <w:lang w:val="en-US"/>
        </w:rPr>
        <w:t>Global Assessment Report on Biodiversity and Ecosystem Services</w:t>
      </w:r>
      <w:r w:rsidR="00223606" w:rsidRPr="00AC626C">
        <w:rPr>
          <w:rFonts w:eastAsia="MS Mincho"/>
          <w:bCs/>
          <w:snapToGrid w:val="0"/>
          <w:kern w:val="22"/>
          <w:szCs w:val="22"/>
          <w:lang w:val="en-US"/>
        </w:rPr>
        <w:t xml:space="preserve"> of the </w:t>
      </w:r>
      <w:r w:rsidR="00223606" w:rsidRPr="00AC626C">
        <w:rPr>
          <w:kern w:val="22"/>
          <w:szCs w:val="22"/>
        </w:rPr>
        <w:t>Intergovernmental</w:t>
      </w:r>
      <w:r w:rsidR="004823D0" w:rsidRPr="00AC626C">
        <w:rPr>
          <w:kern w:val="22"/>
          <w:szCs w:val="22"/>
        </w:rPr>
        <w:t xml:space="preserve"> Science-Policy</w:t>
      </w:r>
      <w:r w:rsidR="00223606" w:rsidRPr="00AC626C">
        <w:rPr>
          <w:kern w:val="22"/>
          <w:szCs w:val="22"/>
        </w:rPr>
        <w:t xml:space="preserve"> Platform on Biodiversity and Ecosystem Services</w:t>
      </w:r>
      <w:r w:rsidR="002D1594" w:rsidRPr="00AC626C">
        <w:rPr>
          <w:rFonts w:eastAsia="MS Mincho"/>
          <w:bCs/>
          <w:snapToGrid w:val="0"/>
          <w:kern w:val="22"/>
          <w:szCs w:val="22"/>
          <w:lang w:val="en-US"/>
        </w:rPr>
        <w:t>,</w:t>
      </w:r>
    </w:p>
    <w:p w14:paraId="6C57562C" w14:textId="49C47A6D" w:rsidR="00DA3C6F" w:rsidRPr="00AC626C" w:rsidRDefault="00DA3C6F" w:rsidP="00A50B3A">
      <w:pPr>
        <w:suppressLineNumbers/>
        <w:suppressAutoHyphens/>
        <w:spacing w:before="120" w:after="120"/>
        <w:ind w:left="720" w:firstLine="720"/>
        <w:rPr>
          <w:rFonts w:eastAsia="MS Mincho"/>
          <w:snapToGrid w:val="0"/>
          <w:kern w:val="22"/>
          <w:szCs w:val="22"/>
        </w:rPr>
      </w:pPr>
      <w:r w:rsidRPr="00AC626C">
        <w:rPr>
          <w:i/>
          <w:snapToGrid w:val="0"/>
          <w:kern w:val="22"/>
          <w:szCs w:val="22"/>
        </w:rPr>
        <w:t>Emphasizing</w:t>
      </w:r>
      <w:r w:rsidRPr="00AC626C">
        <w:rPr>
          <w:snapToGrid w:val="0"/>
          <w:kern w:val="22"/>
          <w:szCs w:val="22"/>
        </w:rPr>
        <w:t xml:space="preserve"> </w:t>
      </w:r>
      <w:r w:rsidRPr="00AC626C">
        <w:rPr>
          <w:color w:val="111111"/>
          <w:kern w:val="22"/>
          <w:szCs w:val="22"/>
          <w:shd w:val="clear" w:color="auto" w:fill="FFFFFF"/>
        </w:rPr>
        <w:t>that</w:t>
      </w:r>
      <w:r w:rsidR="0098678E" w:rsidRPr="00AC626C">
        <w:rPr>
          <w:color w:val="111111"/>
          <w:kern w:val="22"/>
          <w:szCs w:val="22"/>
          <w:shd w:val="clear" w:color="auto" w:fill="FFFFFF"/>
        </w:rPr>
        <w:t>,</w:t>
      </w:r>
      <w:r w:rsidRPr="00AC626C">
        <w:rPr>
          <w:color w:val="111111"/>
          <w:kern w:val="22"/>
          <w:szCs w:val="22"/>
          <w:shd w:val="clear" w:color="auto" w:fill="FFFFFF"/>
        </w:rPr>
        <w:t xml:space="preserve"> while climate change should primarily be mitigated by reducing anthropogenic emissions</w:t>
      </w:r>
      <w:r w:rsidR="0098678E" w:rsidRPr="00AC626C">
        <w:rPr>
          <w:color w:val="111111"/>
          <w:kern w:val="22"/>
          <w:szCs w:val="22"/>
          <w:shd w:val="clear" w:color="auto" w:fill="FFFFFF"/>
        </w:rPr>
        <w:t>,</w:t>
      </w:r>
      <w:r w:rsidR="00893B41" w:rsidRPr="00AC626C">
        <w:rPr>
          <w:color w:val="111111"/>
          <w:kern w:val="22"/>
          <w:szCs w:val="22"/>
          <w:shd w:val="clear" w:color="auto" w:fill="FFFFFF"/>
        </w:rPr>
        <w:t xml:space="preserve"> </w:t>
      </w:r>
      <w:r w:rsidRPr="00AC626C">
        <w:rPr>
          <w:color w:val="111111"/>
          <w:kern w:val="22"/>
          <w:szCs w:val="22"/>
          <w:shd w:val="clear" w:color="auto" w:fill="FFFFFF"/>
        </w:rPr>
        <w:t>the enhanced use of</w:t>
      </w:r>
      <w:r w:rsidRPr="00AC626C">
        <w:rPr>
          <w:snapToGrid w:val="0"/>
          <w:kern w:val="22"/>
          <w:szCs w:val="22"/>
        </w:rPr>
        <w:t xml:space="preserve"> ecosystem-based approaches to climate change adaptation, mitigation and disaster risk reduction is also </w:t>
      </w:r>
      <w:r w:rsidRPr="00AC626C">
        <w:rPr>
          <w:bCs/>
          <w:snapToGrid w:val="0"/>
          <w:kern w:val="22"/>
          <w:szCs w:val="22"/>
        </w:rPr>
        <w:t xml:space="preserve">indispensable </w:t>
      </w:r>
      <w:r w:rsidRPr="00AC626C">
        <w:rPr>
          <w:snapToGrid w:val="0"/>
          <w:kern w:val="22"/>
          <w:szCs w:val="22"/>
        </w:rPr>
        <w:t>to achieve multiple globally agreed goals</w:t>
      </w:r>
      <w:r w:rsidR="00536BC2">
        <w:rPr>
          <w:snapToGrid w:val="0"/>
          <w:kern w:val="22"/>
          <w:szCs w:val="22"/>
        </w:rPr>
        <w:t>,</w:t>
      </w:r>
      <w:r w:rsidR="005A082B" w:rsidRPr="00AC626C">
        <w:rPr>
          <w:snapToGrid w:val="0"/>
          <w:kern w:val="22"/>
          <w:szCs w:val="22"/>
        </w:rPr>
        <w:t xml:space="preserve"> including the goals of the Paris Agreement</w:t>
      </w:r>
      <w:r w:rsidR="00EA5E23" w:rsidRPr="00AC626C">
        <w:rPr>
          <w:snapToGrid w:val="0"/>
          <w:kern w:val="22"/>
          <w:szCs w:val="22"/>
        </w:rPr>
        <w:t>,</w:t>
      </w:r>
      <w:r w:rsidR="002D4A45" w:rsidRPr="00AC626C">
        <w:rPr>
          <w:rStyle w:val="FootnoteReference"/>
          <w:snapToGrid w:val="0"/>
          <w:kern w:val="22"/>
        </w:rPr>
        <w:footnoteReference w:id="11"/>
      </w:r>
    </w:p>
    <w:p w14:paraId="4AE03074" w14:textId="1D0DB2C4" w:rsidR="002D4A45" w:rsidRPr="006E0480" w:rsidRDefault="001A5B69" w:rsidP="006E0480">
      <w:pPr>
        <w:suppressLineNumbers/>
        <w:suppressAutoHyphens/>
        <w:spacing w:before="120" w:after="120"/>
        <w:ind w:left="720" w:firstLine="720"/>
      </w:pPr>
      <w:r w:rsidRPr="00AC626C">
        <w:rPr>
          <w:rFonts w:eastAsia="MS Mincho"/>
          <w:i/>
          <w:snapToGrid w:val="0"/>
          <w:kern w:val="22"/>
          <w:szCs w:val="22"/>
        </w:rPr>
        <w:t>[</w:t>
      </w:r>
      <w:r w:rsidR="00DA3C6F" w:rsidRPr="00AC626C">
        <w:rPr>
          <w:rFonts w:eastAsia="MS Mincho"/>
          <w:i/>
          <w:snapToGrid w:val="0"/>
          <w:kern w:val="22"/>
          <w:szCs w:val="22"/>
        </w:rPr>
        <w:t>Noting</w:t>
      </w:r>
      <w:r w:rsidR="00DA3C6F" w:rsidRPr="00AC626C">
        <w:rPr>
          <w:rFonts w:eastAsia="MS Mincho"/>
          <w:snapToGrid w:val="0"/>
          <w:kern w:val="22"/>
          <w:szCs w:val="22"/>
        </w:rPr>
        <w:t xml:space="preserve"> that the large-scale deployment of intensive bioenergy plantations, replacing natural forests and subsistence farmlands, </w:t>
      </w:r>
      <w:r w:rsidR="00EC7AFF" w:rsidRPr="00AC626C">
        <w:rPr>
          <w:rFonts w:eastAsia="MS Mincho"/>
          <w:snapToGrid w:val="0"/>
          <w:kern w:val="22"/>
          <w:szCs w:val="22"/>
        </w:rPr>
        <w:t xml:space="preserve">subsidies </w:t>
      </w:r>
      <w:r w:rsidR="002417E7" w:rsidRPr="00AC626C">
        <w:rPr>
          <w:rFonts w:eastAsia="MS Mincho"/>
          <w:snapToGrid w:val="0"/>
          <w:kern w:val="22"/>
          <w:szCs w:val="22"/>
        </w:rPr>
        <w:t xml:space="preserve">harmful </w:t>
      </w:r>
      <w:r w:rsidR="00EC7AFF" w:rsidRPr="00AC626C">
        <w:rPr>
          <w:rFonts w:eastAsia="MS Mincho"/>
          <w:snapToGrid w:val="0"/>
          <w:kern w:val="22"/>
          <w:szCs w:val="22"/>
        </w:rPr>
        <w:t xml:space="preserve">to agriculture and other </w:t>
      </w:r>
      <w:r w:rsidR="0052506E" w:rsidRPr="0052506E">
        <w:rPr>
          <w:rFonts w:eastAsia="MS Mincho"/>
          <w:snapToGrid w:val="0"/>
          <w:kern w:val="22"/>
          <w:szCs w:val="22"/>
        </w:rPr>
        <w:t>s</w:t>
      </w:r>
      <w:r w:rsidR="00EC7AFF" w:rsidRPr="0052506E">
        <w:rPr>
          <w:rFonts w:eastAsia="MS Mincho"/>
          <w:snapToGrid w:val="0"/>
          <w:kern w:val="22"/>
          <w:szCs w:val="22"/>
        </w:rPr>
        <w:t>ectors</w:t>
      </w:r>
      <w:r w:rsidR="00EC7AFF" w:rsidRPr="00AC626C">
        <w:rPr>
          <w:rFonts w:eastAsia="MS Mincho"/>
          <w:snapToGrid w:val="0"/>
          <w:kern w:val="22"/>
          <w:szCs w:val="22"/>
        </w:rPr>
        <w:t xml:space="preserve"> that lead to biodiversity loss, </w:t>
      </w:r>
      <w:r w:rsidR="005A082B" w:rsidRPr="00AC626C">
        <w:rPr>
          <w:rFonts w:eastAsia="MS Mincho"/>
          <w:snapToGrid w:val="0"/>
          <w:kern w:val="22"/>
          <w:szCs w:val="22"/>
        </w:rPr>
        <w:t>among other</w:t>
      </w:r>
      <w:r w:rsidR="008C2A22" w:rsidRPr="00AC626C">
        <w:rPr>
          <w:rFonts w:eastAsia="MS Mincho"/>
          <w:snapToGrid w:val="0"/>
          <w:kern w:val="22"/>
          <w:szCs w:val="22"/>
        </w:rPr>
        <w:t xml:space="preserve"> examples </w:t>
      </w:r>
      <w:r w:rsidR="005A082B" w:rsidRPr="00AC626C">
        <w:rPr>
          <w:rFonts w:eastAsia="MS Mincho"/>
          <w:snapToGrid w:val="0"/>
          <w:kern w:val="22"/>
          <w:szCs w:val="22"/>
        </w:rPr>
        <w:t xml:space="preserve">of unfavourable </w:t>
      </w:r>
      <w:proofErr w:type="spellStart"/>
      <w:r w:rsidR="005A082B" w:rsidRPr="00AC626C">
        <w:rPr>
          <w:rFonts w:eastAsia="MS Mincho"/>
          <w:snapToGrid w:val="0"/>
          <w:kern w:val="22"/>
          <w:szCs w:val="22"/>
        </w:rPr>
        <w:t>tradeoffs</w:t>
      </w:r>
      <w:proofErr w:type="spellEnd"/>
      <w:r w:rsidR="005A082B" w:rsidRPr="00AC626C">
        <w:rPr>
          <w:rFonts w:eastAsia="MS Mincho"/>
          <w:snapToGrid w:val="0"/>
          <w:kern w:val="22"/>
          <w:szCs w:val="22"/>
        </w:rPr>
        <w:t xml:space="preserve">, </w:t>
      </w:r>
      <w:r w:rsidR="00DA3C6F" w:rsidRPr="00AC626C">
        <w:rPr>
          <w:rFonts w:eastAsia="MS Mincho"/>
          <w:snapToGrid w:val="0"/>
          <w:kern w:val="22"/>
          <w:szCs w:val="22"/>
        </w:rPr>
        <w:t xml:space="preserve">will likely have negative impacts on biodiversity and can threaten food and water security as well as local livelihoods, and </w:t>
      </w:r>
      <w:r w:rsidR="007C281F" w:rsidRPr="00AC626C">
        <w:rPr>
          <w:rFonts w:eastAsia="MS Mincho"/>
          <w:snapToGrid w:val="0"/>
          <w:kern w:val="22"/>
          <w:szCs w:val="22"/>
        </w:rPr>
        <w:t xml:space="preserve">can </w:t>
      </w:r>
      <w:r w:rsidR="00DA3C6F" w:rsidRPr="00AC626C">
        <w:rPr>
          <w:rFonts w:eastAsia="MS Mincho"/>
          <w:snapToGrid w:val="0"/>
          <w:kern w:val="22"/>
          <w:szCs w:val="22"/>
        </w:rPr>
        <w:t>increas</w:t>
      </w:r>
      <w:r w:rsidR="00C529F6" w:rsidRPr="00AC626C">
        <w:rPr>
          <w:rFonts w:eastAsia="MS Mincho"/>
          <w:snapToGrid w:val="0"/>
          <w:kern w:val="22"/>
          <w:szCs w:val="22"/>
        </w:rPr>
        <w:t>e</w:t>
      </w:r>
      <w:r w:rsidR="00DA3C6F" w:rsidRPr="00AC626C">
        <w:rPr>
          <w:rFonts w:eastAsia="MS Mincho"/>
          <w:snapToGrid w:val="0"/>
          <w:kern w:val="22"/>
          <w:szCs w:val="22"/>
        </w:rPr>
        <w:t xml:space="preserve"> social conflicts</w:t>
      </w:r>
      <w:r w:rsidR="002D1594" w:rsidRPr="00AC626C">
        <w:rPr>
          <w:rFonts w:eastAsia="MS Mincho"/>
          <w:snapToGrid w:val="0"/>
          <w:kern w:val="22"/>
          <w:szCs w:val="22"/>
        </w:rPr>
        <w:t>,</w:t>
      </w:r>
      <w:r w:rsidRPr="00AC626C">
        <w:rPr>
          <w:rFonts w:eastAsia="MS Mincho"/>
          <w:snapToGrid w:val="0"/>
          <w:kern w:val="22"/>
          <w:szCs w:val="22"/>
        </w:rPr>
        <w:t>]</w:t>
      </w:r>
    </w:p>
    <w:p w14:paraId="3098F7B8" w14:textId="7D8F1D0B" w:rsidR="001A5B69" w:rsidRPr="00AC626C" w:rsidRDefault="002D4A45" w:rsidP="00AC626C">
      <w:pPr>
        <w:pStyle w:val="Para10"/>
        <w:numPr>
          <w:ilvl w:val="0"/>
          <w:numId w:val="0"/>
        </w:numPr>
        <w:suppressLineNumbers/>
        <w:suppressAutoHyphens/>
        <w:kinsoku w:val="0"/>
        <w:overflowPunct w:val="0"/>
        <w:autoSpaceDE w:val="0"/>
        <w:autoSpaceDN w:val="0"/>
        <w:adjustRightInd w:val="0"/>
        <w:snapToGrid w:val="0"/>
        <w:ind w:left="709" w:firstLine="720"/>
        <w:rPr>
          <w:rFonts w:eastAsiaTheme="majorEastAsia"/>
          <w:kern w:val="22"/>
          <w:szCs w:val="22"/>
        </w:rPr>
      </w:pPr>
      <w:r w:rsidRPr="00AC626C">
        <w:rPr>
          <w:i/>
        </w:rPr>
        <w:t>Also noting</w:t>
      </w:r>
      <w:r w:rsidR="001A5B69" w:rsidRPr="00AC626C">
        <w:rPr>
          <w:i/>
        </w:rPr>
        <w:t xml:space="preserve"> </w:t>
      </w:r>
      <w:r w:rsidR="001A5B69" w:rsidRPr="00AC626C">
        <w:t>that nature-based solutions with biodiversity safeguards are an essential component of ecosystem-based approaches to climate change adaptation, mitigation and disaster risk reduction,</w:t>
      </w:r>
    </w:p>
    <w:p w14:paraId="5D8E7881" w14:textId="318FCD50" w:rsidR="005A28E8" w:rsidRPr="00AC626C" w:rsidRDefault="005A28E8" w:rsidP="00A50B3A">
      <w:pPr>
        <w:pStyle w:val="Para1"/>
        <w:numPr>
          <w:ilvl w:val="0"/>
          <w:numId w:val="0"/>
        </w:numPr>
        <w:suppressLineNumbers/>
        <w:suppressAutoHyphens/>
        <w:kinsoku w:val="0"/>
        <w:overflowPunct w:val="0"/>
        <w:autoSpaceDE w:val="0"/>
        <w:autoSpaceDN w:val="0"/>
        <w:adjustRightInd w:val="0"/>
        <w:snapToGrid w:val="0"/>
        <w:ind w:left="720" w:firstLine="720"/>
        <w:rPr>
          <w:kern w:val="22"/>
        </w:rPr>
      </w:pPr>
      <w:r w:rsidRPr="00AC626C">
        <w:rPr>
          <w:rFonts w:cs="Times New Roman"/>
          <w:i/>
          <w:kern w:val="22"/>
        </w:rPr>
        <w:t xml:space="preserve">Recalling </w:t>
      </w:r>
      <w:r w:rsidRPr="00AC626C">
        <w:rPr>
          <w:rFonts w:cs="Times New Roman"/>
          <w:kern w:val="22"/>
        </w:rPr>
        <w:t>decisions</w:t>
      </w:r>
      <w:r w:rsidR="00BC76B1" w:rsidRPr="00AC626C">
        <w:rPr>
          <w:rFonts w:cs="Times New Roman"/>
          <w:kern w:val="22"/>
        </w:rPr>
        <w:t xml:space="preserve"> </w:t>
      </w:r>
      <w:hyperlink r:id="rId15" w:history="1">
        <w:r w:rsidR="00BC76B1" w:rsidRPr="00AC626C">
          <w:rPr>
            <w:rStyle w:val="Hyperlink"/>
            <w:kern w:val="22"/>
            <w:sz w:val="22"/>
          </w:rPr>
          <w:t>VII/15</w:t>
        </w:r>
      </w:hyperlink>
      <w:r w:rsidR="00BC76B1" w:rsidRPr="00AC626C">
        <w:rPr>
          <w:kern w:val="22"/>
        </w:rPr>
        <w:t>,</w:t>
      </w:r>
      <w:r w:rsidRPr="00AC626C">
        <w:rPr>
          <w:rFonts w:cs="Times New Roman"/>
          <w:kern w:val="22"/>
        </w:rPr>
        <w:t xml:space="preserve"> </w:t>
      </w:r>
      <w:hyperlink r:id="rId16" w:history="1">
        <w:r w:rsidRPr="00AC626C">
          <w:rPr>
            <w:rStyle w:val="Hyperlink"/>
            <w:rFonts w:cs="Times New Roman"/>
            <w:kern w:val="22"/>
            <w:sz w:val="22"/>
          </w:rPr>
          <w:t>IX/16</w:t>
        </w:r>
      </w:hyperlink>
      <w:r w:rsidRPr="00AC626C">
        <w:rPr>
          <w:rFonts w:cs="Times New Roman"/>
          <w:kern w:val="22"/>
        </w:rPr>
        <w:t xml:space="preserve">, </w:t>
      </w:r>
      <w:hyperlink r:id="rId17" w:history="1">
        <w:r w:rsidRPr="00AC626C">
          <w:rPr>
            <w:rStyle w:val="Hyperlink"/>
            <w:rFonts w:cs="Times New Roman"/>
            <w:kern w:val="22"/>
            <w:sz w:val="22"/>
          </w:rPr>
          <w:t>X/33</w:t>
        </w:r>
      </w:hyperlink>
      <w:r w:rsidRPr="00AC626C">
        <w:rPr>
          <w:rFonts w:cs="Times New Roman"/>
          <w:kern w:val="22"/>
        </w:rPr>
        <w:t>,</w:t>
      </w:r>
      <w:hyperlink r:id="rId18" w:history="1">
        <w:r w:rsidRPr="00AC626C">
          <w:rPr>
            <w:rStyle w:val="Hyperlink"/>
            <w:rFonts w:cs="Times New Roman"/>
            <w:kern w:val="22"/>
            <w:sz w:val="22"/>
          </w:rPr>
          <w:t xml:space="preserve"> XIII/4</w:t>
        </w:r>
      </w:hyperlink>
      <w:r w:rsidRPr="00AC626C">
        <w:rPr>
          <w:rFonts w:cs="Times New Roman"/>
          <w:kern w:val="22"/>
        </w:rPr>
        <w:t>, and</w:t>
      </w:r>
      <w:r w:rsidRPr="00AC626C">
        <w:rPr>
          <w:rStyle w:val="Hyperlink"/>
          <w:rFonts w:cs="Times New Roman"/>
          <w:kern w:val="22"/>
          <w:sz w:val="22"/>
        </w:rPr>
        <w:t xml:space="preserve"> </w:t>
      </w:r>
      <w:hyperlink r:id="rId19" w:history="1">
        <w:r w:rsidRPr="00AC626C">
          <w:rPr>
            <w:rStyle w:val="Hyperlink"/>
            <w:rFonts w:cs="Times New Roman"/>
            <w:kern w:val="22"/>
            <w:sz w:val="22"/>
          </w:rPr>
          <w:t>14/5</w:t>
        </w:r>
      </w:hyperlink>
      <w:r w:rsidRPr="00AC626C">
        <w:rPr>
          <w:rFonts w:cs="Times New Roman"/>
          <w:kern w:val="22"/>
        </w:rPr>
        <w:t xml:space="preserve"> and</w:t>
      </w:r>
      <w:r w:rsidR="00B0339B" w:rsidRPr="00AC626C">
        <w:rPr>
          <w:rFonts w:cs="Times New Roman"/>
          <w:kern w:val="22"/>
        </w:rPr>
        <w:t>,</w:t>
      </w:r>
      <w:r w:rsidRPr="00AC626C">
        <w:rPr>
          <w:rFonts w:cs="Times New Roman"/>
          <w:kern w:val="22"/>
        </w:rPr>
        <w:t xml:space="preserve"> in particular, the critical role of biodiversity and ecosystem functions and services for climate change adaptation, mitigation and disaster risk reduction</w:t>
      </w:r>
      <w:r w:rsidR="00E47EF6" w:rsidRPr="00AC626C">
        <w:rPr>
          <w:kern w:val="22"/>
        </w:rPr>
        <w:t>,</w:t>
      </w:r>
    </w:p>
    <w:p w14:paraId="0FF4F823" w14:textId="13E61BC2" w:rsidR="0057704B" w:rsidRPr="00AC626C" w:rsidRDefault="00B35DCF" w:rsidP="00492701">
      <w:pPr>
        <w:pStyle w:val="Para1"/>
        <w:numPr>
          <w:ilvl w:val="0"/>
          <w:numId w:val="0"/>
        </w:numPr>
        <w:suppressLineNumbers/>
        <w:suppressAutoHyphens/>
        <w:kinsoku w:val="0"/>
        <w:overflowPunct w:val="0"/>
        <w:autoSpaceDE w:val="0"/>
        <w:autoSpaceDN w:val="0"/>
        <w:adjustRightInd w:val="0"/>
        <w:snapToGrid w:val="0"/>
        <w:ind w:left="720" w:firstLine="720"/>
        <w:rPr>
          <w:kern w:val="22"/>
        </w:rPr>
      </w:pPr>
      <w:r w:rsidRPr="00AC626C">
        <w:rPr>
          <w:kern w:val="22"/>
        </w:rPr>
        <w:t>1.</w:t>
      </w:r>
      <w:r w:rsidR="0047047C" w:rsidRPr="00AC626C">
        <w:rPr>
          <w:i/>
          <w:kern w:val="22"/>
        </w:rPr>
        <w:tab/>
      </w:r>
      <w:r w:rsidR="0057704B" w:rsidRPr="00AC626C">
        <w:rPr>
          <w:i/>
          <w:kern w:val="22"/>
        </w:rPr>
        <w:t>Welcomes</w:t>
      </w:r>
      <w:r w:rsidR="0057704B" w:rsidRPr="00AC626C">
        <w:rPr>
          <w:kern w:val="22"/>
        </w:rPr>
        <w:t xml:space="preserve"> the </w:t>
      </w:r>
      <w:r w:rsidR="0057704B" w:rsidRPr="00AC626C">
        <w:rPr>
          <w:i/>
          <w:kern w:val="22"/>
        </w:rPr>
        <w:t>Global Assessment Report on Biodiversity and Ecosystem Services</w:t>
      </w:r>
      <w:r w:rsidR="008C7297" w:rsidRPr="00AC626C">
        <w:rPr>
          <w:kern w:val="22"/>
        </w:rPr>
        <w:t xml:space="preserve"> of the Intergovernmental </w:t>
      </w:r>
      <w:r w:rsidR="004823D0" w:rsidRPr="00AC626C">
        <w:rPr>
          <w:kern w:val="22"/>
        </w:rPr>
        <w:t xml:space="preserve">Science-Policy </w:t>
      </w:r>
      <w:r w:rsidR="008C7297" w:rsidRPr="00AC626C">
        <w:rPr>
          <w:kern w:val="22"/>
        </w:rPr>
        <w:t>Platform on Biodiversity and Ecosystem Services</w:t>
      </w:r>
      <w:r w:rsidR="00140543" w:rsidRPr="00AC626C">
        <w:rPr>
          <w:kern w:val="22"/>
        </w:rPr>
        <w:t>;</w:t>
      </w:r>
      <w:r w:rsidR="00122CAE">
        <w:rPr>
          <w:rStyle w:val="FootnoteReference"/>
          <w:kern w:val="22"/>
        </w:rPr>
        <w:footnoteReference w:id="12"/>
      </w:r>
    </w:p>
    <w:p w14:paraId="77EC9975" w14:textId="04B3E9D9" w:rsidR="00862C2E" w:rsidRPr="00AC626C" w:rsidRDefault="00B35DCF" w:rsidP="00A50B3A">
      <w:pPr>
        <w:suppressLineNumbers/>
        <w:suppressAutoHyphens/>
        <w:kinsoku w:val="0"/>
        <w:overflowPunct w:val="0"/>
        <w:autoSpaceDE w:val="0"/>
        <w:autoSpaceDN w:val="0"/>
        <w:adjustRightInd w:val="0"/>
        <w:snapToGrid w:val="0"/>
        <w:spacing w:before="120" w:after="120"/>
        <w:ind w:left="720" w:firstLine="720"/>
        <w:rPr>
          <w:bCs/>
          <w:noProof/>
          <w:snapToGrid w:val="0"/>
          <w:kern w:val="22"/>
          <w:u w:val="single"/>
          <w:lang w:val="en-CA"/>
        </w:rPr>
      </w:pPr>
      <w:r w:rsidRPr="00AC626C">
        <w:rPr>
          <w:noProof/>
          <w:snapToGrid w:val="0"/>
          <w:kern w:val="22"/>
          <w:lang w:val="en-CA"/>
        </w:rPr>
        <w:t>2.</w:t>
      </w:r>
      <w:r w:rsidR="0047047C" w:rsidRPr="00AC626C">
        <w:rPr>
          <w:i/>
          <w:noProof/>
          <w:snapToGrid w:val="0"/>
          <w:kern w:val="22"/>
          <w:lang w:val="en-CA"/>
        </w:rPr>
        <w:tab/>
      </w:r>
      <w:r w:rsidR="000B0A7D" w:rsidRPr="00AC626C">
        <w:rPr>
          <w:i/>
          <w:noProof/>
          <w:snapToGrid w:val="0"/>
          <w:kern w:val="22"/>
          <w:lang w:val="en-CA"/>
        </w:rPr>
        <w:t>Also</w:t>
      </w:r>
      <w:r w:rsidR="000B0A7D" w:rsidRPr="00AC626C">
        <w:rPr>
          <w:noProof/>
          <w:snapToGrid w:val="0"/>
          <w:kern w:val="22"/>
          <w:lang w:val="en-CA"/>
        </w:rPr>
        <w:t xml:space="preserve"> </w:t>
      </w:r>
      <w:r w:rsidR="000B0A7D" w:rsidRPr="00AC626C">
        <w:rPr>
          <w:i/>
          <w:noProof/>
          <w:snapToGrid w:val="0"/>
          <w:kern w:val="22"/>
          <w:lang w:val="en-CA"/>
        </w:rPr>
        <w:t>w</w:t>
      </w:r>
      <w:r w:rsidR="00862C2E" w:rsidRPr="00AC626C">
        <w:rPr>
          <w:i/>
          <w:noProof/>
          <w:snapToGrid w:val="0"/>
          <w:kern w:val="22"/>
          <w:lang w:val="en-CA"/>
        </w:rPr>
        <w:t>elcomes</w:t>
      </w:r>
      <w:r w:rsidR="00862C2E" w:rsidRPr="00AC626C">
        <w:rPr>
          <w:noProof/>
          <w:snapToGrid w:val="0"/>
          <w:kern w:val="22"/>
          <w:lang w:val="en-CA"/>
        </w:rPr>
        <w:t xml:space="preserve"> the special reports </w:t>
      </w:r>
      <w:r w:rsidR="008C7297" w:rsidRPr="00AC626C">
        <w:rPr>
          <w:noProof/>
          <w:snapToGrid w:val="0"/>
          <w:kern w:val="22"/>
          <w:lang w:val="en-CA"/>
        </w:rPr>
        <w:t>of the Intergovernmental Panel on Climate Change</w:t>
      </w:r>
      <w:r w:rsidR="002D4A45" w:rsidRPr="00AC626C">
        <w:rPr>
          <w:noProof/>
          <w:snapToGrid w:val="0"/>
          <w:kern w:val="22"/>
          <w:lang w:val="en-CA"/>
        </w:rPr>
        <w:t>:</w:t>
      </w:r>
      <w:r w:rsidR="00862C2E" w:rsidRPr="00AC626C">
        <w:rPr>
          <w:noProof/>
          <w:snapToGrid w:val="0"/>
          <w:kern w:val="22"/>
          <w:lang w:val="en-CA"/>
        </w:rPr>
        <w:t xml:space="preserve"> (a) </w:t>
      </w:r>
      <w:r w:rsidR="002D4A45" w:rsidRPr="00EC7AEC">
        <w:rPr>
          <w:i/>
        </w:rPr>
        <w:t xml:space="preserve">Global Warming of 1.5°C. An IPCC Special Report on </w:t>
      </w:r>
      <w:r w:rsidR="00862C2E" w:rsidRPr="00EC7AEC">
        <w:rPr>
          <w:i/>
          <w:noProof/>
          <w:snapToGrid w:val="0"/>
          <w:kern w:val="22"/>
          <w:lang w:val="en-CA"/>
        </w:rPr>
        <w:t>the impacts of global warming of 1.5°C above pre-industrial levels and related global greenhouse gas emission pathways, in the context of strengthening the global response to the threat of climate change, sustainable development, and efforts to eradicate poverty (SR1.5)</w:t>
      </w:r>
      <w:r w:rsidR="002412DD" w:rsidRPr="00AC626C">
        <w:rPr>
          <w:noProof/>
          <w:snapToGrid w:val="0"/>
          <w:kern w:val="22"/>
          <w:lang w:val="en-CA"/>
        </w:rPr>
        <w:t>,</w:t>
      </w:r>
      <w:r w:rsidR="00862C2E" w:rsidRPr="00AC626C">
        <w:rPr>
          <w:noProof/>
          <w:snapToGrid w:val="0"/>
          <w:kern w:val="22"/>
          <w:vertAlign w:val="superscript"/>
          <w:lang w:val="en-CA"/>
        </w:rPr>
        <w:footnoteReference w:id="13"/>
      </w:r>
      <w:r w:rsidR="00862C2E" w:rsidRPr="00AC626C">
        <w:rPr>
          <w:noProof/>
          <w:snapToGrid w:val="0"/>
          <w:kern w:val="22"/>
          <w:lang w:val="en-CA"/>
        </w:rPr>
        <w:t xml:space="preserve"> (b) </w:t>
      </w:r>
      <w:r w:rsidR="002D4A45" w:rsidRPr="00EC7AEC">
        <w:rPr>
          <w:i/>
        </w:rPr>
        <w:t xml:space="preserve">IPCC special report on </w:t>
      </w:r>
      <w:r w:rsidR="00862C2E" w:rsidRPr="00EC7AEC">
        <w:rPr>
          <w:i/>
          <w:noProof/>
          <w:snapToGrid w:val="0"/>
          <w:kern w:val="22"/>
          <w:lang w:val="en-CA"/>
        </w:rPr>
        <w:t>climate change, desertification, land degradation, sustainable land management, food security, and greenhouse gas fluxes in terrestrial ecosystems (SRCCL)</w:t>
      </w:r>
      <w:r w:rsidR="009C2758" w:rsidRPr="00AC626C">
        <w:rPr>
          <w:noProof/>
          <w:snapToGrid w:val="0"/>
          <w:kern w:val="22"/>
          <w:lang w:val="en-CA"/>
        </w:rPr>
        <w:t>,</w:t>
      </w:r>
      <w:r w:rsidR="00862C2E" w:rsidRPr="00AC626C">
        <w:rPr>
          <w:noProof/>
          <w:snapToGrid w:val="0"/>
          <w:kern w:val="22"/>
          <w:vertAlign w:val="superscript"/>
          <w:lang w:val="en-CA"/>
        </w:rPr>
        <w:footnoteReference w:id="14"/>
      </w:r>
      <w:r w:rsidR="00862C2E" w:rsidRPr="00AC626C">
        <w:rPr>
          <w:noProof/>
          <w:snapToGrid w:val="0"/>
          <w:kern w:val="22"/>
          <w:lang w:val="en-CA"/>
        </w:rPr>
        <w:t xml:space="preserve"> and (c) </w:t>
      </w:r>
      <w:r w:rsidR="002D4A45" w:rsidRPr="00EC7AEC">
        <w:rPr>
          <w:i/>
        </w:rPr>
        <w:t xml:space="preserve">IPCC special report on </w:t>
      </w:r>
      <w:r w:rsidR="00862C2E" w:rsidRPr="00EC7AEC">
        <w:rPr>
          <w:i/>
          <w:noProof/>
          <w:snapToGrid w:val="0"/>
          <w:kern w:val="22"/>
          <w:lang w:val="en-CA"/>
        </w:rPr>
        <w:t>the ocean and cryosphere in a changing climate (SROCC)</w:t>
      </w:r>
      <w:r w:rsidR="009C2758" w:rsidRPr="00AC626C">
        <w:rPr>
          <w:noProof/>
          <w:snapToGrid w:val="0"/>
          <w:kern w:val="22"/>
          <w:lang w:val="en-CA"/>
        </w:rPr>
        <w:t>;</w:t>
      </w:r>
      <w:r w:rsidR="00862C2E" w:rsidRPr="00AC626C">
        <w:rPr>
          <w:noProof/>
          <w:snapToGrid w:val="0"/>
          <w:kern w:val="22"/>
          <w:vertAlign w:val="superscript"/>
          <w:lang w:val="en-CA"/>
        </w:rPr>
        <w:footnoteReference w:id="15"/>
      </w:r>
    </w:p>
    <w:p w14:paraId="3FEC9947" w14:textId="27BF9053" w:rsidR="00F32C54" w:rsidRDefault="0047047C" w:rsidP="00085C1F">
      <w:pPr>
        <w:pStyle w:val="Para10"/>
        <w:numPr>
          <w:ilvl w:val="0"/>
          <w:numId w:val="0"/>
        </w:numPr>
        <w:suppressLineNumbers/>
        <w:suppressAutoHyphens/>
        <w:kinsoku w:val="0"/>
        <w:overflowPunct w:val="0"/>
        <w:autoSpaceDE w:val="0"/>
        <w:autoSpaceDN w:val="0"/>
        <w:adjustRightInd w:val="0"/>
        <w:snapToGrid w:val="0"/>
        <w:ind w:left="720" w:firstLine="720"/>
        <w:rPr>
          <w:kern w:val="22"/>
          <w:szCs w:val="22"/>
        </w:rPr>
      </w:pPr>
      <w:r w:rsidRPr="00AC626C">
        <w:rPr>
          <w:kern w:val="22"/>
          <w:szCs w:val="22"/>
        </w:rPr>
        <w:t>3</w:t>
      </w:r>
      <w:r w:rsidR="005A28E8" w:rsidRPr="00AC626C">
        <w:rPr>
          <w:kern w:val="22"/>
          <w:szCs w:val="22"/>
        </w:rPr>
        <w:t>.</w:t>
      </w:r>
      <w:r w:rsidR="005A28E8" w:rsidRPr="00AC626C">
        <w:rPr>
          <w:kern w:val="22"/>
          <w:szCs w:val="22"/>
        </w:rPr>
        <w:tab/>
      </w:r>
      <w:r w:rsidR="004C2114" w:rsidRPr="00AC626C">
        <w:rPr>
          <w:i/>
          <w:kern w:val="22"/>
          <w:szCs w:val="22"/>
        </w:rPr>
        <w:t>Further</w:t>
      </w:r>
      <w:r w:rsidR="001B21D5" w:rsidRPr="00AC626C">
        <w:rPr>
          <w:i/>
          <w:kern w:val="22"/>
          <w:szCs w:val="22"/>
        </w:rPr>
        <w:t xml:space="preserve"> welcomes</w:t>
      </w:r>
      <w:r w:rsidR="00B14E83" w:rsidRPr="00AC626C">
        <w:rPr>
          <w:i/>
          <w:kern w:val="22"/>
          <w:szCs w:val="22"/>
        </w:rPr>
        <w:t xml:space="preserve"> </w:t>
      </w:r>
      <w:r w:rsidR="005A28E8" w:rsidRPr="00AC626C">
        <w:rPr>
          <w:kern w:val="22"/>
          <w:szCs w:val="22"/>
        </w:rPr>
        <w:t>the review of new scientific and technical information on biodiversity and climate change and its implications for the work of the Convention contained in the note by the Executive Secretary</w:t>
      </w:r>
      <w:r w:rsidR="00363194" w:rsidRPr="00AC626C">
        <w:rPr>
          <w:kern w:val="22"/>
          <w:szCs w:val="22"/>
        </w:rPr>
        <w:t>;</w:t>
      </w:r>
      <w:r w:rsidR="005A28E8" w:rsidRPr="00AC626C">
        <w:rPr>
          <w:rStyle w:val="FootnoteReference"/>
          <w:rFonts w:eastAsiaTheme="majorEastAsia"/>
          <w:kern w:val="22"/>
          <w:szCs w:val="22"/>
        </w:rPr>
        <w:footnoteReference w:id="16"/>
      </w:r>
    </w:p>
    <w:p w14:paraId="67A51E9F" w14:textId="5397B490" w:rsidR="005A28E8" w:rsidRPr="00AC626C" w:rsidRDefault="00CD5143" w:rsidP="005A28E8">
      <w:pPr>
        <w:pStyle w:val="Para10"/>
        <w:numPr>
          <w:ilvl w:val="0"/>
          <w:numId w:val="0"/>
        </w:numPr>
        <w:suppressLineNumbers/>
        <w:suppressAutoHyphens/>
        <w:kinsoku w:val="0"/>
        <w:overflowPunct w:val="0"/>
        <w:autoSpaceDE w:val="0"/>
        <w:autoSpaceDN w:val="0"/>
        <w:adjustRightInd w:val="0"/>
        <w:snapToGrid w:val="0"/>
        <w:ind w:left="720" w:firstLine="720"/>
        <w:rPr>
          <w:kern w:val="22"/>
          <w:szCs w:val="22"/>
        </w:rPr>
      </w:pPr>
      <w:r>
        <w:rPr>
          <w:kern w:val="22"/>
          <w:szCs w:val="22"/>
        </w:rPr>
        <w:t>4</w:t>
      </w:r>
      <w:r w:rsidR="005A28E8" w:rsidRPr="00AC626C">
        <w:rPr>
          <w:kern w:val="22"/>
          <w:szCs w:val="22"/>
        </w:rPr>
        <w:t>.</w:t>
      </w:r>
      <w:r w:rsidR="005A28E8" w:rsidRPr="00AC626C">
        <w:rPr>
          <w:kern w:val="22"/>
          <w:szCs w:val="22"/>
        </w:rPr>
        <w:tab/>
      </w:r>
      <w:r w:rsidR="00910CA8" w:rsidRPr="00AC626C">
        <w:rPr>
          <w:i/>
          <w:kern w:val="22"/>
          <w:szCs w:val="22"/>
        </w:rPr>
        <w:t xml:space="preserve">Urges </w:t>
      </w:r>
      <w:r w:rsidR="005A28E8" w:rsidRPr="00AC626C">
        <w:rPr>
          <w:kern w:val="22"/>
          <w:szCs w:val="22"/>
        </w:rPr>
        <w:t>Parties</w:t>
      </w:r>
      <w:r w:rsidR="0073617A" w:rsidRPr="00AC626C">
        <w:rPr>
          <w:kern w:val="22"/>
          <w:szCs w:val="22"/>
        </w:rPr>
        <w:t xml:space="preserve"> </w:t>
      </w:r>
      <w:r w:rsidR="00B67C54" w:rsidRPr="00AC626C">
        <w:rPr>
          <w:kern w:val="22"/>
          <w:szCs w:val="22"/>
        </w:rPr>
        <w:t xml:space="preserve">and </w:t>
      </w:r>
      <w:r w:rsidR="00B67C54" w:rsidRPr="00AC626C">
        <w:rPr>
          <w:i/>
          <w:kern w:val="22"/>
          <w:szCs w:val="22"/>
        </w:rPr>
        <w:t>invites</w:t>
      </w:r>
      <w:r w:rsidR="00B67C54" w:rsidRPr="00AC626C">
        <w:rPr>
          <w:kern w:val="22"/>
          <w:szCs w:val="22"/>
        </w:rPr>
        <w:t xml:space="preserve"> </w:t>
      </w:r>
      <w:r w:rsidR="0073617A" w:rsidRPr="00AC626C">
        <w:rPr>
          <w:kern w:val="22"/>
          <w:szCs w:val="22"/>
        </w:rPr>
        <w:t>other Governments</w:t>
      </w:r>
      <w:r w:rsidR="00BA42D9" w:rsidRPr="00AC626C">
        <w:rPr>
          <w:kern w:val="22"/>
          <w:szCs w:val="22"/>
        </w:rPr>
        <w:t>,</w:t>
      </w:r>
      <w:r w:rsidR="0073617A" w:rsidRPr="00AC626C">
        <w:rPr>
          <w:kern w:val="22"/>
          <w:szCs w:val="22"/>
        </w:rPr>
        <w:t xml:space="preserve"> relevant organizations</w:t>
      </w:r>
      <w:r w:rsidR="00BA42D9" w:rsidRPr="00AC626C">
        <w:rPr>
          <w:kern w:val="22"/>
          <w:szCs w:val="22"/>
        </w:rPr>
        <w:t xml:space="preserve"> and stakeholders</w:t>
      </w:r>
      <w:r w:rsidR="00342FE6" w:rsidRPr="00AC626C">
        <w:rPr>
          <w:kern w:val="22"/>
          <w:szCs w:val="22"/>
        </w:rPr>
        <w:t>,</w:t>
      </w:r>
      <w:r w:rsidR="00BA42D9" w:rsidRPr="00AC626C">
        <w:rPr>
          <w:kern w:val="22"/>
          <w:szCs w:val="22"/>
        </w:rPr>
        <w:t xml:space="preserve"> including productive sectors</w:t>
      </w:r>
      <w:r w:rsidR="00CD2A59" w:rsidRPr="00AC626C">
        <w:rPr>
          <w:kern w:val="22"/>
          <w:szCs w:val="22"/>
        </w:rPr>
        <w:t>,</w:t>
      </w:r>
      <w:r w:rsidR="0073617A" w:rsidRPr="00AC626C">
        <w:rPr>
          <w:kern w:val="22"/>
          <w:szCs w:val="22"/>
        </w:rPr>
        <w:t xml:space="preserve"> </w:t>
      </w:r>
      <w:r w:rsidR="005A28E8" w:rsidRPr="00AC626C">
        <w:rPr>
          <w:kern w:val="22"/>
          <w:szCs w:val="22"/>
        </w:rPr>
        <w:t>to promote</w:t>
      </w:r>
      <w:r w:rsidR="00923A74" w:rsidRPr="00AC626C">
        <w:rPr>
          <w:kern w:val="22"/>
          <w:szCs w:val="22"/>
        </w:rPr>
        <w:t xml:space="preserve"> and </w:t>
      </w:r>
      <w:r w:rsidR="00664125" w:rsidRPr="00AC626C">
        <w:rPr>
          <w:kern w:val="22"/>
          <w:szCs w:val="22"/>
        </w:rPr>
        <w:t>up</w:t>
      </w:r>
      <w:r w:rsidR="00923A74" w:rsidRPr="00AC626C">
        <w:rPr>
          <w:kern w:val="22"/>
          <w:szCs w:val="22"/>
        </w:rPr>
        <w:t xml:space="preserve">scale </w:t>
      </w:r>
      <w:r w:rsidR="005A28E8" w:rsidRPr="00AC626C">
        <w:rPr>
          <w:kern w:val="22"/>
          <w:szCs w:val="22"/>
        </w:rPr>
        <w:t>the use of ecosystem-based approaches</w:t>
      </w:r>
      <w:r w:rsidR="00BC530B" w:rsidRPr="00AC626C">
        <w:rPr>
          <w:kern w:val="22"/>
          <w:szCs w:val="22"/>
        </w:rPr>
        <w:t xml:space="preserve"> </w:t>
      </w:r>
      <w:r w:rsidR="005A28E8" w:rsidRPr="00AC626C">
        <w:rPr>
          <w:kern w:val="22"/>
          <w:szCs w:val="22"/>
        </w:rPr>
        <w:t>to climate change adaptation, m</w:t>
      </w:r>
      <w:bookmarkStart w:id="3" w:name="_GoBack"/>
      <w:bookmarkEnd w:id="3"/>
      <w:r w:rsidR="005A28E8" w:rsidRPr="00AC626C">
        <w:rPr>
          <w:kern w:val="22"/>
          <w:szCs w:val="22"/>
        </w:rPr>
        <w:t>itigation and disaster risk reduction</w:t>
      </w:r>
      <w:r w:rsidR="00664125" w:rsidRPr="00AC626C">
        <w:rPr>
          <w:kern w:val="22"/>
          <w:szCs w:val="22"/>
        </w:rPr>
        <w:t>, including</w:t>
      </w:r>
      <w:r w:rsidR="00FE5811" w:rsidRPr="00AC626C">
        <w:rPr>
          <w:kern w:val="22"/>
          <w:szCs w:val="22"/>
        </w:rPr>
        <w:t xml:space="preserve"> </w:t>
      </w:r>
      <w:r w:rsidR="00F32364" w:rsidRPr="00AC626C">
        <w:rPr>
          <w:kern w:val="22"/>
          <w:szCs w:val="22"/>
        </w:rPr>
        <w:t>ecosystem</w:t>
      </w:r>
      <w:r w:rsidR="00B07663" w:rsidRPr="00AC626C">
        <w:rPr>
          <w:kern w:val="22"/>
          <w:szCs w:val="22"/>
        </w:rPr>
        <w:t xml:space="preserve"> </w:t>
      </w:r>
      <w:r w:rsidR="00792997" w:rsidRPr="00AC626C">
        <w:rPr>
          <w:kern w:val="22"/>
          <w:szCs w:val="22"/>
        </w:rPr>
        <w:t>protection</w:t>
      </w:r>
      <w:r w:rsidR="00B07663" w:rsidRPr="00AC626C">
        <w:rPr>
          <w:kern w:val="22"/>
          <w:szCs w:val="22"/>
        </w:rPr>
        <w:t xml:space="preserve"> and</w:t>
      </w:r>
      <w:r w:rsidR="00F32364" w:rsidRPr="00AC626C">
        <w:rPr>
          <w:kern w:val="22"/>
          <w:szCs w:val="22"/>
        </w:rPr>
        <w:t xml:space="preserve"> restoration</w:t>
      </w:r>
      <w:r w:rsidR="00636596" w:rsidRPr="00AC626C">
        <w:rPr>
          <w:kern w:val="22"/>
          <w:szCs w:val="22"/>
        </w:rPr>
        <w:t>,</w:t>
      </w:r>
      <w:r w:rsidR="00664125" w:rsidRPr="00AC626C">
        <w:rPr>
          <w:kern w:val="22"/>
          <w:szCs w:val="22"/>
        </w:rPr>
        <w:t xml:space="preserve"> sustainable infrastructure</w:t>
      </w:r>
      <w:r w:rsidR="00F32364" w:rsidRPr="00AC626C">
        <w:rPr>
          <w:kern w:val="22"/>
          <w:szCs w:val="22"/>
        </w:rPr>
        <w:t xml:space="preserve"> </w:t>
      </w:r>
      <w:r w:rsidR="00636596" w:rsidRPr="00AC626C">
        <w:rPr>
          <w:kern w:val="22"/>
          <w:szCs w:val="22"/>
        </w:rPr>
        <w:t xml:space="preserve">and </w:t>
      </w:r>
      <w:r w:rsidR="006A0D80" w:rsidRPr="00AC626C">
        <w:rPr>
          <w:kern w:val="22"/>
          <w:szCs w:val="22"/>
        </w:rPr>
        <w:t>ecosystem management</w:t>
      </w:r>
      <w:r w:rsidR="00EF483D" w:rsidRPr="00AC626C">
        <w:rPr>
          <w:kern w:val="22"/>
          <w:szCs w:val="22"/>
        </w:rPr>
        <w:t>,</w:t>
      </w:r>
      <w:r w:rsidR="00BA42D9" w:rsidRPr="00AC626C">
        <w:rPr>
          <w:kern w:val="22"/>
          <w:szCs w:val="22"/>
        </w:rPr>
        <w:t xml:space="preserve"> including</w:t>
      </w:r>
      <w:r w:rsidR="0060654B" w:rsidRPr="00AC626C">
        <w:rPr>
          <w:kern w:val="22"/>
          <w:szCs w:val="22"/>
        </w:rPr>
        <w:t xml:space="preserve"> </w:t>
      </w:r>
      <w:r w:rsidR="00636596" w:rsidRPr="00AC626C">
        <w:rPr>
          <w:kern w:val="22"/>
          <w:szCs w:val="22"/>
        </w:rPr>
        <w:lastRenderedPageBreak/>
        <w:t>agroecosystems</w:t>
      </w:r>
      <w:r w:rsidR="000B078D" w:rsidRPr="00AC626C">
        <w:rPr>
          <w:kern w:val="22"/>
          <w:szCs w:val="22"/>
        </w:rPr>
        <w:t xml:space="preserve">, </w:t>
      </w:r>
      <w:r w:rsidR="007D3DF3" w:rsidRPr="00AC626C">
        <w:rPr>
          <w:kern w:val="22"/>
          <w:szCs w:val="22"/>
        </w:rPr>
        <w:t xml:space="preserve">and </w:t>
      </w:r>
      <w:r w:rsidR="00664125" w:rsidRPr="00AC626C">
        <w:rPr>
          <w:kern w:val="22"/>
          <w:szCs w:val="22"/>
        </w:rPr>
        <w:t xml:space="preserve">taking into account their potential </w:t>
      </w:r>
      <w:r w:rsidR="000B078D" w:rsidRPr="00AC626C">
        <w:rPr>
          <w:kern w:val="22"/>
          <w:szCs w:val="22"/>
        </w:rPr>
        <w:t xml:space="preserve">for </w:t>
      </w:r>
      <w:r w:rsidR="00FE5811" w:rsidRPr="00AC626C">
        <w:rPr>
          <w:kern w:val="22"/>
          <w:szCs w:val="22"/>
        </w:rPr>
        <w:t>synergies</w:t>
      </w:r>
      <w:r w:rsidR="00B07663" w:rsidRPr="00AC626C">
        <w:rPr>
          <w:kern w:val="22"/>
          <w:szCs w:val="22"/>
        </w:rPr>
        <w:t xml:space="preserve"> for addressing biodiversity loss and climate change while providing multiple benefits</w:t>
      </w:r>
      <w:r w:rsidR="00A9526D" w:rsidRPr="00AC626C">
        <w:rPr>
          <w:kern w:val="22"/>
          <w:szCs w:val="22"/>
        </w:rPr>
        <w:t>,</w:t>
      </w:r>
      <w:r w:rsidR="00B07663" w:rsidRPr="00AC626C">
        <w:rPr>
          <w:kern w:val="22"/>
          <w:szCs w:val="22"/>
        </w:rPr>
        <w:t xml:space="preserve"> including for human health</w:t>
      </w:r>
      <w:r w:rsidR="001F5808" w:rsidRPr="00AC626C">
        <w:rPr>
          <w:kern w:val="22"/>
          <w:szCs w:val="22"/>
        </w:rPr>
        <w:t xml:space="preserve">, </w:t>
      </w:r>
      <w:r w:rsidR="00B07663" w:rsidRPr="00AC626C">
        <w:rPr>
          <w:kern w:val="22"/>
          <w:szCs w:val="22"/>
        </w:rPr>
        <w:t>poverty alleviation and sustainable development</w:t>
      </w:r>
      <w:r w:rsidR="006A0D80" w:rsidRPr="00AC626C">
        <w:rPr>
          <w:kern w:val="22"/>
          <w:szCs w:val="22"/>
        </w:rPr>
        <w:t xml:space="preserve">, as well as their ability to avoid unfavourable </w:t>
      </w:r>
      <w:proofErr w:type="spellStart"/>
      <w:r w:rsidR="006A0D80" w:rsidRPr="00AC626C">
        <w:rPr>
          <w:kern w:val="22"/>
          <w:szCs w:val="22"/>
        </w:rPr>
        <w:t>tradeoffs</w:t>
      </w:r>
      <w:proofErr w:type="spellEnd"/>
      <w:r w:rsidR="006A0D80" w:rsidRPr="00AC626C">
        <w:rPr>
          <w:kern w:val="22"/>
          <w:szCs w:val="22"/>
        </w:rPr>
        <w:t xml:space="preserve"> between climate change mitigation and biodiversity conservation</w:t>
      </w:r>
      <w:r w:rsidR="005A28E8" w:rsidRPr="00AC626C">
        <w:rPr>
          <w:kern w:val="22"/>
          <w:szCs w:val="22"/>
        </w:rPr>
        <w:t>;</w:t>
      </w:r>
    </w:p>
    <w:p w14:paraId="72728329" w14:textId="7DF6EC99" w:rsidR="00363194" w:rsidRPr="00AC626C" w:rsidRDefault="00CD5143" w:rsidP="00EC127D">
      <w:pPr>
        <w:pStyle w:val="Para10"/>
        <w:numPr>
          <w:ilvl w:val="0"/>
          <w:numId w:val="0"/>
        </w:numPr>
        <w:suppressLineNumbers/>
        <w:suppressAutoHyphens/>
        <w:kinsoku w:val="0"/>
        <w:overflowPunct w:val="0"/>
        <w:autoSpaceDE w:val="0"/>
        <w:autoSpaceDN w:val="0"/>
        <w:adjustRightInd w:val="0"/>
        <w:snapToGrid w:val="0"/>
        <w:ind w:left="720" w:firstLine="720"/>
        <w:rPr>
          <w:kern w:val="22"/>
          <w:szCs w:val="22"/>
        </w:rPr>
      </w:pPr>
      <w:r>
        <w:rPr>
          <w:kern w:val="22"/>
          <w:szCs w:val="22"/>
        </w:rPr>
        <w:t>5</w:t>
      </w:r>
      <w:r w:rsidR="005A28E8" w:rsidRPr="00AC626C">
        <w:rPr>
          <w:kern w:val="22"/>
          <w:szCs w:val="22"/>
        </w:rPr>
        <w:t>.</w:t>
      </w:r>
      <w:r w:rsidR="005A28E8" w:rsidRPr="00AC626C">
        <w:rPr>
          <w:kern w:val="22"/>
          <w:szCs w:val="22"/>
        </w:rPr>
        <w:tab/>
      </w:r>
      <w:r w:rsidR="00030D52" w:rsidRPr="00AC626C">
        <w:rPr>
          <w:i/>
          <w:kern w:val="22"/>
          <w:szCs w:val="22"/>
        </w:rPr>
        <w:t xml:space="preserve">Encourages </w:t>
      </w:r>
      <w:r w:rsidR="005A28E8" w:rsidRPr="00AC626C">
        <w:rPr>
          <w:kern w:val="22"/>
          <w:szCs w:val="22"/>
        </w:rPr>
        <w:t xml:space="preserve">Parties </w:t>
      </w:r>
      <w:r w:rsidR="00C30D74" w:rsidRPr="00AC626C">
        <w:rPr>
          <w:kern w:val="22"/>
          <w:szCs w:val="22"/>
        </w:rPr>
        <w:t xml:space="preserve">and </w:t>
      </w:r>
      <w:r w:rsidR="00C30D74" w:rsidRPr="00AC626C">
        <w:rPr>
          <w:i/>
          <w:kern w:val="22"/>
          <w:szCs w:val="22"/>
        </w:rPr>
        <w:t>invites</w:t>
      </w:r>
      <w:r w:rsidR="00C30D74" w:rsidRPr="00AC626C">
        <w:rPr>
          <w:kern w:val="22"/>
          <w:szCs w:val="22"/>
        </w:rPr>
        <w:t xml:space="preserve"> other Governments</w:t>
      </w:r>
      <w:r w:rsidR="004076A9" w:rsidRPr="00AC626C">
        <w:rPr>
          <w:kern w:val="22"/>
          <w:szCs w:val="22"/>
        </w:rPr>
        <w:t xml:space="preserve">, with the full and effective participation of </w:t>
      </w:r>
      <w:r w:rsidR="00CF4D1D" w:rsidRPr="00AC626C">
        <w:rPr>
          <w:kern w:val="22"/>
          <w:szCs w:val="22"/>
        </w:rPr>
        <w:t>i</w:t>
      </w:r>
      <w:r w:rsidR="004076A9" w:rsidRPr="00AC626C">
        <w:rPr>
          <w:kern w:val="22"/>
          <w:szCs w:val="22"/>
        </w:rPr>
        <w:t xml:space="preserve">ndigenous </w:t>
      </w:r>
      <w:r w:rsidR="00CF4D1D" w:rsidRPr="00AC626C">
        <w:rPr>
          <w:kern w:val="22"/>
          <w:szCs w:val="22"/>
        </w:rPr>
        <w:t>p</w:t>
      </w:r>
      <w:r w:rsidR="004076A9" w:rsidRPr="00AC626C">
        <w:rPr>
          <w:kern w:val="22"/>
          <w:szCs w:val="22"/>
        </w:rPr>
        <w:t xml:space="preserve">eoples and </w:t>
      </w:r>
      <w:r w:rsidR="00CF4D1D" w:rsidRPr="00AC626C">
        <w:rPr>
          <w:kern w:val="22"/>
          <w:szCs w:val="22"/>
        </w:rPr>
        <w:t>l</w:t>
      </w:r>
      <w:r w:rsidR="004076A9" w:rsidRPr="00AC626C">
        <w:rPr>
          <w:kern w:val="22"/>
          <w:szCs w:val="22"/>
        </w:rPr>
        <w:t xml:space="preserve">ocal </w:t>
      </w:r>
      <w:r w:rsidR="00CF4D1D" w:rsidRPr="00AC626C">
        <w:rPr>
          <w:kern w:val="22"/>
          <w:szCs w:val="22"/>
        </w:rPr>
        <w:t>c</w:t>
      </w:r>
      <w:r w:rsidR="004076A9" w:rsidRPr="00AC626C">
        <w:rPr>
          <w:kern w:val="22"/>
          <w:szCs w:val="22"/>
        </w:rPr>
        <w:t>ommunities</w:t>
      </w:r>
      <w:r w:rsidR="00EC127D" w:rsidRPr="00AC626C">
        <w:rPr>
          <w:kern w:val="22"/>
          <w:szCs w:val="22"/>
        </w:rPr>
        <w:t>,</w:t>
      </w:r>
      <w:r w:rsidR="00C30D74" w:rsidRPr="00AC626C">
        <w:rPr>
          <w:kern w:val="22"/>
          <w:szCs w:val="22"/>
        </w:rPr>
        <w:t xml:space="preserve"> </w:t>
      </w:r>
      <w:r w:rsidR="002D4A45" w:rsidRPr="00AC626C">
        <w:rPr>
          <w:kern w:val="22"/>
          <w:szCs w:val="22"/>
        </w:rPr>
        <w:t xml:space="preserve">in </w:t>
      </w:r>
      <w:r w:rsidR="008760B2" w:rsidRPr="00AC626C">
        <w:rPr>
          <w:kern w:val="22"/>
          <w:szCs w:val="22"/>
        </w:rPr>
        <w:t>accord</w:t>
      </w:r>
      <w:r w:rsidR="002D4A45" w:rsidRPr="00AC626C">
        <w:rPr>
          <w:kern w:val="22"/>
          <w:szCs w:val="22"/>
        </w:rPr>
        <w:t>ance with</w:t>
      </w:r>
      <w:r w:rsidR="008760B2" w:rsidRPr="00AC626C">
        <w:rPr>
          <w:kern w:val="22"/>
          <w:szCs w:val="22"/>
        </w:rPr>
        <w:t xml:space="preserve"> national legislation, </w:t>
      </w:r>
      <w:r w:rsidR="00EC127D" w:rsidRPr="00AC626C">
        <w:rPr>
          <w:kern w:val="22"/>
          <w:szCs w:val="22"/>
        </w:rPr>
        <w:t>when pursuing domestic climate action under the Paris Agreement,</w:t>
      </w:r>
      <w:r w:rsidR="00EC127D" w:rsidRPr="00AC626C">
        <w:rPr>
          <w:rStyle w:val="FootnoteReference"/>
          <w:rFonts w:eastAsiaTheme="majorEastAsia"/>
          <w:kern w:val="22"/>
          <w:szCs w:val="22"/>
        </w:rPr>
        <w:footnoteReference w:id="17"/>
      </w:r>
      <w:r w:rsidR="00EC127D" w:rsidRPr="00AC626C">
        <w:rPr>
          <w:kern w:val="22"/>
          <w:szCs w:val="22"/>
          <w:vertAlign w:val="superscript"/>
        </w:rPr>
        <w:t xml:space="preserve"> </w:t>
      </w:r>
      <w:r w:rsidR="005A28E8" w:rsidRPr="00AC626C">
        <w:rPr>
          <w:kern w:val="22"/>
          <w:szCs w:val="22"/>
        </w:rPr>
        <w:t>to</w:t>
      </w:r>
      <w:r w:rsidR="00EC127D" w:rsidRPr="00AC626C">
        <w:rPr>
          <w:kern w:val="22"/>
          <w:szCs w:val="22"/>
        </w:rPr>
        <w:t xml:space="preserve"> </w:t>
      </w:r>
      <w:r w:rsidR="005A28E8" w:rsidRPr="00AC626C">
        <w:rPr>
          <w:kern w:val="22"/>
          <w:szCs w:val="22"/>
        </w:rPr>
        <w:t>strengthen</w:t>
      </w:r>
      <w:r w:rsidR="00DC5ECF" w:rsidRPr="00AC626C">
        <w:rPr>
          <w:kern w:val="22"/>
          <w:szCs w:val="22"/>
        </w:rPr>
        <w:t xml:space="preserve"> and upscale</w:t>
      </w:r>
      <w:r w:rsidR="005A28E8" w:rsidRPr="00AC626C">
        <w:rPr>
          <w:kern w:val="22"/>
          <w:szCs w:val="22"/>
        </w:rPr>
        <w:t xml:space="preserve"> their efforts to integrate </w:t>
      </w:r>
      <w:r w:rsidR="00FF5FDB" w:rsidRPr="00AC626C">
        <w:rPr>
          <w:kern w:val="22"/>
          <w:szCs w:val="22"/>
        </w:rPr>
        <w:t xml:space="preserve">biodiversity conservation, ecosystem restoration and </w:t>
      </w:r>
      <w:r w:rsidR="005A28E8" w:rsidRPr="00AC626C">
        <w:rPr>
          <w:kern w:val="22"/>
          <w:szCs w:val="22"/>
        </w:rPr>
        <w:t>ecosystem-based approaches</w:t>
      </w:r>
      <w:r w:rsidR="005049D7" w:rsidRPr="00AC626C">
        <w:rPr>
          <w:kern w:val="22"/>
          <w:szCs w:val="22"/>
        </w:rPr>
        <w:t xml:space="preserve"> </w:t>
      </w:r>
      <w:r w:rsidR="00DC5ECF" w:rsidRPr="00AC626C">
        <w:rPr>
          <w:color w:val="000000"/>
          <w:szCs w:val="22"/>
        </w:rPr>
        <w:t xml:space="preserve">to climate change adaptation, mitigation and disaster risk reduction </w:t>
      </w:r>
      <w:r w:rsidR="005049D7" w:rsidRPr="00AC626C">
        <w:rPr>
          <w:kern w:val="22"/>
          <w:szCs w:val="22"/>
        </w:rPr>
        <w:t>in</w:t>
      </w:r>
      <w:r w:rsidR="0091612D" w:rsidRPr="00AC626C">
        <w:rPr>
          <w:kern w:val="22"/>
          <w:szCs w:val="22"/>
        </w:rPr>
        <w:t>to</w:t>
      </w:r>
      <w:r w:rsidR="00F933E9" w:rsidRPr="00AC626C">
        <w:rPr>
          <w:kern w:val="22"/>
          <w:szCs w:val="22"/>
        </w:rPr>
        <w:t xml:space="preserve"> </w:t>
      </w:r>
      <w:r w:rsidR="005049D7" w:rsidRPr="00AC626C">
        <w:rPr>
          <w:kern w:val="22"/>
          <w:szCs w:val="22"/>
        </w:rPr>
        <w:t>national and other planning processes,</w:t>
      </w:r>
      <w:r w:rsidR="005A28E8" w:rsidRPr="00AC626C">
        <w:rPr>
          <w:kern w:val="22"/>
          <w:szCs w:val="22"/>
        </w:rPr>
        <w:t xml:space="preserve">  </w:t>
      </w:r>
      <w:r w:rsidR="008760B2" w:rsidRPr="00AC626C">
        <w:rPr>
          <w:kern w:val="22"/>
          <w:szCs w:val="22"/>
        </w:rPr>
        <w:t>[</w:t>
      </w:r>
      <w:r w:rsidR="005A28E8" w:rsidRPr="00AC626C">
        <w:rPr>
          <w:kern w:val="22"/>
          <w:szCs w:val="22"/>
        </w:rPr>
        <w:t xml:space="preserve">including </w:t>
      </w:r>
      <w:r w:rsidR="00E25AB2" w:rsidRPr="00AC626C">
        <w:rPr>
          <w:kern w:val="22"/>
          <w:szCs w:val="22"/>
        </w:rPr>
        <w:t xml:space="preserve">existing, </w:t>
      </w:r>
      <w:r w:rsidR="00167AED" w:rsidRPr="00AC626C">
        <w:rPr>
          <w:kern w:val="22"/>
          <w:szCs w:val="22"/>
        </w:rPr>
        <w:t xml:space="preserve">new </w:t>
      </w:r>
      <w:r w:rsidR="00664125" w:rsidRPr="00AC626C">
        <w:rPr>
          <w:kern w:val="22"/>
          <w:szCs w:val="22"/>
        </w:rPr>
        <w:t>and</w:t>
      </w:r>
      <w:r w:rsidR="00167AED" w:rsidRPr="00AC626C">
        <w:rPr>
          <w:kern w:val="22"/>
          <w:szCs w:val="22"/>
        </w:rPr>
        <w:t xml:space="preserve"> updated nationally determined contributions</w:t>
      </w:r>
      <w:r w:rsidR="008760B2" w:rsidRPr="00AC626C">
        <w:rPr>
          <w:kern w:val="22"/>
          <w:szCs w:val="22"/>
        </w:rPr>
        <w:t>]</w:t>
      </w:r>
      <w:r w:rsidR="00167AED" w:rsidRPr="00AC626C">
        <w:rPr>
          <w:kern w:val="22"/>
          <w:szCs w:val="22"/>
        </w:rPr>
        <w:t xml:space="preserve"> and </w:t>
      </w:r>
      <w:r w:rsidR="005A28E8" w:rsidRPr="00AC626C">
        <w:rPr>
          <w:kern w:val="22"/>
          <w:szCs w:val="22"/>
        </w:rPr>
        <w:t>national adaptation plans</w:t>
      </w:r>
      <w:r w:rsidR="002B09D1" w:rsidRPr="00AC626C">
        <w:rPr>
          <w:kern w:val="22"/>
          <w:szCs w:val="22"/>
        </w:rPr>
        <w:t>, as appropriate</w:t>
      </w:r>
      <w:r w:rsidR="00E418C1" w:rsidRPr="00AC626C">
        <w:rPr>
          <w:kern w:val="22"/>
          <w:szCs w:val="22"/>
        </w:rPr>
        <w:t xml:space="preserve">, </w:t>
      </w:r>
      <w:r w:rsidR="00445CB6" w:rsidRPr="00AC626C">
        <w:rPr>
          <w:kern w:val="22"/>
          <w:szCs w:val="22"/>
        </w:rPr>
        <w:t xml:space="preserve">and </w:t>
      </w:r>
      <w:r w:rsidR="00DC5ECF" w:rsidRPr="00AC626C">
        <w:rPr>
          <w:color w:val="000000"/>
          <w:szCs w:val="22"/>
        </w:rPr>
        <w:t>in</w:t>
      </w:r>
      <w:r w:rsidR="00D14AF3" w:rsidRPr="00AC626C">
        <w:rPr>
          <w:color w:val="000000"/>
          <w:szCs w:val="22"/>
        </w:rPr>
        <w:t>to</w:t>
      </w:r>
      <w:r w:rsidR="00DC5ECF" w:rsidRPr="00AC626C">
        <w:rPr>
          <w:color w:val="000000"/>
          <w:szCs w:val="22"/>
        </w:rPr>
        <w:t xml:space="preserve"> national climate change-related reports, including </w:t>
      </w:r>
      <w:r w:rsidR="003C677A" w:rsidRPr="00AC626C">
        <w:rPr>
          <w:color w:val="000000"/>
          <w:szCs w:val="22"/>
        </w:rPr>
        <w:t>n</w:t>
      </w:r>
      <w:r w:rsidR="00DC5ECF" w:rsidRPr="00AC626C">
        <w:rPr>
          <w:color w:val="000000"/>
          <w:szCs w:val="22"/>
        </w:rPr>
        <w:t xml:space="preserve">ational </w:t>
      </w:r>
      <w:r w:rsidR="003C677A" w:rsidRPr="00AC626C">
        <w:rPr>
          <w:color w:val="000000"/>
          <w:szCs w:val="22"/>
        </w:rPr>
        <w:t>c</w:t>
      </w:r>
      <w:r w:rsidR="00DC5ECF" w:rsidRPr="00AC626C">
        <w:rPr>
          <w:color w:val="000000"/>
          <w:szCs w:val="22"/>
        </w:rPr>
        <w:t>ommunications</w:t>
      </w:r>
      <w:r w:rsidR="004076A9" w:rsidRPr="00AC626C">
        <w:rPr>
          <w:color w:val="000000"/>
          <w:szCs w:val="22"/>
        </w:rPr>
        <w:t xml:space="preserve"> and </w:t>
      </w:r>
      <w:r w:rsidR="003C677A" w:rsidRPr="00AC626C">
        <w:rPr>
          <w:color w:val="000000"/>
          <w:szCs w:val="22"/>
        </w:rPr>
        <w:t>b</w:t>
      </w:r>
      <w:r w:rsidR="004076A9" w:rsidRPr="00AC626C">
        <w:rPr>
          <w:color w:val="000000"/>
          <w:szCs w:val="22"/>
        </w:rPr>
        <w:t xml:space="preserve">iennial </w:t>
      </w:r>
      <w:r w:rsidR="003C677A" w:rsidRPr="00AC626C">
        <w:rPr>
          <w:color w:val="000000"/>
          <w:szCs w:val="22"/>
        </w:rPr>
        <w:t>r</w:t>
      </w:r>
      <w:r w:rsidR="004076A9" w:rsidRPr="00AC626C">
        <w:rPr>
          <w:color w:val="000000"/>
          <w:szCs w:val="22"/>
        </w:rPr>
        <w:t>eports</w:t>
      </w:r>
      <w:r w:rsidR="00DC5ECF" w:rsidRPr="00AC626C">
        <w:rPr>
          <w:color w:val="000000"/>
          <w:szCs w:val="22"/>
        </w:rPr>
        <w:t>,</w:t>
      </w:r>
      <w:r w:rsidR="009330E9" w:rsidRPr="00AC626C">
        <w:rPr>
          <w:color w:val="000000"/>
          <w:szCs w:val="22"/>
        </w:rPr>
        <w:t xml:space="preserve"> </w:t>
      </w:r>
      <w:r w:rsidR="00F933E9" w:rsidRPr="00AC626C">
        <w:rPr>
          <w:color w:val="000000"/>
          <w:szCs w:val="22"/>
        </w:rPr>
        <w:t xml:space="preserve">and </w:t>
      </w:r>
      <w:r w:rsidR="00D47DE2" w:rsidRPr="00AC626C">
        <w:rPr>
          <w:color w:val="000000"/>
          <w:szCs w:val="22"/>
        </w:rPr>
        <w:t>in</w:t>
      </w:r>
      <w:r w:rsidR="00D14AF3" w:rsidRPr="00AC626C">
        <w:rPr>
          <w:color w:val="000000"/>
          <w:szCs w:val="22"/>
        </w:rPr>
        <w:t>to</w:t>
      </w:r>
      <w:r w:rsidR="00D47DE2" w:rsidRPr="00AC626C">
        <w:rPr>
          <w:color w:val="000000"/>
          <w:szCs w:val="22"/>
        </w:rPr>
        <w:t xml:space="preserve"> </w:t>
      </w:r>
      <w:r w:rsidR="00E418C1" w:rsidRPr="00AC626C">
        <w:rPr>
          <w:color w:val="000000"/>
          <w:szCs w:val="22"/>
        </w:rPr>
        <w:t>spatial planning</w:t>
      </w:r>
      <w:r w:rsidR="00EC127D" w:rsidRPr="00AC626C">
        <w:rPr>
          <w:color w:val="000000"/>
          <w:szCs w:val="22"/>
        </w:rPr>
        <w:t>,</w:t>
      </w:r>
      <w:r w:rsidR="00FE5811" w:rsidRPr="00AC626C">
        <w:rPr>
          <w:color w:val="000000"/>
          <w:szCs w:val="22"/>
        </w:rPr>
        <w:t xml:space="preserve"> and</w:t>
      </w:r>
      <w:r w:rsidR="00EC127D" w:rsidRPr="00AC626C">
        <w:rPr>
          <w:color w:val="000000"/>
          <w:szCs w:val="22"/>
        </w:rPr>
        <w:t xml:space="preserve"> to</w:t>
      </w:r>
      <w:r w:rsidR="00EC127D" w:rsidRPr="00AC626C">
        <w:rPr>
          <w:kern w:val="22"/>
          <w:szCs w:val="22"/>
        </w:rPr>
        <w:t xml:space="preserve"> </w:t>
      </w:r>
      <w:r w:rsidR="009330E9" w:rsidRPr="00AC626C">
        <w:rPr>
          <w:color w:val="000000"/>
          <w:szCs w:val="22"/>
        </w:rPr>
        <w:t xml:space="preserve">develop indicators to measure implementation and </w:t>
      </w:r>
      <w:r w:rsidR="00CA4BBF" w:rsidRPr="00AC626C">
        <w:rPr>
          <w:color w:val="000000"/>
          <w:szCs w:val="22"/>
        </w:rPr>
        <w:t xml:space="preserve">the </w:t>
      </w:r>
      <w:r w:rsidR="009330E9" w:rsidRPr="00AC626C">
        <w:rPr>
          <w:color w:val="000000"/>
          <w:szCs w:val="22"/>
        </w:rPr>
        <w:t>effectiveness</w:t>
      </w:r>
      <w:r w:rsidR="00F933E9" w:rsidRPr="00AC626C">
        <w:rPr>
          <w:color w:val="000000"/>
          <w:szCs w:val="22"/>
        </w:rPr>
        <w:t xml:space="preserve"> of</w:t>
      </w:r>
      <w:r w:rsidR="009330E9" w:rsidRPr="00AC626C">
        <w:rPr>
          <w:color w:val="000000"/>
          <w:szCs w:val="22"/>
        </w:rPr>
        <w:t xml:space="preserve"> </w:t>
      </w:r>
      <w:r w:rsidR="00F933E9" w:rsidRPr="00AC626C">
        <w:rPr>
          <w:color w:val="000000"/>
          <w:szCs w:val="22"/>
        </w:rPr>
        <w:t xml:space="preserve">the </w:t>
      </w:r>
      <w:r w:rsidR="002E576C" w:rsidRPr="00AC626C">
        <w:rPr>
          <w:color w:val="000000"/>
          <w:szCs w:val="22"/>
        </w:rPr>
        <w:t xml:space="preserve">application of these </w:t>
      </w:r>
      <w:r w:rsidR="00F933E9" w:rsidRPr="00AC626C">
        <w:rPr>
          <w:color w:val="000000"/>
          <w:szCs w:val="22"/>
        </w:rPr>
        <w:t>approaches</w:t>
      </w:r>
      <w:r w:rsidR="00EC127D" w:rsidRPr="00AC626C">
        <w:rPr>
          <w:color w:val="000000"/>
          <w:szCs w:val="22"/>
        </w:rPr>
        <w:t>;</w:t>
      </w:r>
    </w:p>
    <w:p w14:paraId="345AB1E0" w14:textId="04DFA631" w:rsidR="00F933E9" w:rsidRPr="00AC626C" w:rsidRDefault="00CD5143" w:rsidP="005A28E8">
      <w:pPr>
        <w:pStyle w:val="Para10"/>
        <w:numPr>
          <w:ilvl w:val="0"/>
          <w:numId w:val="0"/>
        </w:numPr>
        <w:suppressLineNumbers/>
        <w:suppressAutoHyphens/>
        <w:kinsoku w:val="0"/>
        <w:overflowPunct w:val="0"/>
        <w:autoSpaceDE w:val="0"/>
        <w:autoSpaceDN w:val="0"/>
        <w:adjustRightInd w:val="0"/>
        <w:snapToGrid w:val="0"/>
        <w:ind w:left="720" w:firstLine="720"/>
        <w:rPr>
          <w:color w:val="000000"/>
          <w:szCs w:val="22"/>
        </w:rPr>
      </w:pPr>
      <w:r>
        <w:rPr>
          <w:kern w:val="22"/>
          <w:szCs w:val="22"/>
        </w:rPr>
        <w:t>6</w:t>
      </w:r>
      <w:r w:rsidR="005A28E8" w:rsidRPr="00AC626C">
        <w:rPr>
          <w:kern w:val="22"/>
          <w:szCs w:val="22"/>
        </w:rPr>
        <w:t>.</w:t>
      </w:r>
      <w:r w:rsidR="005A28E8" w:rsidRPr="00AC626C">
        <w:rPr>
          <w:kern w:val="22"/>
          <w:szCs w:val="22"/>
        </w:rPr>
        <w:tab/>
      </w:r>
      <w:r w:rsidR="005A28E8" w:rsidRPr="00AC626C">
        <w:rPr>
          <w:i/>
          <w:kern w:val="22"/>
          <w:szCs w:val="22"/>
        </w:rPr>
        <w:t xml:space="preserve">Encourages </w:t>
      </w:r>
      <w:r w:rsidR="005A28E8" w:rsidRPr="00AC626C">
        <w:rPr>
          <w:kern w:val="22"/>
          <w:szCs w:val="22"/>
        </w:rPr>
        <w:t>Parties</w:t>
      </w:r>
      <w:r w:rsidR="00354E9C" w:rsidRPr="00AC626C">
        <w:rPr>
          <w:kern w:val="22"/>
          <w:szCs w:val="22"/>
        </w:rPr>
        <w:t xml:space="preserve"> and </w:t>
      </w:r>
      <w:r w:rsidR="00354E9C" w:rsidRPr="00AC626C">
        <w:rPr>
          <w:i/>
          <w:kern w:val="22"/>
          <w:szCs w:val="22"/>
        </w:rPr>
        <w:t>invites</w:t>
      </w:r>
      <w:r w:rsidR="005A28E8" w:rsidRPr="00AC626C">
        <w:rPr>
          <w:kern w:val="22"/>
          <w:szCs w:val="22"/>
        </w:rPr>
        <w:t xml:space="preserve"> other Governments</w:t>
      </w:r>
      <w:r w:rsidR="007A3A67" w:rsidRPr="00AC626C">
        <w:rPr>
          <w:kern w:val="22"/>
          <w:szCs w:val="22"/>
        </w:rPr>
        <w:t>,</w:t>
      </w:r>
      <w:r w:rsidR="005A28E8" w:rsidRPr="00AC626C">
        <w:rPr>
          <w:kern w:val="22"/>
          <w:szCs w:val="22"/>
        </w:rPr>
        <w:t xml:space="preserve"> relevant organizations</w:t>
      </w:r>
      <w:r w:rsidR="00B85B0B" w:rsidRPr="00AC626C">
        <w:rPr>
          <w:kern w:val="22"/>
          <w:szCs w:val="22"/>
        </w:rPr>
        <w:t xml:space="preserve"> and stakeholders</w:t>
      </w:r>
      <w:r w:rsidR="007F513E" w:rsidRPr="00AC626C">
        <w:rPr>
          <w:kern w:val="22"/>
          <w:szCs w:val="22"/>
        </w:rPr>
        <w:t>,</w:t>
      </w:r>
      <w:r w:rsidR="00B85B0B" w:rsidRPr="00AC626C">
        <w:rPr>
          <w:kern w:val="22"/>
          <w:szCs w:val="22"/>
        </w:rPr>
        <w:t xml:space="preserve"> including the private sector</w:t>
      </w:r>
      <w:r w:rsidR="005A28E8" w:rsidRPr="00AC626C">
        <w:rPr>
          <w:kern w:val="22"/>
          <w:szCs w:val="22"/>
        </w:rPr>
        <w:t xml:space="preserve">, </w:t>
      </w:r>
      <w:r w:rsidR="00F933E9" w:rsidRPr="00AC626C">
        <w:rPr>
          <w:kern w:val="22"/>
          <w:szCs w:val="22"/>
        </w:rPr>
        <w:t xml:space="preserve">with the full and effective participation of indigenous peoples and local communities, </w:t>
      </w:r>
      <w:r w:rsidR="00F933E9" w:rsidRPr="00AC626C">
        <w:rPr>
          <w:color w:val="000000"/>
          <w:szCs w:val="22"/>
        </w:rPr>
        <w:t>women and youth</w:t>
      </w:r>
      <w:r w:rsidR="0063440D" w:rsidRPr="00AC626C">
        <w:rPr>
          <w:color w:val="000000"/>
          <w:szCs w:val="22"/>
        </w:rPr>
        <w:t>,</w:t>
      </w:r>
      <w:r w:rsidR="00F933E9" w:rsidRPr="00AC626C">
        <w:rPr>
          <w:color w:val="000000"/>
          <w:szCs w:val="22"/>
        </w:rPr>
        <w:t xml:space="preserve"> </w:t>
      </w:r>
      <w:r w:rsidR="002D4A45" w:rsidRPr="00AC626C">
        <w:rPr>
          <w:kern w:val="22"/>
          <w:szCs w:val="22"/>
        </w:rPr>
        <w:t xml:space="preserve">in accordance with </w:t>
      </w:r>
      <w:r w:rsidR="0063440D" w:rsidRPr="00AC626C">
        <w:rPr>
          <w:kern w:val="22"/>
          <w:szCs w:val="22"/>
        </w:rPr>
        <w:t xml:space="preserve">national legislation, </w:t>
      </w:r>
      <w:r w:rsidR="005A28E8" w:rsidRPr="00AC626C">
        <w:rPr>
          <w:kern w:val="22"/>
          <w:szCs w:val="22"/>
        </w:rPr>
        <w:t>when designing and implementing climate change adaptation</w:t>
      </w:r>
      <w:r w:rsidR="00665E16" w:rsidRPr="00AC626C">
        <w:rPr>
          <w:kern w:val="22"/>
          <w:szCs w:val="22"/>
        </w:rPr>
        <w:t>,</w:t>
      </w:r>
      <w:r w:rsidR="005A28E8" w:rsidRPr="00AC626C">
        <w:rPr>
          <w:kern w:val="22"/>
          <w:szCs w:val="22"/>
        </w:rPr>
        <w:t xml:space="preserve"> mitigation</w:t>
      </w:r>
      <w:r w:rsidR="00665E16" w:rsidRPr="00AC626C">
        <w:rPr>
          <w:kern w:val="22"/>
          <w:szCs w:val="22"/>
        </w:rPr>
        <w:t xml:space="preserve"> and disaster risk reduction </w:t>
      </w:r>
      <w:r w:rsidR="005A28E8" w:rsidRPr="00AC626C">
        <w:rPr>
          <w:kern w:val="22"/>
          <w:szCs w:val="22"/>
        </w:rPr>
        <w:t xml:space="preserve">measures, </w:t>
      </w:r>
      <w:r w:rsidR="00FD4441" w:rsidRPr="00AC626C">
        <w:rPr>
          <w:kern w:val="22"/>
          <w:szCs w:val="22"/>
        </w:rPr>
        <w:t>including ecosystem-based approaches</w:t>
      </w:r>
      <w:r w:rsidR="00442B82" w:rsidRPr="00AC626C">
        <w:rPr>
          <w:kern w:val="22"/>
          <w:szCs w:val="22"/>
        </w:rPr>
        <w:t>,</w:t>
      </w:r>
      <w:r w:rsidR="00D069DC" w:rsidRPr="00AC626C">
        <w:rPr>
          <w:kern w:val="22"/>
          <w:szCs w:val="22"/>
        </w:rPr>
        <w:t xml:space="preserve"> </w:t>
      </w:r>
      <w:r w:rsidR="00D069DC" w:rsidRPr="00AC626C">
        <w:rPr>
          <w:color w:val="000000"/>
          <w:szCs w:val="22"/>
        </w:rPr>
        <w:t>taking into consideration national circumstances</w:t>
      </w:r>
      <w:r w:rsidR="00522FE4" w:rsidRPr="00AC626C">
        <w:rPr>
          <w:color w:val="000000"/>
          <w:szCs w:val="22"/>
        </w:rPr>
        <w:t>:</w:t>
      </w:r>
    </w:p>
    <w:p w14:paraId="54F53443" w14:textId="48B928ED" w:rsidR="00F933E9" w:rsidRPr="00AC626C" w:rsidRDefault="0047047C" w:rsidP="005A28E8">
      <w:pPr>
        <w:pStyle w:val="Para10"/>
        <w:numPr>
          <w:ilvl w:val="0"/>
          <w:numId w:val="0"/>
        </w:numPr>
        <w:suppressLineNumbers/>
        <w:suppressAutoHyphens/>
        <w:kinsoku w:val="0"/>
        <w:overflowPunct w:val="0"/>
        <w:autoSpaceDE w:val="0"/>
        <w:autoSpaceDN w:val="0"/>
        <w:adjustRightInd w:val="0"/>
        <w:snapToGrid w:val="0"/>
        <w:ind w:left="720" w:firstLine="720"/>
        <w:rPr>
          <w:color w:val="000000"/>
          <w:szCs w:val="22"/>
        </w:rPr>
      </w:pPr>
      <w:r w:rsidRPr="00AC626C">
        <w:rPr>
          <w:color w:val="000000"/>
          <w:szCs w:val="22"/>
        </w:rPr>
        <w:t>(</w:t>
      </w:r>
      <w:r w:rsidR="00F933E9" w:rsidRPr="00AC626C">
        <w:rPr>
          <w:color w:val="000000"/>
          <w:szCs w:val="22"/>
        </w:rPr>
        <w:t>a)</w:t>
      </w:r>
      <w:r w:rsidR="00F933E9" w:rsidRPr="00AC626C">
        <w:rPr>
          <w:color w:val="000000"/>
          <w:szCs w:val="22"/>
        </w:rPr>
        <w:tab/>
      </w:r>
      <w:r w:rsidR="00BF6BAD" w:rsidRPr="00AC626C">
        <w:rPr>
          <w:color w:val="000000"/>
          <w:szCs w:val="22"/>
        </w:rPr>
        <w:t>T</w:t>
      </w:r>
      <w:r w:rsidR="009330E9" w:rsidRPr="00AC626C">
        <w:rPr>
          <w:color w:val="000000"/>
          <w:szCs w:val="22"/>
        </w:rPr>
        <w:t xml:space="preserve">o </w:t>
      </w:r>
      <w:r w:rsidR="00F933E9" w:rsidRPr="00AC626C">
        <w:rPr>
          <w:color w:val="000000"/>
          <w:szCs w:val="22"/>
        </w:rPr>
        <w:t xml:space="preserve">make use of </w:t>
      </w:r>
      <w:r w:rsidR="009330E9" w:rsidRPr="00AC626C">
        <w:rPr>
          <w:color w:val="000000"/>
          <w:szCs w:val="22"/>
        </w:rPr>
        <w:t>the voluntary guidelines for the design and effective implementation of ecosystem</w:t>
      </w:r>
      <w:r w:rsidR="00F933E9" w:rsidRPr="00AC626C">
        <w:rPr>
          <w:color w:val="000000"/>
          <w:szCs w:val="22"/>
        </w:rPr>
        <w:t>-</w:t>
      </w:r>
      <w:r w:rsidR="009330E9" w:rsidRPr="00AC626C">
        <w:rPr>
          <w:color w:val="000000"/>
          <w:szCs w:val="22"/>
        </w:rPr>
        <w:t xml:space="preserve">based approaches to climate change </w:t>
      </w:r>
      <w:r w:rsidR="00100A1B" w:rsidRPr="00AC626C">
        <w:rPr>
          <w:color w:val="000000"/>
          <w:szCs w:val="22"/>
        </w:rPr>
        <w:t xml:space="preserve">adaptation </w:t>
      </w:r>
      <w:r w:rsidR="009330E9" w:rsidRPr="00AC626C">
        <w:rPr>
          <w:color w:val="000000"/>
          <w:szCs w:val="22"/>
        </w:rPr>
        <w:t>and disaster risk reduction</w:t>
      </w:r>
      <w:r w:rsidR="00030433" w:rsidRPr="00AC626C">
        <w:rPr>
          <w:color w:val="000000"/>
          <w:szCs w:val="22"/>
        </w:rPr>
        <w:t>,</w:t>
      </w:r>
      <w:r w:rsidR="00F933E9" w:rsidRPr="00AC626C">
        <w:rPr>
          <w:rStyle w:val="FootnoteReference"/>
          <w:color w:val="000000"/>
          <w:szCs w:val="22"/>
        </w:rPr>
        <w:footnoteReference w:id="18"/>
      </w:r>
      <w:r w:rsidR="00935230" w:rsidRPr="00AC626C">
        <w:rPr>
          <w:color w:val="000000"/>
          <w:szCs w:val="22"/>
        </w:rPr>
        <w:t xml:space="preserve"> as well as </w:t>
      </w:r>
      <w:r w:rsidR="00522FE4" w:rsidRPr="00AC626C">
        <w:rPr>
          <w:color w:val="000000"/>
          <w:szCs w:val="22"/>
        </w:rPr>
        <w:t xml:space="preserve">other </w:t>
      </w:r>
      <w:r w:rsidR="00522FE4" w:rsidRPr="00AC626C">
        <w:rPr>
          <w:kern w:val="22"/>
          <w:szCs w:val="22"/>
        </w:rPr>
        <w:t>tools and guidance developed under the Convention on Biological Diversity and other international instruments</w:t>
      </w:r>
      <w:r w:rsidR="00FE5811" w:rsidRPr="00AC626C">
        <w:rPr>
          <w:kern w:val="22"/>
          <w:szCs w:val="22"/>
        </w:rPr>
        <w:t>;</w:t>
      </w:r>
    </w:p>
    <w:p w14:paraId="70C21691" w14:textId="12F75BFA" w:rsidR="001D5711" w:rsidRPr="00AC626C" w:rsidRDefault="0047047C" w:rsidP="00D069DC">
      <w:pPr>
        <w:pStyle w:val="Para10"/>
        <w:numPr>
          <w:ilvl w:val="0"/>
          <w:numId w:val="0"/>
        </w:numPr>
        <w:suppressLineNumbers/>
        <w:suppressAutoHyphens/>
        <w:kinsoku w:val="0"/>
        <w:overflowPunct w:val="0"/>
        <w:autoSpaceDE w:val="0"/>
        <w:autoSpaceDN w:val="0"/>
        <w:adjustRightInd w:val="0"/>
        <w:snapToGrid w:val="0"/>
        <w:ind w:left="720" w:firstLine="720"/>
        <w:rPr>
          <w:kern w:val="22"/>
          <w:szCs w:val="22"/>
        </w:rPr>
      </w:pPr>
      <w:r w:rsidRPr="00AC626C">
        <w:rPr>
          <w:color w:val="000000"/>
          <w:szCs w:val="22"/>
        </w:rPr>
        <w:t>(</w:t>
      </w:r>
      <w:r w:rsidR="00F933E9" w:rsidRPr="00AC626C">
        <w:rPr>
          <w:color w:val="000000"/>
          <w:szCs w:val="22"/>
        </w:rPr>
        <w:t>b)</w:t>
      </w:r>
      <w:r w:rsidR="00F933E9" w:rsidRPr="00AC626C">
        <w:rPr>
          <w:color w:val="000000"/>
          <w:szCs w:val="22"/>
        </w:rPr>
        <w:tab/>
      </w:r>
      <w:r w:rsidR="00AF2C67" w:rsidRPr="00AC626C">
        <w:rPr>
          <w:kern w:val="22"/>
          <w:szCs w:val="22"/>
        </w:rPr>
        <w:t>T</w:t>
      </w:r>
      <w:r w:rsidR="005A28E8" w:rsidRPr="00AC626C">
        <w:rPr>
          <w:kern w:val="22"/>
          <w:szCs w:val="22"/>
        </w:rPr>
        <w:t xml:space="preserve">o identify and </w:t>
      </w:r>
      <w:r w:rsidR="005161CA" w:rsidRPr="00AC626C">
        <w:rPr>
          <w:kern w:val="22"/>
          <w:szCs w:val="22"/>
        </w:rPr>
        <w:t>maximi</w:t>
      </w:r>
      <w:r w:rsidR="00AF2C67" w:rsidRPr="00AC626C">
        <w:rPr>
          <w:kern w:val="22"/>
          <w:szCs w:val="22"/>
        </w:rPr>
        <w:t>z</w:t>
      </w:r>
      <w:r w:rsidR="005161CA" w:rsidRPr="00AC626C">
        <w:rPr>
          <w:kern w:val="22"/>
          <w:szCs w:val="22"/>
        </w:rPr>
        <w:t xml:space="preserve">e potential synergies </w:t>
      </w:r>
      <w:r w:rsidR="00F933E9" w:rsidRPr="00AC626C">
        <w:rPr>
          <w:kern w:val="22"/>
          <w:szCs w:val="22"/>
        </w:rPr>
        <w:t xml:space="preserve">and </w:t>
      </w:r>
      <w:r w:rsidR="00AC1D5A" w:rsidRPr="00AC626C">
        <w:rPr>
          <w:kern w:val="22"/>
          <w:szCs w:val="22"/>
        </w:rPr>
        <w:t xml:space="preserve">promote the positive and minimize or avoid the negative impacts </w:t>
      </w:r>
      <w:r w:rsidR="000077E3">
        <w:rPr>
          <w:kern w:val="22"/>
          <w:szCs w:val="22"/>
        </w:rPr>
        <w:t>on</w:t>
      </w:r>
      <w:r w:rsidR="000077E3" w:rsidRPr="00AC626C">
        <w:rPr>
          <w:kern w:val="22"/>
          <w:szCs w:val="22"/>
        </w:rPr>
        <w:t xml:space="preserve"> </w:t>
      </w:r>
      <w:r w:rsidR="005A28E8" w:rsidRPr="00AC626C">
        <w:rPr>
          <w:kern w:val="22"/>
          <w:szCs w:val="22"/>
        </w:rPr>
        <w:t>biodiversity,</w:t>
      </w:r>
      <w:r w:rsidR="00DD73CE" w:rsidRPr="00AC626C">
        <w:rPr>
          <w:kern w:val="22"/>
          <w:szCs w:val="22"/>
        </w:rPr>
        <w:t xml:space="preserve"> </w:t>
      </w:r>
      <w:r w:rsidR="006E007F" w:rsidRPr="00AC626C">
        <w:rPr>
          <w:kern w:val="22"/>
          <w:szCs w:val="22"/>
        </w:rPr>
        <w:t>[</w:t>
      </w:r>
      <w:r w:rsidR="00522FE4" w:rsidRPr="00AC626C">
        <w:rPr>
          <w:kern w:val="22"/>
          <w:szCs w:val="22"/>
        </w:rPr>
        <w:t xml:space="preserve">including </w:t>
      </w:r>
      <w:r w:rsidR="006B172F" w:rsidRPr="00AC626C">
        <w:rPr>
          <w:kern w:val="22"/>
          <w:szCs w:val="22"/>
        </w:rPr>
        <w:t xml:space="preserve">those </w:t>
      </w:r>
      <w:r w:rsidR="00522FE4" w:rsidRPr="00AC626C">
        <w:rPr>
          <w:kern w:val="22"/>
          <w:szCs w:val="22"/>
        </w:rPr>
        <w:t>from the renewable energy transition,</w:t>
      </w:r>
      <w:r w:rsidR="006E007F" w:rsidRPr="00AC626C">
        <w:rPr>
          <w:kern w:val="22"/>
          <w:szCs w:val="22"/>
        </w:rPr>
        <w:t>]</w:t>
      </w:r>
      <w:r w:rsidR="00522FE4" w:rsidRPr="00AC626C">
        <w:rPr>
          <w:kern w:val="22"/>
          <w:szCs w:val="22"/>
        </w:rPr>
        <w:t xml:space="preserve"> particularly for vulnerable ecosystems and </w:t>
      </w:r>
      <w:r w:rsidR="00100A1B" w:rsidRPr="00AC626C">
        <w:rPr>
          <w:kern w:val="22"/>
          <w:szCs w:val="22"/>
        </w:rPr>
        <w:t xml:space="preserve">other ecosystems that are irreplaceable, and </w:t>
      </w:r>
      <w:r w:rsidR="00522FE4" w:rsidRPr="00AC626C">
        <w:rPr>
          <w:kern w:val="22"/>
          <w:szCs w:val="22"/>
        </w:rPr>
        <w:t>communities</w:t>
      </w:r>
      <w:r w:rsidR="008C5A88" w:rsidRPr="00AC626C">
        <w:rPr>
          <w:kern w:val="22"/>
          <w:szCs w:val="22"/>
        </w:rPr>
        <w:t xml:space="preserve"> that directly depend on biodiversity</w:t>
      </w:r>
      <w:r w:rsidR="00C41BF4" w:rsidRPr="00AC626C">
        <w:rPr>
          <w:kern w:val="22"/>
          <w:szCs w:val="22"/>
        </w:rPr>
        <w:t>;</w:t>
      </w:r>
    </w:p>
    <w:p w14:paraId="59E97F36" w14:textId="369045CF" w:rsidR="00B62B89" w:rsidRPr="00AC626C" w:rsidRDefault="00CD5143" w:rsidP="00B62B89">
      <w:pPr>
        <w:pStyle w:val="Para10"/>
        <w:numPr>
          <w:ilvl w:val="0"/>
          <w:numId w:val="0"/>
        </w:numPr>
        <w:suppressLineNumbers/>
        <w:suppressAutoHyphens/>
        <w:kinsoku w:val="0"/>
        <w:overflowPunct w:val="0"/>
        <w:autoSpaceDE w:val="0"/>
        <w:autoSpaceDN w:val="0"/>
        <w:adjustRightInd w:val="0"/>
        <w:snapToGrid w:val="0"/>
        <w:ind w:left="720" w:firstLine="720"/>
        <w:rPr>
          <w:i/>
          <w:kern w:val="22"/>
          <w:szCs w:val="22"/>
        </w:rPr>
      </w:pPr>
      <w:r>
        <w:rPr>
          <w:kern w:val="22"/>
          <w:szCs w:val="22"/>
        </w:rPr>
        <w:t>7</w:t>
      </w:r>
      <w:r w:rsidR="005A28E8" w:rsidRPr="00AC626C">
        <w:rPr>
          <w:kern w:val="22"/>
          <w:szCs w:val="22"/>
        </w:rPr>
        <w:t>.</w:t>
      </w:r>
      <w:r w:rsidR="005A28E8" w:rsidRPr="00AC626C">
        <w:rPr>
          <w:kern w:val="22"/>
          <w:szCs w:val="22"/>
        </w:rPr>
        <w:tab/>
      </w:r>
      <w:r w:rsidR="005A28E8" w:rsidRPr="00AC626C">
        <w:rPr>
          <w:i/>
          <w:kern w:val="22"/>
          <w:szCs w:val="22"/>
        </w:rPr>
        <w:t xml:space="preserve">Encourages </w:t>
      </w:r>
      <w:r w:rsidR="005A28E8" w:rsidRPr="00AC626C">
        <w:rPr>
          <w:kern w:val="22"/>
          <w:szCs w:val="22"/>
        </w:rPr>
        <w:t>Parties</w:t>
      </w:r>
      <w:r w:rsidR="00597A90" w:rsidRPr="00AC626C">
        <w:rPr>
          <w:kern w:val="22"/>
          <w:szCs w:val="22"/>
        </w:rPr>
        <w:t xml:space="preserve"> and </w:t>
      </w:r>
      <w:r w:rsidR="00597A90" w:rsidRPr="00AC626C">
        <w:rPr>
          <w:i/>
          <w:kern w:val="22"/>
          <w:szCs w:val="22"/>
        </w:rPr>
        <w:t>invites</w:t>
      </w:r>
      <w:r w:rsidR="00736D63" w:rsidRPr="00AC626C">
        <w:rPr>
          <w:i/>
          <w:kern w:val="22"/>
          <w:szCs w:val="22"/>
        </w:rPr>
        <w:t xml:space="preserve"> </w:t>
      </w:r>
      <w:r w:rsidR="005A28E8" w:rsidRPr="00AC626C">
        <w:rPr>
          <w:kern w:val="22"/>
          <w:szCs w:val="22"/>
        </w:rPr>
        <w:t xml:space="preserve">other Governments, </w:t>
      </w:r>
      <w:r w:rsidR="00330E20" w:rsidRPr="00AC626C">
        <w:rPr>
          <w:kern w:val="22"/>
          <w:szCs w:val="22"/>
        </w:rPr>
        <w:t>financial institutions, relevant organizations and stakeholders, including</w:t>
      </w:r>
      <w:r w:rsidR="00736D63" w:rsidRPr="00AC626C">
        <w:rPr>
          <w:kern w:val="22"/>
          <w:szCs w:val="22"/>
        </w:rPr>
        <w:t xml:space="preserve"> </w:t>
      </w:r>
      <w:r w:rsidR="005A28E8" w:rsidRPr="00AC626C">
        <w:rPr>
          <w:kern w:val="22"/>
          <w:szCs w:val="22"/>
        </w:rPr>
        <w:t>the private sector,</w:t>
      </w:r>
      <w:r w:rsidR="005A28E8" w:rsidRPr="00AC626C">
        <w:rPr>
          <w:i/>
          <w:kern w:val="22"/>
          <w:szCs w:val="22"/>
        </w:rPr>
        <w:t xml:space="preserve"> </w:t>
      </w:r>
      <w:r w:rsidR="002E576C" w:rsidRPr="00AC626C">
        <w:rPr>
          <w:kern w:val="22"/>
          <w:szCs w:val="22"/>
        </w:rPr>
        <w:t>consistent with</w:t>
      </w:r>
      <w:r w:rsidR="00B62B89" w:rsidRPr="00AC626C">
        <w:rPr>
          <w:kern w:val="22"/>
          <w:szCs w:val="22"/>
        </w:rPr>
        <w:t xml:space="preserve"> Article 20 of the Convention</w:t>
      </w:r>
      <w:r w:rsidR="00FE5811" w:rsidRPr="00AC626C">
        <w:rPr>
          <w:kern w:val="22"/>
          <w:szCs w:val="22"/>
        </w:rPr>
        <w:t>:</w:t>
      </w:r>
    </w:p>
    <w:p w14:paraId="3EFB9CD6" w14:textId="57D2F4AF" w:rsidR="00B62B89" w:rsidRPr="00AC626C" w:rsidRDefault="005507E4" w:rsidP="00B62B89">
      <w:pPr>
        <w:pStyle w:val="Para10"/>
        <w:numPr>
          <w:ilvl w:val="0"/>
          <w:numId w:val="0"/>
        </w:numPr>
        <w:suppressLineNumbers/>
        <w:suppressAutoHyphens/>
        <w:kinsoku w:val="0"/>
        <w:overflowPunct w:val="0"/>
        <w:autoSpaceDE w:val="0"/>
        <w:autoSpaceDN w:val="0"/>
        <w:adjustRightInd w:val="0"/>
        <w:snapToGrid w:val="0"/>
        <w:ind w:left="720" w:firstLine="720"/>
        <w:rPr>
          <w:kern w:val="22"/>
          <w:szCs w:val="22"/>
        </w:rPr>
      </w:pPr>
      <w:r w:rsidRPr="00AC626C">
        <w:rPr>
          <w:kern w:val="22"/>
          <w:szCs w:val="22"/>
        </w:rPr>
        <w:t>[</w:t>
      </w:r>
      <w:r w:rsidR="0047047C" w:rsidRPr="00AC626C">
        <w:rPr>
          <w:kern w:val="22"/>
          <w:szCs w:val="22"/>
        </w:rPr>
        <w:t>(</w:t>
      </w:r>
      <w:r w:rsidR="00F63316">
        <w:rPr>
          <w:kern w:val="22"/>
          <w:szCs w:val="22"/>
        </w:rPr>
        <w:t>a</w:t>
      </w:r>
      <w:r w:rsidR="00B62B89" w:rsidRPr="00AC626C">
        <w:rPr>
          <w:kern w:val="22"/>
          <w:szCs w:val="22"/>
        </w:rPr>
        <w:t>)</w:t>
      </w:r>
      <w:r w:rsidR="00B62B89" w:rsidRPr="00AC626C">
        <w:rPr>
          <w:i/>
          <w:kern w:val="22"/>
          <w:szCs w:val="22"/>
        </w:rPr>
        <w:tab/>
      </w:r>
      <w:r w:rsidR="0047047C" w:rsidRPr="00AC626C">
        <w:rPr>
          <w:kern w:val="22"/>
          <w:szCs w:val="22"/>
        </w:rPr>
        <w:t>T</w:t>
      </w:r>
      <w:r w:rsidR="005A28E8" w:rsidRPr="00AC626C">
        <w:rPr>
          <w:kern w:val="22"/>
          <w:szCs w:val="22"/>
        </w:rPr>
        <w:t xml:space="preserve">o scale up investments </w:t>
      </w:r>
      <w:r w:rsidR="00786B71">
        <w:rPr>
          <w:kern w:val="22"/>
          <w:szCs w:val="22"/>
        </w:rPr>
        <w:t>[</w:t>
      </w:r>
      <w:proofErr w:type="gramStart"/>
      <w:r w:rsidR="000C0F8C" w:rsidRPr="00AC626C">
        <w:rPr>
          <w:kern w:val="22"/>
          <w:szCs w:val="22"/>
        </w:rPr>
        <w:t>especially</w:t>
      </w:r>
      <w:proofErr w:type="gramEnd"/>
      <w:r w:rsidR="000C0F8C" w:rsidRPr="00AC626C">
        <w:rPr>
          <w:kern w:val="22"/>
          <w:szCs w:val="22"/>
        </w:rPr>
        <w:t xml:space="preserve"> to developing country Parties</w:t>
      </w:r>
      <w:r w:rsidR="00786B71">
        <w:rPr>
          <w:kern w:val="22"/>
          <w:szCs w:val="22"/>
        </w:rPr>
        <w:t>]</w:t>
      </w:r>
      <w:r w:rsidR="000C0F8C" w:rsidRPr="00AC626C">
        <w:rPr>
          <w:kern w:val="22"/>
          <w:szCs w:val="22"/>
        </w:rPr>
        <w:t xml:space="preserve"> </w:t>
      </w:r>
      <w:r w:rsidR="005A28E8" w:rsidRPr="00AC626C">
        <w:rPr>
          <w:kern w:val="22"/>
          <w:szCs w:val="22"/>
        </w:rPr>
        <w:t>for ecosystem-based approaches to</w:t>
      </w:r>
      <w:r w:rsidR="00126B6B" w:rsidRPr="00AC626C">
        <w:rPr>
          <w:kern w:val="22"/>
          <w:szCs w:val="22"/>
        </w:rPr>
        <w:t xml:space="preserve"> </w:t>
      </w:r>
      <w:r w:rsidR="005A28E8" w:rsidRPr="00AC626C">
        <w:rPr>
          <w:kern w:val="22"/>
          <w:szCs w:val="22"/>
        </w:rPr>
        <w:t xml:space="preserve">climate change adaptation, mitigation and disaster risk reduction, including </w:t>
      </w:r>
      <w:r w:rsidR="000602A8" w:rsidRPr="00AC626C">
        <w:rPr>
          <w:kern w:val="22"/>
          <w:szCs w:val="22"/>
        </w:rPr>
        <w:t>conservation and sustainable use of biodiversity</w:t>
      </w:r>
      <w:r w:rsidR="00B62B89" w:rsidRPr="00AC626C">
        <w:rPr>
          <w:kern w:val="22"/>
          <w:szCs w:val="22"/>
        </w:rPr>
        <w:t>,</w:t>
      </w:r>
      <w:r w:rsidR="000602A8" w:rsidRPr="00AC626C">
        <w:rPr>
          <w:kern w:val="22"/>
          <w:szCs w:val="22"/>
        </w:rPr>
        <w:t xml:space="preserve"> </w:t>
      </w:r>
      <w:r w:rsidR="005A28E8" w:rsidRPr="00AC626C">
        <w:rPr>
          <w:kern w:val="22"/>
          <w:szCs w:val="22"/>
        </w:rPr>
        <w:t>ecosystem restoration,</w:t>
      </w:r>
      <w:r w:rsidR="002E0AA8" w:rsidRPr="00AC626C">
        <w:rPr>
          <w:kern w:val="22"/>
          <w:szCs w:val="22"/>
        </w:rPr>
        <w:t xml:space="preserve"> </w:t>
      </w:r>
      <w:r w:rsidR="00522FE4" w:rsidRPr="00AC626C">
        <w:rPr>
          <w:kern w:val="22"/>
          <w:szCs w:val="22"/>
        </w:rPr>
        <w:t>and sustainable infrastructure</w:t>
      </w:r>
      <w:r w:rsidR="0047047C" w:rsidRPr="00AC626C">
        <w:rPr>
          <w:kern w:val="22"/>
          <w:szCs w:val="22"/>
        </w:rPr>
        <w:t>;</w:t>
      </w:r>
      <w:r w:rsidRPr="00AC626C">
        <w:rPr>
          <w:kern w:val="22"/>
          <w:szCs w:val="22"/>
        </w:rPr>
        <w:t>]</w:t>
      </w:r>
    </w:p>
    <w:p w14:paraId="5437FF3E" w14:textId="5301B949" w:rsidR="00B62B89" w:rsidRPr="00AC626C" w:rsidRDefault="000C0F8C" w:rsidP="00B62B89">
      <w:pPr>
        <w:pStyle w:val="Para10"/>
        <w:numPr>
          <w:ilvl w:val="0"/>
          <w:numId w:val="0"/>
        </w:numPr>
        <w:suppressLineNumbers/>
        <w:suppressAutoHyphens/>
        <w:kinsoku w:val="0"/>
        <w:overflowPunct w:val="0"/>
        <w:autoSpaceDE w:val="0"/>
        <w:autoSpaceDN w:val="0"/>
        <w:adjustRightInd w:val="0"/>
        <w:snapToGrid w:val="0"/>
        <w:ind w:left="720" w:firstLine="720"/>
        <w:rPr>
          <w:kern w:val="22"/>
          <w:szCs w:val="22"/>
        </w:rPr>
      </w:pPr>
      <w:r w:rsidRPr="00AC626C">
        <w:rPr>
          <w:kern w:val="22"/>
          <w:szCs w:val="22"/>
        </w:rPr>
        <w:t>[</w:t>
      </w:r>
      <w:r w:rsidR="0047047C" w:rsidRPr="00AC626C">
        <w:rPr>
          <w:kern w:val="22"/>
          <w:szCs w:val="22"/>
        </w:rPr>
        <w:t>(</w:t>
      </w:r>
      <w:r w:rsidR="00F63316">
        <w:rPr>
          <w:kern w:val="22"/>
          <w:szCs w:val="22"/>
        </w:rPr>
        <w:t>b</w:t>
      </w:r>
      <w:r w:rsidR="00B62B89" w:rsidRPr="00AC626C">
        <w:rPr>
          <w:kern w:val="22"/>
          <w:szCs w:val="22"/>
        </w:rPr>
        <w:t>)</w:t>
      </w:r>
      <w:r w:rsidR="00B62B89" w:rsidRPr="00AC626C">
        <w:rPr>
          <w:kern w:val="22"/>
          <w:szCs w:val="22"/>
        </w:rPr>
        <w:tab/>
      </w:r>
      <w:r w:rsidR="0047047C" w:rsidRPr="00AC626C">
        <w:rPr>
          <w:kern w:val="22"/>
          <w:szCs w:val="22"/>
        </w:rPr>
        <w:t>T</w:t>
      </w:r>
      <w:r w:rsidR="002E0AA8" w:rsidRPr="00AC626C">
        <w:rPr>
          <w:kern w:val="22"/>
          <w:szCs w:val="22"/>
        </w:rPr>
        <w:t xml:space="preserve">o </w:t>
      </w:r>
      <w:r w:rsidR="005507E4" w:rsidRPr="00AC626C">
        <w:rPr>
          <w:kern w:val="22"/>
          <w:szCs w:val="22"/>
        </w:rPr>
        <w:t xml:space="preserve">include </w:t>
      </w:r>
      <w:r w:rsidR="00971DEE" w:rsidRPr="00AC626C">
        <w:rPr>
          <w:kern w:val="22"/>
          <w:szCs w:val="22"/>
        </w:rPr>
        <w:t xml:space="preserve">ecosystem-based approaches in </w:t>
      </w:r>
      <w:r w:rsidR="005507E4" w:rsidRPr="00AC626C">
        <w:rPr>
          <w:kern w:val="22"/>
          <w:szCs w:val="22"/>
        </w:rPr>
        <w:t xml:space="preserve">relevant </w:t>
      </w:r>
      <w:r w:rsidR="00971DEE" w:rsidRPr="00AC626C">
        <w:rPr>
          <w:kern w:val="22"/>
          <w:szCs w:val="22"/>
        </w:rPr>
        <w:t>sectoral</w:t>
      </w:r>
      <w:r w:rsidR="008B25EA" w:rsidRPr="00AC626C">
        <w:rPr>
          <w:kern w:val="22"/>
          <w:szCs w:val="22"/>
        </w:rPr>
        <w:t xml:space="preserve"> policies and budgets</w:t>
      </w:r>
      <w:r w:rsidR="005507E4" w:rsidRPr="00AC626C">
        <w:rPr>
          <w:kern w:val="22"/>
          <w:szCs w:val="22"/>
        </w:rPr>
        <w:t xml:space="preserve"> according to national priorities</w:t>
      </w:r>
      <w:r w:rsidR="0047047C" w:rsidRPr="00AC626C">
        <w:rPr>
          <w:kern w:val="22"/>
          <w:szCs w:val="22"/>
        </w:rPr>
        <w:t>;</w:t>
      </w:r>
      <w:r w:rsidRPr="00AC626C">
        <w:rPr>
          <w:kern w:val="22"/>
          <w:szCs w:val="22"/>
        </w:rPr>
        <w:t>]</w:t>
      </w:r>
    </w:p>
    <w:p w14:paraId="78E5C6C8" w14:textId="042E0BF3" w:rsidR="005A28E8" w:rsidRPr="00AC626C" w:rsidRDefault="0047047C" w:rsidP="00572AA9">
      <w:pPr>
        <w:pStyle w:val="Para10"/>
        <w:numPr>
          <w:ilvl w:val="0"/>
          <w:numId w:val="0"/>
        </w:numPr>
        <w:suppressLineNumbers/>
        <w:suppressAutoHyphens/>
        <w:kinsoku w:val="0"/>
        <w:overflowPunct w:val="0"/>
        <w:autoSpaceDE w:val="0"/>
        <w:autoSpaceDN w:val="0"/>
        <w:adjustRightInd w:val="0"/>
        <w:snapToGrid w:val="0"/>
        <w:ind w:left="720" w:firstLine="720"/>
        <w:rPr>
          <w:kern w:val="22"/>
          <w:szCs w:val="22"/>
        </w:rPr>
      </w:pPr>
      <w:r w:rsidRPr="00AC626C">
        <w:rPr>
          <w:kern w:val="22"/>
          <w:szCs w:val="22"/>
        </w:rPr>
        <w:t>(</w:t>
      </w:r>
      <w:r w:rsidR="00F63316">
        <w:rPr>
          <w:kern w:val="22"/>
          <w:szCs w:val="22"/>
        </w:rPr>
        <w:t>c</w:t>
      </w:r>
      <w:r w:rsidR="00B62B89" w:rsidRPr="00AC626C">
        <w:rPr>
          <w:kern w:val="22"/>
          <w:szCs w:val="22"/>
        </w:rPr>
        <w:t>)</w:t>
      </w:r>
      <w:r w:rsidR="00B62B89" w:rsidRPr="00AC626C">
        <w:rPr>
          <w:kern w:val="22"/>
          <w:szCs w:val="22"/>
        </w:rPr>
        <w:tab/>
      </w:r>
      <w:r w:rsidRPr="00AC626C">
        <w:rPr>
          <w:kern w:val="22"/>
          <w:szCs w:val="22"/>
        </w:rPr>
        <w:t>T</w:t>
      </w:r>
      <w:r w:rsidR="005A28E8" w:rsidRPr="00AC626C">
        <w:rPr>
          <w:kern w:val="22"/>
          <w:szCs w:val="22"/>
        </w:rPr>
        <w:t xml:space="preserve">o </w:t>
      </w:r>
      <w:r w:rsidR="00525E4C" w:rsidRPr="00AC626C">
        <w:rPr>
          <w:kern w:val="22"/>
          <w:szCs w:val="22"/>
        </w:rPr>
        <w:t xml:space="preserve">develop and </w:t>
      </w:r>
      <w:r w:rsidR="005A28E8" w:rsidRPr="00AC626C">
        <w:rPr>
          <w:kern w:val="22"/>
          <w:szCs w:val="22"/>
        </w:rPr>
        <w:t>make use of synergies between biodiversity</w:t>
      </w:r>
      <w:r w:rsidR="00525E4C" w:rsidRPr="00AC626C">
        <w:rPr>
          <w:kern w:val="22"/>
          <w:szCs w:val="22"/>
        </w:rPr>
        <w:t>,</w:t>
      </w:r>
      <w:r w:rsidR="005A28E8" w:rsidRPr="00AC626C">
        <w:rPr>
          <w:kern w:val="22"/>
          <w:szCs w:val="22"/>
        </w:rPr>
        <w:t xml:space="preserve"> climate change </w:t>
      </w:r>
      <w:r w:rsidR="00525E4C" w:rsidRPr="00AC626C">
        <w:rPr>
          <w:kern w:val="22"/>
          <w:szCs w:val="22"/>
        </w:rPr>
        <w:t xml:space="preserve">and land degradation </w:t>
      </w:r>
      <w:r w:rsidR="005A28E8" w:rsidRPr="00AC626C">
        <w:rPr>
          <w:kern w:val="22"/>
          <w:szCs w:val="22"/>
        </w:rPr>
        <w:t>financing mechanisms</w:t>
      </w:r>
      <w:r w:rsidR="0062550E" w:rsidRPr="00AC626C">
        <w:rPr>
          <w:kern w:val="22"/>
          <w:szCs w:val="22"/>
        </w:rPr>
        <w:t>;</w:t>
      </w:r>
    </w:p>
    <w:p w14:paraId="65EE9272" w14:textId="057994A0" w:rsidR="00786B71" w:rsidRDefault="00786B71" w:rsidP="00786B71">
      <w:pPr>
        <w:pStyle w:val="Para10"/>
        <w:numPr>
          <w:ilvl w:val="0"/>
          <w:numId w:val="0"/>
        </w:numPr>
        <w:ind w:left="720" w:firstLine="720"/>
      </w:pPr>
      <w:r w:rsidRPr="00AC626C">
        <w:rPr>
          <w:kern w:val="22"/>
          <w:szCs w:val="22"/>
        </w:rPr>
        <w:t>[</w:t>
      </w:r>
      <w:r w:rsidR="00CD5143">
        <w:rPr>
          <w:kern w:val="22"/>
          <w:szCs w:val="22"/>
        </w:rPr>
        <w:t>8</w:t>
      </w:r>
      <w:r w:rsidRPr="00AC626C">
        <w:rPr>
          <w:kern w:val="22"/>
          <w:szCs w:val="22"/>
        </w:rPr>
        <w:t>.</w:t>
      </w:r>
      <w:r w:rsidRPr="00AC626C">
        <w:rPr>
          <w:kern w:val="22"/>
          <w:szCs w:val="22"/>
        </w:rPr>
        <w:tab/>
      </w:r>
      <w:r w:rsidRPr="00AC626C">
        <w:rPr>
          <w:i/>
          <w:kern w:val="22"/>
          <w:szCs w:val="22"/>
        </w:rPr>
        <w:t xml:space="preserve">Encourages </w:t>
      </w:r>
      <w:r w:rsidRPr="00AC626C">
        <w:rPr>
          <w:kern w:val="22"/>
          <w:szCs w:val="22"/>
        </w:rPr>
        <w:t xml:space="preserve">Parties and </w:t>
      </w:r>
      <w:r w:rsidRPr="00AC626C">
        <w:rPr>
          <w:i/>
          <w:kern w:val="22"/>
          <w:szCs w:val="22"/>
        </w:rPr>
        <w:t xml:space="preserve">invites </w:t>
      </w:r>
      <w:r w:rsidRPr="00AC626C">
        <w:rPr>
          <w:kern w:val="22"/>
          <w:szCs w:val="22"/>
        </w:rPr>
        <w:t xml:space="preserve">other Governments, relevant organizations and stakeholders, including the </w:t>
      </w:r>
      <w:r>
        <w:rPr>
          <w:kern w:val="22"/>
          <w:szCs w:val="22"/>
        </w:rPr>
        <w:t>productive</w:t>
      </w:r>
      <w:r w:rsidRPr="00AC626C">
        <w:rPr>
          <w:kern w:val="22"/>
          <w:szCs w:val="22"/>
        </w:rPr>
        <w:t xml:space="preserve"> </w:t>
      </w:r>
      <w:r>
        <w:rPr>
          <w:kern w:val="22"/>
          <w:szCs w:val="22"/>
        </w:rPr>
        <w:t>and financial sectors,</w:t>
      </w:r>
      <w:r w:rsidRPr="00AC626C">
        <w:rPr>
          <w:kern w:val="22"/>
          <w:szCs w:val="22"/>
        </w:rPr>
        <w:t xml:space="preserve"> to consider the potential </w:t>
      </w:r>
      <w:r>
        <w:rPr>
          <w:kern w:val="22"/>
          <w:szCs w:val="22"/>
        </w:rPr>
        <w:t>opportunities</w:t>
      </w:r>
      <w:r w:rsidRPr="00AC626C">
        <w:rPr>
          <w:kern w:val="22"/>
          <w:szCs w:val="22"/>
        </w:rPr>
        <w:t xml:space="preserve"> to reduce vulnerability to climate change, including </w:t>
      </w:r>
      <w:proofErr w:type="gramStart"/>
      <w:r w:rsidRPr="00AC626C">
        <w:rPr>
          <w:kern w:val="22"/>
          <w:szCs w:val="22"/>
        </w:rPr>
        <w:t>through the use of</w:t>
      </w:r>
      <w:proofErr w:type="gramEnd"/>
      <w:r w:rsidRPr="00AC626C">
        <w:rPr>
          <w:kern w:val="22"/>
          <w:szCs w:val="22"/>
        </w:rPr>
        <w:t xml:space="preserve"> ecosystem-based approaches,</w:t>
      </w:r>
      <w:r w:rsidRPr="00786B71">
        <w:t xml:space="preserve"> </w:t>
      </w:r>
      <w:r>
        <w:t>with a view to reducing risk to these sectors</w:t>
      </w:r>
      <w:r w:rsidRPr="00AC626C">
        <w:rPr>
          <w:kern w:val="22"/>
          <w:szCs w:val="22"/>
        </w:rPr>
        <w:t xml:space="preserve"> and to facilitate coordinated actions to promote sustainable resource management</w:t>
      </w:r>
      <w:r w:rsidRPr="00AC626C">
        <w:t>;]</w:t>
      </w:r>
    </w:p>
    <w:p w14:paraId="7F0888A1" w14:textId="4C0D811A" w:rsidR="00CD5143" w:rsidRPr="00AC626C" w:rsidRDefault="00CD5143" w:rsidP="00CD5143">
      <w:pPr>
        <w:pStyle w:val="Para10"/>
        <w:numPr>
          <w:ilvl w:val="0"/>
          <w:numId w:val="0"/>
        </w:numPr>
        <w:suppressLineNumbers/>
        <w:suppressAutoHyphens/>
        <w:kinsoku w:val="0"/>
        <w:overflowPunct w:val="0"/>
        <w:autoSpaceDE w:val="0"/>
        <w:autoSpaceDN w:val="0"/>
        <w:adjustRightInd w:val="0"/>
        <w:snapToGrid w:val="0"/>
        <w:ind w:left="720" w:firstLine="720"/>
        <w:rPr>
          <w:kern w:val="22"/>
          <w:szCs w:val="22"/>
        </w:rPr>
      </w:pPr>
      <w:r>
        <w:rPr>
          <w:kern w:val="22"/>
          <w:szCs w:val="22"/>
          <w:lang w:val="en-US"/>
        </w:rPr>
        <w:lastRenderedPageBreak/>
        <w:t xml:space="preserve">9. </w:t>
      </w:r>
      <w:r>
        <w:rPr>
          <w:i/>
          <w:kern w:val="22"/>
          <w:szCs w:val="22"/>
          <w:lang w:val="en-US"/>
        </w:rPr>
        <w:tab/>
      </w:r>
      <w:r w:rsidRPr="004E7504">
        <w:rPr>
          <w:kern w:val="22"/>
          <w:szCs w:val="22"/>
          <w:lang w:val="en-US"/>
        </w:rPr>
        <w:t>[</w:t>
      </w:r>
      <w:r w:rsidRPr="004E7504">
        <w:rPr>
          <w:i/>
          <w:kern w:val="22"/>
          <w:szCs w:val="22"/>
          <w:lang w:val="en-US"/>
        </w:rPr>
        <w:t>R</w:t>
      </w:r>
      <w:r w:rsidRPr="00AC626C">
        <w:rPr>
          <w:i/>
          <w:kern w:val="22"/>
          <w:szCs w:val="22"/>
          <w:lang w:val="en-US"/>
        </w:rPr>
        <w:t>ecognizes</w:t>
      </w:r>
      <w:r w:rsidRPr="00AC626C">
        <w:rPr>
          <w:kern w:val="22"/>
          <w:szCs w:val="22"/>
          <w:lang w:val="en-US"/>
        </w:rPr>
        <w:t xml:space="preserve"> that global strategies adopted to address biodiversity and climate change must </w:t>
      </w:r>
      <w:proofErr w:type="gramStart"/>
      <w:r w:rsidRPr="00AC626C">
        <w:rPr>
          <w:kern w:val="22"/>
          <w:szCs w:val="22"/>
          <w:lang w:val="en-US"/>
        </w:rPr>
        <w:t>take into account</w:t>
      </w:r>
      <w:proofErr w:type="gramEnd"/>
      <w:r w:rsidRPr="00AC626C">
        <w:rPr>
          <w:kern w:val="22"/>
          <w:szCs w:val="22"/>
          <w:lang w:val="en-US"/>
        </w:rPr>
        <w:t xml:space="preserve"> national circumstances and capabilities as well as such principles as common but differentiated responsibilities;]</w:t>
      </w:r>
    </w:p>
    <w:p w14:paraId="452FED01" w14:textId="666B06E5" w:rsidR="001E63A8" w:rsidRPr="00AC626C" w:rsidRDefault="00E777F1" w:rsidP="00BF5020">
      <w:pPr>
        <w:pStyle w:val="Para10"/>
        <w:numPr>
          <w:ilvl w:val="0"/>
          <w:numId w:val="0"/>
        </w:numPr>
        <w:suppressLineNumbers/>
        <w:suppressAutoHyphens/>
        <w:kinsoku w:val="0"/>
        <w:overflowPunct w:val="0"/>
        <w:autoSpaceDE w:val="0"/>
        <w:autoSpaceDN w:val="0"/>
        <w:adjustRightInd w:val="0"/>
        <w:snapToGrid w:val="0"/>
        <w:ind w:left="720" w:firstLine="720"/>
        <w:rPr>
          <w:kern w:val="22"/>
          <w:szCs w:val="22"/>
        </w:rPr>
      </w:pPr>
      <w:r>
        <w:rPr>
          <w:kern w:val="22"/>
          <w:szCs w:val="22"/>
        </w:rPr>
        <w:t>10</w:t>
      </w:r>
      <w:r w:rsidR="002E576C" w:rsidRPr="00AC626C">
        <w:rPr>
          <w:kern w:val="22"/>
          <w:szCs w:val="22"/>
        </w:rPr>
        <w:t>.</w:t>
      </w:r>
      <w:r w:rsidR="002E576C" w:rsidRPr="00AC626C">
        <w:rPr>
          <w:kern w:val="22"/>
          <w:szCs w:val="22"/>
        </w:rPr>
        <w:tab/>
      </w:r>
      <w:r w:rsidR="002E576C" w:rsidRPr="00AC626C">
        <w:rPr>
          <w:i/>
          <w:kern w:val="22"/>
          <w:szCs w:val="22"/>
        </w:rPr>
        <w:t xml:space="preserve">Invites </w:t>
      </w:r>
      <w:r w:rsidR="002E576C" w:rsidRPr="00AC626C">
        <w:rPr>
          <w:kern w:val="22"/>
          <w:szCs w:val="22"/>
        </w:rPr>
        <w:t xml:space="preserve">the Conference of the Parties to the </w:t>
      </w:r>
      <w:r w:rsidR="00DA3C6F" w:rsidRPr="00AC626C">
        <w:rPr>
          <w:kern w:val="22"/>
          <w:szCs w:val="22"/>
        </w:rPr>
        <w:t xml:space="preserve">United Nations Framework Convention on Climate Change </w:t>
      </w:r>
      <w:r w:rsidR="002E576C" w:rsidRPr="00AC626C">
        <w:rPr>
          <w:kern w:val="22"/>
          <w:szCs w:val="22"/>
        </w:rPr>
        <w:t>to consider the voluntary guidelines for the design and effective implementation of ecosystem-based approaches to climate change adaptation and disaster risk reduction</w:t>
      </w:r>
      <w:r w:rsidR="004D7558">
        <w:rPr>
          <w:kern w:val="22"/>
          <w:szCs w:val="22"/>
        </w:rPr>
        <w:t>;</w:t>
      </w:r>
      <w:r w:rsidR="002E576C" w:rsidRPr="00AC626C">
        <w:rPr>
          <w:rStyle w:val="FootnoteReference"/>
          <w:kern w:val="22"/>
          <w:szCs w:val="22"/>
        </w:rPr>
        <w:footnoteReference w:id="19"/>
      </w:r>
    </w:p>
    <w:p w14:paraId="213EF8ED" w14:textId="66FC2C0E" w:rsidR="00C111F1" w:rsidRPr="00AC626C" w:rsidRDefault="00363194" w:rsidP="00A50B3A">
      <w:pPr>
        <w:suppressLineNumbers/>
        <w:suppressAutoHyphens/>
        <w:kinsoku w:val="0"/>
        <w:overflowPunct w:val="0"/>
        <w:autoSpaceDE w:val="0"/>
        <w:autoSpaceDN w:val="0"/>
        <w:adjustRightInd w:val="0"/>
        <w:snapToGrid w:val="0"/>
        <w:spacing w:before="120" w:after="120"/>
        <w:ind w:left="720" w:firstLine="720"/>
        <w:rPr>
          <w:noProof/>
          <w:kern w:val="22"/>
          <w:lang w:val="en-CA"/>
        </w:rPr>
      </w:pPr>
      <w:r w:rsidRPr="00AC626C">
        <w:rPr>
          <w:noProof/>
          <w:snapToGrid w:val="0"/>
          <w:kern w:val="22"/>
          <w:lang w:val="en-CA"/>
        </w:rPr>
        <w:t>1</w:t>
      </w:r>
      <w:r w:rsidR="00E777F1">
        <w:rPr>
          <w:noProof/>
          <w:snapToGrid w:val="0"/>
          <w:kern w:val="22"/>
          <w:lang w:val="en-CA"/>
        </w:rPr>
        <w:t>1</w:t>
      </w:r>
      <w:r w:rsidR="00C111F1" w:rsidRPr="00AC626C">
        <w:rPr>
          <w:noProof/>
          <w:snapToGrid w:val="0"/>
          <w:kern w:val="22"/>
          <w:lang w:val="en-CA"/>
        </w:rPr>
        <w:t>.</w:t>
      </w:r>
      <w:r w:rsidR="00C111F1" w:rsidRPr="00AC626C">
        <w:rPr>
          <w:noProof/>
          <w:snapToGrid w:val="0"/>
          <w:kern w:val="22"/>
          <w:lang w:val="en-CA"/>
        </w:rPr>
        <w:tab/>
      </w:r>
      <w:r w:rsidR="00C111F1" w:rsidRPr="00AC626C">
        <w:rPr>
          <w:i/>
          <w:noProof/>
          <w:snapToGrid w:val="0"/>
          <w:kern w:val="22"/>
          <w:lang w:val="en-CA"/>
        </w:rPr>
        <w:t>Requests</w:t>
      </w:r>
      <w:r w:rsidR="00C111F1" w:rsidRPr="00AC626C">
        <w:rPr>
          <w:noProof/>
          <w:snapToGrid w:val="0"/>
          <w:kern w:val="22"/>
          <w:lang w:val="en-CA"/>
        </w:rPr>
        <w:t xml:space="preserve"> the Executive Secretary</w:t>
      </w:r>
      <w:r w:rsidR="002E576C" w:rsidRPr="00AC626C">
        <w:rPr>
          <w:noProof/>
          <w:snapToGrid w:val="0"/>
          <w:kern w:val="22"/>
          <w:lang w:val="en-CA"/>
        </w:rPr>
        <w:t xml:space="preserve">, </w:t>
      </w:r>
      <w:r w:rsidR="00B92A56" w:rsidRPr="00AC626C">
        <w:rPr>
          <w:noProof/>
          <w:snapToGrid w:val="0"/>
          <w:kern w:val="22"/>
          <w:lang w:val="en-CA"/>
        </w:rPr>
        <w:t xml:space="preserve">including </w:t>
      </w:r>
      <w:r w:rsidR="002E576C" w:rsidRPr="00AC626C">
        <w:rPr>
          <w:noProof/>
          <w:snapToGrid w:val="0"/>
          <w:kern w:val="22"/>
          <w:lang w:val="en-CA"/>
        </w:rPr>
        <w:t xml:space="preserve">when supporting activities under the </w:t>
      </w:r>
      <w:r w:rsidR="00DA3C6F" w:rsidRPr="00AC626C">
        <w:rPr>
          <w:noProof/>
          <w:snapToGrid w:val="0"/>
          <w:kern w:val="22"/>
          <w:lang w:val="en-CA"/>
        </w:rPr>
        <w:t>United Nations Decade on Ecosystem Restoration</w:t>
      </w:r>
      <w:r w:rsidR="002E576C" w:rsidRPr="00AC626C">
        <w:rPr>
          <w:noProof/>
          <w:snapToGrid w:val="0"/>
          <w:kern w:val="22"/>
          <w:lang w:val="en-CA"/>
        </w:rPr>
        <w:t>,</w:t>
      </w:r>
      <w:r w:rsidR="00C111F1" w:rsidRPr="00AC626C">
        <w:rPr>
          <w:noProof/>
          <w:snapToGrid w:val="0"/>
          <w:kern w:val="22"/>
          <w:lang w:val="en-CA"/>
        </w:rPr>
        <w:t xml:space="preserve"> to </w:t>
      </w:r>
      <w:r w:rsidR="00BD7587" w:rsidRPr="00AC626C">
        <w:rPr>
          <w:noProof/>
          <w:snapToGrid w:val="0"/>
          <w:kern w:val="22"/>
          <w:lang w:val="en-CA"/>
        </w:rPr>
        <w:t>promote</w:t>
      </w:r>
      <w:r w:rsidR="00C111F1" w:rsidRPr="00AC626C">
        <w:rPr>
          <w:noProof/>
          <w:snapToGrid w:val="0"/>
          <w:kern w:val="22"/>
          <w:lang w:val="en-CA"/>
        </w:rPr>
        <w:t xml:space="preserve"> synergies and closer cooperation among the biodiversity-related multilateral environmental agreements, the Rio </w:t>
      </w:r>
      <w:r w:rsidR="00740CFC" w:rsidRPr="00AC626C">
        <w:rPr>
          <w:noProof/>
          <w:snapToGrid w:val="0"/>
          <w:kern w:val="22"/>
          <w:lang w:val="en-CA"/>
        </w:rPr>
        <w:t>c</w:t>
      </w:r>
      <w:r w:rsidR="00C111F1" w:rsidRPr="00AC626C">
        <w:rPr>
          <w:noProof/>
          <w:snapToGrid w:val="0"/>
          <w:kern w:val="22"/>
          <w:lang w:val="en-CA"/>
        </w:rPr>
        <w:t xml:space="preserve">onventions, the </w:t>
      </w:r>
      <w:r w:rsidR="00DA3C6F" w:rsidRPr="00AC626C">
        <w:rPr>
          <w:noProof/>
          <w:snapToGrid w:val="0"/>
          <w:kern w:val="22"/>
          <w:lang w:val="en-CA"/>
        </w:rPr>
        <w:t xml:space="preserve">United Nations </w:t>
      </w:r>
      <w:r w:rsidR="00C111F1" w:rsidRPr="00AC626C">
        <w:rPr>
          <w:noProof/>
          <w:snapToGrid w:val="0"/>
          <w:kern w:val="22"/>
          <w:lang w:val="en-CA"/>
        </w:rPr>
        <w:t>Forum o</w:t>
      </w:r>
      <w:r w:rsidR="00E15FD7" w:rsidRPr="00AC626C">
        <w:rPr>
          <w:noProof/>
          <w:snapToGrid w:val="0"/>
          <w:kern w:val="22"/>
          <w:lang w:val="en-CA"/>
        </w:rPr>
        <w:t>n</w:t>
      </w:r>
      <w:r w:rsidR="00C111F1" w:rsidRPr="00AC626C">
        <w:rPr>
          <w:noProof/>
          <w:snapToGrid w:val="0"/>
          <w:kern w:val="22"/>
          <w:lang w:val="en-CA"/>
        </w:rPr>
        <w:t xml:space="preserve"> Forests, the Sendai Framework </w:t>
      </w:r>
      <w:r w:rsidR="00536048" w:rsidRPr="00AC626C">
        <w:rPr>
          <w:noProof/>
          <w:snapToGrid w:val="0"/>
          <w:kern w:val="22"/>
          <w:lang w:val="en-CA"/>
        </w:rPr>
        <w:t>for</w:t>
      </w:r>
      <w:r w:rsidR="00C111F1" w:rsidRPr="00AC626C">
        <w:rPr>
          <w:noProof/>
          <w:snapToGrid w:val="0"/>
          <w:kern w:val="22"/>
          <w:lang w:val="en-CA"/>
        </w:rPr>
        <w:t xml:space="preserve"> Disaster Risk Reduction</w:t>
      </w:r>
      <w:r w:rsidR="00E15FD7" w:rsidRPr="00AC626C">
        <w:rPr>
          <w:noProof/>
          <w:snapToGrid w:val="0"/>
          <w:kern w:val="22"/>
          <w:lang w:val="en-CA"/>
        </w:rPr>
        <w:t xml:space="preserve"> 2015-2030</w:t>
      </w:r>
      <w:r w:rsidR="00C111F1" w:rsidRPr="00AC626C">
        <w:rPr>
          <w:noProof/>
          <w:snapToGrid w:val="0"/>
          <w:kern w:val="22"/>
          <w:lang w:val="en-CA"/>
        </w:rPr>
        <w:t>,</w:t>
      </w:r>
      <w:r w:rsidR="0081566A" w:rsidRPr="00AC626C">
        <w:rPr>
          <w:rStyle w:val="FootnoteReference"/>
          <w:noProof/>
          <w:snapToGrid w:val="0"/>
          <w:kern w:val="22"/>
          <w:lang w:val="en-CA"/>
        </w:rPr>
        <w:footnoteReference w:id="20"/>
      </w:r>
      <w:r w:rsidR="00C111F1" w:rsidRPr="00AC626C">
        <w:rPr>
          <w:noProof/>
          <w:snapToGrid w:val="0"/>
          <w:kern w:val="22"/>
          <w:lang w:val="en-CA"/>
        </w:rPr>
        <w:t xml:space="preserve"> the </w:t>
      </w:r>
      <w:r w:rsidR="00E15FD7" w:rsidRPr="00AC626C">
        <w:rPr>
          <w:color w:val="000000"/>
          <w:szCs w:val="22"/>
        </w:rPr>
        <w:t> Strategic Approach to International Chemicals Management</w:t>
      </w:r>
      <w:r w:rsidR="00C111F1" w:rsidRPr="00AC626C">
        <w:rPr>
          <w:noProof/>
          <w:snapToGrid w:val="0"/>
          <w:kern w:val="22"/>
          <w:lang w:val="en-CA"/>
        </w:rPr>
        <w:t>, the New Urban Agenda</w:t>
      </w:r>
      <w:r w:rsidR="007E75E6" w:rsidRPr="00AC626C">
        <w:rPr>
          <w:noProof/>
          <w:snapToGrid w:val="0"/>
          <w:kern w:val="22"/>
          <w:lang w:val="en-CA"/>
        </w:rPr>
        <w:t>,</w:t>
      </w:r>
      <w:r w:rsidR="00AD4406" w:rsidRPr="00AC626C">
        <w:rPr>
          <w:rStyle w:val="FootnoteReference"/>
          <w:noProof/>
          <w:snapToGrid w:val="0"/>
          <w:kern w:val="22"/>
          <w:lang w:val="en-CA"/>
        </w:rPr>
        <w:footnoteReference w:id="21"/>
      </w:r>
      <w:r w:rsidR="007E75E6" w:rsidRPr="00AC626C">
        <w:rPr>
          <w:noProof/>
          <w:snapToGrid w:val="0"/>
          <w:kern w:val="22"/>
          <w:lang w:val="en-CA"/>
        </w:rPr>
        <w:t xml:space="preserve"> and other relevant organization</w:t>
      </w:r>
      <w:r w:rsidR="00247D75" w:rsidRPr="00AC626C">
        <w:rPr>
          <w:noProof/>
          <w:snapToGrid w:val="0"/>
          <w:kern w:val="22"/>
          <w:lang w:val="en-CA"/>
        </w:rPr>
        <w:t xml:space="preserve">s </w:t>
      </w:r>
      <w:r w:rsidR="00B62B89" w:rsidRPr="00AC626C">
        <w:rPr>
          <w:noProof/>
          <w:snapToGrid w:val="0"/>
          <w:kern w:val="22"/>
          <w:lang w:val="en-CA"/>
        </w:rPr>
        <w:t xml:space="preserve">and processes </w:t>
      </w:r>
      <w:r w:rsidR="00247D75" w:rsidRPr="00AC626C">
        <w:rPr>
          <w:noProof/>
          <w:snapToGrid w:val="0"/>
          <w:kern w:val="22"/>
          <w:lang w:val="en-CA"/>
        </w:rPr>
        <w:t xml:space="preserve">to </w:t>
      </w:r>
      <w:r w:rsidR="00B62B89" w:rsidRPr="00AC626C">
        <w:rPr>
          <w:noProof/>
          <w:snapToGrid w:val="0"/>
          <w:kern w:val="22"/>
          <w:lang w:val="en-CA"/>
        </w:rPr>
        <w:t>enhance</w:t>
      </w:r>
      <w:r w:rsidR="00247D75" w:rsidRPr="00AC626C">
        <w:rPr>
          <w:noProof/>
          <w:snapToGrid w:val="0"/>
          <w:kern w:val="22"/>
          <w:lang w:val="en-CA"/>
        </w:rPr>
        <w:t xml:space="preserve"> integrated approach</w:t>
      </w:r>
      <w:r w:rsidR="00B62B89" w:rsidRPr="00AC626C">
        <w:rPr>
          <w:noProof/>
          <w:snapToGrid w:val="0"/>
          <w:kern w:val="22"/>
          <w:lang w:val="en-CA"/>
        </w:rPr>
        <w:t>es</w:t>
      </w:r>
      <w:r w:rsidR="00247D75" w:rsidRPr="00AC626C">
        <w:rPr>
          <w:noProof/>
          <w:snapToGrid w:val="0"/>
          <w:kern w:val="22"/>
          <w:lang w:val="en-CA"/>
        </w:rPr>
        <w:t xml:space="preserve"> to addressing biodiversity loss</w:t>
      </w:r>
      <w:r w:rsidR="005752B9" w:rsidRPr="00AC626C">
        <w:rPr>
          <w:noProof/>
          <w:snapToGrid w:val="0"/>
          <w:kern w:val="22"/>
          <w:lang w:val="en-CA"/>
        </w:rPr>
        <w:t>, climate change</w:t>
      </w:r>
      <w:r w:rsidR="00753DD8">
        <w:rPr>
          <w:noProof/>
          <w:snapToGrid w:val="0"/>
          <w:kern w:val="22"/>
          <w:lang w:val="en-CA"/>
        </w:rPr>
        <w:t>,</w:t>
      </w:r>
      <w:r w:rsidR="005752B9" w:rsidRPr="00AC626C">
        <w:rPr>
          <w:noProof/>
          <w:snapToGrid w:val="0"/>
          <w:kern w:val="22"/>
          <w:lang w:val="en-CA"/>
        </w:rPr>
        <w:t xml:space="preserve"> and land and ocean degradation</w:t>
      </w:r>
      <w:r w:rsidR="00236BC9" w:rsidRPr="00AC626C">
        <w:rPr>
          <w:noProof/>
          <w:snapToGrid w:val="0"/>
          <w:kern w:val="22"/>
          <w:lang w:val="en-CA"/>
        </w:rPr>
        <w:t>;</w:t>
      </w:r>
    </w:p>
    <w:p w14:paraId="2207DCAC" w14:textId="05078022" w:rsidR="005A28E8" w:rsidRPr="00AC626C" w:rsidRDefault="00292C8B" w:rsidP="005A28E8">
      <w:pPr>
        <w:pStyle w:val="Para10"/>
        <w:numPr>
          <w:ilvl w:val="0"/>
          <w:numId w:val="0"/>
        </w:numPr>
        <w:suppressLineNumbers/>
        <w:suppressAutoHyphens/>
        <w:kinsoku w:val="0"/>
        <w:overflowPunct w:val="0"/>
        <w:autoSpaceDE w:val="0"/>
        <w:autoSpaceDN w:val="0"/>
        <w:adjustRightInd w:val="0"/>
        <w:snapToGrid w:val="0"/>
        <w:ind w:left="720" w:firstLine="720"/>
        <w:rPr>
          <w:color w:val="000000"/>
          <w:kern w:val="22"/>
          <w:szCs w:val="22"/>
        </w:rPr>
      </w:pPr>
      <w:r w:rsidRPr="00AC626C">
        <w:rPr>
          <w:kern w:val="22"/>
          <w:szCs w:val="22"/>
        </w:rPr>
        <w:t>1</w:t>
      </w:r>
      <w:r w:rsidR="00E777F1">
        <w:rPr>
          <w:kern w:val="22"/>
          <w:szCs w:val="22"/>
        </w:rPr>
        <w:t>2</w:t>
      </w:r>
      <w:r w:rsidR="005A28E8" w:rsidRPr="00AC626C">
        <w:rPr>
          <w:kern w:val="22"/>
          <w:szCs w:val="22"/>
        </w:rPr>
        <w:t>.</w:t>
      </w:r>
      <w:r w:rsidR="005A28E8" w:rsidRPr="00AC626C">
        <w:rPr>
          <w:kern w:val="22"/>
          <w:szCs w:val="22"/>
        </w:rPr>
        <w:tab/>
      </w:r>
      <w:r w:rsidR="001D5711" w:rsidRPr="00AC626C">
        <w:rPr>
          <w:i/>
          <w:kern w:val="22"/>
          <w:szCs w:val="22"/>
        </w:rPr>
        <w:t>Also r</w:t>
      </w:r>
      <w:r w:rsidR="005A28E8" w:rsidRPr="00AC626C">
        <w:rPr>
          <w:i/>
          <w:kern w:val="22"/>
          <w:szCs w:val="22"/>
        </w:rPr>
        <w:t xml:space="preserve">equests </w:t>
      </w:r>
      <w:r w:rsidR="005A28E8" w:rsidRPr="00AC626C">
        <w:rPr>
          <w:kern w:val="22"/>
          <w:szCs w:val="22"/>
        </w:rPr>
        <w:t xml:space="preserve">the Executive Secretary, subject to </w:t>
      </w:r>
      <w:r w:rsidR="005A6828" w:rsidRPr="00AC626C">
        <w:rPr>
          <w:kern w:val="22"/>
          <w:szCs w:val="22"/>
        </w:rPr>
        <w:t xml:space="preserve">the </w:t>
      </w:r>
      <w:r w:rsidR="005A28E8" w:rsidRPr="00AC626C">
        <w:rPr>
          <w:kern w:val="22"/>
          <w:szCs w:val="22"/>
        </w:rPr>
        <w:t>availab</w:t>
      </w:r>
      <w:r w:rsidR="005A6828" w:rsidRPr="00AC626C">
        <w:rPr>
          <w:kern w:val="22"/>
          <w:szCs w:val="22"/>
        </w:rPr>
        <w:t>ility of</w:t>
      </w:r>
      <w:r w:rsidR="005A28E8" w:rsidRPr="00AC626C">
        <w:rPr>
          <w:kern w:val="22"/>
          <w:szCs w:val="22"/>
        </w:rPr>
        <w:t xml:space="preserve"> resources and </w:t>
      </w:r>
      <w:r w:rsidR="005A6828" w:rsidRPr="00AC626C">
        <w:rPr>
          <w:kern w:val="22"/>
          <w:szCs w:val="22"/>
        </w:rPr>
        <w:t>avoiding</w:t>
      </w:r>
      <w:r w:rsidR="00093762" w:rsidRPr="00AC626C">
        <w:rPr>
          <w:kern w:val="22"/>
          <w:szCs w:val="22"/>
        </w:rPr>
        <w:t xml:space="preserve"> duplication </w:t>
      </w:r>
      <w:r w:rsidR="005A6828" w:rsidRPr="00AC626C">
        <w:rPr>
          <w:kern w:val="22"/>
          <w:szCs w:val="22"/>
        </w:rPr>
        <w:t xml:space="preserve">of </w:t>
      </w:r>
      <w:r w:rsidR="00093762" w:rsidRPr="00AC626C">
        <w:rPr>
          <w:kern w:val="22"/>
          <w:szCs w:val="22"/>
        </w:rPr>
        <w:t xml:space="preserve">efforts, and </w:t>
      </w:r>
      <w:r w:rsidR="005A28E8" w:rsidRPr="00AC626C">
        <w:rPr>
          <w:kern w:val="22"/>
          <w:szCs w:val="22"/>
        </w:rPr>
        <w:t>in collaboration with relevant organizations</w:t>
      </w:r>
      <w:r w:rsidR="00EA681B" w:rsidRPr="00AC626C">
        <w:rPr>
          <w:kern w:val="22"/>
          <w:szCs w:val="22"/>
        </w:rPr>
        <w:t xml:space="preserve"> and processes, </w:t>
      </w:r>
      <w:proofErr w:type="gramStart"/>
      <w:r w:rsidR="00EA681B" w:rsidRPr="00AC626C">
        <w:rPr>
          <w:kern w:val="22"/>
          <w:szCs w:val="22"/>
        </w:rPr>
        <w:t>in particular the</w:t>
      </w:r>
      <w:proofErr w:type="gramEnd"/>
      <w:r w:rsidR="00EA681B" w:rsidRPr="00AC626C">
        <w:rPr>
          <w:kern w:val="22"/>
          <w:szCs w:val="22"/>
        </w:rPr>
        <w:t xml:space="preserve"> Joint Liaison Group </w:t>
      </w:r>
      <w:r w:rsidR="005A6828" w:rsidRPr="00AC626C">
        <w:rPr>
          <w:kern w:val="22"/>
          <w:szCs w:val="22"/>
        </w:rPr>
        <w:t>of the Rio Conventions</w:t>
      </w:r>
      <w:r w:rsidR="00421EA6" w:rsidRPr="00AC626C">
        <w:rPr>
          <w:kern w:val="22"/>
          <w:szCs w:val="22"/>
        </w:rPr>
        <w:t>,</w:t>
      </w:r>
      <w:r w:rsidR="00BE1E3E" w:rsidRPr="00AC626C">
        <w:rPr>
          <w:kern w:val="22"/>
          <w:szCs w:val="22"/>
        </w:rPr>
        <w:t xml:space="preserve"> indigenous peoples and local communities</w:t>
      </w:r>
      <w:r w:rsidR="00421EA6" w:rsidRPr="00AC626C">
        <w:rPr>
          <w:kern w:val="22"/>
          <w:szCs w:val="22"/>
        </w:rPr>
        <w:t>, and stakeholders</w:t>
      </w:r>
      <w:r w:rsidR="005A28E8" w:rsidRPr="00AC626C">
        <w:rPr>
          <w:kern w:val="22"/>
          <w:szCs w:val="22"/>
        </w:rPr>
        <w:t>:</w:t>
      </w:r>
    </w:p>
    <w:p w14:paraId="22A96942" w14:textId="340EB130" w:rsidR="005A28E8" w:rsidRPr="00AC626C" w:rsidRDefault="003729E1" w:rsidP="00BF5020">
      <w:pPr>
        <w:pStyle w:val="Para10"/>
        <w:numPr>
          <w:ilvl w:val="0"/>
          <w:numId w:val="0"/>
        </w:numPr>
        <w:suppressLineNumbers/>
        <w:suppressAutoHyphens/>
        <w:kinsoku w:val="0"/>
        <w:overflowPunct w:val="0"/>
        <w:autoSpaceDE w:val="0"/>
        <w:autoSpaceDN w:val="0"/>
        <w:adjustRightInd w:val="0"/>
        <w:snapToGrid w:val="0"/>
        <w:ind w:left="720" w:firstLine="720"/>
        <w:rPr>
          <w:color w:val="000000"/>
          <w:kern w:val="22"/>
          <w:szCs w:val="22"/>
        </w:rPr>
      </w:pPr>
      <w:r w:rsidRPr="00AC626C">
        <w:rPr>
          <w:kern w:val="22"/>
          <w:szCs w:val="22"/>
        </w:rPr>
        <w:t>[</w:t>
      </w:r>
      <w:r w:rsidR="005A28E8" w:rsidRPr="00AC626C">
        <w:rPr>
          <w:kern w:val="22"/>
          <w:szCs w:val="22"/>
        </w:rPr>
        <w:t>(a)</w:t>
      </w:r>
      <w:r w:rsidR="005A28E8" w:rsidRPr="00AC626C">
        <w:rPr>
          <w:kern w:val="22"/>
          <w:szCs w:val="22"/>
        </w:rPr>
        <w:tab/>
        <w:t xml:space="preserve">To provide </w:t>
      </w:r>
      <w:r w:rsidRPr="00AC626C">
        <w:rPr>
          <w:kern w:val="22"/>
          <w:szCs w:val="22"/>
        </w:rPr>
        <w:t xml:space="preserve">and </w:t>
      </w:r>
      <w:r w:rsidR="00355E6F" w:rsidRPr="00AC626C">
        <w:rPr>
          <w:kern w:val="22"/>
          <w:szCs w:val="22"/>
        </w:rPr>
        <w:t>develop</w:t>
      </w:r>
      <w:r w:rsidRPr="00AC626C">
        <w:rPr>
          <w:kern w:val="22"/>
          <w:szCs w:val="22"/>
        </w:rPr>
        <w:t>, as appropriate,</w:t>
      </w:r>
      <w:r w:rsidR="00355E6F" w:rsidRPr="00AC626C">
        <w:rPr>
          <w:kern w:val="22"/>
          <w:szCs w:val="22"/>
        </w:rPr>
        <w:t xml:space="preserve"> </w:t>
      </w:r>
      <w:r w:rsidR="005A28E8" w:rsidRPr="00AC626C">
        <w:rPr>
          <w:kern w:val="22"/>
          <w:szCs w:val="22"/>
        </w:rPr>
        <w:t xml:space="preserve">guidance on </w:t>
      </w:r>
      <w:r w:rsidR="00B13842" w:rsidRPr="00AC626C">
        <w:rPr>
          <w:kern w:val="22"/>
          <w:szCs w:val="22"/>
        </w:rPr>
        <w:t xml:space="preserve">ways and means to address threats, including through </w:t>
      </w:r>
      <w:r w:rsidR="00085C1F" w:rsidRPr="00AC626C">
        <w:rPr>
          <w:kern w:val="22"/>
          <w:szCs w:val="22"/>
        </w:rPr>
        <w:t>risk assessment and risk management</w:t>
      </w:r>
      <w:r w:rsidR="00B13842" w:rsidRPr="00AC626C">
        <w:rPr>
          <w:kern w:val="22"/>
          <w:szCs w:val="22"/>
        </w:rPr>
        <w:t>,</w:t>
      </w:r>
      <w:r w:rsidR="00085C1F" w:rsidRPr="00AC626C">
        <w:rPr>
          <w:kern w:val="22"/>
          <w:szCs w:val="22"/>
        </w:rPr>
        <w:t xml:space="preserve"> </w:t>
      </w:r>
      <w:r w:rsidR="00B13842" w:rsidRPr="00AC626C">
        <w:rPr>
          <w:kern w:val="22"/>
          <w:szCs w:val="22"/>
        </w:rPr>
        <w:t xml:space="preserve">to </w:t>
      </w:r>
      <w:r w:rsidR="005A28E8" w:rsidRPr="00AC626C">
        <w:rPr>
          <w:kern w:val="22"/>
          <w:szCs w:val="22"/>
        </w:rPr>
        <w:t>vulnerable ecosystems</w:t>
      </w:r>
      <w:r w:rsidR="0094159F" w:rsidRPr="00AC626C">
        <w:rPr>
          <w:kern w:val="22"/>
          <w:szCs w:val="22"/>
        </w:rPr>
        <w:t xml:space="preserve"> </w:t>
      </w:r>
      <w:r w:rsidR="005A28E8" w:rsidRPr="00AC626C">
        <w:rPr>
          <w:kern w:val="22"/>
          <w:szCs w:val="22"/>
        </w:rPr>
        <w:t>impacted by climate change</w:t>
      </w:r>
      <w:r w:rsidR="0094159F" w:rsidRPr="00AC626C">
        <w:rPr>
          <w:kern w:val="22"/>
          <w:szCs w:val="22"/>
        </w:rPr>
        <w:t xml:space="preserve"> </w:t>
      </w:r>
      <w:r w:rsidR="005A6828" w:rsidRPr="00AC626C">
        <w:rPr>
          <w:kern w:val="22"/>
          <w:szCs w:val="22"/>
        </w:rPr>
        <w:t>and</w:t>
      </w:r>
      <w:r w:rsidR="0094159F" w:rsidRPr="00AC626C">
        <w:rPr>
          <w:kern w:val="22"/>
          <w:szCs w:val="22"/>
        </w:rPr>
        <w:t xml:space="preserve"> </w:t>
      </w:r>
      <w:r w:rsidR="002423A3" w:rsidRPr="00AC626C">
        <w:rPr>
          <w:kern w:val="22"/>
          <w:szCs w:val="22"/>
        </w:rPr>
        <w:t>ecosystems</w:t>
      </w:r>
      <w:r w:rsidR="00124854" w:rsidRPr="00AC626C">
        <w:rPr>
          <w:kern w:val="22"/>
          <w:szCs w:val="22"/>
        </w:rPr>
        <w:t xml:space="preserve"> with a high mitigation potential</w:t>
      </w:r>
      <w:r w:rsidR="002423A3" w:rsidRPr="00AC626C">
        <w:rPr>
          <w:kern w:val="22"/>
          <w:szCs w:val="22"/>
        </w:rPr>
        <w:t xml:space="preserve"> </w:t>
      </w:r>
      <w:r w:rsidR="005A28E8" w:rsidRPr="00AC626C">
        <w:rPr>
          <w:kern w:val="22"/>
          <w:szCs w:val="22"/>
        </w:rPr>
        <w:t>and communities that</w:t>
      </w:r>
      <w:r w:rsidR="001B7A07" w:rsidRPr="00AC626C">
        <w:rPr>
          <w:kern w:val="22"/>
          <w:szCs w:val="22"/>
        </w:rPr>
        <w:t xml:space="preserve"> directly</w:t>
      </w:r>
      <w:r w:rsidR="00C914E9" w:rsidRPr="00AC626C">
        <w:rPr>
          <w:kern w:val="22"/>
          <w:szCs w:val="22"/>
        </w:rPr>
        <w:t xml:space="preserve"> </w:t>
      </w:r>
      <w:r w:rsidR="005A28E8" w:rsidRPr="00AC626C">
        <w:rPr>
          <w:kern w:val="22"/>
          <w:szCs w:val="22"/>
        </w:rPr>
        <w:t xml:space="preserve">depend on ecosystem </w:t>
      </w:r>
      <w:r w:rsidR="001224B2" w:rsidRPr="00AC626C">
        <w:rPr>
          <w:kern w:val="22"/>
          <w:szCs w:val="22"/>
        </w:rPr>
        <w:t xml:space="preserve">functions and </w:t>
      </w:r>
      <w:r w:rsidR="005A28E8" w:rsidRPr="00AC626C">
        <w:rPr>
          <w:kern w:val="22"/>
          <w:szCs w:val="22"/>
        </w:rPr>
        <w:t>services</w:t>
      </w:r>
      <w:r w:rsidR="00214470" w:rsidRPr="00AC626C">
        <w:rPr>
          <w:kern w:val="22"/>
          <w:szCs w:val="22"/>
        </w:rPr>
        <w:t xml:space="preserve">, </w:t>
      </w:r>
      <w:r w:rsidR="002B7968" w:rsidRPr="00AC626C">
        <w:rPr>
          <w:kern w:val="22"/>
          <w:szCs w:val="22"/>
        </w:rPr>
        <w:t>including indigenous peoples and local communities</w:t>
      </w:r>
      <w:r w:rsidR="00214470" w:rsidRPr="00AC626C">
        <w:rPr>
          <w:kern w:val="22"/>
          <w:szCs w:val="22"/>
        </w:rPr>
        <w:t>,</w:t>
      </w:r>
      <w:r w:rsidR="002B7968" w:rsidRPr="00AC626C">
        <w:rPr>
          <w:kern w:val="22"/>
          <w:szCs w:val="22"/>
        </w:rPr>
        <w:t xml:space="preserve"> </w:t>
      </w:r>
      <w:r w:rsidR="00214470" w:rsidRPr="00AC626C">
        <w:rPr>
          <w:kern w:val="22"/>
          <w:szCs w:val="22"/>
        </w:rPr>
        <w:t xml:space="preserve">and </w:t>
      </w:r>
      <w:r w:rsidR="00D639B4">
        <w:rPr>
          <w:kern w:val="22"/>
          <w:szCs w:val="22"/>
        </w:rPr>
        <w:t xml:space="preserve">to </w:t>
      </w:r>
      <w:r w:rsidR="000F4465" w:rsidRPr="00AC626C">
        <w:rPr>
          <w:kern w:val="22"/>
          <w:szCs w:val="22"/>
        </w:rPr>
        <w:t>submit</w:t>
      </w:r>
      <w:r w:rsidR="00214470" w:rsidRPr="00AC626C">
        <w:rPr>
          <w:kern w:val="22"/>
          <w:szCs w:val="22"/>
        </w:rPr>
        <w:t xml:space="preserve"> a report for consideration by</w:t>
      </w:r>
      <w:r w:rsidR="00BA0D1F" w:rsidRPr="00AC626C">
        <w:rPr>
          <w:kern w:val="22"/>
          <w:szCs w:val="22"/>
        </w:rPr>
        <w:t xml:space="preserve"> </w:t>
      </w:r>
      <w:r w:rsidR="00236BC9" w:rsidRPr="00AC626C">
        <w:rPr>
          <w:kern w:val="22"/>
          <w:szCs w:val="22"/>
        </w:rPr>
        <w:t>the Subsidiary Body on Scientific, Technical and Technological Advice</w:t>
      </w:r>
      <w:r w:rsidR="00214470" w:rsidRPr="00AC626C">
        <w:rPr>
          <w:kern w:val="22"/>
          <w:szCs w:val="22"/>
        </w:rPr>
        <w:t xml:space="preserve"> at a meeting </w:t>
      </w:r>
      <w:r w:rsidR="00BA0D1F" w:rsidRPr="00AC626C">
        <w:rPr>
          <w:kern w:val="22"/>
          <w:szCs w:val="22"/>
        </w:rPr>
        <w:t xml:space="preserve">to </w:t>
      </w:r>
      <w:r w:rsidR="00214470" w:rsidRPr="00AC626C">
        <w:rPr>
          <w:kern w:val="22"/>
          <w:szCs w:val="22"/>
        </w:rPr>
        <w:t>be held prior to the sixteenth meeting of the Conference of the Parties</w:t>
      </w:r>
      <w:r w:rsidR="005A28E8" w:rsidRPr="00AC626C">
        <w:rPr>
          <w:kern w:val="22"/>
          <w:szCs w:val="22"/>
        </w:rPr>
        <w:t>;</w:t>
      </w:r>
      <w:r w:rsidRPr="00AC626C">
        <w:rPr>
          <w:kern w:val="22"/>
          <w:szCs w:val="22"/>
        </w:rPr>
        <w:t>]</w:t>
      </w:r>
    </w:p>
    <w:p w14:paraId="0BCFE962" w14:textId="0BCB581E" w:rsidR="00144C2D" w:rsidRPr="00AC626C" w:rsidRDefault="005A28E8" w:rsidP="001B4CD4">
      <w:pPr>
        <w:pStyle w:val="Para10"/>
        <w:numPr>
          <w:ilvl w:val="0"/>
          <w:numId w:val="0"/>
        </w:numPr>
        <w:suppressLineNumbers/>
        <w:suppressAutoHyphens/>
        <w:kinsoku w:val="0"/>
        <w:overflowPunct w:val="0"/>
        <w:autoSpaceDE w:val="0"/>
        <w:autoSpaceDN w:val="0"/>
        <w:adjustRightInd w:val="0"/>
        <w:snapToGrid w:val="0"/>
        <w:ind w:left="720" w:firstLine="720"/>
      </w:pPr>
      <w:r w:rsidRPr="00AC626C">
        <w:rPr>
          <w:kern w:val="22"/>
          <w:szCs w:val="22"/>
        </w:rPr>
        <w:t>(b)</w:t>
      </w:r>
      <w:r w:rsidRPr="00AC626C">
        <w:rPr>
          <w:kern w:val="22"/>
          <w:szCs w:val="22"/>
        </w:rPr>
        <w:tab/>
        <w:t xml:space="preserve">To </w:t>
      </w:r>
      <w:r w:rsidR="00846360" w:rsidRPr="00AC626C">
        <w:rPr>
          <w:kern w:val="22"/>
          <w:szCs w:val="22"/>
        </w:rPr>
        <w:t>facilitate</w:t>
      </w:r>
      <w:r w:rsidR="00846360" w:rsidRPr="00AC626C">
        <w:rPr>
          <w:color w:val="000000"/>
          <w:szCs w:val="22"/>
        </w:rPr>
        <w:t xml:space="preserve"> </w:t>
      </w:r>
      <w:r w:rsidR="00075B1A" w:rsidRPr="00AC626C">
        <w:rPr>
          <w:color w:val="000000"/>
          <w:szCs w:val="22"/>
        </w:rPr>
        <w:t>capacity</w:t>
      </w:r>
      <w:r w:rsidR="003102E0" w:rsidRPr="00AC626C">
        <w:rPr>
          <w:color w:val="000000"/>
          <w:szCs w:val="22"/>
        </w:rPr>
        <w:t>-</w:t>
      </w:r>
      <w:r w:rsidR="00075B1A" w:rsidRPr="00AC626C">
        <w:rPr>
          <w:color w:val="000000"/>
          <w:szCs w:val="22"/>
        </w:rPr>
        <w:t>building</w:t>
      </w:r>
      <w:r w:rsidR="004603E4" w:rsidRPr="00AC626C">
        <w:rPr>
          <w:color w:val="000000"/>
          <w:szCs w:val="22"/>
        </w:rPr>
        <w:t>,</w:t>
      </w:r>
      <w:r w:rsidR="003729E1" w:rsidRPr="00AC626C">
        <w:rPr>
          <w:color w:val="000000"/>
          <w:szCs w:val="22"/>
        </w:rPr>
        <w:t xml:space="preserve"> </w:t>
      </w:r>
      <w:r w:rsidR="003729E1" w:rsidRPr="00AC626C">
        <w:rPr>
          <w:color w:val="000000"/>
          <w:kern w:val="22"/>
          <w:szCs w:val="22"/>
        </w:rPr>
        <w:t>particularly for developing countries</w:t>
      </w:r>
      <w:r w:rsidR="004603E4" w:rsidRPr="00AC626C">
        <w:rPr>
          <w:color w:val="000000"/>
          <w:kern w:val="22"/>
          <w:szCs w:val="22"/>
        </w:rPr>
        <w:t>,</w:t>
      </w:r>
      <w:r w:rsidR="00075B1A" w:rsidRPr="00AC626C">
        <w:rPr>
          <w:color w:val="000000"/>
          <w:szCs w:val="22"/>
        </w:rPr>
        <w:t xml:space="preserve"> to increase awareness and understanding of ecosystem-based approaches</w:t>
      </w:r>
      <w:r w:rsidR="00846360" w:rsidRPr="00AC626C">
        <w:rPr>
          <w:color w:val="000000"/>
          <w:szCs w:val="22"/>
        </w:rPr>
        <w:t>, as a complement to the</w:t>
      </w:r>
      <w:r w:rsidR="00846360" w:rsidRPr="00AC626C">
        <w:rPr>
          <w:kern w:val="22"/>
          <w:szCs w:val="22"/>
        </w:rPr>
        <w:t xml:space="preserve"> long-term </w:t>
      </w:r>
      <w:r w:rsidR="00C156A8" w:rsidRPr="00AC626C">
        <w:rPr>
          <w:kern w:val="22"/>
          <w:szCs w:val="22"/>
        </w:rPr>
        <w:t xml:space="preserve">strategic framework for </w:t>
      </w:r>
      <w:r w:rsidR="00846360" w:rsidRPr="00AC626C">
        <w:rPr>
          <w:kern w:val="22"/>
          <w:szCs w:val="22"/>
        </w:rPr>
        <w:t xml:space="preserve">capacity-building </w:t>
      </w:r>
      <w:r w:rsidR="00C156A8" w:rsidRPr="00AC626C">
        <w:rPr>
          <w:kern w:val="22"/>
          <w:szCs w:val="22"/>
        </w:rPr>
        <w:t xml:space="preserve">beyond </w:t>
      </w:r>
      <w:r w:rsidR="00846360" w:rsidRPr="00AC626C">
        <w:rPr>
          <w:kern w:val="22"/>
          <w:szCs w:val="22"/>
        </w:rPr>
        <w:t>2020</w:t>
      </w:r>
      <w:r w:rsidR="003102E0" w:rsidRPr="00AC626C">
        <w:rPr>
          <w:color w:val="000000"/>
          <w:kern w:val="22"/>
          <w:szCs w:val="22"/>
        </w:rPr>
        <w:t>;</w:t>
      </w:r>
    </w:p>
    <w:p w14:paraId="6B6AB2D8" w14:textId="068E61F3" w:rsidR="005D439C" w:rsidRDefault="00BD7587" w:rsidP="00A50B3A">
      <w:pPr>
        <w:spacing w:before="120" w:after="120"/>
        <w:ind w:left="709" w:firstLine="709"/>
      </w:pPr>
      <w:r w:rsidRPr="00AC626C">
        <w:t>(</w:t>
      </w:r>
      <w:r w:rsidR="006E0480">
        <w:t>c</w:t>
      </w:r>
      <w:r w:rsidRPr="00AC626C">
        <w:t>)</w:t>
      </w:r>
      <w:r w:rsidR="005D439C" w:rsidRPr="00AC626C">
        <w:tab/>
        <w:t>T</w:t>
      </w:r>
      <w:r w:rsidR="003C77CE" w:rsidRPr="00AC626C">
        <w:t xml:space="preserve">o </w:t>
      </w:r>
      <w:r w:rsidR="00BB5093" w:rsidRPr="00AC626C">
        <w:t xml:space="preserve">support </w:t>
      </w:r>
      <w:r w:rsidR="003F23D8" w:rsidRPr="00AC626C">
        <w:t xml:space="preserve">the initiatives of </w:t>
      </w:r>
      <w:r w:rsidR="00BB5093" w:rsidRPr="00AC626C">
        <w:rPr>
          <w:kern w:val="22"/>
          <w:szCs w:val="22"/>
        </w:rPr>
        <w:t>indigenous</w:t>
      </w:r>
      <w:r w:rsidR="00BB5093" w:rsidRPr="00AC626C">
        <w:t xml:space="preserve"> peoples and local communities</w:t>
      </w:r>
      <w:r w:rsidR="00846360" w:rsidRPr="00AC626C">
        <w:t xml:space="preserve"> in accordance with national legislation</w:t>
      </w:r>
      <w:r w:rsidR="00BB5093" w:rsidRPr="00AC626C">
        <w:t xml:space="preserve"> o</w:t>
      </w:r>
      <w:r w:rsidR="00A07A2A" w:rsidRPr="00AC626C">
        <w:t>n</w:t>
      </w:r>
      <w:r w:rsidR="00BB5093" w:rsidRPr="00AC626C">
        <w:t xml:space="preserve"> community-based monitoring and information systems for climate change, </w:t>
      </w:r>
      <w:proofErr w:type="gramStart"/>
      <w:r w:rsidR="00BB5093" w:rsidRPr="00AC626C">
        <w:t>taking into account</w:t>
      </w:r>
      <w:proofErr w:type="gramEnd"/>
      <w:r w:rsidR="00BB5093" w:rsidRPr="00AC626C">
        <w:t xml:space="preserve"> customary sustainable use of biodiversity and traditional knowledge</w:t>
      </w:r>
      <w:r w:rsidR="006E0480">
        <w:t>;</w:t>
      </w:r>
    </w:p>
    <w:p w14:paraId="0AED1344" w14:textId="1B321180" w:rsidR="006E0480" w:rsidRPr="00AC626C" w:rsidRDefault="006E0480" w:rsidP="006E0480">
      <w:pPr>
        <w:spacing w:before="120" w:after="120"/>
        <w:ind w:left="720" w:firstLine="720"/>
        <w:rPr>
          <w:rFonts w:eastAsia="MS Mincho"/>
        </w:rPr>
      </w:pPr>
      <w:r>
        <w:rPr>
          <w:kern w:val="22"/>
          <w:szCs w:val="22"/>
        </w:rPr>
        <w:t>1</w:t>
      </w:r>
      <w:r w:rsidR="00360FC5">
        <w:rPr>
          <w:kern w:val="22"/>
          <w:szCs w:val="22"/>
        </w:rPr>
        <w:t>3.</w:t>
      </w:r>
      <w:r>
        <w:rPr>
          <w:kern w:val="22"/>
          <w:szCs w:val="22"/>
        </w:rPr>
        <w:t xml:space="preserve"> </w:t>
      </w:r>
      <w:r w:rsidRPr="00AC626C">
        <w:rPr>
          <w:kern w:val="22"/>
          <w:szCs w:val="22"/>
        </w:rPr>
        <w:tab/>
      </w:r>
      <w:r w:rsidRPr="00294684">
        <w:rPr>
          <w:i/>
          <w:kern w:val="22"/>
          <w:szCs w:val="22"/>
        </w:rPr>
        <w:t>Appreciates</w:t>
      </w:r>
      <w:r>
        <w:rPr>
          <w:kern w:val="22"/>
          <w:szCs w:val="22"/>
        </w:rPr>
        <w:t xml:space="preserve"> the continued </w:t>
      </w:r>
      <w:r w:rsidRPr="00AC626C">
        <w:rPr>
          <w:kern w:val="22"/>
          <w:szCs w:val="22"/>
        </w:rPr>
        <w:t>collaboration and further develop</w:t>
      </w:r>
      <w:r>
        <w:rPr>
          <w:kern w:val="22"/>
          <w:szCs w:val="22"/>
        </w:rPr>
        <w:t>ment of</w:t>
      </w:r>
      <w:r w:rsidRPr="00AC626C">
        <w:rPr>
          <w:kern w:val="22"/>
          <w:szCs w:val="22"/>
        </w:rPr>
        <w:t xml:space="preserve"> synergies between the Local Communities and Indigenous Peoples Platform within the United Nations Framework Convention on Climate Change and the Ad Hoc Open-ended Working Group on Article</w:t>
      </w:r>
      <w:r w:rsidR="00304CC4">
        <w:rPr>
          <w:kern w:val="22"/>
          <w:szCs w:val="22"/>
        </w:rPr>
        <w:t> </w:t>
      </w:r>
      <w:r w:rsidRPr="00AC626C">
        <w:rPr>
          <w:kern w:val="22"/>
          <w:szCs w:val="22"/>
        </w:rPr>
        <w:t>8(j) and Related Provisions or its successor and other relevant bodies within the Convention on Biological Diversity</w:t>
      </w:r>
      <w:r>
        <w:rPr>
          <w:kern w:val="22"/>
          <w:szCs w:val="22"/>
        </w:rPr>
        <w:t>.</w:t>
      </w:r>
    </w:p>
    <w:p w14:paraId="274E8911" w14:textId="6D764971" w:rsidR="006E0480" w:rsidRPr="00AC626C" w:rsidRDefault="003275C5" w:rsidP="00EC7AEC">
      <w:pPr>
        <w:spacing w:before="120" w:after="120"/>
        <w:ind w:left="709" w:firstLine="709"/>
        <w:jc w:val="center"/>
      </w:pPr>
      <w:r>
        <w:t>__________</w:t>
      </w:r>
    </w:p>
    <w:p w14:paraId="00BD5053" w14:textId="351FAF6B" w:rsidR="00B3369F" w:rsidRPr="00C9161D" w:rsidRDefault="00B3369F" w:rsidP="00EC7AEC"/>
    <w:sectPr w:rsidR="00B3369F" w:rsidRPr="00C9161D" w:rsidSect="009C200D">
      <w:headerReference w:type="even" r:id="rId20"/>
      <w:headerReference w:type="default" r:id="rId21"/>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BC53B5" w14:textId="77777777" w:rsidR="00C35C9D" w:rsidRDefault="00C35C9D" w:rsidP="00CF1848">
      <w:r>
        <w:separator/>
      </w:r>
    </w:p>
  </w:endnote>
  <w:endnote w:type="continuationSeparator" w:id="0">
    <w:p w14:paraId="7AE5E2D8" w14:textId="77777777" w:rsidR="00C35C9D" w:rsidRDefault="00C35C9D" w:rsidP="00CF1848">
      <w:r>
        <w:continuationSeparator/>
      </w:r>
    </w:p>
  </w:endnote>
  <w:endnote w:type="continuationNotice" w:id="1">
    <w:p w14:paraId="0C6C7EF6" w14:textId="77777777" w:rsidR="00C35C9D" w:rsidRDefault="00C35C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9145C1" w14:textId="77777777" w:rsidR="00C35C9D" w:rsidRDefault="00C35C9D" w:rsidP="00CF1848">
      <w:r>
        <w:separator/>
      </w:r>
    </w:p>
  </w:footnote>
  <w:footnote w:type="continuationSeparator" w:id="0">
    <w:p w14:paraId="50CD29A0" w14:textId="77777777" w:rsidR="00C35C9D" w:rsidRDefault="00C35C9D" w:rsidP="00CF1848">
      <w:r>
        <w:continuationSeparator/>
      </w:r>
    </w:p>
  </w:footnote>
  <w:footnote w:type="continuationNotice" w:id="1">
    <w:p w14:paraId="6CA67FC4" w14:textId="77777777" w:rsidR="00C35C9D" w:rsidRDefault="00C35C9D"/>
  </w:footnote>
  <w:footnote w:id="2">
    <w:p w14:paraId="00983C68" w14:textId="4BA79812" w:rsidR="000C0F8C" w:rsidRPr="00C9680E" w:rsidRDefault="000C0F8C" w:rsidP="00C9680E">
      <w:pPr>
        <w:pStyle w:val="FootnoteText"/>
        <w:suppressLineNumbers/>
        <w:suppressAutoHyphens/>
        <w:ind w:firstLine="0"/>
        <w:jc w:val="left"/>
        <w:rPr>
          <w:kern w:val="18"/>
          <w:szCs w:val="18"/>
        </w:rPr>
      </w:pPr>
      <w:r w:rsidRPr="00C9680E">
        <w:rPr>
          <w:rStyle w:val="FootnoteReference"/>
          <w:kern w:val="18"/>
          <w:sz w:val="18"/>
          <w:szCs w:val="18"/>
        </w:rPr>
        <w:footnoteRef/>
      </w:r>
      <w:r w:rsidRPr="00C9680E">
        <w:rPr>
          <w:kern w:val="18"/>
          <w:szCs w:val="18"/>
        </w:rPr>
        <w:t xml:space="preserve"> </w:t>
      </w:r>
      <w:hyperlink r:id="rId1" w:history="1">
        <w:r w:rsidRPr="00C9680E">
          <w:rPr>
            <w:rStyle w:val="Hyperlink"/>
            <w:kern w:val="18"/>
            <w:szCs w:val="18"/>
          </w:rPr>
          <w:t>https://ipbes.net/global-assessment</w:t>
        </w:r>
      </w:hyperlink>
    </w:p>
  </w:footnote>
  <w:footnote w:id="3">
    <w:p w14:paraId="20662275" w14:textId="169E121B" w:rsidR="000C0F8C" w:rsidRPr="00C9680E" w:rsidRDefault="000C0F8C" w:rsidP="00C9680E">
      <w:pPr>
        <w:pStyle w:val="FootnoteText"/>
        <w:suppressLineNumbers/>
        <w:suppressAutoHyphens/>
        <w:ind w:firstLine="0"/>
        <w:jc w:val="left"/>
        <w:rPr>
          <w:kern w:val="18"/>
          <w:szCs w:val="18"/>
        </w:rPr>
      </w:pPr>
      <w:r w:rsidRPr="00C9680E">
        <w:rPr>
          <w:rStyle w:val="FootnoteReference"/>
          <w:kern w:val="18"/>
          <w:sz w:val="18"/>
          <w:szCs w:val="18"/>
        </w:rPr>
        <w:footnoteRef/>
      </w:r>
      <w:r w:rsidRPr="00C9680E">
        <w:rPr>
          <w:kern w:val="18"/>
          <w:szCs w:val="18"/>
        </w:rPr>
        <w:t xml:space="preserve"> </w:t>
      </w:r>
      <w:hyperlink r:id="rId2" w:history="1">
        <w:r w:rsidRPr="00C9680E">
          <w:rPr>
            <w:rStyle w:val="Hyperlink"/>
            <w:kern w:val="18"/>
            <w:szCs w:val="18"/>
          </w:rPr>
          <w:t>https://www.ipcc.ch/sr15/</w:t>
        </w:r>
      </w:hyperlink>
    </w:p>
  </w:footnote>
  <w:footnote w:id="4">
    <w:p w14:paraId="0944AF3C" w14:textId="7632207A" w:rsidR="000C0F8C" w:rsidRPr="00C9680E" w:rsidRDefault="000C0F8C" w:rsidP="00C9680E">
      <w:pPr>
        <w:pStyle w:val="FootnoteText"/>
        <w:suppressLineNumbers/>
        <w:suppressAutoHyphens/>
        <w:ind w:firstLine="0"/>
        <w:jc w:val="left"/>
        <w:rPr>
          <w:kern w:val="18"/>
          <w:szCs w:val="18"/>
        </w:rPr>
      </w:pPr>
      <w:r w:rsidRPr="00C9680E">
        <w:rPr>
          <w:rStyle w:val="FootnoteReference"/>
          <w:kern w:val="18"/>
          <w:sz w:val="18"/>
          <w:szCs w:val="18"/>
        </w:rPr>
        <w:footnoteRef/>
      </w:r>
      <w:r w:rsidRPr="00C9680E">
        <w:rPr>
          <w:kern w:val="18"/>
          <w:szCs w:val="18"/>
        </w:rPr>
        <w:t xml:space="preserve"> </w:t>
      </w:r>
      <w:hyperlink r:id="rId3" w:history="1">
        <w:r w:rsidRPr="00C9680E">
          <w:rPr>
            <w:rStyle w:val="Hyperlink"/>
            <w:kern w:val="18"/>
            <w:szCs w:val="18"/>
          </w:rPr>
          <w:t>https://www.ipcc.ch/report/srccl/</w:t>
        </w:r>
      </w:hyperlink>
    </w:p>
  </w:footnote>
  <w:footnote w:id="5">
    <w:p w14:paraId="2B034446" w14:textId="42844B8C" w:rsidR="000C0F8C" w:rsidRPr="00C9680E" w:rsidRDefault="000C0F8C" w:rsidP="00C9680E">
      <w:pPr>
        <w:pStyle w:val="FootnoteText"/>
        <w:suppressLineNumbers/>
        <w:suppressAutoHyphens/>
        <w:ind w:firstLine="0"/>
        <w:jc w:val="left"/>
        <w:rPr>
          <w:kern w:val="18"/>
          <w:szCs w:val="18"/>
        </w:rPr>
      </w:pPr>
      <w:r w:rsidRPr="00C9680E">
        <w:rPr>
          <w:rStyle w:val="FootnoteReference"/>
          <w:kern w:val="18"/>
          <w:sz w:val="18"/>
          <w:szCs w:val="18"/>
        </w:rPr>
        <w:footnoteRef/>
      </w:r>
      <w:r w:rsidRPr="00C9680E">
        <w:rPr>
          <w:kern w:val="18"/>
          <w:szCs w:val="18"/>
        </w:rPr>
        <w:t xml:space="preserve"> </w:t>
      </w:r>
      <w:hyperlink r:id="rId4" w:history="1">
        <w:r w:rsidRPr="00C9680E">
          <w:rPr>
            <w:rStyle w:val="Hyperlink"/>
            <w:kern w:val="18"/>
            <w:szCs w:val="18"/>
          </w:rPr>
          <w:t>https://www.ipcc.ch/srocc/home/</w:t>
        </w:r>
      </w:hyperlink>
    </w:p>
  </w:footnote>
  <w:footnote w:id="6">
    <w:p w14:paraId="71C06C35" w14:textId="4FF8C6AC" w:rsidR="000C0F8C" w:rsidRPr="00C9680E" w:rsidRDefault="000C0F8C" w:rsidP="00C9680E">
      <w:pPr>
        <w:pStyle w:val="FootnoteText"/>
        <w:suppressLineNumbers/>
        <w:suppressAutoHyphens/>
        <w:ind w:firstLine="0"/>
        <w:jc w:val="left"/>
        <w:rPr>
          <w:kern w:val="18"/>
          <w:szCs w:val="18"/>
        </w:rPr>
      </w:pPr>
      <w:r w:rsidRPr="00C9680E">
        <w:rPr>
          <w:rStyle w:val="FootnoteReference"/>
          <w:rFonts w:eastAsiaTheme="majorEastAsia"/>
          <w:kern w:val="18"/>
          <w:sz w:val="18"/>
          <w:szCs w:val="18"/>
        </w:rPr>
        <w:footnoteRef/>
      </w:r>
      <w:r w:rsidRPr="00C9680E">
        <w:rPr>
          <w:kern w:val="18"/>
          <w:szCs w:val="18"/>
        </w:rPr>
        <w:t xml:space="preserve"> CBD/SBSTTA/23/3</w:t>
      </w:r>
      <w:r w:rsidR="00FF6D3F" w:rsidRPr="00C9680E">
        <w:rPr>
          <w:kern w:val="18"/>
          <w:szCs w:val="18"/>
        </w:rPr>
        <w:t>.</w:t>
      </w:r>
    </w:p>
  </w:footnote>
  <w:footnote w:id="7">
    <w:p w14:paraId="61DF7318" w14:textId="361E8142" w:rsidR="0030771B" w:rsidRPr="00C9680E" w:rsidRDefault="0030771B" w:rsidP="00C9680E">
      <w:pPr>
        <w:pStyle w:val="FootnoteText"/>
        <w:suppressLineNumbers/>
        <w:suppressAutoHyphens/>
        <w:ind w:firstLine="0"/>
        <w:jc w:val="left"/>
        <w:rPr>
          <w:kern w:val="18"/>
          <w:szCs w:val="18"/>
          <w:lang w:val="en-CA"/>
        </w:rPr>
      </w:pPr>
      <w:r w:rsidRPr="00C9680E">
        <w:rPr>
          <w:rStyle w:val="FootnoteReference"/>
          <w:kern w:val="18"/>
          <w:sz w:val="18"/>
          <w:szCs w:val="18"/>
        </w:rPr>
        <w:footnoteRef/>
      </w:r>
      <w:r w:rsidRPr="00C9680E">
        <w:rPr>
          <w:kern w:val="18"/>
          <w:szCs w:val="18"/>
        </w:rPr>
        <w:t xml:space="preserve"> </w:t>
      </w:r>
      <w:r w:rsidR="00141FCD" w:rsidRPr="00C9680E">
        <w:rPr>
          <w:kern w:val="18"/>
          <w:szCs w:val="18"/>
        </w:rPr>
        <w:t>https://www.ecologique-solidaire.gouv.fr/sites/default/files/2019.05.06_EN_Biodiversity_Charter.pdf</w:t>
      </w:r>
    </w:p>
  </w:footnote>
  <w:footnote w:id="8">
    <w:p w14:paraId="6FFEE26E" w14:textId="29A7EC44" w:rsidR="00D739AC" w:rsidRPr="00C9680E" w:rsidRDefault="00D739AC" w:rsidP="00C9680E">
      <w:pPr>
        <w:pStyle w:val="FootnoteText"/>
        <w:suppressLineNumbers/>
        <w:suppressAutoHyphens/>
        <w:ind w:firstLine="0"/>
        <w:jc w:val="left"/>
        <w:rPr>
          <w:kern w:val="18"/>
          <w:szCs w:val="18"/>
          <w:lang w:val="en-CA"/>
        </w:rPr>
      </w:pPr>
      <w:r w:rsidRPr="00C9680E">
        <w:rPr>
          <w:rStyle w:val="FootnoteReference"/>
          <w:kern w:val="18"/>
          <w:sz w:val="18"/>
          <w:szCs w:val="18"/>
        </w:rPr>
        <w:footnoteRef/>
      </w:r>
      <w:r w:rsidRPr="00C9680E">
        <w:rPr>
          <w:kern w:val="18"/>
          <w:szCs w:val="18"/>
        </w:rPr>
        <w:t xml:space="preserve"> </w:t>
      </w:r>
      <w:r w:rsidR="0048358D" w:rsidRPr="00C9680E">
        <w:rPr>
          <w:kern w:val="18"/>
          <w:szCs w:val="18"/>
        </w:rPr>
        <w:t>https://www.env.go.jp/press/files/en/803.pdf</w:t>
      </w:r>
    </w:p>
  </w:footnote>
  <w:footnote w:id="9">
    <w:p w14:paraId="53051244" w14:textId="75477ECE" w:rsidR="00CC711B" w:rsidRPr="00C9680E" w:rsidRDefault="00CC711B" w:rsidP="00C9680E">
      <w:pPr>
        <w:pStyle w:val="FootnoteText"/>
        <w:suppressLineNumbers/>
        <w:suppressAutoHyphens/>
        <w:ind w:firstLine="0"/>
        <w:jc w:val="left"/>
        <w:rPr>
          <w:kern w:val="18"/>
          <w:szCs w:val="18"/>
        </w:rPr>
      </w:pPr>
      <w:r w:rsidRPr="00C9680E">
        <w:rPr>
          <w:rStyle w:val="FootnoteReference"/>
          <w:kern w:val="18"/>
          <w:sz w:val="18"/>
          <w:szCs w:val="18"/>
        </w:rPr>
        <w:footnoteRef/>
      </w:r>
      <w:r w:rsidRPr="00C9680E">
        <w:rPr>
          <w:kern w:val="18"/>
          <w:szCs w:val="18"/>
        </w:rPr>
        <w:t xml:space="preserve"> </w:t>
      </w:r>
      <w:hyperlink r:id="rId5" w:history="1">
        <w:r w:rsidR="00D51BDA" w:rsidRPr="00C9680E">
          <w:rPr>
            <w:rStyle w:val="Hyperlink"/>
            <w:kern w:val="18"/>
            <w:szCs w:val="18"/>
          </w:rPr>
          <w:t>UNEP/CBD/COP/14/INF/50</w:t>
        </w:r>
      </w:hyperlink>
      <w:r w:rsidR="00D51BDA" w:rsidRPr="00C9680E">
        <w:rPr>
          <w:kern w:val="18"/>
          <w:szCs w:val="18"/>
        </w:rPr>
        <w:t>, annex II.</w:t>
      </w:r>
    </w:p>
  </w:footnote>
  <w:footnote w:id="10">
    <w:p w14:paraId="33FECC47" w14:textId="77777777" w:rsidR="000C0F8C" w:rsidRPr="00C9680E" w:rsidRDefault="000C0F8C" w:rsidP="00C9680E">
      <w:pPr>
        <w:pStyle w:val="FootnoteText"/>
        <w:suppressLineNumbers/>
        <w:suppressAutoHyphens/>
        <w:ind w:firstLine="0"/>
        <w:jc w:val="left"/>
        <w:rPr>
          <w:kern w:val="18"/>
          <w:szCs w:val="18"/>
        </w:rPr>
      </w:pPr>
      <w:r w:rsidRPr="00C9680E">
        <w:rPr>
          <w:rStyle w:val="FootnoteReference"/>
          <w:kern w:val="18"/>
          <w:sz w:val="18"/>
          <w:szCs w:val="18"/>
        </w:rPr>
        <w:footnoteRef/>
      </w:r>
      <w:r w:rsidRPr="00C9680E">
        <w:rPr>
          <w:kern w:val="18"/>
          <w:szCs w:val="18"/>
        </w:rPr>
        <w:t xml:space="preserve"> United Nations, </w:t>
      </w:r>
      <w:r w:rsidRPr="00C9680E">
        <w:rPr>
          <w:i/>
          <w:kern w:val="18"/>
          <w:szCs w:val="18"/>
        </w:rPr>
        <w:t>Treaty Series</w:t>
      </w:r>
      <w:r w:rsidRPr="00C9680E">
        <w:rPr>
          <w:kern w:val="18"/>
          <w:szCs w:val="18"/>
        </w:rPr>
        <w:t>, Registration No. I-54113.</w:t>
      </w:r>
    </w:p>
  </w:footnote>
  <w:footnote w:id="11">
    <w:p w14:paraId="4B4C6C9D" w14:textId="77777777" w:rsidR="002D4A45" w:rsidRPr="00C9680E" w:rsidRDefault="002D4A45" w:rsidP="00C9680E">
      <w:pPr>
        <w:pStyle w:val="FootnoteText"/>
        <w:suppressLineNumbers/>
        <w:suppressAutoHyphens/>
        <w:ind w:firstLine="0"/>
        <w:jc w:val="left"/>
        <w:rPr>
          <w:kern w:val="18"/>
          <w:szCs w:val="18"/>
        </w:rPr>
      </w:pPr>
      <w:r w:rsidRPr="00C9680E">
        <w:rPr>
          <w:rStyle w:val="FootnoteReference"/>
          <w:kern w:val="18"/>
          <w:sz w:val="18"/>
          <w:szCs w:val="18"/>
        </w:rPr>
        <w:footnoteRef/>
      </w:r>
      <w:r w:rsidRPr="00C9680E">
        <w:rPr>
          <w:kern w:val="18"/>
          <w:szCs w:val="18"/>
        </w:rPr>
        <w:t xml:space="preserve"> United Nations, </w:t>
      </w:r>
      <w:r w:rsidRPr="00C9680E">
        <w:rPr>
          <w:i/>
          <w:kern w:val="18"/>
          <w:szCs w:val="18"/>
        </w:rPr>
        <w:t>Treaty Series</w:t>
      </w:r>
      <w:r w:rsidRPr="00C9680E">
        <w:rPr>
          <w:kern w:val="18"/>
          <w:szCs w:val="18"/>
        </w:rPr>
        <w:t>, Registration No. I-54113.</w:t>
      </w:r>
    </w:p>
  </w:footnote>
  <w:footnote w:id="12">
    <w:p w14:paraId="7DC39433" w14:textId="7D24B50B" w:rsidR="00122CAE" w:rsidRPr="00C9680E" w:rsidRDefault="00122CAE" w:rsidP="00C9680E">
      <w:pPr>
        <w:pStyle w:val="FootnoteText"/>
        <w:suppressLineNumbers/>
        <w:suppressAutoHyphens/>
        <w:ind w:firstLine="0"/>
        <w:jc w:val="left"/>
        <w:rPr>
          <w:szCs w:val="18"/>
          <w:lang w:val="en-CA"/>
        </w:rPr>
      </w:pPr>
      <w:r w:rsidRPr="00C9680E">
        <w:rPr>
          <w:rStyle w:val="FootnoteReference"/>
          <w:sz w:val="18"/>
          <w:szCs w:val="18"/>
        </w:rPr>
        <w:footnoteRef/>
      </w:r>
      <w:r w:rsidRPr="00C9680E">
        <w:rPr>
          <w:szCs w:val="18"/>
        </w:rPr>
        <w:t xml:space="preserve"> </w:t>
      </w:r>
      <w:hyperlink r:id="rId6" w:history="1">
        <w:r w:rsidRPr="00C9680E">
          <w:rPr>
            <w:rStyle w:val="Hyperlink"/>
            <w:kern w:val="18"/>
            <w:szCs w:val="18"/>
          </w:rPr>
          <w:t>https://ipbes.net/global-assessment</w:t>
        </w:r>
      </w:hyperlink>
      <w:r w:rsidR="00A91219" w:rsidRPr="00C9680E">
        <w:rPr>
          <w:rStyle w:val="Hyperlink"/>
          <w:kern w:val="18"/>
          <w:szCs w:val="18"/>
        </w:rPr>
        <w:t>.</w:t>
      </w:r>
    </w:p>
  </w:footnote>
  <w:footnote w:id="13">
    <w:p w14:paraId="7A311A2F" w14:textId="15EAA3C1" w:rsidR="000C0F8C" w:rsidRPr="00C9680E" w:rsidRDefault="000C0F8C" w:rsidP="00C9680E">
      <w:pPr>
        <w:pStyle w:val="FootnoteText"/>
        <w:suppressLineNumbers/>
        <w:suppressAutoHyphens/>
        <w:ind w:firstLine="0"/>
        <w:jc w:val="left"/>
        <w:rPr>
          <w:kern w:val="18"/>
          <w:szCs w:val="18"/>
        </w:rPr>
      </w:pPr>
      <w:r w:rsidRPr="00C9680E">
        <w:rPr>
          <w:rStyle w:val="FootnoteReference"/>
          <w:kern w:val="18"/>
          <w:sz w:val="18"/>
          <w:szCs w:val="18"/>
        </w:rPr>
        <w:footnoteRef/>
      </w:r>
      <w:r w:rsidRPr="00C9680E">
        <w:rPr>
          <w:kern w:val="18"/>
          <w:szCs w:val="18"/>
        </w:rPr>
        <w:t xml:space="preserve"> </w:t>
      </w:r>
      <w:hyperlink r:id="rId7" w:history="1">
        <w:r w:rsidRPr="00C9680E">
          <w:rPr>
            <w:rStyle w:val="Hyperlink"/>
            <w:kern w:val="18"/>
            <w:szCs w:val="18"/>
          </w:rPr>
          <w:t>https://www.ipcc.ch/sr15/</w:t>
        </w:r>
      </w:hyperlink>
    </w:p>
  </w:footnote>
  <w:footnote w:id="14">
    <w:p w14:paraId="48C67E66" w14:textId="1B72AF55" w:rsidR="000C0F8C" w:rsidRPr="00C9680E" w:rsidRDefault="000C0F8C" w:rsidP="00C9680E">
      <w:pPr>
        <w:pStyle w:val="FootnoteText"/>
        <w:suppressLineNumbers/>
        <w:suppressAutoHyphens/>
        <w:ind w:firstLine="0"/>
        <w:jc w:val="left"/>
        <w:rPr>
          <w:kern w:val="18"/>
          <w:szCs w:val="18"/>
        </w:rPr>
      </w:pPr>
      <w:r w:rsidRPr="00C9680E">
        <w:rPr>
          <w:rStyle w:val="FootnoteReference"/>
          <w:kern w:val="18"/>
          <w:sz w:val="18"/>
          <w:szCs w:val="18"/>
        </w:rPr>
        <w:footnoteRef/>
      </w:r>
      <w:r w:rsidRPr="00C9680E">
        <w:rPr>
          <w:kern w:val="18"/>
          <w:szCs w:val="18"/>
        </w:rPr>
        <w:t xml:space="preserve"> </w:t>
      </w:r>
      <w:hyperlink r:id="rId8" w:history="1">
        <w:r w:rsidRPr="00C9680E">
          <w:rPr>
            <w:rStyle w:val="Hyperlink"/>
            <w:kern w:val="18"/>
            <w:szCs w:val="18"/>
          </w:rPr>
          <w:t>https://www.ipcc.ch/report/srccl/</w:t>
        </w:r>
      </w:hyperlink>
    </w:p>
  </w:footnote>
  <w:footnote w:id="15">
    <w:p w14:paraId="01EBFCAE" w14:textId="70188023" w:rsidR="000C0F8C" w:rsidRPr="00C9680E" w:rsidRDefault="000C0F8C" w:rsidP="00C9680E">
      <w:pPr>
        <w:pStyle w:val="FootnoteText"/>
        <w:suppressLineNumbers/>
        <w:suppressAutoHyphens/>
        <w:ind w:firstLine="0"/>
        <w:jc w:val="left"/>
        <w:rPr>
          <w:kern w:val="18"/>
          <w:szCs w:val="18"/>
        </w:rPr>
      </w:pPr>
      <w:r w:rsidRPr="00C9680E">
        <w:rPr>
          <w:rStyle w:val="FootnoteReference"/>
          <w:kern w:val="18"/>
          <w:sz w:val="18"/>
          <w:szCs w:val="18"/>
        </w:rPr>
        <w:footnoteRef/>
      </w:r>
      <w:r w:rsidRPr="00C9680E">
        <w:rPr>
          <w:kern w:val="18"/>
          <w:szCs w:val="18"/>
        </w:rPr>
        <w:t xml:space="preserve"> </w:t>
      </w:r>
      <w:hyperlink r:id="rId9" w:history="1">
        <w:r w:rsidRPr="00C9680E">
          <w:rPr>
            <w:rStyle w:val="Hyperlink"/>
            <w:kern w:val="18"/>
            <w:szCs w:val="18"/>
          </w:rPr>
          <w:t>https://www.ipcc.ch/srocc/home/</w:t>
        </w:r>
      </w:hyperlink>
    </w:p>
  </w:footnote>
  <w:footnote w:id="16">
    <w:p w14:paraId="020B8AC6" w14:textId="37A8DFC6" w:rsidR="000C0F8C" w:rsidRPr="00C9680E" w:rsidRDefault="000C0F8C" w:rsidP="00C9680E">
      <w:pPr>
        <w:pStyle w:val="FootnoteText"/>
        <w:suppressLineNumbers/>
        <w:suppressAutoHyphens/>
        <w:ind w:firstLine="0"/>
        <w:jc w:val="left"/>
        <w:rPr>
          <w:kern w:val="18"/>
          <w:szCs w:val="18"/>
        </w:rPr>
      </w:pPr>
      <w:r w:rsidRPr="00C9680E">
        <w:rPr>
          <w:rStyle w:val="FootnoteReference"/>
          <w:rFonts w:eastAsiaTheme="majorEastAsia"/>
          <w:kern w:val="18"/>
          <w:sz w:val="18"/>
          <w:szCs w:val="18"/>
        </w:rPr>
        <w:footnoteRef/>
      </w:r>
      <w:r w:rsidRPr="00C9680E">
        <w:rPr>
          <w:kern w:val="18"/>
          <w:szCs w:val="18"/>
        </w:rPr>
        <w:t xml:space="preserve"> CBD/SBSTTA/23/3.</w:t>
      </w:r>
    </w:p>
  </w:footnote>
  <w:footnote w:id="17">
    <w:p w14:paraId="60E2AF9C" w14:textId="77777777" w:rsidR="000C0F8C" w:rsidRPr="00C9680E" w:rsidRDefault="000C0F8C" w:rsidP="00C9680E">
      <w:pPr>
        <w:pStyle w:val="FootnoteText"/>
        <w:suppressLineNumbers/>
        <w:suppressAutoHyphens/>
        <w:ind w:firstLine="0"/>
        <w:jc w:val="left"/>
        <w:rPr>
          <w:kern w:val="18"/>
          <w:szCs w:val="18"/>
        </w:rPr>
      </w:pPr>
      <w:r w:rsidRPr="00C9680E">
        <w:rPr>
          <w:rStyle w:val="FootnoteReference"/>
          <w:rFonts w:eastAsiaTheme="majorEastAsia"/>
          <w:kern w:val="18"/>
          <w:sz w:val="18"/>
          <w:szCs w:val="18"/>
        </w:rPr>
        <w:footnoteRef/>
      </w:r>
      <w:r w:rsidRPr="00C9680E">
        <w:rPr>
          <w:kern w:val="18"/>
          <w:szCs w:val="18"/>
        </w:rPr>
        <w:t xml:space="preserve"> United Nations, </w:t>
      </w:r>
      <w:r w:rsidRPr="00C9680E">
        <w:rPr>
          <w:i/>
          <w:kern w:val="18"/>
          <w:szCs w:val="18"/>
        </w:rPr>
        <w:t>Treaty Series</w:t>
      </w:r>
      <w:r w:rsidRPr="00C9680E">
        <w:rPr>
          <w:kern w:val="18"/>
          <w:szCs w:val="18"/>
        </w:rPr>
        <w:t>, Registration No. I-54113.</w:t>
      </w:r>
    </w:p>
  </w:footnote>
  <w:footnote w:id="18">
    <w:p w14:paraId="07119757" w14:textId="0E9C2CE6" w:rsidR="000C0F8C" w:rsidRPr="00C9680E" w:rsidRDefault="000C0F8C" w:rsidP="00C9680E">
      <w:pPr>
        <w:pStyle w:val="FootnoteText"/>
        <w:suppressLineNumbers/>
        <w:suppressAutoHyphens/>
        <w:ind w:firstLine="0"/>
        <w:jc w:val="left"/>
        <w:rPr>
          <w:kern w:val="18"/>
          <w:szCs w:val="18"/>
        </w:rPr>
      </w:pPr>
      <w:r w:rsidRPr="00C9680E">
        <w:rPr>
          <w:rStyle w:val="FootnoteReference"/>
          <w:kern w:val="18"/>
          <w:sz w:val="18"/>
          <w:szCs w:val="18"/>
        </w:rPr>
        <w:footnoteRef/>
      </w:r>
      <w:r w:rsidRPr="00C9680E">
        <w:rPr>
          <w:kern w:val="18"/>
          <w:szCs w:val="18"/>
        </w:rPr>
        <w:t xml:space="preserve"> Adopted in decision 14/5 and published with complementary information in </w:t>
      </w:r>
      <w:r w:rsidRPr="00C9680E">
        <w:rPr>
          <w:i/>
          <w:kern w:val="18"/>
          <w:szCs w:val="18"/>
        </w:rPr>
        <w:t>CBD Technical Series No. 93</w:t>
      </w:r>
      <w:r w:rsidRPr="00C9680E">
        <w:rPr>
          <w:kern w:val="18"/>
          <w:szCs w:val="18"/>
        </w:rPr>
        <w:t xml:space="preserve">, available at </w:t>
      </w:r>
      <w:hyperlink r:id="rId10" w:history="1">
        <w:r w:rsidRPr="00C9680E">
          <w:rPr>
            <w:rStyle w:val="Hyperlink"/>
            <w:kern w:val="18"/>
            <w:szCs w:val="18"/>
          </w:rPr>
          <w:t>ttps://www.cbd.int/doc/publications/cbd-ts-93-en.pdf</w:t>
        </w:r>
      </w:hyperlink>
    </w:p>
  </w:footnote>
  <w:footnote w:id="19">
    <w:p w14:paraId="4918E947" w14:textId="4B9DF96F" w:rsidR="000C0F8C" w:rsidRPr="00C9680E" w:rsidRDefault="000C0F8C" w:rsidP="00C9680E">
      <w:pPr>
        <w:pStyle w:val="FootnoteText"/>
        <w:suppressLineNumbers/>
        <w:suppressAutoHyphens/>
        <w:ind w:firstLine="0"/>
        <w:jc w:val="left"/>
        <w:rPr>
          <w:b/>
          <w:kern w:val="18"/>
          <w:szCs w:val="18"/>
        </w:rPr>
      </w:pPr>
      <w:r w:rsidRPr="00C9680E">
        <w:rPr>
          <w:rStyle w:val="FootnoteReference"/>
          <w:kern w:val="18"/>
          <w:sz w:val="18"/>
          <w:szCs w:val="18"/>
        </w:rPr>
        <w:footnoteRef/>
      </w:r>
      <w:r w:rsidRPr="00C9680E">
        <w:rPr>
          <w:kern w:val="18"/>
          <w:szCs w:val="18"/>
        </w:rPr>
        <w:t xml:space="preserve"> Adopted in decision 14/5 and published with complementary information in </w:t>
      </w:r>
      <w:r w:rsidRPr="00C9680E">
        <w:rPr>
          <w:i/>
          <w:kern w:val="18"/>
          <w:szCs w:val="18"/>
        </w:rPr>
        <w:t>CBD Technical Series No. 93</w:t>
      </w:r>
      <w:r w:rsidRPr="00C9680E">
        <w:rPr>
          <w:kern w:val="18"/>
          <w:szCs w:val="18"/>
        </w:rPr>
        <w:t xml:space="preserve">, available at </w:t>
      </w:r>
      <w:hyperlink r:id="rId11" w:history="1">
        <w:r w:rsidRPr="00C9680E">
          <w:rPr>
            <w:rStyle w:val="Hyperlink"/>
            <w:kern w:val="18"/>
            <w:szCs w:val="18"/>
          </w:rPr>
          <w:t>https://www.cbd.int/doc/publications/cbd-ts-93-en.pdf</w:t>
        </w:r>
      </w:hyperlink>
      <w:r w:rsidR="00304CC4" w:rsidRPr="00C9680E">
        <w:rPr>
          <w:rStyle w:val="Hyperlink"/>
          <w:kern w:val="18"/>
          <w:szCs w:val="18"/>
        </w:rPr>
        <w:t>.</w:t>
      </w:r>
    </w:p>
  </w:footnote>
  <w:footnote w:id="20">
    <w:p w14:paraId="7A66B20C" w14:textId="74C5FEEB" w:rsidR="000C0F8C" w:rsidRPr="00C9680E" w:rsidRDefault="000C0F8C" w:rsidP="00C9680E">
      <w:pPr>
        <w:pStyle w:val="FootnoteText"/>
        <w:suppressLineNumbers/>
        <w:suppressAutoHyphens/>
        <w:ind w:firstLine="0"/>
        <w:jc w:val="left"/>
        <w:rPr>
          <w:kern w:val="18"/>
          <w:szCs w:val="18"/>
        </w:rPr>
      </w:pPr>
      <w:r w:rsidRPr="00C9680E">
        <w:rPr>
          <w:rStyle w:val="FootnoteReference"/>
          <w:kern w:val="18"/>
          <w:sz w:val="18"/>
          <w:szCs w:val="18"/>
        </w:rPr>
        <w:footnoteRef/>
      </w:r>
      <w:r w:rsidRPr="00C9680E">
        <w:rPr>
          <w:kern w:val="18"/>
          <w:szCs w:val="18"/>
        </w:rPr>
        <w:t xml:space="preserve"> General Assembly resolution </w:t>
      </w:r>
      <w:hyperlink r:id="rId12" w:history="1">
        <w:r w:rsidRPr="00C9680E">
          <w:rPr>
            <w:rStyle w:val="Hyperlink"/>
            <w:kern w:val="18"/>
            <w:szCs w:val="18"/>
          </w:rPr>
          <w:t>69/283</w:t>
        </w:r>
      </w:hyperlink>
      <w:r w:rsidRPr="00C9680E">
        <w:rPr>
          <w:kern w:val="18"/>
          <w:szCs w:val="18"/>
        </w:rPr>
        <w:t>, annex II.</w:t>
      </w:r>
    </w:p>
  </w:footnote>
  <w:footnote w:id="21">
    <w:p w14:paraId="3B499F77" w14:textId="198EADA6" w:rsidR="000C0F8C" w:rsidRPr="00C9680E" w:rsidRDefault="000C0F8C" w:rsidP="00C9680E">
      <w:pPr>
        <w:pStyle w:val="FootnoteText"/>
        <w:suppressLineNumbers/>
        <w:suppressAutoHyphens/>
        <w:ind w:firstLine="0"/>
        <w:jc w:val="left"/>
        <w:rPr>
          <w:kern w:val="18"/>
          <w:szCs w:val="18"/>
        </w:rPr>
      </w:pPr>
      <w:r w:rsidRPr="00C9680E">
        <w:rPr>
          <w:rStyle w:val="FootnoteReference"/>
          <w:kern w:val="18"/>
          <w:sz w:val="18"/>
          <w:szCs w:val="18"/>
        </w:rPr>
        <w:footnoteRef/>
      </w:r>
      <w:r w:rsidRPr="00C9680E">
        <w:rPr>
          <w:kern w:val="18"/>
          <w:szCs w:val="18"/>
        </w:rPr>
        <w:t xml:space="preserve"> General Assembly resolution </w:t>
      </w:r>
      <w:hyperlink r:id="rId13" w:history="1">
        <w:r w:rsidRPr="00C9680E">
          <w:rPr>
            <w:rStyle w:val="Hyperlink"/>
            <w:szCs w:val="18"/>
          </w:rPr>
          <w:t>71/256</w:t>
        </w:r>
      </w:hyperlink>
      <w:r w:rsidRPr="00C9680E">
        <w:rPr>
          <w:kern w:val="18"/>
          <w:szCs w:val="18"/>
        </w:rPr>
        <w:t>, annex.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rPr>
        <w:lang w:val="fr-FR"/>
      </w:rPr>
    </w:sdtEndPr>
    <w:sdtContent>
      <w:p w14:paraId="30FEEBB0" w14:textId="1B997184" w:rsidR="000C0F8C" w:rsidRPr="00A50B3A" w:rsidRDefault="00E77CA8" w:rsidP="00534681">
        <w:pPr>
          <w:pStyle w:val="Header"/>
          <w:rPr>
            <w:noProof/>
          </w:rPr>
        </w:pPr>
        <w:r>
          <w:t>CBD/SBSTTA/REC/23/2</w:t>
        </w:r>
      </w:p>
    </w:sdtContent>
  </w:sdt>
  <w:p w14:paraId="3EA48BBD" w14:textId="77777777" w:rsidR="000C0F8C" w:rsidRPr="00A50B3A" w:rsidRDefault="000C0F8C" w:rsidP="00534681">
    <w:pPr>
      <w:pStyle w:val="Header"/>
      <w:rPr>
        <w:noProof/>
      </w:rPr>
    </w:pPr>
    <w:r w:rsidRPr="00A50B3A">
      <w:rPr>
        <w:noProof/>
      </w:rPr>
      <w:t xml:space="preserve">Page </w:t>
    </w:r>
    <w:r w:rsidRPr="00A50B3A">
      <w:fldChar w:fldCharType="begin"/>
    </w:r>
    <w:r w:rsidRPr="00A50B3A">
      <w:rPr>
        <w:noProof/>
      </w:rPr>
      <w:instrText xml:space="preserve"> PAGE   \* MERGEFORMAT </w:instrText>
    </w:r>
    <w:r w:rsidRPr="00A50B3A">
      <w:rPr>
        <w:noProof/>
      </w:rPr>
      <w:fldChar w:fldCharType="separate"/>
    </w:r>
    <w:r w:rsidRPr="00A50B3A">
      <w:rPr>
        <w:noProof/>
      </w:rPr>
      <w:t>4</w:t>
    </w:r>
    <w:r w:rsidRPr="00A50B3A">
      <w:rPr>
        <w:noProof/>
      </w:rPr>
      <w:fldChar w:fldCharType="end"/>
    </w:r>
  </w:p>
  <w:p w14:paraId="4991B278" w14:textId="77777777" w:rsidR="000C0F8C" w:rsidRPr="00A50B3A" w:rsidRDefault="000C0F8C">
    <w:pPr>
      <w:pStyle w:val="Header"/>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rPr>
        <w:lang w:val="fr-FR"/>
      </w:rPr>
    </w:sdtEndPr>
    <w:sdtContent>
      <w:p w14:paraId="28E62C35" w14:textId="68A4A007" w:rsidR="000C0F8C" w:rsidRPr="00A50B3A" w:rsidRDefault="00E77CA8" w:rsidP="00A50B3A">
        <w:pPr>
          <w:pStyle w:val="Header"/>
          <w:keepLines/>
          <w:suppressLineNumbers/>
          <w:suppressAutoHyphens/>
          <w:jc w:val="right"/>
          <w:rPr>
            <w:noProof/>
          </w:rPr>
        </w:pPr>
        <w:r>
          <w:t>CBD/SBSTTA/REC/23/2</w:t>
        </w:r>
      </w:p>
    </w:sdtContent>
  </w:sdt>
  <w:p w14:paraId="213AB81C" w14:textId="77777777" w:rsidR="000C0F8C" w:rsidRPr="00A50B3A" w:rsidRDefault="000C0F8C" w:rsidP="00A50B3A">
    <w:pPr>
      <w:pStyle w:val="Header"/>
      <w:keepLines/>
      <w:suppressLineNumbers/>
      <w:suppressAutoHyphens/>
      <w:jc w:val="right"/>
      <w:rPr>
        <w:noProof/>
      </w:rPr>
    </w:pPr>
    <w:r w:rsidRPr="00A50B3A">
      <w:rPr>
        <w:noProof/>
      </w:rPr>
      <w:t xml:space="preserve">Page </w:t>
    </w:r>
    <w:r w:rsidRPr="00A50B3A">
      <w:fldChar w:fldCharType="begin"/>
    </w:r>
    <w:r w:rsidRPr="00A50B3A">
      <w:rPr>
        <w:noProof/>
      </w:rPr>
      <w:instrText xml:space="preserve"> PAGE   \* MERGEFORMAT </w:instrText>
    </w:r>
    <w:r w:rsidRPr="00A50B3A">
      <w:rPr>
        <w:noProof/>
      </w:rPr>
      <w:fldChar w:fldCharType="separate"/>
    </w:r>
    <w:r w:rsidRPr="00A50B3A">
      <w:rPr>
        <w:noProof/>
      </w:rPr>
      <w:t>3</w:t>
    </w:r>
    <w:r w:rsidRPr="00A50B3A">
      <w:rPr>
        <w:noProof/>
      </w:rPr>
      <w:fldChar w:fldCharType="end"/>
    </w:r>
  </w:p>
  <w:p w14:paraId="64B5CF41" w14:textId="77777777" w:rsidR="000C0F8C" w:rsidRPr="00A50B3A" w:rsidRDefault="000C0F8C" w:rsidP="00A50B3A">
    <w:pPr>
      <w:pStyle w:val="Header"/>
      <w:keepLines/>
      <w:suppressLineNumbers/>
      <w:suppressAutoHyphens/>
      <w:jc w:val="right"/>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243685"/>
    <w:multiLevelType w:val="hybridMultilevel"/>
    <w:tmpl w:val="C86AFD18"/>
    <w:lvl w:ilvl="0" w:tplc="D25ED688">
      <w:start w:val="1"/>
      <w:numFmt w:val="decimal"/>
      <w:lvlText w:val="%1."/>
      <w:lvlJc w:val="left"/>
      <w:pPr>
        <w:ind w:left="1080" w:hanging="360"/>
      </w:pPr>
      <w:rPr>
        <w:rFonts w:hint="default"/>
        <w:i/>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23E12E32"/>
    <w:multiLevelType w:val="hybridMultilevel"/>
    <w:tmpl w:val="AB4ABA76"/>
    <w:lvl w:ilvl="0" w:tplc="D6A07B3A">
      <w:start w:val="1"/>
      <w:numFmt w:val="decimal"/>
      <w:pStyle w:val="Para1"/>
      <w:lvlText w:val="%1."/>
      <w:lvlJc w:val="left"/>
      <w:pPr>
        <w:ind w:left="720" w:hanging="360"/>
      </w:pPr>
      <w:rPr>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D16471"/>
    <w:multiLevelType w:val="hybridMultilevel"/>
    <w:tmpl w:val="7392432E"/>
    <w:lvl w:ilvl="0" w:tplc="A710B850">
      <w:start w:val="1"/>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6"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7"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8"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4E0442B4"/>
    <w:multiLevelType w:val="multilevel"/>
    <w:tmpl w:val="4FF01174"/>
    <w:lvl w:ilvl="0">
      <w:start w:val="1"/>
      <w:numFmt w:val="decimal"/>
      <w:pStyle w:val="Para10"/>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FB47C02"/>
    <w:multiLevelType w:val="hybridMultilevel"/>
    <w:tmpl w:val="852A25D0"/>
    <w:lvl w:ilvl="0" w:tplc="F36C216C">
      <w:start w:val="1"/>
      <w:numFmt w:val="decimal"/>
      <w:lvlText w:val="%1."/>
      <w:lvlJc w:val="left"/>
      <w:pPr>
        <w:ind w:left="1800" w:hanging="360"/>
      </w:pPr>
      <w:rPr>
        <w:rFonts w:hint="default"/>
        <w:i/>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1"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9"/>
  </w:num>
  <w:num w:numId="3">
    <w:abstractNumId w:val="7"/>
  </w:num>
  <w:num w:numId="4">
    <w:abstractNumId w:val="9"/>
  </w:num>
  <w:num w:numId="5">
    <w:abstractNumId w:val="8"/>
  </w:num>
  <w:num w:numId="6">
    <w:abstractNumId w:val="0"/>
  </w:num>
  <w:num w:numId="7">
    <w:abstractNumId w:val="3"/>
  </w:num>
  <w:num w:numId="8">
    <w:abstractNumId w:val="7"/>
    <w:lvlOverride w:ilvl="0">
      <w:startOverride w:val="1"/>
    </w:lvlOverride>
  </w:num>
  <w:num w:numId="9">
    <w:abstractNumId w:val="13"/>
  </w:num>
  <w:num w:numId="10">
    <w:abstractNumId w:val="7"/>
    <w:lvlOverride w:ilvl="0">
      <w:startOverride w:val="1"/>
    </w:lvlOverride>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12"/>
  </w:num>
  <w:num w:numId="15">
    <w:abstractNumId w:val="11"/>
  </w:num>
  <w:num w:numId="16">
    <w:abstractNumId w:val="1"/>
  </w:num>
  <w:num w:numId="17">
    <w:abstractNumId w:val="14"/>
  </w:num>
  <w:num w:numId="18">
    <w:abstractNumId w:val="15"/>
  </w:num>
  <w:num w:numId="19">
    <w:abstractNumId w:val="4"/>
  </w:num>
  <w:num w:numId="20">
    <w:abstractNumId w:val="5"/>
  </w:num>
  <w:num w:numId="21">
    <w:abstractNumId w:val="10"/>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44"/>
  <w:proofState w:spelling="clean" w:grammar="clean"/>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00614"/>
    <w:rsid w:val="00000810"/>
    <w:rsid w:val="00002AE7"/>
    <w:rsid w:val="000077E3"/>
    <w:rsid w:val="00013096"/>
    <w:rsid w:val="00014781"/>
    <w:rsid w:val="00014EB7"/>
    <w:rsid w:val="00017211"/>
    <w:rsid w:val="00020146"/>
    <w:rsid w:val="00023043"/>
    <w:rsid w:val="00030433"/>
    <w:rsid w:val="00030D52"/>
    <w:rsid w:val="0003101B"/>
    <w:rsid w:val="0003221F"/>
    <w:rsid w:val="000336E1"/>
    <w:rsid w:val="000405C5"/>
    <w:rsid w:val="00050874"/>
    <w:rsid w:val="00053F4E"/>
    <w:rsid w:val="00055F6D"/>
    <w:rsid w:val="000563F6"/>
    <w:rsid w:val="000602A8"/>
    <w:rsid w:val="00066459"/>
    <w:rsid w:val="00075B1A"/>
    <w:rsid w:val="00083B95"/>
    <w:rsid w:val="0008437B"/>
    <w:rsid w:val="00085205"/>
    <w:rsid w:val="00085C1F"/>
    <w:rsid w:val="000924C4"/>
    <w:rsid w:val="00093762"/>
    <w:rsid w:val="000A44CA"/>
    <w:rsid w:val="000A4A4E"/>
    <w:rsid w:val="000A74C9"/>
    <w:rsid w:val="000A76F4"/>
    <w:rsid w:val="000B078D"/>
    <w:rsid w:val="000B0A7D"/>
    <w:rsid w:val="000B0E00"/>
    <w:rsid w:val="000C0D18"/>
    <w:rsid w:val="000C0F8C"/>
    <w:rsid w:val="000C5A2B"/>
    <w:rsid w:val="000D1E30"/>
    <w:rsid w:val="000D60A7"/>
    <w:rsid w:val="000E3812"/>
    <w:rsid w:val="000E61E6"/>
    <w:rsid w:val="000E673A"/>
    <w:rsid w:val="000E7F82"/>
    <w:rsid w:val="000F1D1C"/>
    <w:rsid w:val="000F3766"/>
    <w:rsid w:val="000F4465"/>
    <w:rsid w:val="000F74F5"/>
    <w:rsid w:val="000F7A7B"/>
    <w:rsid w:val="00100A1B"/>
    <w:rsid w:val="00101A24"/>
    <w:rsid w:val="00105372"/>
    <w:rsid w:val="00105576"/>
    <w:rsid w:val="00105997"/>
    <w:rsid w:val="00107A0A"/>
    <w:rsid w:val="001137FC"/>
    <w:rsid w:val="001163BC"/>
    <w:rsid w:val="00117116"/>
    <w:rsid w:val="00117D0C"/>
    <w:rsid w:val="001224B2"/>
    <w:rsid w:val="00122CAE"/>
    <w:rsid w:val="00124854"/>
    <w:rsid w:val="00126B6B"/>
    <w:rsid w:val="00130A33"/>
    <w:rsid w:val="00131E7A"/>
    <w:rsid w:val="001327D8"/>
    <w:rsid w:val="00132D71"/>
    <w:rsid w:val="0013484A"/>
    <w:rsid w:val="00134F61"/>
    <w:rsid w:val="0013651F"/>
    <w:rsid w:val="00140543"/>
    <w:rsid w:val="001417E3"/>
    <w:rsid w:val="00141FCD"/>
    <w:rsid w:val="001438E0"/>
    <w:rsid w:val="00144C2D"/>
    <w:rsid w:val="0014739F"/>
    <w:rsid w:val="00154DB9"/>
    <w:rsid w:val="0015680C"/>
    <w:rsid w:val="001620A7"/>
    <w:rsid w:val="001624B5"/>
    <w:rsid w:val="001630A5"/>
    <w:rsid w:val="00164104"/>
    <w:rsid w:val="001654D3"/>
    <w:rsid w:val="00165F34"/>
    <w:rsid w:val="00167AED"/>
    <w:rsid w:val="00172AF6"/>
    <w:rsid w:val="00176AC4"/>
    <w:rsid w:val="00176CEE"/>
    <w:rsid w:val="00184188"/>
    <w:rsid w:val="001850D4"/>
    <w:rsid w:val="00187F7E"/>
    <w:rsid w:val="0019184C"/>
    <w:rsid w:val="0019626A"/>
    <w:rsid w:val="001A2D26"/>
    <w:rsid w:val="001A5B69"/>
    <w:rsid w:val="001B21D5"/>
    <w:rsid w:val="001B3A42"/>
    <w:rsid w:val="001B4CD4"/>
    <w:rsid w:val="001B7A07"/>
    <w:rsid w:val="001C0548"/>
    <w:rsid w:val="001C5204"/>
    <w:rsid w:val="001C67AD"/>
    <w:rsid w:val="001D0630"/>
    <w:rsid w:val="001D17A9"/>
    <w:rsid w:val="001D389B"/>
    <w:rsid w:val="001D5711"/>
    <w:rsid w:val="001D69F9"/>
    <w:rsid w:val="001E61FA"/>
    <w:rsid w:val="001E63A8"/>
    <w:rsid w:val="001F0A12"/>
    <w:rsid w:val="001F1656"/>
    <w:rsid w:val="001F3AB6"/>
    <w:rsid w:val="001F5808"/>
    <w:rsid w:val="001F6EBC"/>
    <w:rsid w:val="00201112"/>
    <w:rsid w:val="00201726"/>
    <w:rsid w:val="00203113"/>
    <w:rsid w:val="00206BF4"/>
    <w:rsid w:val="00211328"/>
    <w:rsid w:val="00214470"/>
    <w:rsid w:val="00214CA4"/>
    <w:rsid w:val="00215C7A"/>
    <w:rsid w:val="00216056"/>
    <w:rsid w:val="0022152B"/>
    <w:rsid w:val="0022332E"/>
    <w:rsid w:val="00223606"/>
    <w:rsid w:val="00224C11"/>
    <w:rsid w:val="00231C1E"/>
    <w:rsid w:val="00234E49"/>
    <w:rsid w:val="002369DC"/>
    <w:rsid w:val="00236BC9"/>
    <w:rsid w:val="00237E53"/>
    <w:rsid w:val="002412DD"/>
    <w:rsid w:val="002417E7"/>
    <w:rsid w:val="002423A3"/>
    <w:rsid w:val="00247D75"/>
    <w:rsid w:val="00250876"/>
    <w:rsid w:val="00257826"/>
    <w:rsid w:val="0027045D"/>
    <w:rsid w:val="00286B03"/>
    <w:rsid w:val="00286D42"/>
    <w:rsid w:val="00287870"/>
    <w:rsid w:val="00287886"/>
    <w:rsid w:val="0028788B"/>
    <w:rsid w:val="00287992"/>
    <w:rsid w:val="00292C8B"/>
    <w:rsid w:val="002A21E2"/>
    <w:rsid w:val="002A602A"/>
    <w:rsid w:val="002A7A1D"/>
    <w:rsid w:val="002A7BD3"/>
    <w:rsid w:val="002B09A0"/>
    <w:rsid w:val="002B09D1"/>
    <w:rsid w:val="002B258F"/>
    <w:rsid w:val="002B7968"/>
    <w:rsid w:val="002C0B8C"/>
    <w:rsid w:val="002C6124"/>
    <w:rsid w:val="002D0E5E"/>
    <w:rsid w:val="002D1594"/>
    <w:rsid w:val="002D1C74"/>
    <w:rsid w:val="002D20F4"/>
    <w:rsid w:val="002D2D53"/>
    <w:rsid w:val="002D4A45"/>
    <w:rsid w:val="002D4D1C"/>
    <w:rsid w:val="002D4D85"/>
    <w:rsid w:val="002D4F5C"/>
    <w:rsid w:val="002E092B"/>
    <w:rsid w:val="002E0AA8"/>
    <w:rsid w:val="002E576C"/>
    <w:rsid w:val="002E607A"/>
    <w:rsid w:val="002F4483"/>
    <w:rsid w:val="0030223C"/>
    <w:rsid w:val="0030289B"/>
    <w:rsid w:val="0030344E"/>
    <w:rsid w:val="003043AB"/>
    <w:rsid w:val="0030480A"/>
    <w:rsid w:val="00304CC4"/>
    <w:rsid w:val="003052F8"/>
    <w:rsid w:val="0030771B"/>
    <w:rsid w:val="003102E0"/>
    <w:rsid w:val="00310FCC"/>
    <w:rsid w:val="00312C59"/>
    <w:rsid w:val="00322596"/>
    <w:rsid w:val="00324640"/>
    <w:rsid w:val="003275C5"/>
    <w:rsid w:val="00330E20"/>
    <w:rsid w:val="00331004"/>
    <w:rsid w:val="00332D42"/>
    <w:rsid w:val="003419D8"/>
    <w:rsid w:val="00342FE6"/>
    <w:rsid w:val="0034559A"/>
    <w:rsid w:val="00346252"/>
    <w:rsid w:val="00347783"/>
    <w:rsid w:val="00354E9C"/>
    <w:rsid w:val="00355E6F"/>
    <w:rsid w:val="00356188"/>
    <w:rsid w:val="00360072"/>
    <w:rsid w:val="00360FC5"/>
    <w:rsid w:val="00363194"/>
    <w:rsid w:val="0036618D"/>
    <w:rsid w:val="003729E1"/>
    <w:rsid w:val="00372F74"/>
    <w:rsid w:val="003741AC"/>
    <w:rsid w:val="00376B90"/>
    <w:rsid w:val="00380E8F"/>
    <w:rsid w:val="003815AC"/>
    <w:rsid w:val="00381832"/>
    <w:rsid w:val="00381A98"/>
    <w:rsid w:val="003836AC"/>
    <w:rsid w:val="003843DB"/>
    <w:rsid w:val="00384774"/>
    <w:rsid w:val="00385CA8"/>
    <w:rsid w:val="0039538B"/>
    <w:rsid w:val="003A2740"/>
    <w:rsid w:val="003A499E"/>
    <w:rsid w:val="003A6590"/>
    <w:rsid w:val="003B74CF"/>
    <w:rsid w:val="003C31FF"/>
    <w:rsid w:val="003C5220"/>
    <w:rsid w:val="003C677A"/>
    <w:rsid w:val="003C77CE"/>
    <w:rsid w:val="003C7F47"/>
    <w:rsid w:val="003D00CC"/>
    <w:rsid w:val="003D4D3F"/>
    <w:rsid w:val="003D5A49"/>
    <w:rsid w:val="003E6B6C"/>
    <w:rsid w:val="003E6BCE"/>
    <w:rsid w:val="003F1208"/>
    <w:rsid w:val="003F1E26"/>
    <w:rsid w:val="003F23D8"/>
    <w:rsid w:val="003F4975"/>
    <w:rsid w:val="003F69FA"/>
    <w:rsid w:val="003F6CCA"/>
    <w:rsid w:val="003F7224"/>
    <w:rsid w:val="00401196"/>
    <w:rsid w:val="0040465B"/>
    <w:rsid w:val="00405146"/>
    <w:rsid w:val="00405C6B"/>
    <w:rsid w:val="004076A9"/>
    <w:rsid w:val="00410237"/>
    <w:rsid w:val="004116FE"/>
    <w:rsid w:val="00414723"/>
    <w:rsid w:val="00415163"/>
    <w:rsid w:val="004165E4"/>
    <w:rsid w:val="004219B0"/>
    <w:rsid w:val="00421A4F"/>
    <w:rsid w:val="00421EA6"/>
    <w:rsid w:val="0042412C"/>
    <w:rsid w:val="00427D21"/>
    <w:rsid w:val="00432CD7"/>
    <w:rsid w:val="00433EEC"/>
    <w:rsid w:val="00441E47"/>
    <w:rsid w:val="0044235B"/>
    <w:rsid w:val="00442B82"/>
    <w:rsid w:val="00443B4C"/>
    <w:rsid w:val="00445CB6"/>
    <w:rsid w:val="00451434"/>
    <w:rsid w:val="00452BCE"/>
    <w:rsid w:val="004569F2"/>
    <w:rsid w:val="004603E4"/>
    <w:rsid w:val="004618BB"/>
    <w:rsid w:val="004644C2"/>
    <w:rsid w:val="0046789B"/>
    <w:rsid w:val="00467F9C"/>
    <w:rsid w:val="0047047C"/>
    <w:rsid w:val="00470540"/>
    <w:rsid w:val="00471003"/>
    <w:rsid w:val="00472F21"/>
    <w:rsid w:val="00472F8D"/>
    <w:rsid w:val="004778F7"/>
    <w:rsid w:val="004823D0"/>
    <w:rsid w:val="0048358D"/>
    <w:rsid w:val="00484AE4"/>
    <w:rsid w:val="00492701"/>
    <w:rsid w:val="0049555B"/>
    <w:rsid w:val="00497EB7"/>
    <w:rsid w:val="004A3016"/>
    <w:rsid w:val="004A41E3"/>
    <w:rsid w:val="004A599A"/>
    <w:rsid w:val="004A59E9"/>
    <w:rsid w:val="004B2771"/>
    <w:rsid w:val="004B4744"/>
    <w:rsid w:val="004B76F3"/>
    <w:rsid w:val="004C0E75"/>
    <w:rsid w:val="004C2114"/>
    <w:rsid w:val="004C2C0D"/>
    <w:rsid w:val="004C5070"/>
    <w:rsid w:val="004C56E4"/>
    <w:rsid w:val="004C7ED1"/>
    <w:rsid w:val="004D0C57"/>
    <w:rsid w:val="004D1668"/>
    <w:rsid w:val="004D3E48"/>
    <w:rsid w:val="004D7558"/>
    <w:rsid w:val="004E4474"/>
    <w:rsid w:val="004E7504"/>
    <w:rsid w:val="004F1A1F"/>
    <w:rsid w:val="004F3E03"/>
    <w:rsid w:val="005049D7"/>
    <w:rsid w:val="005070AE"/>
    <w:rsid w:val="00507373"/>
    <w:rsid w:val="00510D9E"/>
    <w:rsid w:val="00512D97"/>
    <w:rsid w:val="00514C14"/>
    <w:rsid w:val="00515D67"/>
    <w:rsid w:val="005161CA"/>
    <w:rsid w:val="005175B9"/>
    <w:rsid w:val="00522946"/>
    <w:rsid w:val="00522C9C"/>
    <w:rsid w:val="00522FE4"/>
    <w:rsid w:val="00523D52"/>
    <w:rsid w:val="0052450E"/>
    <w:rsid w:val="0052506E"/>
    <w:rsid w:val="005256F9"/>
    <w:rsid w:val="00525E4C"/>
    <w:rsid w:val="0052794E"/>
    <w:rsid w:val="00530BF2"/>
    <w:rsid w:val="00534681"/>
    <w:rsid w:val="00536048"/>
    <w:rsid w:val="00536BC2"/>
    <w:rsid w:val="005507E4"/>
    <w:rsid w:val="0056007C"/>
    <w:rsid w:val="005671A7"/>
    <w:rsid w:val="00572AA9"/>
    <w:rsid w:val="005752B9"/>
    <w:rsid w:val="0057702C"/>
    <w:rsid w:val="0057704B"/>
    <w:rsid w:val="00580727"/>
    <w:rsid w:val="00583BBF"/>
    <w:rsid w:val="005915EC"/>
    <w:rsid w:val="00597A90"/>
    <w:rsid w:val="005A082B"/>
    <w:rsid w:val="005A28E8"/>
    <w:rsid w:val="005A6828"/>
    <w:rsid w:val="005A6BA8"/>
    <w:rsid w:val="005A77BF"/>
    <w:rsid w:val="005B392B"/>
    <w:rsid w:val="005B5406"/>
    <w:rsid w:val="005B5A33"/>
    <w:rsid w:val="005C08BF"/>
    <w:rsid w:val="005D3B26"/>
    <w:rsid w:val="005D439C"/>
    <w:rsid w:val="005D6501"/>
    <w:rsid w:val="005E137F"/>
    <w:rsid w:val="005F4602"/>
    <w:rsid w:val="005F7E4B"/>
    <w:rsid w:val="0060654B"/>
    <w:rsid w:val="00607B4A"/>
    <w:rsid w:val="006122BA"/>
    <w:rsid w:val="00613F76"/>
    <w:rsid w:val="00616957"/>
    <w:rsid w:val="00617851"/>
    <w:rsid w:val="0062219D"/>
    <w:rsid w:val="00622FE7"/>
    <w:rsid w:val="00623B96"/>
    <w:rsid w:val="00625393"/>
    <w:rsid w:val="0062550E"/>
    <w:rsid w:val="006307B7"/>
    <w:rsid w:val="0063440D"/>
    <w:rsid w:val="00636596"/>
    <w:rsid w:val="0063753C"/>
    <w:rsid w:val="00637FB6"/>
    <w:rsid w:val="00642664"/>
    <w:rsid w:val="00646ECB"/>
    <w:rsid w:val="0064780F"/>
    <w:rsid w:val="00655310"/>
    <w:rsid w:val="0065598C"/>
    <w:rsid w:val="00657939"/>
    <w:rsid w:val="00657B44"/>
    <w:rsid w:val="00664125"/>
    <w:rsid w:val="00664D41"/>
    <w:rsid w:val="00665E16"/>
    <w:rsid w:val="006670FB"/>
    <w:rsid w:val="00667F42"/>
    <w:rsid w:val="006737E6"/>
    <w:rsid w:val="0067548C"/>
    <w:rsid w:val="00681C20"/>
    <w:rsid w:val="00694044"/>
    <w:rsid w:val="0069495C"/>
    <w:rsid w:val="006A0D80"/>
    <w:rsid w:val="006A1058"/>
    <w:rsid w:val="006A22D2"/>
    <w:rsid w:val="006A7DA0"/>
    <w:rsid w:val="006B172F"/>
    <w:rsid w:val="006B2290"/>
    <w:rsid w:val="006B724D"/>
    <w:rsid w:val="006C5E0E"/>
    <w:rsid w:val="006C602F"/>
    <w:rsid w:val="006D756A"/>
    <w:rsid w:val="006E007F"/>
    <w:rsid w:val="006E0480"/>
    <w:rsid w:val="006E13C9"/>
    <w:rsid w:val="006E5497"/>
    <w:rsid w:val="006F1D91"/>
    <w:rsid w:val="006F7FC5"/>
    <w:rsid w:val="00701CCD"/>
    <w:rsid w:val="00702232"/>
    <w:rsid w:val="0070450C"/>
    <w:rsid w:val="0070508D"/>
    <w:rsid w:val="00705BE3"/>
    <w:rsid w:val="007065CA"/>
    <w:rsid w:val="00711682"/>
    <w:rsid w:val="0071635F"/>
    <w:rsid w:val="00717D88"/>
    <w:rsid w:val="007224D0"/>
    <w:rsid w:val="00725056"/>
    <w:rsid w:val="0073163E"/>
    <w:rsid w:val="007316AC"/>
    <w:rsid w:val="00732ECF"/>
    <w:rsid w:val="007347D8"/>
    <w:rsid w:val="0073617A"/>
    <w:rsid w:val="00736939"/>
    <w:rsid w:val="00736D63"/>
    <w:rsid w:val="00737CA5"/>
    <w:rsid w:val="00740CFC"/>
    <w:rsid w:val="007410B3"/>
    <w:rsid w:val="0074400B"/>
    <w:rsid w:val="00751E4B"/>
    <w:rsid w:val="00753DD8"/>
    <w:rsid w:val="00755D99"/>
    <w:rsid w:val="00762038"/>
    <w:rsid w:val="00764404"/>
    <w:rsid w:val="007645DC"/>
    <w:rsid w:val="00770194"/>
    <w:rsid w:val="007718DB"/>
    <w:rsid w:val="007736E9"/>
    <w:rsid w:val="007747C5"/>
    <w:rsid w:val="0077546B"/>
    <w:rsid w:val="00775CA9"/>
    <w:rsid w:val="00776000"/>
    <w:rsid w:val="007773EA"/>
    <w:rsid w:val="00777ABC"/>
    <w:rsid w:val="00783C1F"/>
    <w:rsid w:val="00786B71"/>
    <w:rsid w:val="00787074"/>
    <w:rsid w:val="00791ACA"/>
    <w:rsid w:val="00792997"/>
    <w:rsid w:val="00792BE7"/>
    <w:rsid w:val="007942D3"/>
    <w:rsid w:val="00795DC3"/>
    <w:rsid w:val="0079737A"/>
    <w:rsid w:val="007A063B"/>
    <w:rsid w:val="007A08E8"/>
    <w:rsid w:val="007A3A67"/>
    <w:rsid w:val="007A5A4C"/>
    <w:rsid w:val="007B6C09"/>
    <w:rsid w:val="007B7315"/>
    <w:rsid w:val="007C0786"/>
    <w:rsid w:val="007C1D4F"/>
    <w:rsid w:val="007C281F"/>
    <w:rsid w:val="007C2A12"/>
    <w:rsid w:val="007C693D"/>
    <w:rsid w:val="007D2421"/>
    <w:rsid w:val="007D3DF3"/>
    <w:rsid w:val="007D51AE"/>
    <w:rsid w:val="007E09DA"/>
    <w:rsid w:val="007E2066"/>
    <w:rsid w:val="007E2243"/>
    <w:rsid w:val="007E75E6"/>
    <w:rsid w:val="007F513E"/>
    <w:rsid w:val="0080030E"/>
    <w:rsid w:val="008008FE"/>
    <w:rsid w:val="00810B49"/>
    <w:rsid w:val="008152D1"/>
    <w:rsid w:val="0081566A"/>
    <w:rsid w:val="008178B6"/>
    <w:rsid w:val="0082121C"/>
    <w:rsid w:val="00823956"/>
    <w:rsid w:val="00825521"/>
    <w:rsid w:val="00826853"/>
    <w:rsid w:val="00830ABB"/>
    <w:rsid w:val="00835BB5"/>
    <w:rsid w:val="00836384"/>
    <w:rsid w:val="008376F2"/>
    <w:rsid w:val="0084266F"/>
    <w:rsid w:val="008433FA"/>
    <w:rsid w:val="00846360"/>
    <w:rsid w:val="008573AD"/>
    <w:rsid w:val="00857408"/>
    <w:rsid w:val="00857624"/>
    <w:rsid w:val="00862C2E"/>
    <w:rsid w:val="00863AA1"/>
    <w:rsid w:val="00863B0B"/>
    <w:rsid w:val="00865B74"/>
    <w:rsid w:val="00866C10"/>
    <w:rsid w:val="008670A0"/>
    <w:rsid w:val="008760B2"/>
    <w:rsid w:val="00880196"/>
    <w:rsid w:val="0088296C"/>
    <w:rsid w:val="008903B2"/>
    <w:rsid w:val="00893B41"/>
    <w:rsid w:val="00894ADD"/>
    <w:rsid w:val="00895761"/>
    <w:rsid w:val="008A4B9C"/>
    <w:rsid w:val="008A68A5"/>
    <w:rsid w:val="008B022B"/>
    <w:rsid w:val="008B189D"/>
    <w:rsid w:val="008B245A"/>
    <w:rsid w:val="008B25EA"/>
    <w:rsid w:val="008B6167"/>
    <w:rsid w:val="008C133F"/>
    <w:rsid w:val="008C1BD6"/>
    <w:rsid w:val="008C2A22"/>
    <w:rsid w:val="008C49F6"/>
    <w:rsid w:val="008C599B"/>
    <w:rsid w:val="008C5A88"/>
    <w:rsid w:val="008C7297"/>
    <w:rsid w:val="008C7C66"/>
    <w:rsid w:val="008D29DD"/>
    <w:rsid w:val="008E0159"/>
    <w:rsid w:val="008E0F2D"/>
    <w:rsid w:val="008E139B"/>
    <w:rsid w:val="008E356C"/>
    <w:rsid w:val="008E4799"/>
    <w:rsid w:val="008E566A"/>
    <w:rsid w:val="008E64D1"/>
    <w:rsid w:val="008F124B"/>
    <w:rsid w:val="008F464E"/>
    <w:rsid w:val="008F6A4C"/>
    <w:rsid w:val="0090175E"/>
    <w:rsid w:val="00901D0E"/>
    <w:rsid w:val="00910CA8"/>
    <w:rsid w:val="00912475"/>
    <w:rsid w:val="0091612D"/>
    <w:rsid w:val="00923A74"/>
    <w:rsid w:val="00925C21"/>
    <w:rsid w:val="00930379"/>
    <w:rsid w:val="00930BA1"/>
    <w:rsid w:val="0093169E"/>
    <w:rsid w:val="009330E9"/>
    <w:rsid w:val="00935230"/>
    <w:rsid w:val="009370C1"/>
    <w:rsid w:val="00937137"/>
    <w:rsid w:val="0094159F"/>
    <w:rsid w:val="0094332F"/>
    <w:rsid w:val="0094379D"/>
    <w:rsid w:val="00945095"/>
    <w:rsid w:val="009505C9"/>
    <w:rsid w:val="0095215A"/>
    <w:rsid w:val="009578B7"/>
    <w:rsid w:val="00962440"/>
    <w:rsid w:val="0097097E"/>
    <w:rsid w:val="00971DEE"/>
    <w:rsid w:val="009745BC"/>
    <w:rsid w:val="00974CD0"/>
    <w:rsid w:val="00976ACA"/>
    <w:rsid w:val="00980693"/>
    <w:rsid w:val="0098148B"/>
    <w:rsid w:val="00981905"/>
    <w:rsid w:val="00982322"/>
    <w:rsid w:val="00985EFB"/>
    <w:rsid w:val="0098678E"/>
    <w:rsid w:val="0098762D"/>
    <w:rsid w:val="00993202"/>
    <w:rsid w:val="00994D58"/>
    <w:rsid w:val="0099739E"/>
    <w:rsid w:val="009A1714"/>
    <w:rsid w:val="009A2AFF"/>
    <w:rsid w:val="009A3E77"/>
    <w:rsid w:val="009A42C0"/>
    <w:rsid w:val="009A7AF2"/>
    <w:rsid w:val="009B1BE2"/>
    <w:rsid w:val="009B36D5"/>
    <w:rsid w:val="009B41A1"/>
    <w:rsid w:val="009B5F50"/>
    <w:rsid w:val="009B6BF2"/>
    <w:rsid w:val="009B7C20"/>
    <w:rsid w:val="009C0F25"/>
    <w:rsid w:val="009C1417"/>
    <w:rsid w:val="009C200D"/>
    <w:rsid w:val="009C2758"/>
    <w:rsid w:val="009C2C47"/>
    <w:rsid w:val="009D0236"/>
    <w:rsid w:val="009D03A4"/>
    <w:rsid w:val="009D0759"/>
    <w:rsid w:val="009D09FE"/>
    <w:rsid w:val="009D32E3"/>
    <w:rsid w:val="009D7181"/>
    <w:rsid w:val="009E044A"/>
    <w:rsid w:val="009E0834"/>
    <w:rsid w:val="009E0CD0"/>
    <w:rsid w:val="009E0FB8"/>
    <w:rsid w:val="009E5267"/>
    <w:rsid w:val="009F7E93"/>
    <w:rsid w:val="00A03A48"/>
    <w:rsid w:val="00A07A2A"/>
    <w:rsid w:val="00A11002"/>
    <w:rsid w:val="00A20C0F"/>
    <w:rsid w:val="00A212FC"/>
    <w:rsid w:val="00A2585E"/>
    <w:rsid w:val="00A25BC1"/>
    <w:rsid w:val="00A43751"/>
    <w:rsid w:val="00A440AF"/>
    <w:rsid w:val="00A4471F"/>
    <w:rsid w:val="00A45FDA"/>
    <w:rsid w:val="00A47B14"/>
    <w:rsid w:val="00A50B3A"/>
    <w:rsid w:val="00A51449"/>
    <w:rsid w:val="00A53BE3"/>
    <w:rsid w:val="00A60712"/>
    <w:rsid w:val="00A7214F"/>
    <w:rsid w:val="00A80B29"/>
    <w:rsid w:val="00A81908"/>
    <w:rsid w:val="00A86A65"/>
    <w:rsid w:val="00A91219"/>
    <w:rsid w:val="00A92E6B"/>
    <w:rsid w:val="00A9526D"/>
    <w:rsid w:val="00A9707F"/>
    <w:rsid w:val="00AA15CE"/>
    <w:rsid w:val="00AA49EF"/>
    <w:rsid w:val="00AA4AA7"/>
    <w:rsid w:val="00AA4DD7"/>
    <w:rsid w:val="00AB0B14"/>
    <w:rsid w:val="00AB38C3"/>
    <w:rsid w:val="00AB433B"/>
    <w:rsid w:val="00AC1D5A"/>
    <w:rsid w:val="00AC626C"/>
    <w:rsid w:val="00AD1D1D"/>
    <w:rsid w:val="00AD4406"/>
    <w:rsid w:val="00AE2098"/>
    <w:rsid w:val="00AE405B"/>
    <w:rsid w:val="00AE614B"/>
    <w:rsid w:val="00AF2C67"/>
    <w:rsid w:val="00AF4375"/>
    <w:rsid w:val="00B0339B"/>
    <w:rsid w:val="00B07663"/>
    <w:rsid w:val="00B0793D"/>
    <w:rsid w:val="00B1234B"/>
    <w:rsid w:val="00B13842"/>
    <w:rsid w:val="00B14E83"/>
    <w:rsid w:val="00B15BD1"/>
    <w:rsid w:val="00B171B8"/>
    <w:rsid w:val="00B26503"/>
    <w:rsid w:val="00B3369F"/>
    <w:rsid w:val="00B337FE"/>
    <w:rsid w:val="00B35DCF"/>
    <w:rsid w:val="00B36CFB"/>
    <w:rsid w:val="00B414E6"/>
    <w:rsid w:val="00B41891"/>
    <w:rsid w:val="00B44C3A"/>
    <w:rsid w:val="00B46459"/>
    <w:rsid w:val="00B47431"/>
    <w:rsid w:val="00B5133C"/>
    <w:rsid w:val="00B51A67"/>
    <w:rsid w:val="00B53010"/>
    <w:rsid w:val="00B5418C"/>
    <w:rsid w:val="00B554A6"/>
    <w:rsid w:val="00B62B89"/>
    <w:rsid w:val="00B636AF"/>
    <w:rsid w:val="00B64B5A"/>
    <w:rsid w:val="00B67C54"/>
    <w:rsid w:val="00B7466B"/>
    <w:rsid w:val="00B74B3E"/>
    <w:rsid w:val="00B81C3F"/>
    <w:rsid w:val="00B8251C"/>
    <w:rsid w:val="00B85B0B"/>
    <w:rsid w:val="00B8693A"/>
    <w:rsid w:val="00B90E91"/>
    <w:rsid w:val="00B91074"/>
    <w:rsid w:val="00B92A56"/>
    <w:rsid w:val="00B95C3E"/>
    <w:rsid w:val="00B962C1"/>
    <w:rsid w:val="00B96D17"/>
    <w:rsid w:val="00BA0D1F"/>
    <w:rsid w:val="00BA3A1D"/>
    <w:rsid w:val="00BA42D9"/>
    <w:rsid w:val="00BB080C"/>
    <w:rsid w:val="00BB24D4"/>
    <w:rsid w:val="00BB5093"/>
    <w:rsid w:val="00BB6DF2"/>
    <w:rsid w:val="00BC45AF"/>
    <w:rsid w:val="00BC530B"/>
    <w:rsid w:val="00BC76B1"/>
    <w:rsid w:val="00BD03CE"/>
    <w:rsid w:val="00BD1AC8"/>
    <w:rsid w:val="00BD3E1E"/>
    <w:rsid w:val="00BD7587"/>
    <w:rsid w:val="00BE1E3E"/>
    <w:rsid w:val="00BE3DB4"/>
    <w:rsid w:val="00BE7607"/>
    <w:rsid w:val="00BF254A"/>
    <w:rsid w:val="00BF30EC"/>
    <w:rsid w:val="00BF5020"/>
    <w:rsid w:val="00BF6BAD"/>
    <w:rsid w:val="00C0007A"/>
    <w:rsid w:val="00C111F1"/>
    <w:rsid w:val="00C14E6D"/>
    <w:rsid w:val="00C156A8"/>
    <w:rsid w:val="00C20258"/>
    <w:rsid w:val="00C222F7"/>
    <w:rsid w:val="00C23EBB"/>
    <w:rsid w:val="00C25596"/>
    <w:rsid w:val="00C25CDA"/>
    <w:rsid w:val="00C30D74"/>
    <w:rsid w:val="00C35C9D"/>
    <w:rsid w:val="00C366F7"/>
    <w:rsid w:val="00C367AB"/>
    <w:rsid w:val="00C40D6D"/>
    <w:rsid w:val="00C41BF4"/>
    <w:rsid w:val="00C529F6"/>
    <w:rsid w:val="00C6628B"/>
    <w:rsid w:val="00C74F39"/>
    <w:rsid w:val="00C7633E"/>
    <w:rsid w:val="00C7650F"/>
    <w:rsid w:val="00C8347D"/>
    <w:rsid w:val="00C855A5"/>
    <w:rsid w:val="00C877A6"/>
    <w:rsid w:val="00C914E9"/>
    <w:rsid w:val="00C9161D"/>
    <w:rsid w:val="00C92297"/>
    <w:rsid w:val="00C92DF3"/>
    <w:rsid w:val="00C93140"/>
    <w:rsid w:val="00C932F6"/>
    <w:rsid w:val="00C958D8"/>
    <w:rsid w:val="00C9680E"/>
    <w:rsid w:val="00CA23E5"/>
    <w:rsid w:val="00CA4BBF"/>
    <w:rsid w:val="00CB709E"/>
    <w:rsid w:val="00CC0465"/>
    <w:rsid w:val="00CC16F7"/>
    <w:rsid w:val="00CC1801"/>
    <w:rsid w:val="00CC4F41"/>
    <w:rsid w:val="00CC5B62"/>
    <w:rsid w:val="00CC711B"/>
    <w:rsid w:val="00CD2A59"/>
    <w:rsid w:val="00CD5143"/>
    <w:rsid w:val="00CD6939"/>
    <w:rsid w:val="00CD77FE"/>
    <w:rsid w:val="00CE18F1"/>
    <w:rsid w:val="00CE563D"/>
    <w:rsid w:val="00CE77E3"/>
    <w:rsid w:val="00CF1848"/>
    <w:rsid w:val="00CF27C6"/>
    <w:rsid w:val="00CF3971"/>
    <w:rsid w:val="00CF4D1D"/>
    <w:rsid w:val="00CF4F6F"/>
    <w:rsid w:val="00CF5687"/>
    <w:rsid w:val="00CF6861"/>
    <w:rsid w:val="00CF73D8"/>
    <w:rsid w:val="00D069DC"/>
    <w:rsid w:val="00D12044"/>
    <w:rsid w:val="00D14AF3"/>
    <w:rsid w:val="00D15FB5"/>
    <w:rsid w:val="00D16A8C"/>
    <w:rsid w:val="00D25367"/>
    <w:rsid w:val="00D348B2"/>
    <w:rsid w:val="00D37496"/>
    <w:rsid w:val="00D42054"/>
    <w:rsid w:val="00D42952"/>
    <w:rsid w:val="00D47DE2"/>
    <w:rsid w:val="00D50474"/>
    <w:rsid w:val="00D51BDA"/>
    <w:rsid w:val="00D538AE"/>
    <w:rsid w:val="00D566C8"/>
    <w:rsid w:val="00D57392"/>
    <w:rsid w:val="00D62C98"/>
    <w:rsid w:val="00D639B4"/>
    <w:rsid w:val="00D64FF1"/>
    <w:rsid w:val="00D65197"/>
    <w:rsid w:val="00D65A84"/>
    <w:rsid w:val="00D65F8E"/>
    <w:rsid w:val="00D67C28"/>
    <w:rsid w:val="00D726C9"/>
    <w:rsid w:val="00D730A3"/>
    <w:rsid w:val="00D739AC"/>
    <w:rsid w:val="00D76A18"/>
    <w:rsid w:val="00D8245F"/>
    <w:rsid w:val="00D85E4F"/>
    <w:rsid w:val="00D86E48"/>
    <w:rsid w:val="00D95536"/>
    <w:rsid w:val="00D97BAA"/>
    <w:rsid w:val="00DA3C6F"/>
    <w:rsid w:val="00DA4B3B"/>
    <w:rsid w:val="00DA6C1B"/>
    <w:rsid w:val="00DA6C46"/>
    <w:rsid w:val="00DA79A2"/>
    <w:rsid w:val="00DB33E8"/>
    <w:rsid w:val="00DB4B1E"/>
    <w:rsid w:val="00DC41AC"/>
    <w:rsid w:val="00DC4962"/>
    <w:rsid w:val="00DC5ECF"/>
    <w:rsid w:val="00DC664A"/>
    <w:rsid w:val="00DD118C"/>
    <w:rsid w:val="00DD32F9"/>
    <w:rsid w:val="00DD73CE"/>
    <w:rsid w:val="00DE1F1F"/>
    <w:rsid w:val="00DE22D8"/>
    <w:rsid w:val="00DE440C"/>
    <w:rsid w:val="00DE4489"/>
    <w:rsid w:val="00DE4D78"/>
    <w:rsid w:val="00DE6525"/>
    <w:rsid w:val="00DF232A"/>
    <w:rsid w:val="00DF2C5C"/>
    <w:rsid w:val="00DF6EA4"/>
    <w:rsid w:val="00E00272"/>
    <w:rsid w:val="00E04F1D"/>
    <w:rsid w:val="00E055C9"/>
    <w:rsid w:val="00E0755D"/>
    <w:rsid w:val="00E11E45"/>
    <w:rsid w:val="00E14EC6"/>
    <w:rsid w:val="00E15FD7"/>
    <w:rsid w:val="00E25AB2"/>
    <w:rsid w:val="00E262BC"/>
    <w:rsid w:val="00E347B0"/>
    <w:rsid w:val="00E35CDE"/>
    <w:rsid w:val="00E40C77"/>
    <w:rsid w:val="00E418C1"/>
    <w:rsid w:val="00E47EF6"/>
    <w:rsid w:val="00E52C6D"/>
    <w:rsid w:val="00E60BD7"/>
    <w:rsid w:val="00E63EC0"/>
    <w:rsid w:val="00E661A3"/>
    <w:rsid w:val="00E66235"/>
    <w:rsid w:val="00E67EE3"/>
    <w:rsid w:val="00E71A85"/>
    <w:rsid w:val="00E7669E"/>
    <w:rsid w:val="00E777F1"/>
    <w:rsid w:val="00E77CA8"/>
    <w:rsid w:val="00E80C5D"/>
    <w:rsid w:val="00E83C24"/>
    <w:rsid w:val="00E9318D"/>
    <w:rsid w:val="00E9477C"/>
    <w:rsid w:val="00EA5A76"/>
    <w:rsid w:val="00EA5E23"/>
    <w:rsid w:val="00EA681B"/>
    <w:rsid w:val="00EB07A0"/>
    <w:rsid w:val="00EB2063"/>
    <w:rsid w:val="00EB3ACA"/>
    <w:rsid w:val="00EB40DD"/>
    <w:rsid w:val="00EB4CCD"/>
    <w:rsid w:val="00EB4F35"/>
    <w:rsid w:val="00EC127D"/>
    <w:rsid w:val="00EC489C"/>
    <w:rsid w:val="00EC7A70"/>
    <w:rsid w:val="00EC7AEC"/>
    <w:rsid w:val="00EC7AFF"/>
    <w:rsid w:val="00ED0736"/>
    <w:rsid w:val="00ED120F"/>
    <w:rsid w:val="00ED1F7B"/>
    <w:rsid w:val="00ED225A"/>
    <w:rsid w:val="00ED23AA"/>
    <w:rsid w:val="00EE0D75"/>
    <w:rsid w:val="00EE2388"/>
    <w:rsid w:val="00EE3123"/>
    <w:rsid w:val="00EE7DED"/>
    <w:rsid w:val="00EE7FD6"/>
    <w:rsid w:val="00EF1044"/>
    <w:rsid w:val="00EF483D"/>
    <w:rsid w:val="00F1109F"/>
    <w:rsid w:val="00F16649"/>
    <w:rsid w:val="00F20281"/>
    <w:rsid w:val="00F27C98"/>
    <w:rsid w:val="00F32364"/>
    <w:rsid w:val="00F32C54"/>
    <w:rsid w:val="00F32E81"/>
    <w:rsid w:val="00F34F7D"/>
    <w:rsid w:val="00F52CCD"/>
    <w:rsid w:val="00F6067B"/>
    <w:rsid w:val="00F62F2D"/>
    <w:rsid w:val="00F63316"/>
    <w:rsid w:val="00F67078"/>
    <w:rsid w:val="00F674C6"/>
    <w:rsid w:val="00F77B40"/>
    <w:rsid w:val="00F8153E"/>
    <w:rsid w:val="00F81C26"/>
    <w:rsid w:val="00F904B8"/>
    <w:rsid w:val="00F922DA"/>
    <w:rsid w:val="00F9265E"/>
    <w:rsid w:val="00F92F7E"/>
    <w:rsid w:val="00F933E9"/>
    <w:rsid w:val="00F94774"/>
    <w:rsid w:val="00FA628B"/>
    <w:rsid w:val="00FA6C4E"/>
    <w:rsid w:val="00FA7CA7"/>
    <w:rsid w:val="00FB0BBC"/>
    <w:rsid w:val="00FB189C"/>
    <w:rsid w:val="00FB18CB"/>
    <w:rsid w:val="00FB54F6"/>
    <w:rsid w:val="00FB65BA"/>
    <w:rsid w:val="00FB73EA"/>
    <w:rsid w:val="00FB7C40"/>
    <w:rsid w:val="00FC4B21"/>
    <w:rsid w:val="00FC53DB"/>
    <w:rsid w:val="00FC7A5D"/>
    <w:rsid w:val="00FD4441"/>
    <w:rsid w:val="00FD7120"/>
    <w:rsid w:val="00FE4F59"/>
    <w:rsid w:val="00FE5811"/>
    <w:rsid w:val="00FF3AAB"/>
    <w:rsid w:val="00FF4858"/>
    <w:rsid w:val="00FF5FDB"/>
    <w:rsid w:val="00FF6D3F"/>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567A0F0"/>
  <w15:docId w15:val="{4EBD22FD-DAE8-4327-B8BA-9538234E0C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0">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0"/>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0"/>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Para1">
    <w:name w:val="Para 1"/>
    <w:basedOn w:val="BodyText"/>
    <w:rsid w:val="005A28E8"/>
    <w:pPr>
      <w:numPr>
        <w:numId w:val="19"/>
      </w:numPr>
    </w:pPr>
    <w:rPr>
      <w:rFonts w:eastAsia="MS Mincho" w:cs="Angsana New"/>
      <w:bCs/>
      <w:iCs w:val="0"/>
      <w:szCs w:val="22"/>
    </w:rPr>
  </w:style>
  <w:style w:type="paragraph" w:customStyle="1" w:styleId="BVIfnrChar">
    <w:name w:val="BVI fnr Char"/>
    <w:aliases w:val="BVI fnr Car Car Char,BVI fnr Car Char,BVI fnr Car Car Car Car Char Char,BVI fnr Car Car Car Car Char,BVI fnr Car Car Car Char,BVI fnr Car Car Car Car Car Char, BVI fnr Car Car Car Car Car Char, BVI fnr Car Car Car Car Char Char"/>
    <w:basedOn w:val="Normal"/>
    <w:link w:val="FootnoteReference"/>
    <w:uiPriority w:val="99"/>
    <w:rsid w:val="005671A7"/>
    <w:pPr>
      <w:spacing w:after="160" w:line="240" w:lineRule="exact"/>
      <w:jc w:val="left"/>
    </w:pPr>
    <w:rPr>
      <w:rFonts w:asciiTheme="minorHAnsi" w:eastAsiaTheme="minorEastAsia" w:hAnsiTheme="minorHAnsi" w:cstheme="minorBidi"/>
      <w:vertAlign w:val="superscript"/>
      <w:lang w:val="fr-CA"/>
    </w:rPr>
  </w:style>
  <w:style w:type="paragraph" w:styleId="CommentSubject">
    <w:name w:val="annotation subject"/>
    <w:basedOn w:val="CommentText"/>
    <w:next w:val="CommentText"/>
    <w:link w:val="CommentSubjectChar"/>
    <w:uiPriority w:val="99"/>
    <w:semiHidden/>
    <w:unhideWhenUsed/>
    <w:rsid w:val="009D0236"/>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9D0236"/>
    <w:rPr>
      <w:rFonts w:ascii="Times New Roman" w:eastAsia="Times New Roman" w:hAnsi="Times New Roman" w:cs="Times New Roman"/>
      <w:b/>
      <w:bCs/>
      <w:sz w:val="20"/>
      <w:szCs w:val="20"/>
      <w:lang w:val="en-GB"/>
    </w:rPr>
  </w:style>
  <w:style w:type="paragraph" w:styleId="Revision">
    <w:name w:val="Revision"/>
    <w:hidden/>
    <w:uiPriority w:val="99"/>
    <w:semiHidden/>
    <w:rsid w:val="00FF3AAB"/>
    <w:rPr>
      <w:rFonts w:ascii="Times New Roman" w:eastAsia="Times New Roman" w:hAnsi="Times New Roman" w:cs="Times New Roman"/>
      <w:sz w:val="22"/>
      <w:lang w:val="en-GB"/>
    </w:rPr>
  </w:style>
  <w:style w:type="character" w:styleId="UnresolvedMention">
    <w:name w:val="Unresolved Mention"/>
    <w:basedOn w:val="DefaultParagraphFont"/>
    <w:uiPriority w:val="99"/>
    <w:rsid w:val="008C59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454949">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s://www.cbd.int/doc/decisions/cop-13/cop-13-dec-04-en.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cbd.int/doc/decisions/cop-10/cop-10-dec-33-en.pdf" TargetMode="External"/><Relationship Id="rId2" Type="http://schemas.openxmlformats.org/officeDocument/2006/relationships/customXml" Target="../customXml/item2.xml"/><Relationship Id="rId16" Type="http://schemas.openxmlformats.org/officeDocument/2006/relationships/hyperlink" Target="https://www.cbd.int/doc/decisions/cop-09/cop-09-dec-16-en.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cbd.int/doc/decisions/cop-07/cop-07-dec-15-en.pdf" TargetMode="Externa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yperlink" Target="https://www.cbd.int/doc/decisions/cop-14/cop-14-dec-05-en.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www.ipcc.ch/report/srccl/" TargetMode="External"/><Relationship Id="rId13" Type="http://schemas.openxmlformats.org/officeDocument/2006/relationships/hyperlink" Target="https://undocs.org/en/A/RES/71/256" TargetMode="External"/><Relationship Id="rId3" Type="http://schemas.openxmlformats.org/officeDocument/2006/relationships/hyperlink" Target="https://www.ipcc.ch/report/srccl/" TargetMode="External"/><Relationship Id="rId7" Type="http://schemas.openxmlformats.org/officeDocument/2006/relationships/hyperlink" Target="https://www.ipcc.ch/sr15/" TargetMode="External"/><Relationship Id="rId12" Type="http://schemas.openxmlformats.org/officeDocument/2006/relationships/hyperlink" Target="https://documents-dds-ny.un.org/doc/UNDOC/GEN/N15/167/16/pdf/N1516716.pdf?OpenElement" TargetMode="External"/><Relationship Id="rId2" Type="http://schemas.openxmlformats.org/officeDocument/2006/relationships/hyperlink" Target="https://www.ipcc.ch/sr15/" TargetMode="External"/><Relationship Id="rId1" Type="http://schemas.openxmlformats.org/officeDocument/2006/relationships/hyperlink" Target="https://ipbes.net/global-assessment" TargetMode="External"/><Relationship Id="rId6" Type="http://schemas.openxmlformats.org/officeDocument/2006/relationships/hyperlink" Target="https://ipbes.net/global-assessment" TargetMode="External"/><Relationship Id="rId11" Type="http://schemas.openxmlformats.org/officeDocument/2006/relationships/hyperlink" Target="https://www.cbd.int/doc/publications/cbd-ts-93-en.pdf" TargetMode="External"/><Relationship Id="rId5" Type="http://schemas.openxmlformats.org/officeDocument/2006/relationships/hyperlink" Target="https://www.cbd.int/doc/c/d7da/119e/0c6a0a8d4de9ad16e45e7121/cop-14-inf-50-en.pdf" TargetMode="External"/><Relationship Id="rId10" Type="http://schemas.openxmlformats.org/officeDocument/2006/relationships/hyperlink" Target="https://www.cbd.int/doc/publications/cbd-ts-93-en.pdf" TargetMode="External"/><Relationship Id="rId4" Type="http://schemas.openxmlformats.org/officeDocument/2006/relationships/hyperlink" Target="https://www.ipcc.ch/srocc/home/" TargetMode="External"/><Relationship Id="rId9" Type="http://schemas.openxmlformats.org/officeDocument/2006/relationships/hyperlink" Target="https://www.ipcc.ch/srocc/hom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F635DBAB4524DC8B3348A7758D5E739"/>
        <w:category>
          <w:name w:val="General"/>
          <w:gallery w:val="placeholder"/>
        </w:category>
        <w:types>
          <w:type w:val="bbPlcHdr"/>
        </w:types>
        <w:behaviors>
          <w:behavior w:val="content"/>
        </w:behaviors>
        <w:guid w:val="{3040C501-16D2-46C8-8765-5F49856601E3}"/>
      </w:docPartPr>
      <w:docPartBody>
        <w:p w:rsidR="008D420E" w:rsidRDefault="00810A55">
          <w:r w:rsidRPr="007E02EB">
            <w:rPr>
              <w:rStyle w:val="PlaceholderText"/>
            </w:rPr>
            <w:t>[Title]</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C444DEE40D7C456B82AF1A09CD132ABF"/>
        <w:category>
          <w:name w:val="General"/>
          <w:gallery w:val="placeholder"/>
        </w:category>
        <w:types>
          <w:type w:val="bbPlcHdr"/>
        </w:types>
        <w:behaviors>
          <w:behavior w:val="content"/>
        </w:behaviors>
        <w:guid w:val="{20618E59-89A7-48DE-AEDB-A201645FEDD4}"/>
      </w:docPartPr>
      <w:docPartBody>
        <w:p w:rsidR="00C82269" w:rsidRDefault="00CE6602" w:rsidP="00CE6602">
          <w:pPr>
            <w:pStyle w:val="C444DEE40D7C456B82AF1A09CD132ABF"/>
          </w:pPr>
          <w:r>
            <w:rPr>
              <w:rStyle w:val="PlaceholderText"/>
            </w:rPr>
            <w:t>Click here to enter text.</w:t>
          </w:r>
        </w:p>
      </w:docPartBody>
    </w:docPart>
    <w:docPart>
      <w:docPartPr>
        <w:name w:val="614E89801A8B45F09D13C3BBA1795C03"/>
        <w:category>
          <w:name w:val="General"/>
          <w:gallery w:val="placeholder"/>
        </w:category>
        <w:types>
          <w:type w:val="bbPlcHdr"/>
        </w:types>
        <w:behaviors>
          <w:behavior w:val="content"/>
        </w:behaviors>
        <w:guid w:val="{268BF0D6-8A0A-4425-8C74-85C54479A0C3}"/>
      </w:docPartPr>
      <w:docPartBody>
        <w:p w:rsidR="00A32D8E" w:rsidRDefault="004167A8" w:rsidP="004167A8">
          <w:pPr>
            <w:pStyle w:val="614E89801A8B45F09D13C3BBA1795C03"/>
          </w:pPr>
          <w:r w:rsidRPr="00B903A7">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3" w:csb1="00000000"/>
  </w:font>
  <w:font w:name="Angsana New">
    <w:panose1 w:val="02020603050405020304"/>
    <w:charset w:val="DE"/>
    <w:family w:val="roman"/>
    <w:pitch w:val="variable"/>
    <w:sig w:usb0="81000003" w:usb1="00000000" w:usb2="00000000" w:usb3="00000000" w:csb0="0001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B034F"/>
    <w:rsid w:val="00160DAC"/>
    <w:rsid w:val="002424F7"/>
    <w:rsid w:val="002A1AF8"/>
    <w:rsid w:val="003B0BDA"/>
    <w:rsid w:val="003D1622"/>
    <w:rsid w:val="00410F52"/>
    <w:rsid w:val="004167A8"/>
    <w:rsid w:val="0048302B"/>
    <w:rsid w:val="00500A2B"/>
    <w:rsid w:val="0058288D"/>
    <w:rsid w:val="006801B3"/>
    <w:rsid w:val="00720F63"/>
    <w:rsid w:val="007A0A26"/>
    <w:rsid w:val="007F1B76"/>
    <w:rsid w:val="00810A55"/>
    <w:rsid w:val="00892FFC"/>
    <w:rsid w:val="008C6619"/>
    <w:rsid w:val="008D420E"/>
    <w:rsid w:val="0098642F"/>
    <w:rsid w:val="00A32D8E"/>
    <w:rsid w:val="00A40853"/>
    <w:rsid w:val="00C167EA"/>
    <w:rsid w:val="00C1682B"/>
    <w:rsid w:val="00C82269"/>
    <w:rsid w:val="00CE6602"/>
    <w:rsid w:val="00D51BEF"/>
    <w:rsid w:val="00D91BC7"/>
    <w:rsid w:val="00EA1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67"/>
    <w:rsid w:val="004167A8"/>
    <w:rPr>
      <w:color w:val="808080"/>
    </w:rPr>
  </w:style>
  <w:style w:type="paragraph" w:customStyle="1" w:styleId="C444DEE40D7C456B82AF1A09CD132ABF">
    <w:name w:val="C444DEE40D7C456B82AF1A09CD132ABF"/>
    <w:rsid w:val="00CE6602"/>
    <w:pPr>
      <w:spacing w:after="160" w:line="259" w:lineRule="auto"/>
    </w:pPr>
  </w:style>
  <w:style w:type="paragraph" w:customStyle="1" w:styleId="614E89801A8B45F09D13C3BBA1795C03">
    <w:name w:val="614E89801A8B45F09D13C3BBA1795C03"/>
    <w:rsid w:val="004167A8"/>
    <w:pPr>
      <w:spacing w:after="160" w:line="259" w:lineRule="auto"/>
    </w:pPr>
    <w:rPr>
      <w:lang w:val="en-CA" w:eastAsia="en-CA"/>
    </w:rPr>
  </w:style>
  <w:style w:type="paragraph" w:customStyle="1" w:styleId="0DBA5F74873F459C8183A0FB1D328ED3">
    <w:name w:val="0DBA5F74873F459C8183A0FB1D328ED3"/>
    <w:rsid w:val="004167A8"/>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4" ma:contentTypeDescription="Create a new document." ma:contentTypeScope="" ma:versionID="9aeaef79ff781c77a42a539a0ded4807">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8ae42e93491dda93b54db77ba969fb9"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0C09202-161D-47BA-AA7C-76961BC802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309ED4-BAD2-4141-A795-647C306F4FB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F409B4D-BA9F-414B-832F-0B23D3854C55}">
  <ds:schemaRefs>
    <ds:schemaRef ds:uri="http://schemas.microsoft.com/sharepoint/v3/contenttype/forms"/>
  </ds:schemaRefs>
</ds:datastoreItem>
</file>

<file path=customXml/itemProps5.xml><?xml version="1.0" encoding="utf-8"?>
<ds:datastoreItem xmlns:ds="http://schemas.openxmlformats.org/officeDocument/2006/customXml" ds:itemID="{1715921E-6FCA-4484-85A6-8AA3EAEB61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2384</Words>
  <Characters>13594</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23/2.	Biodiversity and climate change</vt:lpstr>
    </vt:vector>
  </TitlesOfParts>
  <Company>SCBD</Company>
  <LinksUpToDate>false</LinksUpToDate>
  <CharactersWithSpaces>15947</CharactersWithSpaces>
  <SharedDoc>false</SharedDoc>
  <HLinks>
    <vt:vector size="90" baseType="variant">
      <vt:variant>
        <vt:i4>655434</vt:i4>
      </vt:variant>
      <vt:variant>
        <vt:i4>12</vt:i4>
      </vt:variant>
      <vt:variant>
        <vt:i4>0</vt:i4>
      </vt:variant>
      <vt:variant>
        <vt:i4>5</vt:i4>
      </vt:variant>
      <vt:variant>
        <vt:lpwstr>https://www.cbd.int/doc/decisions/cop-14/cop-14-dec-05-en.pdf</vt:lpwstr>
      </vt:variant>
      <vt:variant>
        <vt:lpwstr/>
      </vt:variant>
      <vt:variant>
        <vt:i4>786509</vt:i4>
      </vt:variant>
      <vt:variant>
        <vt:i4>9</vt:i4>
      </vt:variant>
      <vt:variant>
        <vt:i4>0</vt:i4>
      </vt:variant>
      <vt:variant>
        <vt:i4>5</vt:i4>
      </vt:variant>
      <vt:variant>
        <vt:lpwstr>https://www.cbd.int/doc/decisions/cop-13/cop-13-dec-04-en.pdf</vt:lpwstr>
      </vt:variant>
      <vt:variant>
        <vt:lpwstr/>
      </vt:variant>
      <vt:variant>
        <vt:i4>524365</vt:i4>
      </vt:variant>
      <vt:variant>
        <vt:i4>6</vt:i4>
      </vt:variant>
      <vt:variant>
        <vt:i4>0</vt:i4>
      </vt:variant>
      <vt:variant>
        <vt:i4>5</vt:i4>
      </vt:variant>
      <vt:variant>
        <vt:lpwstr>https://www.cbd.int/doc/decisions/cop-10/cop-10-dec-33-en.pdf</vt:lpwstr>
      </vt:variant>
      <vt:variant>
        <vt:lpwstr/>
      </vt:variant>
      <vt:variant>
        <vt:i4>327751</vt:i4>
      </vt:variant>
      <vt:variant>
        <vt:i4>3</vt:i4>
      </vt:variant>
      <vt:variant>
        <vt:i4>0</vt:i4>
      </vt:variant>
      <vt:variant>
        <vt:i4>5</vt:i4>
      </vt:variant>
      <vt:variant>
        <vt:lpwstr>https://www.cbd.int/doc/decisions/cop-09/cop-09-dec-16-en.pdf</vt:lpwstr>
      </vt:variant>
      <vt:variant>
        <vt:lpwstr/>
      </vt:variant>
      <vt:variant>
        <vt:i4>524361</vt:i4>
      </vt:variant>
      <vt:variant>
        <vt:i4>0</vt:i4>
      </vt:variant>
      <vt:variant>
        <vt:i4>0</vt:i4>
      </vt:variant>
      <vt:variant>
        <vt:i4>5</vt:i4>
      </vt:variant>
      <vt:variant>
        <vt:lpwstr>https://www.cbd.int/doc/decisions/cop-07/cop-07-dec-15-en.pdf</vt:lpwstr>
      </vt:variant>
      <vt:variant>
        <vt:lpwstr/>
      </vt:variant>
      <vt:variant>
        <vt:i4>5898250</vt:i4>
      </vt:variant>
      <vt:variant>
        <vt:i4>27</vt:i4>
      </vt:variant>
      <vt:variant>
        <vt:i4>0</vt:i4>
      </vt:variant>
      <vt:variant>
        <vt:i4>5</vt:i4>
      </vt:variant>
      <vt:variant>
        <vt:lpwstr>https://documents-dds-ny.un.org/doc/UNDOC/GEN/N15/167/16/pdf/N1516716.pdf?OpenElement</vt:lpwstr>
      </vt:variant>
      <vt:variant>
        <vt:lpwstr/>
      </vt:variant>
      <vt:variant>
        <vt:i4>5570649</vt:i4>
      </vt:variant>
      <vt:variant>
        <vt:i4>24</vt:i4>
      </vt:variant>
      <vt:variant>
        <vt:i4>0</vt:i4>
      </vt:variant>
      <vt:variant>
        <vt:i4>5</vt:i4>
      </vt:variant>
      <vt:variant>
        <vt:lpwstr>https://www.cbd.int/doc/publications/cbd-ts-93-en.pdf</vt:lpwstr>
      </vt:variant>
      <vt:variant>
        <vt:lpwstr/>
      </vt:variant>
      <vt:variant>
        <vt:i4>5570649</vt:i4>
      </vt:variant>
      <vt:variant>
        <vt:i4>21</vt:i4>
      </vt:variant>
      <vt:variant>
        <vt:i4>0</vt:i4>
      </vt:variant>
      <vt:variant>
        <vt:i4>5</vt:i4>
      </vt:variant>
      <vt:variant>
        <vt:lpwstr>https://www.cbd.int/doc/publications/cbd-ts-93-en.pdf</vt:lpwstr>
      </vt:variant>
      <vt:variant>
        <vt:lpwstr/>
      </vt:variant>
      <vt:variant>
        <vt:i4>2293878</vt:i4>
      </vt:variant>
      <vt:variant>
        <vt:i4>18</vt:i4>
      </vt:variant>
      <vt:variant>
        <vt:i4>0</vt:i4>
      </vt:variant>
      <vt:variant>
        <vt:i4>5</vt:i4>
      </vt:variant>
      <vt:variant>
        <vt:lpwstr>https://www.ipcc.ch/srocc/home/</vt:lpwstr>
      </vt:variant>
      <vt:variant>
        <vt:lpwstr/>
      </vt:variant>
      <vt:variant>
        <vt:i4>1376322</vt:i4>
      </vt:variant>
      <vt:variant>
        <vt:i4>15</vt:i4>
      </vt:variant>
      <vt:variant>
        <vt:i4>0</vt:i4>
      </vt:variant>
      <vt:variant>
        <vt:i4>5</vt:i4>
      </vt:variant>
      <vt:variant>
        <vt:lpwstr>https://www.ipcc.ch/report/srccl/</vt:lpwstr>
      </vt:variant>
      <vt:variant>
        <vt:lpwstr/>
      </vt:variant>
      <vt:variant>
        <vt:i4>5242958</vt:i4>
      </vt:variant>
      <vt:variant>
        <vt:i4>12</vt:i4>
      </vt:variant>
      <vt:variant>
        <vt:i4>0</vt:i4>
      </vt:variant>
      <vt:variant>
        <vt:i4>5</vt:i4>
      </vt:variant>
      <vt:variant>
        <vt:lpwstr>https://www.ipcc.ch/sr15/</vt:lpwstr>
      </vt:variant>
      <vt:variant>
        <vt:lpwstr/>
      </vt:variant>
      <vt:variant>
        <vt:i4>2293878</vt:i4>
      </vt:variant>
      <vt:variant>
        <vt:i4>9</vt:i4>
      </vt:variant>
      <vt:variant>
        <vt:i4>0</vt:i4>
      </vt:variant>
      <vt:variant>
        <vt:i4>5</vt:i4>
      </vt:variant>
      <vt:variant>
        <vt:lpwstr>https://www.ipcc.ch/srocc/home/</vt:lpwstr>
      </vt:variant>
      <vt:variant>
        <vt:lpwstr/>
      </vt:variant>
      <vt:variant>
        <vt:i4>1376322</vt:i4>
      </vt:variant>
      <vt:variant>
        <vt:i4>6</vt:i4>
      </vt:variant>
      <vt:variant>
        <vt:i4>0</vt:i4>
      </vt:variant>
      <vt:variant>
        <vt:i4>5</vt:i4>
      </vt:variant>
      <vt:variant>
        <vt:lpwstr>https://www.ipcc.ch/report/srccl/</vt:lpwstr>
      </vt:variant>
      <vt:variant>
        <vt:lpwstr/>
      </vt:variant>
      <vt:variant>
        <vt:i4>5242958</vt:i4>
      </vt:variant>
      <vt:variant>
        <vt:i4>3</vt:i4>
      </vt:variant>
      <vt:variant>
        <vt:i4>0</vt:i4>
      </vt:variant>
      <vt:variant>
        <vt:i4>5</vt:i4>
      </vt:variant>
      <vt:variant>
        <vt:lpwstr>https://www.ipcc.ch/sr15/</vt:lpwstr>
      </vt:variant>
      <vt:variant>
        <vt:lpwstr/>
      </vt:variant>
      <vt:variant>
        <vt:i4>6291558</vt:i4>
      </vt:variant>
      <vt:variant>
        <vt:i4>0</vt:i4>
      </vt:variant>
      <vt:variant>
        <vt:i4>0</vt:i4>
      </vt:variant>
      <vt:variant>
        <vt:i4>5</vt:i4>
      </vt:variant>
      <vt:variant>
        <vt:lpwstr>https://ipbes.net/global-assessment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23/2.	Biodiversity and climate change</dc:title>
  <dc:subject>CBD/SBSTTA/REC/23/2</dc:subject>
  <dc:creator>SBSTTA-23</dc:creator>
  <cp:keywords>Convention on Biological Diversity, Subsidiary Body on Scientific, Technical and Technological Advice, Twenty-third meeting, Montreal, Canada, 25-29 November 2019</cp:keywords>
  <cp:lastModifiedBy>Orestes Plasencia</cp:lastModifiedBy>
  <cp:revision>3</cp:revision>
  <cp:lastPrinted>2019-11-29T16:52:00Z</cp:lastPrinted>
  <dcterms:created xsi:type="dcterms:W3CDTF">2019-12-27T14:01:00Z</dcterms:created>
  <dcterms:modified xsi:type="dcterms:W3CDTF">2019-12-27T14:01:00Z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