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000"/>
        <w:gridCol w:w="3121"/>
      </w:tblGrid>
      <w:tr w:rsidR="00373D9E" w:rsidRPr="00373D9E" w14:paraId="0044383F" w14:textId="77777777" w:rsidTr="000D68CE">
        <w:tc>
          <w:tcPr>
            <w:tcW w:w="993" w:type="dxa"/>
            <w:tcBorders>
              <w:top w:val="nil"/>
              <w:bottom w:val="single" w:sz="12" w:space="0" w:color="000000"/>
              <w:right w:val="nil"/>
            </w:tcBorders>
          </w:tcPr>
          <w:p w14:paraId="3A3FF6B6" w14:textId="650D1624" w:rsidR="00373D9E" w:rsidRPr="00373D9E" w:rsidRDefault="00601E90" w:rsidP="00A01789">
            <w:pPr>
              <w:spacing w:before="0" w:line="480" w:lineRule="auto"/>
              <w:rPr>
                <w:snapToGrid w:val="0"/>
                <w:kern w:val="22"/>
                <w:sz w:val="22"/>
                <w:lang w:eastAsia="en-US"/>
              </w:rPr>
            </w:pPr>
            <w:r>
              <w:rPr>
                <w:noProof/>
                <w:lang w:val="en-US"/>
              </w:rPr>
              <w:drawing>
                <wp:inline distT="0" distB="0" distL="0" distR="0" wp14:anchorId="4217569E" wp14:editId="1462C8B0">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2E87D82" w14:textId="77777777" w:rsidR="00373D9E" w:rsidRPr="00373D9E" w:rsidRDefault="00373D9E" w:rsidP="00373D9E">
            <w:pPr>
              <w:spacing w:before="0" w:after="0" w:line="240" w:lineRule="auto"/>
              <w:rPr>
                <w:snapToGrid w:val="0"/>
                <w:kern w:val="22"/>
                <w:sz w:val="22"/>
                <w:lang w:eastAsia="en-US"/>
              </w:rPr>
            </w:pPr>
            <w:r w:rsidRPr="00373D9E">
              <w:rPr>
                <w:noProof/>
                <w:snapToGrid w:val="0"/>
                <w:kern w:val="22"/>
                <w:sz w:val="22"/>
                <w:lang w:val="en-US"/>
              </w:rPr>
              <w:drawing>
                <wp:inline distT="0" distB="0" distL="0" distR="0" wp14:anchorId="563937DF" wp14:editId="6C2157FA">
                  <wp:extent cx="434975" cy="5092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75" cy="50927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C23B273" w14:textId="77777777" w:rsidR="00373D9E" w:rsidRPr="00373D9E" w:rsidRDefault="00373D9E" w:rsidP="00373D9E">
            <w:pPr>
              <w:tabs>
                <w:tab w:val="right" w:pos="7611"/>
              </w:tabs>
              <w:spacing w:before="0" w:after="0" w:line="240" w:lineRule="auto"/>
              <w:ind w:left="360" w:right="459"/>
              <w:jc w:val="right"/>
              <w:rPr>
                <w:rFonts w:ascii="Univers" w:hAnsi="Univers"/>
                <w:b/>
                <w:snapToGrid w:val="0"/>
                <w:kern w:val="22"/>
                <w:sz w:val="32"/>
                <w:lang w:eastAsia="en-US"/>
              </w:rPr>
            </w:pPr>
            <w:r w:rsidRPr="00373D9E">
              <w:rPr>
                <w:rFonts w:ascii="Univers" w:hAnsi="Univers"/>
                <w:b/>
                <w:snapToGrid w:val="0"/>
                <w:kern w:val="22"/>
                <w:sz w:val="32"/>
                <w:lang w:eastAsia="en-US"/>
              </w:rPr>
              <w:t>CBD</w:t>
            </w:r>
          </w:p>
          <w:p w14:paraId="3081D7E5" w14:textId="77777777" w:rsidR="00373D9E" w:rsidRPr="00373D9E" w:rsidRDefault="00373D9E" w:rsidP="00373D9E">
            <w:pPr>
              <w:spacing w:before="0" w:after="0" w:line="240" w:lineRule="auto"/>
              <w:jc w:val="left"/>
              <w:rPr>
                <w:b/>
                <w:snapToGrid w:val="0"/>
                <w:kern w:val="22"/>
                <w:sz w:val="28"/>
                <w:lang w:eastAsia="en-US"/>
              </w:rPr>
            </w:pPr>
          </w:p>
        </w:tc>
      </w:tr>
      <w:tr w:rsidR="00373D9E" w:rsidRPr="00373D9E" w14:paraId="2FE1CE36" w14:textId="77777777" w:rsidTr="00261A19">
        <w:trPr>
          <w:trHeight w:val="1693"/>
        </w:trPr>
        <w:tc>
          <w:tcPr>
            <w:tcW w:w="6227" w:type="dxa"/>
            <w:gridSpan w:val="3"/>
            <w:tcBorders>
              <w:top w:val="nil"/>
              <w:bottom w:val="single" w:sz="36" w:space="0" w:color="000000"/>
            </w:tcBorders>
          </w:tcPr>
          <w:p w14:paraId="542E8A60" w14:textId="77777777" w:rsidR="00373D9E" w:rsidRPr="00373D9E" w:rsidRDefault="00373D9E" w:rsidP="00373D9E">
            <w:pPr>
              <w:spacing w:before="0" w:after="0" w:line="240" w:lineRule="auto"/>
              <w:rPr>
                <w:snapToGrid w:val="0"/>
                <w:kern w:val="22"/>
                <w:sz w:val="22"/>
                <w:lang w:eastAsia="en-US"/>
              </w:rPr>
            </w:pPr>
          </w:p>
          <w:p w14:paraId="187F5547" w14:textId="77777777" w:rsidR="00373D9E" w:rsidRPr="00373D9E" w:rsidRDefault="00373D9E" w:rsidP="00373D9E">
            <w:pPr>
              <w:spacing w:before="0" w:after="0" w:line="240" w:lineRule="auto"/>
              <w:rPr>
                <w:rFonts w:ascii="Univers" w:hAnsi="Univers"/>
                <w:snapToGrid w:val="0"/>
                <w:kern w:val="22"/>
                <w:sz w:val="32"/>
                <w:lang w:eastAsia="en-US"/>
              </w:rPr>
            </w:pPr>
            <w:r w:rsidRPr="00373D9E">
              <w:rPr>
                <w:b/>
                <w:noProof/>
                <w:lang w:val="en-US"/>
              </w:rPr>
              <w:drawing>
                <wp:inline distT="0" distB="0" distL="0" distR="0" wp14:anchorId="5638F639" wp14:editId="624AD1D4">
                  <wp:extent cx="3000375" cy="107759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F742D5" w14:textId="77777777" w:rsidR="00373D9E" w:rsidRPr="00373D9E" w:rsidRDefault="00373D9E" w:rsidP="00373D9E">
            <w:pPr>
              <w:spacing w:before="0" w:after="0" w:line="240" w:lineRule="auto"/>
              <w:ind w:firstLine="720"/>
              <w:rPr>
                <w:rFonts w:ascii="Univers" w:hAnsi="Univers"/>
                <w:sz w:val="32"/>
                <w:lang w:eastAsia="en-US"/>
              </w:rPr>
            </w:pPr>
            <w:r w:rsidRPr="00373D9E">
              <w:rPr>
                <w:rFonts w:ascii="Univers" w:hAnsi="Univers"/>
                <w:sz w:val="32"/>
                <w:lang w:eastAsia="en-US"/>
              </w:rPr>
              <w:t xml:space="preserve">   </w:t>
            </w:r>
          </w:p>
        </w:tc>
        <w:tc>
          <w:tcPr>
            <w:tcW w:w="1000" w:type="dxa"/>
            <w:tcBorders>
              <w:top w:val="nil"/>
              <w:bottom w:val="single" w:sz="36" w:space="0" w:color="000000"/>
            </w:tcBorders>
          </w:tcPr>
          <w:p w14:paraId="13CBCE82" w14:textId="77777777" w:rsidR="00373D9E" w:rsidRPr="00373D9E" w:rsidRDefault="00373D9E" w:rsidP="00373D9E">
            <w:pPr>
              <w:spacing w:before="0" w:after="0" w:line="240" w:lineRule="auto"/>
              <w:rPr>
                <w:bCs/>
                <w:snapToGrid w:val="0"/>
                <w:kern w:val="22"/>
                <w:sz w:val="32"/>
                <w:szCs w:val="32"/>
                <w:lang w:eastAsia="en-US"/>
              </w:rPr>
            </w:pPr>
          </w:p>
        </w:tc>
        <w:tc>
          <w:tcPr>
            <w:tcW w:w="3121" w:type="dxa"/>
            <w:tcBorders>
              <w:top w:val="nil"/>
              <w:bottom w:val="single" w:sz="36" w:space="0" w:color="000000"/>
            </w:tcBorders>
          </w:tcPr>
          <w:p w14:paraId="01404465" w14:textId="77777777" w:rsidR="00261A19" w:rsidRPr="00261A19" w:rsidRDefault="00261A19" w:rsidP="00261A19">
            <w:pPr>
              <w:spacing w:after="0" w:line="240" w:lineRule="auto"/>
              <w:ind w:left="58"/>
              <w:rPr>
                <w:snapToGrid w:val="0"/>
                <w:kern w:val="22"/>
                <w:szCs w:val="22"/>
                <w:lang w:val="en-US" w:eastAsia="en-US"/>
              </w:rPr>
            </w:pPr>
            <w:r w:rsidRPr="00261A19">
              <w:rPr>
                <w:snapToGrid w:val="0"/>
                <w:kern w:val="22"/>
                <w:szCs w:val="22"/>
                <w:lang w:val="en-US" w:eastAsia="en-US"/>
              </w:rPr>
              <w:t>Distr.</w:t>
            </w:r>
          </w:p>
          <w:p w14:paraId="198C99D4" w14:textId="77777777" w:rsidR="00261A19" w:rsidRPr="00261A19" w:rsidRDefault="00261A19" w:rsidP="00261A19">
            <w:pPr>
              <w:spacing w:before="0" w:after="0" w:line="240" w:lineRule="auto"/>
              <w:ind w:left="63"/>
              <w:rPr>
                <w:snapToGrid w:val="0"/>
                <w:kern w:val="22"/>
                <w:szCs w:val="22"/>
                <w:lang w:val="en-US" w:eastAsia="en-US"/>
              </w:rPr>
            </w:pPr>
            <w:r w:rsidRPr="00261A19">
              <w:rPr>
                <w:snapToGrid w:val="0"/>
                <w:kern w:val="22"/>
                <w:szCs w:val="22"/>
                <w:lang w:val="en-US" w:eastAsia="en-US"/>
              </w:rPr>
              <w:t>GENERAL</w:t>
            </w:r>
          </w:p>
          <w:p w14:paraId="41F62A44" w14:textId="77777777" w:rsidR="00261A19" w:rsidRPr="00261A19" w:rsidRDefault="00261A19" w:rsidP="00261A19">
            <w:pPr>
              <w:spacing w:before="0" w:after="0" w:line="240" w:lineRule="auto"/>
              <w:ind w:left="63"/>
              <w:rPr>
                <w:snapToGrid w:val="0"/>
                <w:kern w:val="22"/>
                <w:szCs w:val="22"/>
                <w:lang w:val="en-US" w:eastAsia="en-US"/>
              </w:rPr>
            </w:pPr>
          </w:p>
          <w:p w14:paraId="1BC0464A" w14:textId="491577EE" w:rsidR="00261A19" w:rsidRPr="00261A19" w:rsidRDefault="00261A19" w:rsidP="00261A19">
            <w:pPr>
              <w:spacing w:before="0" w:after="0" w:line="240" w:lineRule="auto"/>
              <w:ind w:left="63"/>
              <w:rPr>
                <w:snapToGrid w:val="0"/>
                <w:kern w:val="22"/>
                <w:szCs w:val="22"/>
                <w:lang w:val="en-US" w:eastAsia="en-US"/>
              </w:rPr>
            </w:pPr>
            <w:r w:rsidRPr="00261A19">
              <w:rPr>
                <w:rFonts w:eastAsia="Times New Roman"/>
                <w:snapToGrid w:val="0"/>
                <w:kern w:val="22"/>
                <w:szCs w:val="22"/>
                <w:lang w:val="en-US" w:eastAsia="en-US"/>
              </w:rPr>
              <w:t>CBD/SBSTTA/REC/23/</w:t>
            </w:r>
            <w:r w:rsidR="0061463C">
              <w:rPr>
                <w:rFonts w:eastAsia="Times New Roman"/>
                <w:snapToGrid w:val="0"/>
                <w:kern w:val="22"/>
                <w:szCs w:val="22"/>
                <w:lang w:val="en-US" w:eastAsia="en-US"/>
              </w:rPr>
              <w:t>7</w:t>
            </w:r>
          </w:p>
          <w:p w14:paraId="3A553CEE" w14:textId="33A99746" w:rsidR="00261A19" w:rsidRPr="00261A19" w:rsidRDefault="00BE2645" w:rsidP="00261A19">
            <w:pPr>
              <w:spacing w:before="0" w:after="0" w:line="240" w:lineRule="auto"/>
              <w:ind w:left="63"/>
              <w:rPr>
                <w:snapToGrid w:val="0"/>
                <w:kern w:val="22"/>
                <w:szCs w:val="22"/>
                <w:lang w:eastAsia="en-US"/>
              </w:rPr>
            </w:pPr>
            <w:r>
              <w:rPr>
                <w:rFonts w:eastAsia="Times New Roman"/>
                <w:snapToGrid w:val="0"/>
                <w:kern w:val="22"/>
                <w:szCs w:val="22"/>
                <w:lang w:eastAsia="en-US"/>
              </w:rPr>
              <w:t>2</w:t>
            </w:r>
            <w:r w:rsidR="0061463C">
              <w:rPr>
                <w:rFonts w:eastAsia="Times New Roman"/>
                <w:snapToGrid w:val="0"/>
                <w:kern w:val="22"/>
                <w:szCs w:val="22"/>
                <w:lang w:eastAsia="en-US"/>
              </w:rPr>
              <w:t>8</w:t>
            </w:r>
            <w:r w:rsidR="00261A19" w:rsidRPr="00261A19">
              <w:rPr>
                <w:rFonts w:eastAsia="Times New Roman"/>
                <w:snapToGrid w:val="0"/>
                <w:kern w:val="22"/>
                <w:szCs w:val="22"/>
                <w:lang w:eastAsia="en-US"/>
              </w:rPr>
              <w:t xml:space="preserve"> November 2019</w:t>
            </w:r>
          </w:p>
          <w:p w14:paraId="730F4B34" w14:textId="77777777" w:rsidR="00261A19" w:rsidRPr="00261A19" w:rsidRDefault="00261A19" w:rsidP="00261A19">
            <w:pPr>
              <w:spacing w:before="0" w:after="0" w:line="240" w:lineRule="auto"/>
              <w:ind w:left="63"/>
              <w:rPr>
                <w:snapToGrid w:val="0"/>
                <w:kern w:val="22"/>
                <w:szCs w:val="22"/>
                <w:lang w:eastAsia="en-US"/>
              </w:rPr>
            </w:pPr>
          </w:p>
          <w:p w14:paraId="2CC4F471" w14:textId="77777777" w:rsidR="00261A19" w:rsidRPr="00261A19" w:rsidRDefault="00261A19" w:rsidP="00261A19">
            <w:pPr>
              <w:spacing w:before="0" w:after="0" w:line="240" w:lineRule="auto"/>
              <w:ind w:left="63"/>
              <w:rPr>
                <w:snapToGrid w:val="0"/>
                <w:kern w:val="22"/>
                <w:szCs w:val="22"/>
                <w:lang w:eastAsia="en-US"/>
              </w:rPr>
            </w:pPr>
            <w:r w:rsidRPr="00261A19">
              <w:rPr>
                <w:snapToGrid w:val="0"/>
                <w:kern w:val="22"/>
                <w:szCs w:val="22"/>
                <w:lang w:eastAsia="en-US"/>
              </w:rPr>
              <w:t>CHINESE</w:t>
            </w:r>
          </w:p>
          <w:p w14:paraId="7EB2E400" w14:textId="776D670E" w:rsidR="00373D9E" w:rsidRPr="00261A19" w:rsidRDefault="00261A19" w:rsidP="00261A19">
            <w:pPr>
              <w:spacing w:before="0" w:line="240" w:lineRule="auto"/>
              <w:ind w:left="58"/>
              <w:rPr>
                <w:snapToGrid w:val="0"/>
                <w:kern w:val="22"/>
                <w:szCs w:val="22"/>
                <w:u w:val="single"/>
                <w:lang w:eastAsia="en-US"/>
              </w:rPr>
            </w:pPr>
            <w:r w:rsidRPr="00261A19">
              <w:rPr>
                <w:snapToGrid w:val="0"/>
                <w:kern w:val="22"/>
                <w:szCs w:val="22"/>
                <w:lang w:eastAsia="en-US"/>
              </w:rPr>
              <w:t>ORIGINAL:  ENGLISH</w:t>
            </w:r>
          </w:p>
        </w:tc>
      </w:tr>
    </w:tbl>
    <w:p w14:paraId="092A6A2A" w14:textId="6D2979BD" w:rsidR="00534EE9" w:rsidRPr="00534EE9" w:rsidRDefault="00534EE9" w:rsidP="00556BCA">
      <w:pPr>
        <w:overflowPunct w:val="0"/>
        <w:autoSpaceDE w:val="0"/>
        <w:autoSpaceDN w:val="0"/>
        <w:spacing w:before="60" w:after="0" w:line="240" w:lineRule="auto"/>
        <w:ind w:right="4536"/>
        <w:jc w:val="left"/>
      </w:pPr>
      <w:r w:rsidRPr="00534EE9">
        <w:t>科学、技术和工艺咨询附属机构</w:t>
      </w:r>
    </w:p>
    <w:p w14:paraId="3B3790FE" w14:textId="77777777" w:rsidR="00534EE9" w:rsidRPr="00534EE9" w:rsidRDefault="00534EE9" w:rsidP="00534EE9">
      <w:pPr>
        <w:spacing w:before="0" w:after="0" w:line="240" w:lineRule="auto"/>
        <w:ind w:right="4115"/>
        <w:jc w:val="left"/>
      </w:pPr>
      <w:r w:rsidRPr="00534EE9">
        <w:t>第二十</w:t>
      </w:r>
      <w:r w:rsidRPr="00534EE9">
        <w:rPr>
          <w:rFonts w:hint="eastAsia"/>
        </w:rPr>
        <w:t>三</w:t>
      </w:r>
      <w:r w:rsidRPr="00534EE9">
        <w:t>次会议</w:t>
      </w:r>
    </w:p>
    <w:p w14:paraId="5DC241E7" w14:textId="12D4F6CA" w:rsidR="00534EE9" w:rsidRDefault="00534EE9" w:rsidP="00534EE9">
      <w:pPr>
        <w:spacing w:before="0" w:after="0" w:line="240" w:lineRule="auto"/>
        <w:ind w:right="4115"/>
        <w:jc w:val="left"/>
      </w:pPr>
      <w:r w:rsidRPr="00534EE9">
        <w:rPr>
          <w:rFonts w:hint="eastAsia"/>
        </w:rPr>
        <w:t>201</w:t>
      </w:r>
      <w:r w:rsidRPr="00534EE9">
        <w:t>9</w:t>
      </w:r>
      <w:r w:rsidRPr="00534EE9">
        <w:rPr>
          <w:rFonts w:hint="eastAsia"/>
        </w:rPr>
        <w:t>年</w:t>
      </w:r>
      <w:r w:rsidRPr="00534EE9">
        <w:t>11</w:t>
      </w:r>
      <w:r w:rsidRPr="00534EE9">
        <w:rPr>
          <w:rFonts w:hint="eastAsia"/>
        </w:rPr>
        <w:t>月</w:t>
      </w:r>
      <w:r w:rsidRPr="00534EE9">
        <w:rPr>
          <w:rFonts w:hint="eastAsia"/>
        </w:rPr>
        <w:t>2</w:t>
      </w:r>
      <w:r w:rsidRPr="00534EE9">
        <w:t>5</w:t>
      </w:r>
      <w:r w:rsidRPr="00534EE9">
        <w:rPr>
          <w:rFonts w:hint="eastAsia"/>
        </w:rPr>
        <w:t>日至</w:t>
      </w:r>
      <w:r w:rsidRPr="00534EE9">
        <w:t>29</w:t>
      </w:r>
      <w:r w:rsidRPr="00534EE9">
        <w:rPr>
          <w:rFonts w:hint="eastAsia"/>
        </w:rPr>
        <w:t>日，加拿大蒙特利尔</w:t>
      </w:r>
    </w:p>
    <w:p w14:paraId="0F0C5CDB" w14:textId="5657FBA9" w:rsidR="00CE79D4" w:rsidRPr="00534EE9" w:rsidRDefault="00CE79D4" w:rsidP="00534EE9">
      <w:pPr>
        <w:spacing w:before="0" w:after="0" w:line="240" w:lineRule="auto"/>
        <w:ind w:right="4115"/>
        <w:jc w:val="left"/>
      </w:pPr>
      <w:r>
        <w:rPr>
          <w:rFonts w:hint="eastAsia"/>
        </w:rPr>
        <w:t>议程项目</w:t>
      </w:r>
      <w:r w:rsidR="0061463C">
        <w:rPr>
          <w:rFonts w:hint="eastAsia"/>
        </w:rPr>
        <w:t>9</w:t>
      </w:r>
    </w:p>
    <w:p w14:paraId="30A67C96" w14:textId="77777777" w:rsidR="00E50CB6" w:rsidRPr="00486DAB" w:rsidRDefault="00E50CB6" w:rsidP="00E50CB6">
      <w:pPr>
        <w:pStyle w:val="bodytextnoindent"/>
        <w:widowControl w:val="0"/>
        <w:tabs>
          <w:tab w:val="clear" w:pos="360"/>
          <w:tab w:val="left" w:pos="720"/>
        </w:tabs>
        <w:overflowPunct w:val="0"/>
        <w:autoSpaceDE w:val="0"/>
        <w:autoSpaceDN w:val="0"/>
        <w:adjustRightInd w:val="0"/>
        <w:spacing w:before="240" w:after="240"/>
        <w:jc w:val="center"/>
        <w:textAlignment w:val="baseline"/>
        <w:rPr>
          <w:rFonts w:ascii="SimHei" w:eastAsia="SimHei" w:hAnsi="SimHei"/>
          <w:b/>
          <w:bCs/>
          <w:sz w:val="28"/>
          <w:lang w:eastAsia="zh-CN"/>
        </w:rPr>
      </w:pPr>
      <w:r w:rsidRPr="00486DAB">
        <w:rPr>
          <w:rFonts w:ascii="SimHei" w:eastAsia="SimHei" w:hAnsi="SimHei"/>
          <w:b/>
          <w:bCs/>
          <w:sz w:val="28"/>
          <w:lang w:eastAsia="zh-CN"/>
        </w:rPr>
        <w:t>科学、技术和工艺咨询附属机构</w:t>
      </w:r>
      <w:r>
        <w:rPr>
          <w:rFonts w:ascii="SimHei" w:eastAsia="SimHei" w:hAnsi="SimHei" w:hint="eastAsia"/>
          <w:b/>
          <w:bCs/>
          <w:sz w:val="28"/>
          <w:lang w:eastAsia="zh-CN"/>
        </w:rPr>
        <w:t>通过</w:t>
      </w:r>
      <w:r>
        <w:rPr>
          <w:rFonts w:ascii="SimHei" w:eastAsia="SimHei" w:hAnsi="SimHei"/>
          <w:b/>
          <w:bCs/>
          <w:sz w:val="28"/>
          <w:lang w:eastAsia="zh-CN"/>
        </w:rPr>
        <w:t>的建议</w:t>
      </w:r>
    </w:p>
    <w:p w14:paraId="7B021BCF" w14:textId="1C5E4DD9" w:rsidR="002F3BA2" w:rsidRPr="002F3BA2" w:rsidRDefault="00E50CB6" w:rsidP="002F3BA2">
      <w:pPr>
        <w:pStyle w:val="bodytextnoindent"/>
        <w:widowControl w:val="0"/>
        <w:tabs>
          <w:tab w:val="clear" w:pos="360"/>
          <w:tab w:val="left" w:pos="720"/>
        </w:tabs>
        <w:overflowPunct w:val="0"/>
        <w:autoSpaceDE w:val="0"/>
        <w:autoSpaceDN w:val="0"/>
        <w:adjustRightInd w:val="0"/>
        <w:jc w:val="center"/>
        <w:textAlignment w:val="baseline"/>
        <w:rPr>
          <w:rFonts w:ascii="SimHei" w:eastAsia="SimHei" w:hAnsi="SimHei"/>
          <w:b/>
          <w:bCs/>
          <w:sz w:val="24"/>
          <w:lang w:eastAsia="zh-CN"/>
        </w:rPr>
      </w:pPr>
      <w:r w:rsidRPr="00B952C7">
        <w:rPr>
          <w:rFonts w:ascii="SimHei" w:eastAsia="SimHei" w:hAnsi="SimHei" w:hint="eastAsia"/>
          <w:b/>
          <w:bCs/>
          <w:sz w:val="24"/>
          <w:lang w:eastAsia="zh-CN"/>
        </w:rPr>
        <w:t>23/</w:t>
      </w:r>
      <w:r w:rsidR="002F3BA2">
        <w:rPr>
          <w:rFonts w:ascii="SimHei" w:eastAsia="SimHei" w:hAnsi="SimHei"/>
          <w:b/>
          <w:bCs/>
          <w:sz w:val="24"/>
          <w:lang w:eastAsia="zh-CN"/>
        </w:rPr>
        <w:t>7</w:t>
      </w:r>
      <w:r w:rsidRPr="00B952C7">
        <w:rPr>
          <w:rFonts w:ascii="SimHei" w:eastAsia="SimHei" w:hAnsi="SimHei"/>
          <w:b/>
          <w:bCs/>
          <w:sz w:val="24"/>
          <w:lang w:eastAsia="zh-CN"/>
        </w:rPr>
        <w:t>.</w:t>
      </w:r>
      <w:r w:rsidRPr="00B952C7">
        <w:rPr>
          <w:rFonts w:ascii="SimHei" w:eastAsia="SimHei" w:hAnsi="SimHei"/>
          <w:b/>
          <w:bCs/>
          <w:sz w:val="24"/>
          <w:lang w:eastAsia="zh-CN"/>
        </w:rPr>
        <w:tab/>
        <w:t xml:space="preserve"> </w:t>
      </w:r>
      <w:r w:rsidR="002F3BA2" w:rsidRPr="002F3BA2">
        <w:rPr>
          <w:rFonts w:ascii="SimHei" w:eastAsia="SimHei" w:hAnsi="SimHei" w:hint="eastAsia"/>
          <w:b/>
          <w:bCs/>
          <w:sz w:val="24"/>
          <w:lang w:eastAsia="zh-CN"/>
        </w:rPr>
        <w:t>与生物多样性的保护和可持续利用相关的正在出现的新问题</w:t>
      </w:r>
      <w:r w:rsidR="00043021">
        <w:rPr>
          <w:rFonts w:ascii="SimHei" w:eastAsia="SimHei" w:hAnsi="SimHei" w:hint="eastAsia"/>
          <w:b/>
          <w:bCs/>
          <w:sz w:val="24"/>
          <w:lang w:eastAsia="zh-CN"/>
        </w:rPr>
        <w:t xml:space="preserve"> </w:t>
      </w:r>
      <w:bookmarkStart w:id="0" w:name="_GoBack"/>
      <w:bookmarkEnd w:id="0"/>
    </w:p>
    <w:p w14:paraId="48773BB9" w14:textId="4E99AEF9" w:rsidR="002F3BA2" w:rsidRPr="002F3BA2" w:rsidRDefault="002F3BA2" w:rsidP="00C10E39">
      <w:pPr>
        <w:pStyle w:val="bodytextnoindent"/>
        <w:widowControl w:val="0"/>
        <w:tabs>
          <w:tab w:val="clear" w:pos="360"/>
        </w:tabs>
        <w:overflowPunct w:val="0"/>
        <w:autoSpaceDE w:val="0"/>
        <w:autoSpaceDN w:val="0"/>
        <w:adjustRightInd w:val="0"/>
        <w:spacing w:line="256" w:lineRule="auto"/>
        <w:ind w:firstLine="720"/>
        <w:textAlignment w:val="baseline"/>
        <w:rPr>
          <w:iCs/>
          <w:sz w:val="24"/>
          <w:lang w:val="en-US" w:eastAsia="zh-CN"/>
        </w:rPr>
      </w:pPr>
      <w:r w:rsidRPr="00C10E39">
        <w:rPr>
          <w:rFonts w:ascii="KaiTi" w:eastAsia="KaiTi" w:hAnsi="KaiTi" w:hint="eastAsia"/>
          <w:iCs/>
          <w:sz w:val="24"/>
          <w:lang w:val="en-US" w:eastAsia="zh-CN"/>
        </w:rPr>
        <w:t>科学、技术和工艺咨询附属机构</w:t>
      </w:r>
      <w:r w:rsidRPr="002F3BA2">
        <w:rPr>
          <w:rFonts w:hint="eastAsia"/>
          <w:iCs/>
          <w:sz w:val="24"/>
          <w:lang w:val="en-US" w:eastAsia="zh-CN"/>
        </w:rPr>
        <w:t>，</w:t>
      </w:r>
    </w:p>
    <w:p w14:paraId="213AF9E2" w14:textId="77777777" w:rsidR="002F3BA2" w:rsidRPr="002F3BA2" w:rsidRDefault="002F3BA2" w:rsidP="004835FE">
      <w:pPr>
        <w:pStyle w:val="ListParagraph"/>
        <w:numPr>
          <w:ilvl w:val="0"/>
          <w:numId w:val="9"/>
        </w:numPr>
        <w:tabs>
          <w:tab w:val="left" w:pos="1440"/>
        </w:tabs>
        <w:spacing w:line="256" w:lineRule="auto"/>
        <w:ind w:left="0" w:firstLine="720"/>
      </w:pPr>
      <w:r w:rsidRPr="002F3BA2">
        <w:rPr>
          <w:rFonts w:ascii="KaiTi" w:eastAsia="KaiTi" w:hAnsi="KaiTi" w:hint="eastAsia"/>
          <w:iCs/>
        </w:rPr>
        <w:t>表示注意到</w:t>
      </w:r>
      <w:r w:rsidRPr="002F3BA2">
        <w:rPr>
          <w:rFonts w:hint="eastAsia"/>
        </w:rPr>
        <w:t>执行秘书关于</w:t>
      </w:r>
      <w:r w:rsidRPr="002F3BA2">
        <w:rPr>
          <w:rFonts w:hint="eastAsia"/>
          <w:bCs/>
        </w:rPr>
        <w:t>正在出现的新问题</w:t>
      </w:r>
      <w:r w:rsidRPr="002F3BA2">
        <w:rPr>
          <w:rFonts w:hint="eastAsia"/>
        </w:rPr>
        <w:t>的说明</w:t>
      </w:r>
      <w:r w:rsidRPr="002F3BA2">
        <w:rPr>
          <w:vertAlign w:val="superscript"/>
        </w:rPr>
        <w:footnoteReference w:id="1"/>
      </w:r>
      <w:r w:rsidRPr="002F3BA2">
        <w:rPr>
          <w:rFonts w:hint="eastAsia"/>
        </w:rPr>
        <w:t>中概述的关于这些问题的提议；</w:t>
      </w:r>
    </w:p>
    <w:p w14:paraId="6E910620" w14:textId="77777777" w:rsidR="002F3BA2" w:rsidRPr="002F3BA2" w:rsidRDefault="002F3BA2" w:rsidP="004835FE">
      <w:pPr>
        <w:pStyle w:val="ListParagraph"/>
        <w:numPr>
          <w:ilvl w:val="0"/>
          <w:numId w:val="9"/>
        </w:numPr>
        <w:tabs>
          <w:tab w:val="left" w:pos="1440"/>
        </w:tabs>
        <w:spacing w:line="256" w:lineRule="auto"/>
        <w:ind w:left="0" w:firstLine="720"/>
      </w:pPr>
      <w:r w:rsidRPr="002F3BA2">
        <w:rPr>
          <w:rFonts w:ascii="KaiTi" w:eastAsia="KaiTi" w:hAnsi="KaiTi" w:hint="eastAsia"/>
          <w:iCs/>
        </w:rPr>
        <w:t>决定</w:t>
      </w:r>
      <w:r w:rsidRPr="002F3BA2">
        <w:rPr>
          <w:rFonts w:hint="eastAsia"/>
        </w:rPr>
        <w:t>参照</w:t>
      </w:r>
      <w:r w:rsidRPr="002F3BA2">
        <w:rPr>
          <w:rFonts w:hint="eastAsia"/>
          <w:lang w:val="en-US"/>
        </w:rPr>
        <w:t>合成生物学问题特设技术专家组的建议，把</w:t>
      </w:r>
      <w:r w:rsidRPr="002F3BA2">
        <w:rPr>
          <w:rFonts w:hint="eastAsia"/>
        </w:rPr>
        <w:t>关于应将合成生物学划为正在出现的新问题的来文推迟到第二十四次会议审议；</w:t>
      </w:r>
    </w:p>
    <w:p w14:paraId="4CA4EE37" w14:textId="77777777" w:rsidR="002F3BA2" w:rsidRPr="002F3BA2" w:rsidRDefault="002F3BA2" w:rsidP="004835FE">
      <w:pPr>
        <w:pStyle w:val="ListParagraph"/>
        <w:numPr>
          <w:ilvl w:val="0"/>
          <w:numId w:val="9"/>
        </w:numPr>
        <w:tabs>
          <w:tab w:val="left" w:pos="1440"/>
        </w:tabs>
        <w:spacing w:line="256" w:lineRule="auto"/>
        <w:ind w:left="0" w:firstLine="720"/>
      </w:pPr>
      <w:r w:rsidRPr="002F3BA2">
        <w:rPr>
          <w:rFonts w:ascii="KaiTi" w:eastAsia="KaiTi" w:hAnsi="KaiTi" w:hint="eastAsia"/>
          <w:iCs/>
        </w:rPr>
        <w:t>建议</w:t>
      </w:r>
      <w:r w:rsidRPr="002F3BA2">
        <w:rPr>
          <w:rFonts w:hint="eastAsia"/>
        </w:rPr>
        <w:t>在科学、技术和工艺咨询附属机构第二十四次会议就合成生物学问题取得成果之前，</w:t>
      </w:r>
      <w:r w:rsidRPr="002F3BA2">
        <w:rPr>
          <w:vertAlign w:val="superscript"/>
        </w:rPr>
        <w:footnoteReference w:id="2"/>
      </w:r>
      <w:r w:rsidRPr="002F3BA2">
        <w:t xml:space="preserve">  </w:t>
      </w:r>
      <w:r w:rsidRPr="002F3BA2">
        <w:rPr>
          <w:rFonts w:hint="eastAsia"/>
        </w:rPr>
        <w:t>缔约方大会根据第</w:t>
      </w:r>
      <w:r w:rsidRPr="002F3BA2">
        <w:t>IX/29</w:t>
      </w:r>
      <w:r w:rsidRPr="002F3BA2">
        <w:rPr>
          <w:rFonts w:hint="eastAsia"/>
        </w:rPr>
        <w:t>号决定建立的程序，决定下一个两年期不在附属机构的议程中增列正在出现的新问题。</w:t>
      </w:r>
    </w:p>
    <w:p w14:paraId="4CDCEA52" w14:textId="125472D5" w:rsidR="00EC64BC" w:rsidRPr="00B952C7" w:rsidRDefault="008F21E5" w:rsidP="00261A19">
      <w:pPr>
        <w:spacing w:line="240" w:lineRule="auto"/>
        <w:jc w:val="center"/>
      </w:pPr>
      <w:r w:rsidRPr="00B952C7">
        <w:t>——————</w:t>
      </w:r>
    </w:p>
    <w:sectPr w:rsidR="00EC64BC" w:rsidRPr="00B952C7" w:rsidSect="00C1197C">
      <w:headerReference w:type="even" r:id="rId11"/>
      <w:headerReference w:type="default" r:id="rId12"/>
      <w:footerReference w:type="even" r:id="rId13"/>
      <w:footerReference w:type="default" r:id="rId14"/>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5B409" w14:textId="77777777" w:rsidR="00CD38F8" w:rsidRDefault="00CD38F8">
      <w:r>
        <w:separator/>
      </w:r>
    </w:p>
  </w:endnote>
  <w:endnote w:type="continuationSeparator" w:id="0">
    <w:p w14:paraId="726BDAE9" w14:textId="77777777" w:rsidR="00CD38F8" w:rsidRDefault="00CD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9D0A" w14:textId="77777777" w:rsidR="00CD38F8" w:rsidRDefault="00CD38F8">
      <w:r>
        <w:separator/>
      </w:r>
    </w:p>
  </w:footnote>
  <w:footnote w:type="continuationSeparator" w:id="0">
    <w:p w14:paraId="176520D4" w14:textId="77777777" w:rsidR="00CD38F8" w:rsidRDefault="00CD38F8">
      <w:r>
        <w:continuationSeparator/>
      </w:r>
    </w:p>
  </w:footnote>
  <w:footnote w:id="1">
    <w:p w14:paraId="6E537FBB" w14:textId="77777777" w:rsidR="002F3BA2" w:rsidRPr="00AD3DA8" w:rsidRDefault="002F3BA2" w:rsidP="002F3BA2">
      <w:pPr>
        <w:pStyle w:val="FootnoteText"/>
        <w:tabs>
          <w:tab w:val="left" w:pos="360"/>
        </w:tabs>
        <w:spacing w:before="0"/>
        <w:ind w:firstLine="0"/>
        <w:jc w:val="left"/>
        <w:rPr>
          <w:kern w:val="18"/>
          <w:sz w:val="20"/>
          <w:szCs w:val="20"/>
        </w:rPr>
      </w:pPr>
      <w:r w:rsidRPr="00AD3DA8">
        <w:rPr>
          <w:rStyle w:val="FootnoteReference"/>
          <w:rFonts w:eastAsiaTheme="majorEastAsia"/>
          <w:kern w:val="18"/>
          <w:sz w:val="20"/>
          <w:szCs w:val="20"/>
          <w:u w:val="none"/>
        </w:rPr>
        <w:footnoteRef/>
      </w:r>
      <w:r w:rsidRPr="00AD3DA8">
        <w:rPr>
          <w:kern w:val="18"/>
          <w:sz w:val="20"/>
          <w:szCs w:val="20"/>
          <w:vertAlign w:val="superscript"/>
        </w:rPr>
        <w:t xml:space="preserve">  </w:t>
      </w:r>
      <w:r w:rsidRPr="00AD3DA8">
        <w:rPr>
          <w:kern w:val="18"/>
          <w:sz w:val="20"/>
          <w:szCs w:val="20"/>
          <w:vertAlign w:val="superscript"/>
        </w:rPr>
        <w:tab/>
      </w:r>
      <w:r w:rsidRPr="00AD3DA8">
        <w:rPr>
          <w:kern w:val="18"/>
          <w:sz w:val="20"/>
          <w:szCs w:val="20"/>
        </w:rPr>
        <w:t>CBD/SBSTTA/23/8</w:t>
      </w:r>
      <w:r w:rsidRPr="00AD3DA8">
        <w:rPr>
          <w:rFonts w:hint="eastAsia"/>
          <w:kern w:val="18"/>
          <w:sz w:val="20"/>
          <w:szCs w:val="20"/>
        </w:rPr>
        <w:t>。</w:t>
      </w:r>
    </w:p>
  </w:footnote>
  <w:footnote w:id="2">
    <w:p w14:paraId="2D01C0C6" w14:textId="6EBD57E5" w:rsidR="00AD3DA8" w:rsidRDefault="002F3BA2" w:rsidP="00387A26">
      <w:pPr>
        <w:pStyle w:val="FootnoteText"/>
        <w:tabs>
          <w:tab w:val="left" w:pos="360"/>
        </w:tabs>
        <w:spacing w:before="0"/>
        <w:ind w:firstLine="0"/>
        <w:jc w:val="left"/>
        <w:rPr>
          <w:kern w:val="18"/>
          <w:szCs w:val="18"/>
        </w:rPr>
      </w:pPr>
      <w:r w:rsidRPr="00AD3DA8">
        <w:rPr>
          <w:rStyle w:val="FootnoteReference"/>
          <w:kern w:val="18"/>
          <w:sz w:val="20"/>
          <w:szCs w:val="20"/>
          <w:u w:val="none"/>
        </w:rPr>
        <w:footnoteRef/>
      </w:r>
      <w:r w:rsidRPr="00AD3DA8">
        <w:rPr>
          <w:color w:val="222222"/>
          <w:sz w:val="20"/>
          <w:szCs w:val="20"/>
        </w:rPr>
        <w:t xml:space="preserve"> </w:t>
      </w:r>
      <w:r w:rsidRPr="00AD3DA8">
        <w:rPr>
          <w:color w:val="222222"/>
          <w:sz w:val="20"/>
          <w:szCs w:val="20"/>
        </w:rPr>
        <w:tab/>
      </w:r>
      <w:r w:rsidRPr="00AD3DA8">
        <w:rPr>
          <w:rFonts w:hint="eastAsia"/>
          <w:sz w:val="20"/>
          <w:szCs w:val="20"/>
        </w:rPr>
        <w:t>因此</w:t>
      </w:r>
      <w:r w:rsidR="00387A26">
        <w:rPr>
          <w:rFonts w:hint="eastAsia"/>
          <w:sz w:val="20"/>
          <w:szCs w:val="20"/>
        </w:rPr>
        <w:t>，</w:t>
      </w:r>
      <w:r w:rsidR="00387A26">
        <w:rPr>
          <w:sz w:val="20"/>
          <w:szCs w:val="20"/>
        </w:rPr>
        <w:t>可能需要对缔约方大会第十五届会议的最后决定草案作</w:t>
      </w:r>
      <w:r w:rsidRPr="00AD3DA8">
        <w:rPr>
          <w:rFonts w:hint="eastAsia"/>
          <w:sz w:val="20"/>
          <w:szCs w:val="20"/>
        </w:rPr>
        <w:t>相应的变动</w:t>
      </w:r>
      <w:r w:rsidRPr="00AD3DA8">
        <w:rPr>
          <w:rFonts w:cs="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94F4" w14:textId="4F1EFC5F" w:rsidR="00261A19" w:rsidRPr="00261A19" w:rsidRDefault="00261A19" w:rsidP="00261A19">
    <w:pPr>
      <w:spacing w:before="0" w:after="0" w:line="240" w:lineRule="auto"/>
      <w:rPr>
        <w:snapToGrid w:val="0"/>
        <w:kern w:val="22"/>
        <w:szCs w:val="22"/>
        <w:lang w:val="en-US" w:eastAsia="en-US"/>
      </w:rPr>
    </w:pPr>
    <w:r w:rsidRPr="00261A19">
      <w:rPr>
        <w:rFonts w:eastAsia="Times New Roman"/>
        <w:snapToGrid w:val="0"/>
        <w:kern w:val="22"/>
        <w:szCs w:val="22"/>
        <w:lang w:val="en-US" w:eastAsia="en-US"/>
      </w:rPr>
      <w:t>CBD/SBSTTA/REC/23/</w:t>
    </w:r>
    <w:r w:rsidR="0061463C">
      <w:rPr>
        <w:rFonts w:eastAsia="Times New Roman"/>
        <w:snapToGrid w:val="0"/>
        <w:kern w:val="22"/>
        <w:szCs w:val="22"/>
        <w:lang w:val="en-US" w:eastAsia="en-US"/>
      </w:rPr>
      <w:t>7</w:t>
    </w:r>
  </w:p>
  <w:p w14:paraId="49CD8C16" w14:textId="468D7703" w:rsidR="00006321" w:rsidRDefault="00006321" w:rsidP="00D031B9">
    <w:pPr>
      <w:spacing w:before="0" w:after="0"/>
      <w:jc w:val="left"/>
      <w:rPr>
        <w:lang w:val="en-US"/>
      </w:rPr>
    </w:pPr>
    <w:r>
      <w:t xml:space="preserve">Page </w:t>
    </w:r>
    <w:r>
      <w:fldChar w:fldCharType="begin"/>
    </w:r>
    <w:r>
      <w:instrText xml:space="preserve"> PAGE </w:instrText>
    </w:r>
    <w:r>
      <w:fldChar w:fldCharType="separate"/>
    </w:r>
    <w:r w:rsidR="0064412D">
      <w:rPr>
        <w:noProof/>
      </w:rPr>
      <w:t>2</w:t>
    </w:r>
    <w:r>
      <w:fldChar w:fldCharType="end"/>
    </w:r>
    <w:r>
      <w:rPr>
        <w:rFonts w:hint="eastAsia"/>
        <w:lang w:val="en-US"/>
      </w:rPr>
      <w:t xml:space="preserve"> </w:t>
    </w:r>
  </w:p>
  <w:p w14:paraId="255BC85F" w14:textId="77777777" w:rsidR="00261A19" w:rsidRDefault="00261A19" w:rsidP="00D031B9">
    <w:pPr>
      <w:spacing w:before="0" w:after="0"/>
      <w:jc w:val="left"/>
      <w:rPr>
        <w:lang w:val="en-US"/>
      </w:rPr>
    </w:pPr>
  </w:p>
  <w:p w14:paraId="3C1B805D" w14:textId="77777777" w:rsidR="00D031B9" w:rsidRDefault="00D031B9" w:rsidP="00D031B9">
    <w:pPr>
      <w:spacing w:before="0" w:after="0"/>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949" w14:textId="7DB1C706" w:rsidR="00261A19" w:rsidRPr="00261A19" w:rsidRDefault="00261A19" w:rsidP="00261A19">
    <w:pPr>
      <w:spacing w:before="0" w:after="0" w:line="240" w:lineRule="auto"/>
      <w:jc w:val="right"/>
      <w:rPr>
        <w:snapToGrid w:val="0"/>
        <w:kern w:val="22"/>
        <w:szCs w:val="22"/>
        <w:lang w:val="en-US" w:eastAsia="en-US"/>
      </w:rPr>
    </w:pPr>
    <w:r w:rsidRPr="00261A19">
      <w:rPr>
        <w:rFonts w:eastAsia="Times New Roman"/>
        <w:snapToGrid w:val="0"/>
        <w:kern w:val="22"/>
        <w:szCs w:val="22"/>
        <w:lang w:val="en-US" w:eastAsia="en-US"/>
      </w:rPr>
      <w:t>CBD/SBSTTA/REC/23/</w:t>
    </w:r>
    <w:r w:rsidR="0061463C">
      <w:rPr>
        <w:rFonts w:eastAsia="Times New Roman"/>
        <w:snapToGrid w:val="0"/>
        <w:kern w:val="22"/>
        <w:szCs w:val="22"/>
        <w:lang w:val="en-US" w:eastAsia="en-US"/>
      </w:rPr>
      <w:t>7</w:t>
    </w:r>
  </w:p>
  <w:p w14:paraId="52397DAB" w14:textId="77777777" w:rsidR="00261A19" w:rsidRDefault="00261A19" w:rsidP="00261A19">
    <w:pPr>
      <w:spacing w:before="0" w:after="0"/>
      <w:jc w:val="right"/>
      <w:rPr>
        <w:lang w:val="en-US"/>
      </w:rPr>
    </w:pPr>
    <w:r>
      <w:t xml:space="preserve">Page </w:t>
    </w:r>
    <w:r>
      <w:fldChar w:fldCharType="begin"/>
    </w:r>
    <w:r>
      <w:instrText xml:space="preserve"> PAGE </w:instrText>
    </w:r>
    <w:r>
      <w:fldChar w:fldCharType="separate"/>
    </w:r>
    <w:r w:rsidR="0061463C">
      <w:rPr>
        <w:noProof/>
      </w:rPr>
      <w:t>3</w:t>
    </w:r>
    <w:r>
      <w:fldChar w:fldCharType="end"/>
    </w:r>
    <w:r>
      <w:rPr>
        <w:rFonts w:hint="eastAsia"/>
        <w:lang w:val="en-US"/>
      </w:rPr>
      <w:t xml:space="preserve"> </w:t>
    </w:r>
  </w:p>
  <w:p w14:paraId="1F12C18B" w14:textId="77777777" w:rsidR="00D031B9" w:rsidRDefault="00D031B9" w:rsidP="00D031B9">
    <w:pPr>
      <w:spacing w:before="0" w:after="0"/>
      <w:jc w:val="right"/>
      <w:rPr>
        <w:lang w:val="en-US"/>
      </w:rPr>
    </w:pPr>
  </w:p>
  <w:p w14:paraId="0296F566" w14:textId="77777777" w:rsidR="00261A19" w:rsidRDefault="00261A19" w:rsidP="00D031B9">
    <w:pPr>
      <w:spacing w:before="0" w:after="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92D17"/>
    <w:multiLevelType w:val="hybridMultilevel"/>
    <w:tmpl w:val="95D8E470"/>
    <w:lvl w:ilvl="0" w:tplc="06D6B320">
      <w:start w:val="1"/>
      <w:numFmt w:val="decimal"/>
      <w:lvlText w:val="%1."/>
      <w:lvlJc w:val="left"/>
      <w:pPr>
        <w:ind w:left="850" w:hanging="49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7"/>
  </w:num>
  <w:num w:numId="5">
    <w:abstractNumId w:val="8"/>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6321"/>
    <w:rsid w:val="000174FB"/>
    <w:rsid w:val="000360DA"/>
    <w:rsid w:val="00043021"/>
    <w:rsid w:val="0004417A"/>
    <w:rsid w:val="0005002B"/>
    <w:rsid w:val="00050C5F"/>
    <w:rsid w:val="000513F0"/>
    <w:rsid w:val="000519DB"/>
    <w:rsid w:val="00057044"/>
    <w:rsid w:val="000628A8"/>
    <w:rsid w:val="00064D8E"/>
    <w:rsid w:val="0007459A"/>
    <w:rsid w:val="00083FF6"/>
    <w:rsid w:val="00084382"/>
    <w:rsid w:val="00091CAB"/>
    <w:rsid w:val="000926CC"/>
    <w:rsid w:val="000953DA"/>
    <w:rsid w:val="000A3338"/>
    <w:rsid w:val="000D1EFC"/>
    <w:rsid w:val="000D65C6"/>
    <w:rsid w:val="000E549B"/>
    <w:rsid w:val="00107EA9"/>
    <w:rsid w:val="00110CED"/>
    <w:rsid w:val="001129A4"/>
    <w:rsid w:val="00161383"/>
    <w:rsid w:val="001625A5"/>
    <w:rsid w:val="001909F3"/>
    <w:rsid w:val="001A5EA6"/>
    <w:rsid w:val="001C3F68"/>
    <w:rsid w:val="001C55D3"/>
    <w:rsid w:val="001E05B8"/>
    <w:rsid w:val="001F4F0E"/>
    <w:rsid w:val="0020245D"/>
    <w:rsid w:val="00217A2A"/>
    <w:rsid w:val="0022482D"/>
    <w:rsid w:val="00224A48"/>
    <w:rsid w:val="00224BAC"/>
    <w:rsid w:val="002257B8"/>
    <w:rsid w:val="00230940"/>
    <w:rsid w:val="002474AE"/>
    <w:rsid w:val="00261A19"/>
    <w:rsid w:val="00263E9F"/>
    <w:rsid w:val="00275726"/>
    <w:rsid w:val="00290041"/>
    <w:rsid w:val="002B0C69"/>
    <w:rsid w:val="002B0CBD"/>
    <w:rsid w:val="002C2FEA"/>
    <w:rsid w:val="002C55C7"/>
    <w:rsid w:val="002F313A"/>
    <w:rsid w:val="002F3BA2"/>
    <w:rsid w:val="00310808"/>
    <w:rsid w:val="00311EB2"/>
    <w:rsid w:val="003522B8"/>
    <w:rsid w:val="00355F2C"/>
    <w:rsid w:val="00373D9E"/>
    <w:rsid w:val="00387A26"/>
    <w:rsid w:val="00394B62"/>
    <w:rsid w:val="003A0650"/>
    <w:rsid w:val="003A0E44"/>
    <w:rsid w:val="003D233F"/>
    <w:rsid w:val="003E1D8F"/>
    <w:rsid w:val="003E4587"/>
    <w:rsid w:val="003F178D"/>
    <w:rsid w:val="003F196E"/>
    <w:rsid w:val="00414DC1"/>
    <w:rsid w:val="00416A43"/>
    <w:rsid w:val="0041782B"/>
    <w:rsid w:val="00464BC3"/>
    <w:rsid w:val="00480536"/>
    <w:rsid w:val="004835FE"/>
    <w:rsid w:val="00485F9F"/>
    <w:rsid w:val="00490A5C"/>
    <w:rsid w:val="00493A0A"/>
    <w:rsid w:val="00497321"/>
    <w:rsid w:val="004A4ED6"/>
    <w:rsid w:val="004B1C00"/>
    <w:rsid w:val="004D0C53"/>
    <w:rsid w:val="004D37B6"/>
    <w:rsid w:val="004D7C4D"/>
    <w:rsid w:val="004E1BAF"/>
    <w:rsid w:val="004E4928"/>
    <w:rsid w:val="00501B60"/>
    <w:rsid w:val="00503F62"/>
    <w:rsid w:val="00515E0F"/>
    <w:rsid w:val="00517526"/>
    <w:rsid w:val="00524E39"/>
    <w:rsid w:val="00534EE9"/>
    <w:rsid w:val="00541FF0"/>
    <w:rsid w:val="00542C9E"/>
    <w:rsid w:val="00556BCA"/>
    <w:rsid w:val="00566F35"/>
    <w:rsid w:val="00577964"/>
    <w:rsid w:val="00594F27"/>
    <w:rsid w:val="005963BF"/>
    <w:rsid w:val="00597489"/>
    <w:rsid w:val="005A2E57"/>
    <w:rsid w:val="005B3EFF"/>
    <w:rsid w:val="005C24BD"/>
    <w:rsid w:val="005E0683"/>
    <w:rsid w:val="005E08E9"/>
    <w:rsid w:val="005E5608"/>
    <w:rsid w:val="00601E90"/>
    <w:rsid w:val="00604E13"/>
    <w:rsid w:val="00606571"/>
    <w:rsid w:val="0061463C"/>
    <w:rsid w:val="00621DE7"/>
    <w:rsid w:val="00630482"/>
    <w:rsid w:val="0064412D"/>
    <w:rsid w:val="0064509D"/>
    <w:rsid w:val="006505F8"/>
    <w:rsid w:val="00661673"/>
    <w:rsid w:val="00674A85"/>
    <w:rsid w:val="0068311C"/>
    <w:rsid w:val="00685DE2"/>
    <w:rsid w:val="006969B0"/>
    <w:rsid w:val="006B2ADF"/>
    <w:rsid w:val="006B5C2D"/>
    <w:rsid w:val="006C2DC9"/>
    <w:rsid w:val="006D1623"/>
    <w:rsid w:val="006D26D7"/>
    <w:rsid w:val="006D7F1F"/>
    <w:rsid w:val="006E603F"/>
    <w:rsid w:val="006F74DC"/>
    <w:rsid w:val="007142A6"/>
    <w:rsid w:val="00736F80"/>
    <w:rsid w:val="007525F8"/>
    <w:rsid w:val="00754EA5"/>
    <w:rsid w:val="007672FE"/>
    <w:rsid w:val="00773114"/>
    <w:rsid w:val="0077708F"/>
    <w:rsid w:val="00795C1A"/>
    <w:rsid w:val="007B5A7F"/>
    <w:rsid w:val="007C2062"/>
    <w:rsid w:val="007D45B2"/>
    <w:rsid w:val="007E4A98"/>
    <w:rsid w:val="007E6394"/>
    <w:rsid w:val="0081669C"/>
    <w:rsid w:val="0083426B"/>
    <w:rsid w:val="0084008A"/>
    <w:rsid w:val="0084659F"/>
    <w:rsid w:val="00860BA5"/>
    <w:rsid w:val="00874582"/>
    <w:rsid w:val="00875CB0"/>
    <w:rsid w:val="008815BB"/>
    <w:rsid w:val="00883CEB"/>
    <w:rsid w:val="00894FF1"/>
    <w:rsid w:val="00896DE1"/>
    <w:rsid w:val="00897706"/>
    <w:rsid w:val="008B641D"/>
    <w:rsid w:val="008C697A"/>
    <w:rsid w:val="008F15B6"/>
    <w:rsid w:val="008F21E5"/>
    <w:rsid w:val="008F2787"/>
    <w:rsid w:val="008F3D19"/>
    <w:rsid w:val="008F6BD9"/>
    <w:rsid w:val="0090619C"/>
    <w:rsid w:val="009134A2"/>
    <w:rsid w:val="00922326"/>
    <w:rsid w:val="009424C5"/>
    <w:rsid w:val="009428C0"/>
    <w:rsid w:val="00942A3F"/>
    <w:rsid w:val="0094363C"/>
    <w:rsid w:val="00955AFA"/>
    <w:rsid w:val="00973F6F"/>
    <w:rsid w:val="009931C0"/>
    <w:rsid w:val="00995A41"/>
    <w:rsid w:val="009B49FE"/>
    <w:rsid w:val="009B4F86"/>
    <w:rsid w:val="009E5ACA"/>
    <w:rsid w:val="009E6CFD"/>
    <w:rsid w:val="009F1747"/>
    <w:rsid w:val="009F5AA8"/>
    <w:rsid w:val="00A01789"/>
    <w:rsid w:val="00A05999"/>
    <w:rsid w:val="00A36ACC"/>
    <w:rsid w:val="00A55DED"/>
    <w:rsid w:val="00A64C33"/>
    <w:rsid w:val="00A676CF"/>
    <w:rsid w:val="00A70EF7"/>
    <w:rsid w:val="00A81D37"/>
    <w:rsid w:val="00A87F94"/>
    <w:rsid w:val="00A92F85"/>
    <w:rsid w:val="00AA11B6"/>
    <w:rsid w:val="00AA281D"/>
    <w:rsid w:val="00AA4A69"/>
    <w:rsid w:val="00AB0A72"/>
    <w:rsid w:val="00AB25FA"/>
    <w:rsid w:val="00AC2A13"/>
    <w:rsid w:val="00AC3E62"/>
    <w:rsid w:val="00AD3DA8"/>
    <w:rsid w:val="00AE2529"/>
    <w:rsid w:val="00AF7F4E"/>
    <w:rsid w:val="00B107DE"/>
    <w:rsid w:val="00B1120F"/>
    <w:rsid w:val="00B30A01"/>
    <w:rsid w:val="00B31D5E"/>
    <w:rsid w:val="00B4083A"/>
    <w:rsid w:val="00B50017"/>
    <w:rsid w:val="00B5417A"/>
    <w:rsid w:val="00B55D5E"/>
    <w:rsid w:val="00B667C2"/>
    <w:rsid w:val="00B74C4B"/>
    <w:rsid w:val="00B81B73"/>
    <w:rsid w:val="00B87258"/>
    <w:rsid w:val="00B952C7"/>
    <w:rsid w:val="00BA1A00"/>
    <w:rsid w:val="00BA6030"/>
    <w:rsid w:val="00BB476C"/>
    <w:rsid w:val="00BB658D"/>
    <w:rsid w:val="00BD7C0F"/>
    <w:rsid w:val="00BE1963"/>
    <w:rsid w:val="00BE2645"/>
    <w:rsid w:val="00C022B0"/>
    <w:rsid w:val="00C10E39"/>
    <w:rsid w:val="00C1197C"/>
    <w:rsid w:val="00C167F9"/>
    <w:rsid w:val="00C243D2"/>
    <w:rsid w:val="00C34674"/>
    <w:rsid w:val="00C372EC"/>
    <w:rsid w:val="00C47D6B"/>
    <w:rsid w:val="00C96CEB"/>
    <w:rsid w:val="00CA0C18"/>
    <w:rsid w:val="00CA5BD1"/>
    <w:rsid w:val="00CB29BD"/>
    <w:rsid w:val="00CB4DE1"/>
    <w:rsid w:val="00CC0176"/>
    <w:rsid w:val="00CD38F8"/>
    <w:rsid w:val="00CE79D4"/>
    <w:rsid w:val="00D031B9"/>
    <w:rsid w:val="00D1442B"/>
    <w:rsid w:val="00D21493"/>
    <w:rsid w:val="00D26BEE"/>
    <w:rsid w:val="00D40607"/>
    <w:rsid w:val="00D40B64"/>
    <w:rsid w:val="00D411E7"/>
    <w:rsid w:val="00D46EA7"/>
    <w:rsid w:val="00D77D5A"/>
    <w:rsid w:val="00D8219C"/>
    <w:rsid w:val="00D8793C"/>
    <w:rsid w:val="00DA394A"/>
    <w:rsid w:val="00DA5C0A"/>
    <w:rsid w:val="00DB09F8"/>
    <w:rsid w:val="00DB41C5"/>
    <w:rsid w:val="00DB6DBA"/>
    <w:rsid w:val="00DE3CFD"/>
    <w:rsid w:val="00DF413F"/>
    <w:rsid w:val="00E00634"/>
    <w:rsid w:val="00E1004A"/>
    <w:rsid w:val="00E31F10"/>
    <w:rsid w:val="00E375FD"/>
    <w:rsid w:val="00E47CBD"/>
    <w:rsid w:val="00E50CB6"/>
    <w:rsid w:val="00E53476"/>
    <w:rsid w:val="00E86D8D"/>
    <w:rsid w:val="00E92E4B"/>
    <w:rsid w:val="00E94773"/>
    <w:rsid w:val="00EC11E8"/>
    <w:rsid w:val="00EC64BC"/>
    <w:rsid w:val="00EC7D7D"/>
    <w:rsid w:val="00ED03C6"/>
    <w:rsid w:val="00ED1E5C"/>
    <w:rsid w:val="00ED7F54"/>
    <w:rsid w:val="00F07F09"/>
    <w:rsid w:val="00F1460F"/>
    <w:rsid w:val="00F168F5"/>
    <w:rsid w:val="00F23F1A"/>
    <w:rsid w:val="00F43A4F"/>
    <w:rsid w:val="00F5190F"/>
    <w:rsid w:val="00F5532B"/>
    <w:rsid w:val="00F608B1"/>
    <w:rsid w:val="00F61C32"/>
    <w:rsid w:val="00F66CDF"/>
    <w:rsid w:val="00F67C30"/>
    <w:rsid w:val="00F82042"/>
    <w:rsid w:val="00F91AD5"/>
    <w:rsid w:val="00F944D2"/>
    <w:rsid w:val="00F9665A"/>
    <w:rsid w:val="00FB06A1"/>
    <w:rsid w:val="00FB344E"/>
    <w:rsid w:val="00FE003C"/>
    <w:rsid w:val="00FE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646FD"/>
  <w15:docId w15:val="{5162AB20-708D-4DF2-BEB4-A8D75E6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qFormat/>
    <w:pPr>
      <w:keepNext/>
      <w:tabs>
        <w:tab w:val="left" w:pos="720"/>
      </w:tabs>
      <w:spacing w:before="240"/>
      <w:jc w:val="center"/>
      <w:outlineLvl w:val="0"/>
    </w:pPr>
    <w:rPr>
      <w:rFonts w:eastAsia="SimHei"/>
      <w:kern w:val="24"/>
    </w:rPr>
  </w:style>
  <w:style w:type="paragraph" w:styleId="Heading2">
    <w:name w:val="heading 2"/>
    <w:basedOn w:val="Normal"/>
    <w:next w:val="Normal"/>
    <w:qFormat/>
    <w:pPr>
      <w:keepNext/>
      <w:tabs>
        <w:tab w:val="left" w:pos="720"/>
      </w:tabs>
      <w:jc w:val="center"/>
      <w:outlineLvl w:val="1"/>
    </w:pPr>
    <w:rPr>
      <w:b/>
      <w:bCs/>
      <w:i/>
      <w:iCs/>
      <w:kern w:val="24"/>
    </w:rPr>
  </w:style>
  <w:style w:type="paragraph" w:styleId="Heading3">
    <w:name w:val="heading 3"/>
    <w:basedOn w:val="Normal"/>
    <w:next w:val="Normal"/>
    <w:qFormat/>
    <w:pPr>
      <w:keepNext/>
      <w:tabs>
        <w:tab w:val="left" w:leader="dot" w:pos="567"/>
      </w:tabs>
      <w:jc w:val="center"/>
      <w:outlineLvl w:val="2"/>
    </w:pPr>
    <w:rPr>
      <w:iCs/>
      <w:u w:val="single"/>
    </w:rPr>
  </w:style>
  <w:style w:type="paragraph" w:styleId="Heading4">
    <w:name w:val="heading 4"/>
    <w:basedOn w:val="Normal"/>
    <w:qFormat/>
    <w:pPr>
      <w:keepNext/>
      <w:outlineLvl w:val="3"/>
    </w:pPr>
    <w:rPr>
      <w:rFonts w:ascii="Times New Roman Bold" w:eastAsia="Arial Unicode MS" w:hAnsi="Times New Roman Bold" w:cs="Arial"/>
      <w:b/>
      <w:bCs/>
      <w:i/>
      <w:iCs/>
    </w:rPr>
  </w:style>
  <w:style w:type="paragraph" w:styleId="Heading5">
    <w:name w:val="heading 5"/>
    <w:basedOn w:val="Normal"/>
    <w:next w:val="Normal"/>
    <w:qFormat/>
    <w:pPr>
      <w:keepNext/>
      <w:numPr>
        <w:ilvl w:val="4"/>
        <w:numId w:val="1"/>
      </w:numPr>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5"/>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28"/>
      <w:u w:val="single"/>
      <w:vertAlign w:val="superscript"/>
    </w:rPr>
  </w:style>
  <w:style w:type="paragraph" w:customStyle="1" w:styleId="Para1-Annex">
    <w:name w:val="Para1-Annex"/>
    <w:basedOn w:val="Normal"/>
    <w:pPr>
      <w:numPr>
        <w:numId w:val="4"/>
      </w:numPr>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pPr>
      <w:widowControl w:val="0"/>
      <w:tabs>
        <w:tab w:val="center" w:pos="4320"/>
        <w:tab w:val="right" w:pos="8640"/>
      </w:tabs>
      <w:overflowPunct w:val="0"/>
      <w:autoSpaceDE w:val="0"/>
      <w:autoSpaceDN w:val="0"/>
      <w:adjustRightInd w:val="0"/>
      <w:jc w:val="left"/>
      <w:textAlignment w:val="baseline"/>
    </w:pPr>
    <w:rPr>
      <w:szCs w:val="20"/>
    </w:rPr>
  </w:style>
  <w:style w:type="paragraph" w:customStyle="1" w:styleId="--">
    <w:name w:val="--的说明"/>
    <w:basedOn w:val="Normal"/>
    <w:pPr>
      <w:spacing w:before="24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
    <w:semiHidden/>
    <w:pPr>
      <w:jc w:val="left"/>
    </w:pPr>
  </w:style>
  <w:style w:type="paragraph" w:customStyle="1" w:styleId="HEADING">
    <w:name w:val="HEADING"/>
    <w:basedOn w:val="Normal"/>
    <w:pPr>
      <w:keepNext/>
      <w:spacing w:before="180" w:line="240" w:lineRule="exact"/>
      <w:jc w:val="center"/>
    </w:pPr>
    <w:rPr>
      <w:sz w:val="22"/>
      <w:szCs w:val="22"/>
      <w:lang w:eastAsia="en-US"/>
    </w:rPr>
  </w:style>
  <w:style w:type="paragraph" w:customStyle="1" w:styleId="Para1">
    <w:name w:val="Para1"/>
    <w:basedOn w:val="Normal"/>
    <w:link w:val="Para1Char"/>
    <w:uiPriority w:val="99"/>
    <w:qFormat/>
    <w:pPr>
      <w:tabs>
        <w:tab w:val="num" w:pos="1080"/>
      </w:tabs>
      <w:ind w:left="720"/>
    </w:pPr>
    <w:rPr>
      <w:sz w:val="22"/>
      <w:szCs w:val="22"/>
      <w:lang w:eastAsia="en-US"/>
    </w:rPr>
  </w:style>
  <w:style w:type="paragraph" w:customStyle="1" w:styleId="Para3">
    <w:name w:val="Para3"/>
    <w:basedOn w:val="Normal"/>
    <w:pPr>
      <w:numPr>
        <w:ilvl w:val="2"/>
        <w:numId w:val="3"/>
      </w:numPr>
      <w:tabs>
        <w:tab w:val="left" w:pos="1980"/>
      </w:tabs>
      <w:spacing w:before="80" w:after="80"/>
    </w:pPr>
    <w:rPr>
      <w:sz w:val="22"/>
      <w:szCs w:val="22"/>
      <w:lang w:eastAsia="en-US"/>
    </w:rPr>
  </w:style>
  <w:style w:type="paragraph" w:customStyle="1" w:styleId="Para2">
    <w:name w:val="Para2"/>
    <w:basedOn w:val="Para1"/>
    <w:pPr>
      <w:numPr>
        <w:numId w:val="2"/>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rPr>
      <w:b/>
      <w:bCs/>
      <w:lang w:val="en-US"/>
    </w:rPr>
  </w:style>
  <w:style w:type="paragraph" w:styleId="BalloonText">
    <w:name w:val="Balloon Text"/>
    <w:basedOn w:val="Normal"/>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uiPriority w:val="34"/>
    <w:qFormat/>
    <w:rsid w:val="00E1004A"/>
  </w:style>
  <w:style w:type="paragraph" w:customStyle="1" w:styleId="Footnotes">
    <w:name w:val="Footnotes"/>
    <w:basedOn w:val="FootnoteText"/>
    <w:link w:val="FootnotesChar"/>
    <w:qFormat/>
    <w:rsid w:val="002C55C7"/>
    <w:pPr>
      <w:spacing w:before="0"/>
      <w:ind w:firstLine="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2C55C7"/>
    <w:rPr>
      <w:sz w:val="18"/>
      <w:szCs w:val="24"/>
      <w:lang w:val="en-GB"/>
    </w:rPr>
  </w:style>
  <w:style w:type="character" w:customStyle="1" w:styleId="FootnotesChar">
    <w:name w:val="Footnotes Char"/>
    <w:basedOn w:val="FootnoteTextChar"/>
    <w:link w:val="Footnotes"/>
    <w:rsid w:val="002C55C7"/>
    <w:rPr>
      <w:sz w:val="18"/>
      <w:szCs w:val="24"/>
      <w:lang w:val="en-GB"/>
    </w:rPr>
  </w:style>
  <w:style w:type="character" w:customStyle="1" w:styleId="st">
    <w:name w:val="st"/>
    <w:basedOn w:val="DefaultParagraphFont"/>
    <w:rsid w:val="004B1C00"/>
  </w:style>
  <w:style w:type="character" w:styleId="Emphasis">
    <w:name w:val="Emphasis"/>
    <w:basedOn w:val="DefaultParagraphFont"/>
    <w:uiPriority w:val="20"/>
    <w:qFormat/>
    <w:rsid w:val="004B1C00"/>
    <w:rPr>
      <w:i/>
      <w:iCs/>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uiPriority w:val="99"/>
    <w:qFormat/>
    <w:rsid w:val="00C34674"/>
    <w:pPr>
      <w:spacing w:before="0" w:after="160" w:line="240" w:lineRule="exact"/>
      <w:jc w:val="left"/>
    </w:pPr>
    <w:rPr>
      <w:sz w:val="28"/>
      <w:szCs w:val="20"/>
      <w:u w:val="single"/>
      <w:vertAlign w:val="superscript"/>
      <w:lang w:val="en-US"/>
    </w:rPr>
  </w:style>
  <w:style w:type="character" w:styleId="PlaceholderText">
    <w:name w:val="Placeholder Text"/>
    <w:basedOn w:val="DefaultParagraphFont"/>
    <w:uiPriority w:val="67"/>
    <w:rsid w:val="00261A19"/>
    <w:rPr>
      <w:color w:val="808080"/>
    </w:rPr>
  </w:style>
  <w:style w:type="character" w:customStyle="1" w:styleId="Para1Char">
    <w:name w:val="Para1 Char"/>
    <w:link w:val="Para1"/>
    <w:qFormat/>
    <w:locked/>
    <w:rsid w:val="00BB658D"/>
    <w:rPr>
      <w:sz w:val="22"/>
      <w:szCs w:val="22"/>
      <w:lang w:val="en-GB" w:eastAsia="en-US"/>
    </w:rPr>
  </w:style>
  <w:style w:type="character" w:customStyle="1" w:styleId="CommentTextChar">
    <w:name w:val="Comment Text Char"/>
    <w:basedOn w:val="DefaultParagraphFont"/>
    <w:link w:val="CommentText"/>
    <w:semiHidden/>
    <w:rsid w:val="00773114"/>
    <w:rPr>
      <w:sz w:val="24"/>
      <w:szCs w:val="24"/>
      <w:lang w:val="en-GB"/>
    </w:rPr>
  </w:style>
  <w:style w:type="character" w:customStyle="1" w:styleId="CBD-ParaCharChar">
    <w:name w:val="CBD-Para Char Char"/>
    <w:link w:val="CBD-Para"/>
    <w:uiPriority w:val="99"/>
    <w:qFormat/>
    <w:locked/>
    <w:rsid w:val="00517526"/>
    <w:rPr>
      <w:rFonts w:eastAsia="Times New Roman"/>
      <w:sz w:val="22"/>
      <w:szCs w:val="22"/>
    </w:rPr>
  </w:style>
  <w:style w:type="paragraph" w:customStyle="1" w:styleId="CBD-Para">
    <w:name w:val="CBD-Para"/>
    <w:basedOn w:val="Normal"/>
    <w:link w:val="CBD-ParaCharChar"/>
    <w:uiPriority w:val="99"/>
    <w:qFormat/>
    <w:rsid w:val="00517526"/>
    <w:pPr>
      <w:keepLines/>
      <w:numPr>
        <w:numId w:val="7"/>
      </w:numPr>
      <w:spacing w:line="240" w:lineRule="auto"/>
    </w:pPr>
    <w:rPr>
      <w:rFonts w:eastAsia="Times New Roman"/>
      <w:sz w:val="22"/>
      <w:szCs w:val="22"/>
      <w:lang w:val="en-US"/>
    </w:rPr>
  </w:style>
  <w:style w:type="paragraph" w:customStyle="1" w:styleId="HEADINGNOTFORTOC">
    <w:name w:val="HEADING (NOT FOR TOC)"/>
    <w:basedOn w:val="Heading1"/>
    <w:next w:val="Heading2"/>
    <w:qFormat/>
    <w:rsid w:val="00517526"/>
    <w:pPr>
      <w:spacing w:line="280" w:lineRule="exact"/>
    </w:pPr>
    <w:rPr>
      <w:rFonts w:eastAsia="Times New Roman"/>
      <w:b/>
      <w:caps/>
      <w:kern w:val="0"/>
      <w:sz w:val="21"/>
      <w:szCs w:val="10"/>
      <w:lang w:val="en-US"/>
    </w:rPr>
  </w:style>
  <w:style w:type="paragraph" w:customStyle="1" w:styleId="CBD-Para-a">
    <w:name w:val="CBD-Para-a"/>
    <w:basedOn w:val="CBD-Para"/>
    <w:qFormat/>
    <w:rsid w:val="00517526"/>
    <w:pPr>
      <w:numPr>
        <w:ilvl w:val="1"/>
        <w:numId w:val="8"/>
      </w:numPr>
      <w:tabs>
        <w:tab w:val="num" w:pos="1800"/>
        <w:tab w:val="num" w:pos="2160"/>
      </w:tabs>
      <w:spacing w:before="60" w:after="60"/>
    </w:pPr>
  </w:style>
  <w:style w:type="character" w:customStyle="1" w:styleId="style21">
    <w:name w:val="style21"/>
    <w:basedOn w:val="DefaultParagraphFont"/>
    <w:rsid w:val="00517526"/>
    <w:rPr>
      <w:b w:val="0"/>
      <w:bCs w:val="0"/>
      <w:i w:val="0"/>
      <w:iCs w:val="0"/>
      <w:color w:val="000080"/>
      <w:sz w:val="24"/>
      <w:szCs w:val="24"/>
    </w:rPr>
  </w:style>
  <w:style w:type="character" w:customStyle="1" w:styleId="EndnoteTextChar">
    <w:name w:val="Endnote Text Char"/>
    <w:basedOn w:val="DefaultParagraphFont"/>
    <w:link w:val="EndnoteText"/>
    <w:semiHidden/>
    <w:rsid w:val="00B74C4B"/>
    <w:rPr>
      <w:rFonts w:ascii="Courier New" w:hAnsi="Courier New"/>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9596">
      <w:bodyDiv w:val="1"/>
      <w:marLeft w:val="0"/>
      <w:marRight w:val="0"/>
      <w:marTop w:val="0"/>
      <w:marBottom w:val="0"/>
      <w:divBdr>
        <w:top w:val="none" w:sz="0" w:space="0" w:color="auto"/>
        <w:left w:val="none" w:sz="0" w:space="0" w:color="auto"/>
        <w:bottom w:val="none" w:sz="0" w:space="0" w:color="auto"/>
        <w:right w:val="none" w:sz="0" w:space="0" w:color="auto"/>
      </w:divBdr>
    </w:div>
    <w:div w:id="1942452296">
      <w:bodyDiv w:val="1"/>
      <w:marLeft w:val="0"/>
      <w:marRight w:val="0"/>
      <w:marTop w:val="0"/>
      <w:marBottom w:val="0"/>
      <w:divBdr>
        <w:top w:val="none" w:sz="0" w:space="0" w:color="auto"/>
        <w:left w:val="none" w:sz="0" w:space="0" w:color="auto"/>
        <w:bottom w:val="none" w:sz="0" w:space="0" w:color="auto"/>
        <w:right w:val="none" w:sz="0" w:space="0" w:color="auto"/>
      </w:divBdr>
    </w:div>
    <w:div w:id="1958640916">
      <w:bodyDiv w:val="1"/>
      <w:marLeft w:val="0"/>
      <w:marRight w:val="0"/>
      <w:marTop w:val="0"/>
      <w:marBottom w:val="0"/>
      <w:divBdr>
        <w:top w:val="none" w:sz="0" w:space="0" w:color="auto"/>
        <w:left w:val="none" w:sz="0" w:space="0" w:color="auto"/>
        <w:bottom w:val="none" w:sz="0" w:space="0" w:color="auto"/>
        <w:right w:val="none" w:sz="0" w:space="0" w:color="auto"/>
      </w:divBdr>
    </w:div>
    <w:div w:id="212037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8189-8931-4577-AB28-BABFBC8D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10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23/7.	 与生物多样性的保护和可持续利用相关的正在出现的新问题</dc:title>
  <dc:subject>CBD/SBSTTA/REC/23/7</dc:subject>
  <dc:creator>SCBD</dc:creator>
  <cp:lastModifiedBy>Chuansheng Li</cp:lastModifiedBy>
  <cp:revision>8</cp:revision>
  <cp:lastPrinted>2020-02-02T20:40:00Z</cp:lastPrinted>
  <dcterms:created xsi:type="dcterms:W3CDTF">2020-02-03T01:37:00Z</dcterms:created>
  <dcterms:modified xsi:type="dcterms:W3CDTF">2020-02-03T01:51:00Z</dcterms:modified>
</cp:coreProperties>
</file>