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5141"/>
        <w:gridCol w:w="4090"/>
      </w:tblGrid>
      <w:tr w:rsidR="00EF3FE6" w:rsidRPr="00D03791" w14:paraId="01E729D6" w14:textId="77777777" w:rsidTr="0022079F">
        <w:trPr>
          <w:trHeight w:val="851"/>
        </w:trPr>
        <w:tc>
          <w:tcPr>
            <w:tcW w:w="800" w:type="dxa"/>
            <w:tcBorders>
              <w:bottom w:val="single" w:sz="12" w:space="0" w:color="auto"/>
            </w:tcBorders>
          </w:tcPr>
          <w:p w14:paraId="3E8AF3BD" w14:textId="77777777" w:rsidR="00EF3FE6" w:rsidRPr="00971D2F" w:rsidRDefault="00EF3FE6" w:rsidP="0022079F">
            <w:pPr>
              <w:rPr>
                <w:snapToGrid w:val="0"/>
                <w:kern w:val="22"/>
              </w:rPr>
            </w:pPr>
            <w:r>
              <w:rPr>
                <w:noProof/>
                <w:snapToGrid w:val="0"/>
              </w:rPr>
              <w:drawing>
                <wp:anchor distT="0" distB="0" distL="114300" distR="114300" simplePos="0" relativeHeight="251658241" behindDoc="0" locked="0" layoutInCell="1" allowOverlap="1" wp14:anchorId="5D540770" wp14:editId="7BAE3218">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73B55C91" w14:textId="4486E5AD" w:rsidR="00EF3FE6" w:rsidRPr="00971D2F" w:rsidRDefault="00F40235" w:rsidP="0022079F">
            <w:pPr>
              <w:rPr>
                <w:snapToGrid w:val="0"/>
                <w:kern w:val="22"/>
              </w:rPr>
            </w:pPr>
            <w:r w:rsidRPr="00F40235">
              <w:rPr>
                <w:noProof/>
              </w:rPr>
              <w:drawing>
                <wp:anchor distT="0" distB="0" distL="114300" distR="114300" simplePos="0" relativeHeight="251660289" behindDoc="0" locked="0" layoutInCell="1" allowOverlap="1" wp14:anchorId="0625FB96" wp14:editId="7AC35A57">
                  <wp:simplePos x="0" y="0"/>
                  <wp:positionH relativeFrom="column">
                    <wp:posOffset>58420</wp:posOffset>
                  </wp:positionH>
                  <wp:positionV relativeFrom="paragraph">
                    <wp:posOffset>56515</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14:paraId="0FAD2EC0" w14:textId="77777777" w:rsidR="00EF3FE6" w:rsidRPr="00971D2F" w:rsidRDefault="00EF3FE6" w:rsidP="0022079F">
            <w:pPr>
              <w:jc w:val="right"/>
              <w:rPr>
                <w:rFonts w:ascii="Arial" w:hAnsi="Arial" w:cs="Arial"/>
                <w:b/>
                <w:snapToGrid w:val="0"/>
                <w:kern w:val="22"/>
                <w:sz w:val="32"/>
                <w:szCs w:val="32"/>
              </w:rPr>
            </w:pPr>
            <w:r>
              <w:rPr>
                <w:rFonts w:ascii="Arial" w:hAnsi="Arial"/>
                <w:b/>
                <w:snapToGrid w:val="0"/>
                <w:sz w:val="32"/>
              </w:rPr>
              <w:t>CBD</w:t>
            </w:r>
          </w:p>
        </w:tc>
      </w:tr>
      <w:tr w:rsidR="00EF3FE6" w:rsidRPr="00D03791" w14:paraId="14150E94" w14:textId="77777777" w:rsidTr="0022079F">
        <w:tc>
          <w:tcPr>
            <w:tcW w:w="5941" w:type="dxa"/>
            <w:gridSpan w:val="2"/>
            <w:tcBorders>
              <w:top w:val="single" w:sz="12" w:space="0" w:color="auto"/>
              <w:bottom w:val="single" w:sz="36" w:space="0" w:color="auto"/>
            </w:tcBorders>
            <w:vAlign w:val="center"/>
          </w:tcPr>
          <w:p w14:paraId="1C3C9F0E" w14:textId="08AC4F0E" w:rsidR="00EF3FE6" w:rsidRPr="00971D2F" w:rsidRDefault="00E46B37" w:rsidP="0022079F">
            <w:pPr>
              <w:rPr>
                <w:snapToGrid w:val="0"/>
                <w:kern w:val="22"/>
              </w:rPr>
            </w:pPr>
            <w:r w:rsidRPr="00D64184">
              <w:rPr>
                <w:noProof/>
                <w:kern w:val="22"/>
              </w:rPr>
              <w:drawing>
                <wp:inline distT="0" distB="0" distL="0" distR="0" wp14:anchorId="55617991" wp14:editId="17819355">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CAEAB49" w14:textId="77777777" w:rsidR="00EF3FE6" w:rsidRPr="00C6263D" w:rsidRDefault="00EF3FE6" w:rsidP="0022079F">
            <w:pPr>
              <w:ind w:left="1215"/>
              <w:rPr>
                <w:snapToGrid w:val="0"/>
                <w:kern w:val="22"/>
                <w:szCs w:val="22"/>
              </w:rPr>
            </w:pPr>
            <w:r>
              <w:rPr>
                <w:snapToGrid w:val="0"/>
              </w:rPr>
              <w:t>Distr.</w:t>
            </w:r>
          </w:p>
          <w:p w14:paraId="33EE0023" w14:textId="38EC979B" w:rsidR="00EF3FE6" w:rsidRPr="00C6263D" w:rsidRDefault="006B7E05" w:rsidP="0022079F">
            <w:pPr>
              <w:ind w:left="1215"/>
              <w:rPr>
                <w:snapToGrid w:val="0"/>
                <w:kern w:val="22"/>
                <w:szCs w:val="22"/>
              </w:rPr>
            </w:pPr>
            <w:r>
              <w:rPr>
                <w:snapToGrid w:val="0"/>
              </w:rPr>
              <w:t>GENERAL</w:t>
            </w:r>
          </w:p>
          <w:p w14:paraId="4C8818C7" w14:textId="77777777" w:rsidR="00EF3FE6" w:rsidRPr="00F40235" w:rsidRDefault="00EF3FE6" w:rsidP="0022079F">
            <w:pPr>
              <w:ind w:left="1215"/>
              <w:rPr>
                <w:snapToGrid w:val="0"/>
                <w:kern w:val="22"/>
                <w:szCs w:val="22"/>
              </w:rPr>
            </w:pPr>
          </w:p>
          <w:p w14:paraId="1C2B70DF" w14:textId="514789DE" w:rsidR="00EF3FE6" w:rsidRPr="00C6263D" w:rsidRDefault="007627AE" w:rsidP="0022079F">
            <w:pPr>
              <w:ind w:left="1215"/>
              <w:rPr>
                <w:snapToGrid w:val="0"/>
                <w:kern w:val="22"/>
                <w:szCs w:val="22"/>
              </w:rPr>
            </w:pPr>
            <w:sdt>
              <w:sdtPr>
                <w:rPr>
                  <w:snapToGrid w:val="0"/>
                  <w:kern w:val="22"/>
                </w:rPr>
                <w:alias w:val="Subject"/>
                <w:tag w:val=""/>
                <w:id w:val="2137136483"/>
                <w:placeholder>
                  <w:docPart w:val="D0F39B3E685C482B97F6597534CFC26E"/>
                </w:placeholder>
                <w:dataBinding w:prefixMappings="xmlns:ns0='http://purl.org/dc/elements/1.1/' xmlns:ns1='http://schemas.openxmlformats.org/package/2006/metadata/core-properties' " w:xpath="/ns1:coreProperties[1]/ns0:subject[1]" w:storeItemID="{6C3C8BC8-F283-45AE-878A-BAB7291924A1}"/>
                <w:text/>
              </w:sdtPr>
              <w:sdtEndPr/>
              <w:sdtContent>
                <w:r w:rsidR="006B7E05" w:rsidRPr="00F40235">
                  <w:rPr>
                    <w:snapToGrid w:val="0"/>
                    <w:kern w:val="22"/>
                  </w:rPr>
                  <w:t>CBD/SBSTTA/REC/24/1</w:t>
                </w:r>
              </w:sdtContent>
            </w:sdt>
          </w:p>
          <w:p w14:paraId="4995E80A" w14:textId="5A61E044" w:rsidR="00EF3FE6" w:rsidRPr="00971D2F" w:rsidRDefault="006B7E05" w:rsidP="0022079F">
            <w:pPr>
              <w:ind w:left="1215"/>
              <w:rPr>
                <w:snapToGrid w:val="0"/>
                <w:kern w:val="22"/>
                <w:szCs w:val="22"/>
              </w:rPr>
            </w:pPr>
            <w:r>
              <w:rPr>
                <w:snapToGrid w:val="0"/>
              </w:rPr>
              <w:t>27 de marzo de 2022</w:t>
            </w:r>
          </w:p>
          <w:p w14:paraId="16F396FC" w14:textId="77777777" w:rsidR="00EF3FE6" w:rsidRPr="00971D2F" w:rsidRDefault="00EF3FE6" w:rsidP="0022079F">
            <w:pPr>
              <w:ind w:left="1215"/>
              <w:rPr>
                <w:snapToGrid w:val="0"/>
                <w:kern w:val="22"/>
                <w:szCs w:val="22"/>
              </w:rPr>
            </w:pPr>
          </w:p>
          <w:p w14:paraId="26AC7D4C" w14:textId="77777777" w:rsidR="004469AA" w:rsidRDefault="00EF3FE6" w:rsidP="0022079F">
            <w:pPr>
              <w:ind w:left="1215"/>
              <w:rPr>
                <w:snapToGrid w:val="0"/>
              </w:rPr>
            </w:pPr>
            <w:r>
              <w:rPr>
                <w:snapToGrid w:val="0"/>
              </w:rPr>
              <w:t>ESPAÑOL</w:t>
            </w:r>
          </w:p>
          <w:p w14:paraId="19F402BD" w14:textId="100B9053" w:rsidR="00EF3FE6" w:rsidRPr="00971D2F" w:rsidRDefault="00EF3FE6" w:rsidP="0022079F">
            <w:pPr>
              <w:ind w:left="1215"/>
              <w:rPr>
                <w:snapToGrid w:val="0"/>
                <w:kern w:val="22"/>
                <w:szCs w:val="22"/>
              </w:rPr>
            </w:pPr>
            <w:r>
              <w:rPr>
                <w:snapToGrid w:val="0"/>
              </w:rPr>
              <w:t>ORIGINAL: INGLÉS</w:t>
            </w:r>
          </w:p>
          <w:p w14:paraId="4119C12F" w14:textId="77777777" w:rsidR="00EF3FE6" w:rsidRPr="00971D2F" w:rsidRDefault="00EF3FE6" w:rsidP="0022079F">
            <w:pPr>
              <w:rPr>
                <w:snapToGrid w:val="0"/>
                <w:kern w:val="22"/>
              </w:rPr>
            </w:pPr>
          </w:p>
        </w:tc>
      </w:tr>
    </w:tbl>
    <w:p w14:paraId="06DD09D4" w14:textId="77777777" w:rsidR="00EF3FE6" w:rsidRPr="00971D2F" w:rsidRDefault="00EF3FE6" w:rsidP="00EF3FE6">
      <w:pPr>
        <w:pStyle w:val="meetingname"/>
        <w:ind w:right="4784"/>
        <w:jc w:val="left"/>
        <w:rPr>
          <w:snapToGrid w:val="0"/>
          <w:kern w:val="22"/>
        </w:rPr>
      </w:pPr>
      <w:r>
        <w:rPr>
          <w:snapToGrid w:val="0"/>
        </w:rPr>
        <w:t>ÓRGANO SUBSIDIARIO DE ASESORAMIENTO CIENTÍFICO, TÉCNICO Y TECNOLÓGICO</w:t>
      </w:r>
    </w:p>
    <w:p w14:paraId="68CEB71F" w14:textId="77777777" w:rsidR="00EF3FE6" w:rsidRPr="00D03791" w:rsidRDefault="00EF3FE6" w:rsidP="006D7375">
      <w:pPr>
        <w:ind w:right="4784"/>
        <w:jc w:val="left"/>
        <w:rPr>
          <w:snapToGrid w:val="0"/>
          <w:kern w:val="22"/>
          <w:szCs w:val="22"/>
        </w:rPr>
      </w:pPr>
      <w:r>
        <w:rPr>
          <w:snapToGrid w:val="0"/>
        </w:rPr>
        <w:t>Vigésima cuarta reunión</w:t>
      </w:r>
    </w:p>
    <w:p w14:paraId="57E56081" w14:textId="77777777" w:rsidR="006B7E05" w:rsidRDefault="00FC789F" w:rsidP="006D7375">
      <w:pPr>
        <w:ind w:right="4540"/>
        <w:jc w:val="left"/>
        <w:rPr>
          <w:snapToGrid w:val="0"/>
          <w:kern w:val="22"/>
          <w:szCs w:val="22"/>
        </w:rPr>
      </w:pPr>
      <w:r>
        <w:rPr>
          <w:snapToGrid w:val="0"/>
        </w:rPr>
        <w:t>En línea, 3 de mayo a 9 de junio de 2021</w:t>
      </w:r>
    </w:p>
    <w:p w14:paraId="15B40A22" w14:textId="77777777" w:rsidR="006B7E05" w:rsidRDefault="006B7E05" w:rsidP="006D7375">
      <w:r>
        <w:rPr>
          <w:snapToGrid w:val="0"/>
        </w:rPr>
        <w:t>Ginebra (Suiza), 14 a 29 de marzo de 2022</w:t>
      </w:r>
    </w:p>
    <w:p w14:paraId="54B6CBFA" w14:textId="38C0CF81" w:rsidR="00C9161D" w:rsidRPr="00971D2F" w:rsidRDefault="00405146" w:rsidP="006D7375">
      <w:pPr>
        <w:ind w:right="4540"/>
        <w:jc w:val="left"/>
        <w:rPr>
          <w:snapToGrid w:val="0"/>
          <w:kern w:val="22"/>
        </w:rPr>
      </w:pPr>
      <w:r>
        <w:rPr>
          <w:snapToGrid w:val="0"/>
        </w:rPr>
        <w:t>Tema 3 del programa</w:t>
      </w:r>
    </w:p>
    <w:p w14:paraId="0C453044" w14:textId="555964E3" w:rsidR="00C6263D" w:rsidRDefault="00C6263D" w:rsidP="001E4B93">
      <w:pPr>
        <w:pStyle w:val="Para1"/>
        <w:numPr>
          <w:ilvl w:val="0"/>
          <w:numId w:val="0"/>
        </w:numPr>
        <w:ind w:firstLine="720"/>
        <w:jc w:val="center"/>
        <w:rPr>
          <w:b/>
          <w:bCs/>
          <w:kern w:val="22"/>
        </w:rPr>
      </w:pPr>
      <w:r>
        <w:rPr>
          <w:b/>
        </w:rPr>
        <w:t>RECOMENDACIÓN ADOPTADA POR EL ÓRGANO SUBSIDIARIO DE ASESORAMIENTO CIENTÍFICO, TÉCNICO Y TECNOLÓGICO</w:t>
      </w:r>
    </w:p>
    <w:p w14:paraId="0DD3DE80" w14:textId="10D6674A" w:rsidR="006B7E05" w:rsidRDefault="006B7E05" w:rsidP="001E4B93">
      <w:pPr>
        <w:pStyle w:val="Para1"/>
        <w:numPr>
          <w:ilvl w:val="0"/>
          <w:numId w:val="0"/>
        </w:numPr>
        <w:ind w:firstLine="720"/>
        <w:jc w:val="center"/>
        <w:rPr>
          <w:b/>
          <w:bCs/>
          <w:kern w:val="22"/>
        </w:rPr>
      </w:pPr>
      <w:r>
        <w:rPr>
          <w:b/>
        </w:rPr>
        <w:t>24/1.</w:t>
      </w:r>
      <w:r>
        <w:rPr>
          <w:b/>
        </w:rPr>
        <w:tab/>
        <w:t xml:space="preserve">Quinta edición de la </w:t>
      </w:r>
      <w:r>
        <w:rPr>
          <w:b/>
          <w:i/>
          <w:iCs/>
        </w:rPr>
        <w:t>Perspectiva Mundial sobre la Diversidad Biológica</w:t>
      </w:r>
      <w:r>
        <w:rPr>
          <w:b/>
        </w:rPr>
        <w:t xml:space="preserve"> y su resumen para los responsables de formular políticas</w:t>
      </w:r>
    </w:p>
    <w:p w14:paraId="51410977" w14:textId="4AAA999C" w:rsidR="00E644FF" w:rsidRPr="00D03791" w:rsidRDefault="00583D5A" w:rsidP="00644578">
      <w:pPr>
        <w:pStyle w:val="Para1"/>
        <w:numPr>
          <w:ilvl w:val="0"/>
          <w:numId w:val="0"/>
        </w:numPr>
        <w:ind w:firstLine="720"/>
        <w:rPr>
          <w:kern w:val="22"/>
        </w:rPr>
      </w:pPr>
      <w:r>
        <w:t>El Órgano Subsidiario de Asesoramiento Científico, Técnico y Tecnológico recomienda que la Conferencia de las Partes, en su 15ª reunión, adopte una decisión del siguiente tenor:</w:t>
      </w:r>
    </w:p>
    <w:p w14:paraId="3C6D5624" w14:textId="6D1266A0" w:rsidR="00E644FF" w:rsidRPr="00D03791" w:rsidRDefault="00E644FF" w:rsidP="00D84A81">
      <w:pPr>
        <w:pStyle w:val="Para1"/>
        <w:keepNext/>
        <w:numPr>
          <w:ilvl w:val="0"/>
          <w:numId w:val="0"/>
        </w:numPr>
        <w:suppressLineNumbers/>
        <w:tabs>
          <w:tab w:val="left" w:pos="720"/>
        </w:tabs>
        <w:suppressAutoHyphens/>
        <w:kinsoku w:val="0"/>
        <w:overflowPunct w:val="0"/>
        <w:autoSpaceDE w:val="0"/>
        <w:autoSpaceDN w:val="0"/>
        <w:ind w:firstLine="720"/>
        <w:rPr>
          <w:iCs/>
          <w:kern w:val="22"/>
          <w:szCs w:val="22"/>
        </w:rPr>
      </w:pPr>
      <w:bookmarkStart w:id="0" w:name="_Hlk71227805"/>
      <w:r>
        <w:rPr>
          <w:i/>
        </w:rPr>
        <w:t>La Conferencia de las Partes</w:t>
      </w:r>
    </w:p>
    <w:p w14:paraId="498E80A0" w14:textId="7CB12012" w:rsidR="00E644FF" w:rsidRPr="00D03791" w:rsidRDefault="008F14AA" w:rsidP="00525BC2">
      <w:pPr>
        <w:pStyle w:val="Para1"/>
        <w:numPr>
          <w:ilvl w:val="3"/>
          <w:numId w:val="24"/>
        </w:numPr>
        <w:suppressLineNumbers/>
        <w:suppressAutoHyphens/>
        <w:kinsoku w:val="0"/>
        <w:overflowPunct w:val="0"/>
        <w:autoSpaceDE w:val="0"/>
        <w:autoSpaceDN w:val="0"/>
        <w:snapToGrid w:val="0"/>
        <w:ind w:left="0" w:firstLine="720"/>
        <w:rPr>
          <w:kern w:val="22"/>
          <w:szCs w:val="22"/>
        </w:rPr>
      </w:pPr>
      <w:r>
        <w:t>[</w:t>
      </w:r>
      <w:r>
        <w:rPr>
          <w:i/>
          <w:iCs/>
        </w:rPr>
        <w:t>Acoge con satisfacción</w:t>
      </w:r>
      <w:r>
        <w:t>][</w:t>
      </w:r>
      <w:r>
        <w:rPr>
          <w:i/>
          <w:iCs/>
        </w:rPr>
        <w:t xml:space="preserve">Toma nota </w:t>
      </w:r>
      <w:r>
        <w:t xml:space="preserve">de] la quinta edición de la </w:t>
      </w:r>
      <w:r>
        <w:rPr>
          <w:i/>
          <w:iCs/>
        </w:rPr>
        <w:t>Perspectiva Mundial sobre la Diversidad Biológica</w:t>
      </w:r>
      <w:r w:rsidR="008F1F4C" w:rsidRPr="00D03791">
        <w:rPr>
          <w:rStyle w:val="Refdenotaalpie"/>
          <w:kern w:val="22"/>
          <w:szCs w:val="22"/>
        </w:rPr>
        <w:footnoteReference w:id="2"/>
      </w:r>
      <w:r>
        <w:t xml:space="preserve">, incluido su resumen para los responsables de formular políticas, así como la segunda edición de las </w:t>
      </w:r>
      <w:r>
        <w:rPr>
          <w:i/>
          <w:iCs/>
        </w:rPr>
        <w:t>Perspectivas Locales sobre la Diversidad Biológica</w:t>
      </w:r>
      <w:r w:rsidR="00C16D83" w:rsidRPr="00D03791">
        <w:rPr>
          <w:rStyle w:val="Refdenotaalpie"/>
          <w:kern w:val="22"/>
          <w:szCs w:val="22"/>
        </w:rPr>
        <w:footnoteReference w:id="3"/>
      </w:r>
      <w:r>
        <w:t xml:space="preserve"> y la edición de 2020 del </w:t>
      </w:r>
      <w:r>
        <w:rPr>
          <w:i/>
          <w:iCs/>
        </w:rPr>
        <w:t>Informe sobre la Conservación de las Especies Vegetales</w:t>
      </w:r>
      <w:r w:rsidR="009F1CAC" w:rsidRPr="00D03791">
        <w:rPr>
          <w:rStyle w:val="Refdenotaalpie"/>
          <w:kern w:val="22"/>
          <w:szCs w:val="22"/>
        </w:rPr>
        <w:footnoteReference w:id="4"/>
      </w:r>
      <w:r>
        <w:t>;</w:t>
      </w:r>
    </w:p>
    <w:p w14:paraId="3886BDB0" w14:textId="496B4B1F" w:rsidR="001A1A6C" w:rsidRPr="00D03791" w:rsidRDefault="00E644FF" w:rsidP="00AE3230">
      <w:pPr>
        <w:pStyle w:val="Para1"/>
        <w:numPr>
          <w:ilvl w:val="3"/>
          <w:numId w:val="24"/>
        </w:numPr>
        <w:suppressLineNumbers/>
        <w:suppressAutoHyphens/>
        <w:kinsoku w:val="0"/>
        <w:overflowPunct w:val="0"/>
        <w:autoSpaceDE w:val="0"/>
        <w:autoSpaceDN w:val="0"/>
        <w:snapToGrid w:val="0"/>
        <w:ind w:left="0" w:firstLine="720"/>
        <w:rPr>
          <w:kern w:val="22"/>
          <w:szCs w:val="22"/>
        </w:rPr>
      </w:pPr>
      <w:r>
        <w:rPr>
          <w:i/>
        </w:rPr>
        <w:t>Reconoce con agradecimiento</w:t>
      </w:r>
      <w:r>
        <w:t xml:space="preserve"> el apoyo financiero proporcionado por los Gobiernos del Canadá, el Japón y el Reino Unido de Gran Bretaña e Irlanda del Norte, así como la Unión Europea, para la preparación de la quinta edición de la </w:t>
      </w:r>
      <w:r>
        <w:rPr>
          <w:i/>
        </w:rPr>
        <w:t>Perspectiva Mundial sobre la Diversidad Biológica</w:t>
      </w:r>
      <w:r>
        <w:t>;</w:t>
      </w:r>
    </w:p>
    <w:p w14:paraId="65E209E8" w14:textId="66B03928" w:rsidR="00E644FF" w:rsidRPr="00D03791" w:rsidRDefault="00E644FF" w:rsidP="00AE3230">
      <w:pPr>
        <w:pStyle w:val="Para1"/>
        <w:numPr>
          <w:ilvl w:val="3"/>
          <w:numId w:val="24"/>
        </w:numPr>
        <w:suppressLineNumbers/>
        <w:suppressAutoHyphens/>
        <w:kinsoku w:val="0"/>
        <w:overflowPunct w:val="0"/>
        <w:autoSpaceDE w:val="0"/>
        <w:autoSpaceDN w:val="0"/>
        <w:snapToGrid w:val="0"/>
        <w:ind w:left="0" w:firstLine="720"/>
        <w:rPr>
          <w:kern w:val="22"/>
          <w:szCs w:val="22"/>
        </w:rPr>
      </w:pPr>
      <w:r>
        <w:rPr>
          <w:i/>
        </w:rPr>
        <w:t xml:space="preserve">Toma nota </w:t>
      </w:r>
      <w:r>
        <w:t xml:space="preserve">de las conclusiones generales de la quinta edición de la </w:t>
      </w:r>
      <w:r>
        <w:rPr>
          <w:i/>
        </w:rPr>
        <w:t>Perspectiva Mundial sobre la Diversidad Biológica</w:t>
      </w:r>
      <w:r>
        <w:t>;</w:t>
      </w:r>
    </w:p>
    <w:p w14:paraId="4A791802" w14:textId="3F699BDA" w:rsidR="00E644FF" w:rsidRPr="00D03791" w:rsidRDefault="00E644FF" w:rsidP="00D84A81">
      <w:pPr>
        <w:pStyle w:val="Para1"/>
        <w:numPr>
          <w:ilvl w:val="3"/>
          <w:numId w:val="24"/>
        </w:numPr>
        <w:suppressLineNumbers/>
        <w:suppressAutoHyphens/>
        <w:kinsoku w:val="0"/>
        <w:overflowPunct w:val="0"/>
        <w:autoSpaceDE w:val="0"/>
        <w:autoSpaceDN w:val="0"/>
        <w:snapToGrid w:val="0"/>
        <w:ind w:left="0" w:firstLine="720"/>
        <w:rPr>
          <w:kern w:val="22"/>
          <w:szCs w:val="22"/>
        </w:rPr>
      </w:pPr>
      <w:r>
        <w:rPr>
          <w:i/>
        </w:rPr>
        <w:t xml:space="preserve">Toma nota asimismo </w:t>
      </w:r>
      <w:r>
        <w:t>de las lecciones aprendidas en la implementación del Plan Estratégico para la Diversidad Biológica 2011-2020</w:t>
      </w:r>
      <w:r w:rsidR="004F3B61">
        <w:rPr>
          <w:rStyle w:val="Refdenotaalpie"/>
          <w:kern w:val="22"/>
          <w:szCs w:val="22"/>
        </w:rPr>
        <w:footnoteReference w:id="5"/>
      </w:r>
      <w:r>
        <w:t xml:space="preserve">, señaladas en la quinta edición de la </w:t>
      </w:r>
      <w:r>
        <w:rPr>
          <w:i/>
          <w:iCs/>
        </w:rPr>
        <w:t>Perspectiva Mundial sobre la Diversidad Biológica</w:t>
      </w:r>
      <w:r>
        <w:t>;</w:t>
      </w:r>
    </w:p>
    <w:p w14:paraId="6A8B6562" w14:textId="7BB16FBC" w:rsidR="00C9161D" w:rsidRPr="001E4B93" w:rsidRDefault="00E644FF" w:rsidP="001E4B93">
      <w:pPr>
        <w:pStyle w:val="Para1"/>
        <w:numPr>
          <w:ilvl w:val="3"/>
          <w:numId w:val="24"/>
        </w:numPr>
        <w:suppressLineNumbers/>
        <w:suppressAutoHyphens/>
        <w:kinsoku w:val="0"/>
        <w:overflowPunct w:val="0"/>
        <w:autoSpaceDE w:val="0"/>
        <w:autoSpaceDN w:val="0"/>
        <w:snapToGrid w:val="0"/>
        <w:ind w:left="0" w:firstLine="720"/>
        <w:rPr>
          <w:kern w:val="22"/>
        </w:rPr>
      </w:pPr>
      <w:r>
        <w:rPr>
          <w:i/>
        </w:rPr>
        <w:t xml:space="preserve">Alienta </w:t>
      </w:r>
      <w:r>
        <w:t xml:space="preserve">a las Partes, e invita a otros Gobiernos y gobiernos locales y subnacionales, así como a las organizaciones pertinentes, según proceda, a utilizar los informes y adoptar medidas para dar amplia difusión de sus conclusiones, incluida la traducción de los informes a los idiomas locales y la elaboración de </w:t>
      </w:r>
      <w:r>
        <w:lastRenderedPageBreak/>
        <w:t>otros productos de comunicación adecuados para diferentes interesados, y a utilizar los informes al implementar el marco mundial de la diversidad biológica posterior a 2020.</w:t>
      </w:r>
      <w:bookmarkEnd w:id="0"/>
    </w:p>
    <w:p w14:paraId="4AAA2099" w14:textId="69240A9E" w:rsidR="001E4B93" w:rsidRPr="001E4B93" w:rsidRDefault="001E4B93" w:rsidP="001E4B93">
      <w:pPr>
        <w:pStyle w:val="Para1"/>
        <w:numPr>
          <w:ilvl w:val="0"/>
          <w:numId w:val="0"/>
        </w:numPr>
        <w:suppressLineNumbers/>
        <w:suppressAutoHyphens/>
        <w:kinsoku w:val="0"/>
        <w:overflowPunct w:val="0"/>
        <w:autoSpaceDE w:val="0"/>
        <w:autoSpaceDN w:val="0"/>
        <w:snapToGrid w:val="0"/>
        <w:ind w:left="720"/>
        <w:jc w:val="center"/>
        <w:rPr>
          <w:kern w:val="22"/>
        </w:rPr>
      </w:pPr>
      <w:r>
        <w:t>__________</w:t>
      </w:r>
    </w:p>
    <w:p w14:paraId="00BD5053" w14:textId="77777777" w:rsidR="00B3369F" w:rsidRPr="00971D2F" w:rsidRDefault="00B3369F" w:rsidP="00C9161D">
      <w:pPr>
        <w:rPr>
          <w:snapToGrid w:val="0"/>
          <w:kern w:val="22"/>
        </w:rPr>
      </w:pPr>
    </w:p>
    <w:sectPr w:rsidR="00B3369F" w:rsidRPr="00971D2F"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83BF" w14:textId="77777777" w:rsidR="007627AE" w:rsidRDefault="007627AE" w:rsidP="00CF1848">
      <w:r>
        <w:separator/>
      </w:r>
    </w:p>
  </w:endnote>
  <w:endnote w:type="continuationSeparator" w:id="0">
    <w:p w14:paraId="4E429A3E" w14:textId="77777777" w:rsidR="007627AE" w:rsidRDefault="007627AE" w:rsidP="00CF1848">
      <w:r>
        <w:continuationSeparator/>
      </w:r>
    </w:p>
  </w:endnote>
  <w:endnote w:type="continuationNotice" w:id="1">
    <w:p w14:paraId="40BCB0F9" w14:textId="77777777" w:rsidR="007627AE" w:rsidRDefault="00762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01E6" w14:textId="77777777" w:rsidR="007627AE" w:rsidRDefault="007627AE" w:rsidP="00CF1848">
      <w:r>
        <w:separator/>
      </w:r>
    </w:p>
  </w:footnote>
  <w:footnote w:type="continuationSeparator" w:id="0">
    <w:p w14:paraId="72FFD357" w14:textId="77777777" w:rsidR="007627AE" w:rsidRDefault="007627AE" w:rsidP="00CF1848">
      <w:r>
        <w:continuationSeparator/>
      </w:r>
    </w:p>
  </w:footnote>
  <w:footnote w:type="continuationNotice" w:id="1">
    <w:p w14:paraId="66D74FBD" w14:textId="77777777" w:rsidR="007627AE" w:rsidRDefault="007627AE"/>
  </w:footnote>
  <w:footnote w:id="2">
    <w:p w14:paraId="4FCA5692" w14:textId="4477C079" w:rsidR="008F1F4C" w:rsidRPr="00C01D5A" w:rsidRDefault="008F1F4C" w:rsidP="00C01D5A">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Secretaría del Convenio sobre la Diversidad Biológica (2020). </w:t>
      </w:r>
      <w:r>
        <w:rPr>
          <w:i/>
          <w:iCs/>
        </w:rPr>
        <w:t>Perspectiva Mundial sobre la Diversidad Biológica 5</w:t>
      </w:r>
      <w:r>
        <w:t>. Montreal.</w:t>
      </w:r>
    </w:p>
  </w:footnote>
  <w:footnote w:id="3">
    <w:p w14:paraId="2FF94B06" w14:textId="08CAFF6C" w:rsidR="00C16D83" w:rsidRPr="00C01D5A" w:rsidRDefault="00C16D83" w:rsidP="00C01D5A">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Forest Peoples Programme (2020). </w:t>
      </w:r>
      <w:r>
        <w:rPr>
          <w:i/>
        </w:rPr>
        <w:t>Perspectivas Locales sobre la Diversidad Biológica 2: Las contribuciones de los pueblos indígenas y las comunidades locales a la implantación del Plan Estratégico para la Diversidad Biológica 2011–2020 y a la renovación de la naturaleza y culturas. Un complemento a la quinta edición de la Perspectiva Mundial sobre la Diversidad Biológica</w:t>
      </w:r>
      <w:r>
        <w:t>. Moreton-in-Marsh, Inglaterra (Reino Unido) (véase www.localbiodiversityoutlooks.net).</w:t>
      </w:r>
    </w:p>
  </w:footnote>
  <w:footnote w:id="4">
    <w:p w14:paraId="36903640" w14:textId="3DBD766C" w:rsidR="009F1CAC" w:rsidRPr="00C01D5A" w:rsidRDefault="009F1CAC" w:rsidP="00C01D5A">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rsidRPr="00F40235">
        <w:rPr>
          <w:lang w:val="en-US"/>
        </w:rPr>
        <w:t xml:space="preserve"> Sharrock, S. (2020). </w:t>
      </w:r>
      <w:r w:rsidRPr="00F40235">
        <w:rPr>
          <w:i/>
          <w:lang w:val="en-US"/>
        </w:rPr>
        <w:t>Plant Conservation Report 2020: A review of progress in implementation of the Global Strategy for Plant Conservation 2011-2020</w:t>
      </w:r>
      <w:r w:rsidRPr="00F40235">
        <w:rPr>
          <w:lang w:val="en-US"/>
        </w:rPr>
        <w:t xml:space="preserve">. </w:t>
      </w:r>
      <w:r>
        <w:t xml:space="preserve">Secretaría del Convenio sobre la Diversidad Biológica, Montreal (Canadá) y Botanic Gardens Conservation International, Richmond (Reino Unido). </w:t>
      </w:r>
      <w:r>
        <w:rPr>
          <w:i/>
        </w:rPr>
        <w:t>Serie Técnica núm. 95</w:t>
      </w:r>
      <w:r>
        <w:t>.</w:t>
      </w:r>
    </w:p>
  </w:footnote>
  <w:footnote w:id="5">
    <w:p w14:paraId="491218B3" w14:textId="51239CCF" w:rsidR="004F3B61" w:rsidRPr="00971D2F" w:rsidRDefault="004F3B61" w:rsidP="00971D2F">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Conferencia de las Partes, decisión </w:t>
      </w:r>
      <w:hyperlink r:id="rId1" w:history="1">
        <w:r>
          <w:rPr>
            <w:rStyle w:val="Hipervnculo"/>
          </w:rPr>
          <w:t>X/2</w:t>
        </w:r>
      </w:hyperlink>
      <w:r>
        <w:t>,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kern w:val="0"/>
      </w:rPr>
    </w:sdtEndPr>
    <w:sdtContent>
      <w:p w14:paraId="30FEEBB0" w14:textId="2DF42971" w:rsidR="00534681" w:rsidRPr="00644578" w:rsidRDefault="006B7E05" w:rsidP="00644578">
        <w:pPr>
          <w:pStyle w:val="Encabezado"/>
          <w:tabs>
            <w:tab w:val="clear" w:pos="4320"/>
            <w:tab w:val="clear" w:pos="8640"/>
          </w:tabs>
          <w:kinsoku w:val="0"/>
          <w:overflowPunct w:val="0"/>
          <w:autoSpaceDE w:val="0"/>
          <w:autoSpaceDN w:val="0"/>
          <w:jc w:val="left"/>
          <w:rPr>
            <w:kern w:val="22"/>
          </w:rPr>
        </w:pPr>
        <w:r>
          <w:rPr>
            <w:kern w:val="22"/>
          </w:rPr>
          <w:t>CBD/SBSTTA/REC/24/1</w:t>
        </w:r>
      </w:p>
    </w:sdtContent>
  </w:sdt>
  <w:p w14:paraId="3EA48BBD" w14:textId="77777777" w:rsidR="00534681" w:rsidRPr="00644578" w:rsidRDefault="00534681" w:rsidP="00644578">
    <w:pPr>
      <w:pStyle w:val="Encabezado"/>
      <w:tabs>
        <w:tab w:val="clear" w:pos="4320"/>
        <w:tab w:val="clear" w:pos="8640"/>
      </w:tabs>
      <w:kinsoku w:val="0"/>
      <w:overflowPunct w:val="0"/>
      <w:autoSpaceDE w:val="0"/>
      <w:autoSpaceDN w:val="0"/>
      <w:jc w:val="left"/>
      <w:rPr>
        <w:kern w:val="22"/>
      </w:rPr>
    </w:pPr>
    <w:r>
      <w:t xml:space="preserve">Página </w:t>
    </w:r>
    <w:r w:rsidRPr="00644578">
      <w:fldChar w:fldCharType="begin"/>
    </w:r>
    <w:r w:rsidRPr="00644578">
      <w:instrText xml:space="preserve"> PAGE   \* MERGEFORMAT </w:instrText>
    </w:r>
    <w:r w:rsidRPr="00644578">
      <w:fldChar w:fldCharType="separate"/>
    </w:r>
    <w:r w:rsidR="009C200D" w:rsidRPr="00644578">
      <w:t>2</w:t>
    </w:r>
    <w:r w:rsidRPr="00644578">
      <w:fldChar w:fldCharType="end"/>
    </w:r>
  </w:p>
  <w:p w14:paraId="4991B278" w14:textId="77777777" w:rsidR="00534681" w:rsidRPr="00644578" w:rsidRDefault="00534681" w:rsidP="00644578">
    <w:pPr>
      <w:pStyle w:val="Encabezado"/>
      <w:tabs>
        <w:tab w:val="clear" w:pos="4320"/>
        <w:tab w:val="clear" w:pos="8640"/>
      </w:tabs>
      <w:kinsoku w:val="0"/>
      <w:overflowPunct w:val="0"/>
      <w:autoSpaceDE w:val="0"/>
      <w:autoSpaceDN w:val="0"/>
      <w:jc w:val="left"/>
      <w:rPr>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59FE3274" w:rsidR="009505C9" w:rsidRPr="00000614" w:rsidRDefault="006B7E05" w:rsidP="009505C9">
        <w:pPr>
          <w:pStyle w:val="Encabezado"/>
          <w:jc w:val="right"/>
          <w:rPr>
            <w:lang w:val="fr-FR"/>
          </w:rPr>
        </w:pPr>
        <w:r>
          <w:rPr>
            <w:lang w:val="fr-FR"/>
          </w:rPr>
          <w:t>CBD/SBSTTA/REC/24/1</w:t>
        </w:r>
      </w:p>
    </w:sdtContent>
  </w:sdt>
  <w:p w14:paraId="213AB81C" w14:textId="77777777" w:rsidR="009505C9" w:rsidRPr="00000614" w:rsidRDefault="009505C9" w:rsidP="009505C9">
    <w:pPr>
      <w:pStyle w:val="Encabezado"/>
      <w:jc w:val="right"/>
    </w:pPr>
    <w:r>
      <w:t xml:space="preserve">Página </w:t>
    </w:r>
    <w:r>
      <w:fldChar w:fldCharType="begin"/>
    </w:r>
    <w:r w:rsidRPr="00000614">
      <w:instrText xml:space="preserve"> PAGE   \* MERGEFORMAT </w:instrText>
    </w:r>
    <w:r>
      <w:fldChar w:fldCharType="separate"/>
    </w:r>
    <w:r w:rsidR="009C200D" w:rsidRPr="00000614">
      <w:t>1</w:t>
    </w:r>
    <w:r>
      <w:fldChar w:fldCharType="end"/>
    </w:r>
  </w:p>
  <w:p w14:paraId="64B5CF41" w14:textId="77777777" w:rsidR="009505C9" w:rsidRPr="00000614"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E6AC8"/>
    <w:multiLevelType w:val="hybridMultilevel"/>
    <w:tmpl w:val="569046F6"/>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C5A4E1C0">
      <w:start w:val="1"/>
      <w:numFmt w:val="decimal"/>
      <w:lvlText w:val="%4."/>
      <w:lvlJc w:val="left"/>
      <w:pPr>
        <w:ind w:left="2520" w:hanging="360"/>
      </w:pPr>
      <w:rPr>
        <w:b w:val="0"/>
        <w:bCs w:val="0"/>
        <w:i w:val="0"/>
        <w:i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E4E52"/>
    <w:multiLevelType w:val="hybridMultilevel"/>
    <w:tmpl w:val="A83C77E4"/>
    <w:lvl w:ilvl="0" w:tplc="E3E464E0">
      <w:start w:val="1"/>
      <w:numFmt w:val="lowerLetter"/>
      <w:lvlText w:val="(%1)"/>
      <w:lvlJc w:val="left"/>
      <w:pPr>
        <w:ind w:left="32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008736">
    <w:abstractNumId w:val="4"/>
  </w:num>
  <w:num w:numId="2" w16cid:durableId="1110246643">
    <w:abstractNumId w:val="8"/>
  </w:num>
  <w:num w:numId="3" w16cid:durableId="186068300">
    <w:abstractNumId w:val="5"/>
  </w:num>
  <w:num w:numId="4" w16cid:durableId="1870219717">
    <w:abstractNumId w:val="8"/>
  </w:num>
  <w:num w:numId="5" w16cid:durableId="964969422">
    <w:abstractNumId w:val="6"/>
  </w:num>
  <w:num w:numId="6" w16cid:durableId="305480112">
    <w:abstractNumId w:val="0"/>
  </w:num>
  <w:num w:numId="7" w16cid:durableId="507670654">
    <w:abstractNumId w:val="2"/>
  </w:num>
  <w:num w:numId="8" w16cid:durableId="873927175">
    <w:abstractNumId w:val="5"/>
    <w:lvlOverride w:ilvl="0">
      <w:startOverride w:val="1"/>
    </w:lvlOverride>
  </w:num>
  <w:num w:numId="9" w16cid:durableId="1282225611">
    <w:abstractNumId w:val="13"/>
  </w:num>
  <w:num w:numId="10" w16cid:durableId="1902136182">
    <w:abstractNumId w:val="5"/>
    <w:lvlOverride w:ilvl="0">
      <w:startOverride w:val="1"/>
    </w:lvlOverride>
  </w:num>
  <w:num w:numId="11" w16cid:durableId="2080059082">
    <w:abstractNumId w:val="5"/>
    <w:lvlOverride w:ilvl="0">
      <w:startOverride w:val="1"/>
    </w:lvlOverride>
  </w:num>
  <w:num w:numId="12" w16cid:durableId="759717598">
    <w:abstractNumId w:val="5"/>
    <w:lvlOverride w:ilvl="0">
      <w:startOverride w:val="1"/>
    </w:lvlOverride>
  </w:num>
  <w:num w:numId="13" w16cid:durableId="1985503679">
    <w:abstractNumId w:val="5"/>
    <w:lvlOverride w:ilvl="0">
      <w:startOverride w:val="1"/>
    </w:lvlOverride>
  </w:num>
  <w:num w:numId="14" w16cid:durableId="992028508">
    <w:abstractNumId w:val="11"/>
  </w:num>
  <w:num w:numId="15" w16cid:durableId="1974603372">
    <w:abstractNumId w:val="9"/>
  </w:num>
  <w:num w:numId="16" w16cid:durableId="1525560639">
    <w:abstractNumId w:val="1"/>
  </w:num>
  <w:num w:numId="17" w16cid:durableId="1776173187">
    <w:abstractNumId w:val="14"/>
  </w:num>
  <w:num w:numId="18" w16cid:durableId="943919406">
    <w:abstractNumId w:val="15"/>
  </w:num>
  <w:num w:numId="19" w16cid:durableId="244847004">
    <w:abstractNumId w:val="3"/>
  </w:num>
  <w:num w:numId="20" w16cid:durableId="1229653638">
    <w:abstractNumId w:val="13"/>
  </w:num>
  <w:num w:numId="21" w16cid:durableId="653920265">
    <w:abstractNumId w:val="4"/>
  </w:num>
  <w:num w:numId="22" w16cid:durableId="1755469584">
    <w:abstractNumId w:val="8"/>
  </w:num>
  <w:num w:numId="23" w16cid:durableId="1106509944">
    <w:abstractNumId w:val="6"/>
  </w:num>
  <w:num w:numId="24" w16cid:durableId="170983866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3905106">
    <w:abstractNumId w:val="7"/>
  </w:num>
  <w:num w:numId="26" w16cid:durableId="8348051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4C65"/>
    <w:rsid w:val="00007A01"/>
    <w:rsid w:val="00010AE9"/>
    <w:rsid w:val="0002415C"/>
    <w:rsid w:val="00032765"/>
    <w:rsid w:val="00041952"/>
    <w:rsid w:val="00052511"/>
    <w:rsid w:val="00065469"/>
    <w:rsid w:val="00083F40"/>
    <w:rsid w:val="000A0B3D"/>
    <w:rsid w:val="000A32A1"/>
    <w:rsid w:val="000A63B7"/>
    <w:rsid w:val="000B21EF"/>
    <w:rsid w:val="000B72C3"/>
    <w:rsid w:val="000E38B0"/>
    <w:rsid w:val="000E4049"/>
    <w:rsid w:val="000E673A"/>
    <w:rsid w:val="000F4987"/>
    <w:rsid w:val="000F74F5"/>
    <w:rsid w:val="00105372"/>
    <w:rsid w:val="00131E7A"/>
    <w:rsid w:val="00143775"/>
    <w:rsid w:val="00143A81"/>
    <w:rsid w:val="00150F14"/>
    <w:rsid w:val="001511C4"/>
    <w:rsid w:val="00172AF6"/>
    <w:rsid w:val="00176CEE"/>
    <w:rsid w:val="001A1A6C"/>
    <w:rsid w:val="001A40A9"/>
    <w:rsid w:val="001D60BD"/>
    <w:rsid w:val="001D7252"/>
    <w:rsid w:val="001E4B93"/>
    <w:rsid w:val="00202F46"/>
    <w:rsid w:val="00212837"/>
    <w:rsid w:val="00213509"/>
    <w:rsid w:val="0022079F"/>
    <w:rsid w:val="00224900"/>
    <w:rsid w:val="00242C95"/>
    <w:rsid w:val="002503FD"/>
    <w:rsid w:val="002525FC"/>
    <w:rsid w:val="00282E68"/>
    <w:rsid w:val="00285CCE"/>
    <w:rsid w:val="002C2813"/>
    <w:rsid w:val="002C470F"/>
    <w:rsid w:val="002C7830"/>
    <w:rsid w:val="002D68B5"/>
    <w:rsid w:val="003106DE"/>
    <w:rsid w:val="00320155"/>
    <w:rsid w:val="00336AA9"/>
    <w:rsid w:val="00356A97"/>
    <w:rsid w:val="00356ECA"/>
    <w:rsid w:val="00372F74"/>
    <w:rsid w:val="00373B25"/>
    <w:rsid w:val="0039050D"/>
    <w:rsid w:val="003B695F"/>
    <w:rsid w:val="003C5220"/>
    <w:rsid w:val="003D06F1"/>
    <w:rsid w:val="003E2329"/>
    <w:rsid w:val="003F7224"/>
    <w:rsid w:val="003F7496"/>
    <w:rsid w:val="00401A64"/>
    <w:rsid w:val="00405146"/>
    <w:rsid w:val="0041229D"/>
    <w:rsid w:val="00421D17"/>
    <w:rsid w:val="0042412C"/>
    <w:rsid w:val="00427D21"/>
    <w:rsid w:val="004469AA"/>
    <w:rsid w:val="004518C7"/>
    <w:rsid w:val="00463A7F"/>
    <w:rsid w:val="004644C2"/>
    <w:rsid w:val="00467F70"/>
    <w:rsid w:val="00467F9C"/>
    <w:rsid w:val="00484C6A"/>
    <w:rsid w:val="00487D0B"/>
    <w:rsid w:val="004911E8"/>
    <w:rsid w:val="004A139A"/>
    <w:rsid w:val="004F3B61"/>
    <w:rsid w:val="00503889"/>
    <w:rsid w:val="00510E76"/>
    <w:rsid w:val="005159CE"/>
    <w:rsid w:val="00516909"/>
    <w:rsid w:val="00522946"/>
    <w:rsid w:val="00523196"/>
    <w:rsid w:val="00525BC2"/>
    <w:rsid w:val="005343DA"/>
    <w:rsid w:val="00534681"/>
    <w:rsid w:val="005408C9"/>
    <w:rsid w:val="00543F3B"/>
    <w:rsid w:val="0057041A"/>
    <w:rsid w:val="005706AA"/>
    <w:rsid w:val="00574731"/>
    <w:rsid w:val="00583D5A"/>
    <w:rsid w:val="005D6028"/>
    <w:rsid w:val="005D6E12"/>
    <w:rsid w:val="005F3016"/>
    <w:rsid w:val="006122BA"/>
    <w:rsid w:val="006164E9"/>
    <w:rsid w:val="0062330B"/>
    <w:rsid w:val="00644578"/>
    <w:rsid w:val="00645107"/>
    <w:rsid w:val="0064516D"/>
    <w:rsid w:val="0065579E"/>
    <w:rsid w:val="00657098"/>
    <w:rsid w:val="0066357D"/>
    <w:rsid w:val="00682618"/>
    <w:rsid w:val="006B2290"/>
    <w:rsid w:val="006B7E05"/>
    <w:rsid w:val="006C1218"/>
    <w:rsid w:val="006C4AF8"/>
    <w:rsid w:val="006C5040"/>
    <w:rsid w:val="006C51ED"/>
    <w:rsid w:val="006C54AD"/>
    <w:rsid w:val="006D13ED"/>
    <w:rsid w:val="006D7375"/>
    <w:rsid w:val="006E55C4"/>
    <w:rsid w:val="00706079"/>
    <w:rsid w:val="00717D88"/>
    <w:rsid w:val="00746993"/>
    <w:rsid w:val="0075596B"/>
    <w:rsid w:val="00756FCE"/>
    <w:rsid w:val="007627AE"/>
    <w:rsid w:val="007918CC"/>
    <w:rsid w:val="00791ACA"/>
    <w:rsid w:val="007942D3"/>
    <w:rsid w:val="007A42B4"/>
    <w:rsid w:val="007B4773"/>
    <w:rsid w:val="007B6C09"/>
    <w:rsid w:val="007C3F96"/>
    <w:rsid w:val="007D224C"/>
    <w:rsid w:val="007E09DA"/>
    <w:rsid w:val="007E12C3"/>
    <w:rsid w:val="007E5C9A"/>
    <w:rsid w:val="007F3E9B"/>
    <w:rsid w:val="00803433"/>
    <w:rsid w:val="008178B6"/>
    <w:rsid w:val="0082003F"/>
    <w:rsid w:val="00832BEA"/>
    <w:rsid w:val="00836B06"/>
    <w:rsid w:val="00863B0B"/>
    <w:rsid w:val="00865B74"/>
    <w:rsid w:val="008901B3"/>
    <w:rsid w:val="008A1655"/>
    <w:rsid w:val="008A2472"/>
    <w:rsid w:val="008D2022"/>
    <w:rsid w:val="008F14AA"/>
    <w:rsid w:val="008F1F4C"/>
    <w:rsid w:val="009005FD"/>
    <w:rsid w:val="00912D4B"/>
    <w:rsid w:val="00926D16"/>
    <w:rsid w:val="00930BA1"/>
    <w:rsid w:val="0093169E"/>
    <w:rsid w:val="009375DA"/>
    <w:rsid w:val="009505C9"/>
    <w:rsid w:val="00953E7D"/>
    <w:rsid w:val="00971D2F"/>
    <w:rsid w:val="00972EF0"/>
    <w:rsid w:val="0098146B"/>
    <w:rsid w:val="0098319E"/>
    <w:rsid w:val="00991BD9"/>
    <w:rsid w:val="009C200D"/>
    <w:rsid w:val="009C2673"/>
    <w:rsid w:val="009C7B27"/>
    <w:rsid w:val="009D70CD"/>
    <w:rsid w:val="009F1CAC"/>
    <w:rsid w:val="00A00770"/>
    <w:rsid w:val="00A333F6"/>
    <w:rsid w:val="00A3495D"/>
    <w:rsid w:val="00A6053B"/>
    <w:rsid w:val="00A62BC2"/>
    <w:rsid w:val="00A67C54"/>
    <w:rsid w:val="00A702A0"/>
    <w:rsid w:val="00A77E50"/>
    <w:rsid w:val="00A96C24"/>
    <w:rsid w:val="00AA7C79"/>
    <w:rsid w:val="00AD5E8B"/>
    <w:rsid w:val="00AE3230"/>
    <w:rsid w:val="00AF032D"/>
    <w:rsid w:val="00B04F65"/>
    <w:rsid w:val="00B06CA9"/>
    <w:rsid w:val="00B121FB"/>
    <w:rsid w:val="00B3369F"/>
    <w:rsid w:val="00B53A98"/>
    <w:rsid w:val="00B635A1"/>
    <w:rsid w:val="00BA773F"/>
    <w:rsid w:val="00BC66EA"/>
    <w:rsid w:val="00BF7B89"/>
    <w:rsid w:val="00C01D5A"/>
    <w:rsid w:val="00C0707F"/>
    <w:rsid w:val="00C07861"/>
    <w:rsid w:val="00C16D83"/>
    <w:rsid w:val="00C20258"/>
    <w:rsid w:val="00C26487"/>
    <w:rsid w:val="00C36CEC"/>
    <w:rsid w:val="00C459A6"/>
    <w:rsid w:val="00C46D52"/>
    <w:rsid w:val="00C55977"/>
    <w:rsid w:val="00C55BD9"/>
    <w:rsid w:val="00C6263D"/>
    <w:rsid w:val="00C9161D"/>
    <w:rsid w:val="00CA67B2"/>
    <w:rsid w:val="00CC1EE0"/>
    <w:rsid w:val="00CC65E3"/>
    <w:rsid w:val="00CD0D0E"/>
    <w:rsid w:val="00CD4CA3"/>
    <w:rsid w:val="00CF1848"/>
    <w:rsid w:val="00D03791"/>
    <w:rsid w:val="00D12044"/>
    <w:rsid w:val="00D13E3D"/>
    <w:rsid w:val="00D524C0"/>
    <w:rsid w:val="00D5556F"/>
    <w:rsid w:val="00D70014"/>
    <w:rsid w:val="00D76A18"/>
    <w:rsid w:val="00D84A81"/>
    <w:rsid w:val="00D8611A"/>
    <w:rsid w:val="00DB0D92"/>
    <w:rsid w:val="00DB404B"/>
    <w:rsid w:val="00DC33FC"/>
    <w:rsid w:val="00DD118C"/>
    <w:rsid w:val="00DD58E7"/>
    <w:rsid w:val="00DE2426"/>
    <w:rsid w:val="00DE3541"/>
    <w:rsid w:val="00DF27A5"/>
    <w:rsid w:val="00E105C0"/>
    <w:rsid w:val="00E24FCB"/>
    <w:rsid w:val="00E32B5C"/>
    <w:rsid w:val="00E46B37"/>
    <w:rsid w:val="00E47389"/>
    <w:rsid w:val="00E53402"/>
    <w:rsid w:val="00E644FF"/>
    <w:rsid w:val="00E66235"/>
    <w:rsid w:val="00E80D57"/>
    <w:rsid w:val="00E81659"/>
    <w:rsid w:val="00E83C24"/>
    <w:rsid w:val="00E9318D"/>
    <w:rsid w:val="00E940B3"/>
    <w:rsid w:val="00EA7361"/>
    <w:rsid w:val="00EB1985"/>
    <w:rsid w:val="00EB2926"/>
    <w:rsid w:val="00EC4B7C"/>
    <w:rsid w:val="00ED71E5"/>
    <w:rsid w:val="00EE1DD0"/>
    <w:rsid w:val="00EF3FE6"/>
    <w:rsid w:val="00F205AE"/>
    <w:rsid w:val="00F2296E"/>
    <w:rsid w:val="00F40235"/>
    <w:rsid w:val="00F56FBB"/>
    <w:rsid w:val="00F7646E"/>
    <w:rsid w:val="00F94774"/>
    <w:rsid w:val="00FA65CE"/>
    <w:rsid w:val="00FB7879"/>
    <w:rsid w:val="00FC0B6F"/>
    <w:rsid w:val="00FC53DB"/>
    <w:rsid w:val="00FC789F"/>
    <w:rsid w:val="00FD14F4"/>
    <w:rsid w:val="00FF6C2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9F6D37E0-8D37-4F6E-8F03-CA104D86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C3F96"/>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C3F96"/>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C3F96"/>
    <w:pPr>
      <w:keepNext/>
      <w:tabs>
        <w:tab w:val="left" w:pos="567"/>
      </w:tabs>
      <w:spacing w:before="120" w:after="120"/>
      <w:jc w:val="center"/>
      <w:outlineLvl w:val="2"/>
    </w:pPr>
    <w:rPr>
      <w:i/>
      <w:iCs/>
    </w:rPr>
  </w:style>
  <w:style w:type="paragraph" w:styleId="Ttulo4">
    <w:name w:val="heading 4"/>
    <w:basedOn w:val="Normal"/>
    <w:link w:val="Ttulo4Car"/>
    <w:qFormat/>
    <w:rsid w:val="007C3F96"/>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C3F96"/>
    <w:pPr>
      <w:keepNext/>
      <w:numPr>
        <w:ilvl w:val="4"/>
        <w:numId w:val="21"/>
      </w:numPr>
      <w:spacing w:before="120" w:after="120"/>
      <w:jc w:val="left"/>
      <w:outlineLvl w:val="4"/>
    </w:pPr>
    <w:rPr>
      <w:bCs/>
      <w:i/>
      <w:szCs w:val="26"/>
    </w:rPr>
  </w:style>
  <w:style w:type="paragraph" w:styleId="Ttulo6">
    <w:name w:val="heading 6"/>
    <w:basedOn w:val="Normal"/>
    <w:next w:val="Normal"/>
    <w:link w:val="Ttulo6Car"/>
    <w:qFormat/>
    <w:rsid w:val="007C3F96"/>
    <w:pPr>
      <w:keepNext/>
      <w:spacing w:after="240" w:line="240" w:lineRule="exact"/>
      <w:ind w:left="720"/>
      <w:outlineLvl w:val="5"/>
    </w:pPr>
    <w:rPr>
      <w:u w:val="single"/>
    </w:rPr>
  </w:style>
  <w:style w:type="paragraph" w:styleId="Ttulo7">
    <w:name w:val="heading 7"/>
    <w:basedOn w:val="Normal"/>
    <w:next w:val="Normal"/>
    <w:link w:val="Ttulo7Car"/>
    <w:rsid w:val="007C3F96"/>
    <w:pPr>
      <w:keepNext/>
      <w:jc w:val="right"/>
      <w:outlineLvl w:val="6"/>
    </w:pPr>
    <w:rPr>
      <w:rFonts w:ascii="Univers" w:hAnsi="Univers"/>
      <w:b/>
      <w:sz w:val="28"/>
    </w:rPr>
  </w:style>
  <w:style w:type="paragraph" w:styleId="Ttulo8">
    <w:name w:val="heading 8"/>
    <w:basedOn w:val="Normal"/>
    <w:next w:val="Normal"/>
    <w:link w:val="Ttulo8Car"/>
    <w:qFormat/>
    <w:rsid w:val="007C3F96"/>
    <w:pPr>
      <w:keepNext/>
      <w:jc w:val="right"/>
      <w:outlineLvl w:val="7"/>
    </w:pPr>
    <w:rPr>
      <w:rFonts w:ascii="Univers" w:hAnsi="Univers"/>
      <w:b/>
      <w:sz w:val="32"/>
    </w:rPr>
  </w:style>
  <w:style w:type="paragraph" w:styleId="Ttulo9">
    <w:name w:val="heading 9"/>
    <w:basedOn w:val="Normal"/>
    <w:next w:val="Normal"/>
    <w:link w:val="Ttulo9Car"/>
    <w:rsid w:val="007C3F96"/>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C3F9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C3F96"/>
    <w:rPr>
      <w:rFonts w:ascii="Lucida Grande" w:eastAsia="Times New Roman" w:hAnsi="Lucida Grande" w:cs="Lucida Grande"/>
      <w:sz w:val="18"/>
      <w:szCs w:val="18"/>
      <w:lang w:val="es-ES"/>
    </w:rPr>
  </w:style>
  <w:style w:type="character" w:styleId="Textodelmarcadordeposicin">
    <w:name w:val="Placeholder Text"/>
    <w:basedOn w:val="Fuentedeprrafopredeter"/>
    <w:uiPriority w:val="99"/>
    <w:semiHidden/>
    <w:rsid w:val="007C3F96"/>
    <w:rPr>
      <w:color w:val="808080"/>
    </w:rPr>
  </w:style>
  <w:style w:type="paragraph" w:styleId="Encabezado">
    <w:name w:val="header"/>
    <w:basedOn w:val="Normal"/>
    <w:link w:val="EncabezadoCar"/>
    <w:rsid w:val="007C3F96"/>
    <w:pPr>
      <w:tabs>
        <w:tab w:val="center" w:pos="4320"/>
        <w:tab w:val="right" w:pos="8640"/>
      </w:tabs>
    </w:pPr>
  </w:style>
  <w:style w:type="character" w:customStyle="1" w:styleId="EncabezadoCar">
    <w:name w:val="Encabezado Car"/>
    <w:basedOn w:val="Fuentedeprrafopredeter"/>
    <w:link w:val="Encabezado"/>
    <w:rsid w:val="007C3F96"/>
    <w:rPr>
      <w:rFonts w:ascii="Times New Roman" w:eastAsia="Times New Roman" w:hAnsi="Times New Roman" w:cs="Times New Roman"/>
      <w:sz w:val="22"/>
      <w:lang w:val="es-ES"/>
    </w:rPr>
  </w:style>
  <w:style w:type="paragraph" w:styleId="Piedepgina">
    <w:name w:val="footer"/>
    <w:basedOn w:val="Normal"/>
    <w:link w:val="PiedepginaCar"/>
    <w:rsid w:val="007C3F96"/>
    <w:pPr>
      <w:tabs>
        <w:tab w:val="center" w:pos="4320"/>
        <w:tab w:val="right" w:pos="8640"/>
      </w:tabs>
      <w:ind w:firstLine="720"/>
      <w:jc w:val="right"/>
    </w:pPr>
  </w:style>
  <w:style w:type="character" w:customStyle="1" w:styleId="PiedepginaCar">
    <w:name w:val="Pie de página Car"/>
    <w:basedOn w:val="Fuentedeprrafopredeter"/>
    <w:link w:val="Piedepgina"/>
    <w:rsid w:val="007C3F96"/>
    <w:rPr>
      <w:rFonts w:ascii="Times New Roman" w:eastAsia="Times New Roman" w:hAnsi="Times New Roman" w:cs="Times New Roman"/>
      <w:sz w:val="22"/>
      <w:lang w:val="es-ES"/>
    </w:rPr>
  </w:style>
  <w:style w:type="paragraph" w:customStyle="1" w:styleId="meetingname">
    <w:name w:val="meeting name"/>
    <w:basedOn w:val="Normal"/>
    <w:qFormat/>
    <w:rsid w:val="007C3F96"/>
    <w:pPr>
      <w:ind w:left="142" w:right="4218" w:hanging="142"/>
    </w:pPr>
    <w:rPr>
      <w:caps/>
      <w:szCs w:val="22"/>
    </w:rPr>
  </w:style>
  <w:style w:type="paragraph" w:styleId="Ttulo">
    <w:name w:val="Title"/>
    <w:basedOn w:val="Normal"/>
    <w:next w:val="Normal"/>
    <w:link w:val="Ttulo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C3F96"/>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C3F96"/>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C3F96"/>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C3F96"/>
    <w:pPr>
      <w:spacing w:before="120" w:after="120"/>
      <w:ind w:firstLine="720"/>
    </w:pPr>
    <w:rPr>
      <w:iCs/>
    </w:rPr>
  </w:style>
  <w:style w:type="character" w:customStyle="1" w:styleId="TextoindependienteCar">
    <w:name w:val="Texto independiente Car"/>
    <w:basedOn w:val="Fuentedeprrafopredeter"/>
    <w:link w:val="Textoindependiente"/>
    <w:rsid w:val="007C3F96"/>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C3F96"/>
    <w:pPr>
      <w:spacing w:before="120" w:after="120"/>
      <w:ind w:left="1440" w:hanging="720"/>
      <w:jc w:val="left"/>
    </w:pPr>
  </w:style>
  <w:style w:type="character" w:customStyle="1" w:styleId="SangradetextonormalCar">
    <w:name w:val="Sangría de texto normal Car"/>
    <w:basedOn w:val="Fuentedeprrafopredeter"/>
    <w:link w:val="Sangradetextonormal"/>
    <w:rsid w:val="007C3F96"/>
    <w:rPr>
      <w:rFonts w:ascii="Times New Roman" w:eastAsia="Times New Roman" w:hAnsi="Times New Roman" w:cs="Times New Roman"/>
      <w:sz w:val="22"/>
      <w:lang w:val="es-ES"/>
    </w:rPr>
  </w:style>
  <w:style w:type="character" w:styleId="Refdecomentario">
    <w:name w:val="annotation reference"/>
    <w:uiPriority w:val="99"/>
    <w:semiHidden/>
    <w:rsid w:val="007C3F96"/>
    <w:rPr>
      <w:sz w:val="16"/>
    </w:rPr>
  </w:style>
  <w:style w:type="paragraph" w:styleId="Textocomentario">
    <w:name w:val="annotation text"/>
    <w:basedOn w:val="Normal"/>
    <w:link w:val="TextocomentarioCar"/>
    <w:uiPriority w:val="99"/>
    <w:semiHidden/>
    <w:rsid w:val="007C3F96"/>
    <w:pPr>
      <w:spacing w:after="120" w:line="240" w:lineRule="exact"/>
    </w:pPr>
  </w:style>
  <w:style w:type="character" w:customStyle="1" w:styleId="TextocomentarioCar">
    <w:name w:val="Texto comentario Car"/>
    <w:basedOn w:val="Fuentedeprrafopredeter"/>
    <w:link w:val="Textocomentario"/>
    <w:uiPriority w:val="99"/>
    <w:semiHidden/>
    <w:rsid w:val="007C3F96"/>
    <w:rPr>
      <w:rFonts w:ascii="Times New Roman" w:eastAsia="Times New Roman" w:hAnsi="Times New Roman" w:cs="Times New Roman"/>
      <w:sz w:val="22"/>
      <w:lang w:val="es-ES"/>
    </w:rPr>
  </w:style>
  <w:style w:type="paragraph" w:customStyle="1" w:styleId="Cornernotation">
    <w:name w:val="Corner notation"/>
    <w:basedOn w:val="Normal"/>
    <w:rsid w:val="007C3F96"/>
    <w:pPr>
      <w:ind w:left="170" w:right="3119" w:hanging="170"/>
      <w:jc w:val="left"/>
    </w:pPr>
  </w:style>
  <w:style w:type="character" w:styleId="Refdenotaalfinal">
    <w:name w:val="endnote reference"/>
    <w:semiHidden/>
    <w:rsid w:val="007C3F96"/>
    <w:rPr>
      <w:vertAlign w:val="superscript"/>
    </w:rPr>
  </w:style>
  <w:style w:type="paragraph" w:styleId="Textonotaalfinal">
    <w:name w:val="endnote text"/>
    <w:basedOn w:val="Normal"/>
    <w:link w:val="TextonotaalfinalCar"/>
    <w:semiHidden/>
    <w:rsid w:val="007C3F96"/>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C3F96"/>
    <w:rPr>
      <w:rFonts w:ascii="Courier New" w:eastAsia="Times New Roman" w:hAnsi="Courier New" w:cs="Times New Roman"/>
      <w:sz w:val="22"/>
      <w:lang w:val="es-ES"/>
    </w:rPr>
  </w:style>
  <w:style w:type="character" w:styleId="Hipervnculovisitado">
    <w:name w:val="FollowedHyperlink"/>
    <w:rsid w:val="007C3F96"/>
    <w:rPr>
      <w:color w:val="800080"/>
      <w:u w:val="single"/>
    </w:rPr>
  </w:style>
  <w:style w:type="character" w:styleId="Refdenotaalpie">
    <w:name w:val="footnote reference"/>
    <w:link w:val="BVIfnrChar"/>
    <w:rsid w:val="007C3F96"/>
    <w:rPr>
      <w:sz w:val="22"/>
      <w:u w:val="none"/>
      <w:vertAlign w:val="superscript"/>
    </w:rPr>
  </w:style>
  <w:style w:type="paragraph" w:styleId="Textonotapie">
    <w:name w:val="footnote text"/>
    <w:basedOn w:val="Normal"/>
    <w:link w:val="TextonotapieCar"/>
    <w:rsid w:val="007C3F96"/>
    <w:pPr>
      <w:keepLines/>
      <w:spacing w:after="60"/>
      <w:ind w:firstLine="720"/>
    </w:pPr>
    <w:rPr>
      <w:sz w:val="18"/>
    </w:rPr>
  </w:style>
  <w:style w:type="character" w:customStyle="1" w:styleId="TextonotapieCar">
    <w:name w:val="Texto nota pie Car"/>
    <w:basedOn w:val="Fuentedeprrafopredeter"/>
    <w:link w:val="Textonotapie"/>
    <w:rsid w:val="007C3F96"/>
    <w:rPr>
      <w:rFonts w:ascii="Times New Roman" w:eastAsia="Times New Roman" w:hAnsi="Times New Roman" w:cs="Times New Roman"/>
      <w:sz w:val="18"/>
      <w:lang w:val="es-ES"/>
    </w:rPr>
  </w:style>
  <w:style w:type="paragraph" w:customStyle="1" w:styleId="HEADING">
    <w:name w:val="HEADING"/>
    <w:basedOn w:val="Normal"/>
    <w:rsid w:val="007C3F96"/>
    <w:pPr>
      <w:keepNext/>
      <w:spacing w:before="240" w:after="120"/>
      <w:jc w:val="center"/>
    </w:pPr>
    <w:rPr>
      <w:b/>
      <w:bCs/>
      <w:caps/>
    </w:rPr>
  </w:style>
  <w:style w:type="character" w:customStyle="1" w:styleId="Ttulo2Car">
    <w:name w:val="Título 2 Car"/>
    <w:basedOn w:val="Fuentedeprrafopredeter"/>
    <w:link w:val="Ttulo2"/>
    <w:rsid w:val="007C3F96"/>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C3F96"/>
  </w:style>
  <w:style w:type="paragraph" w:customStyle="1" w:styleId="Heading1longmultiline">
    <w:name w:val="Heading 1 (long multiline)"/>
    <w:basedOn w:val="Ttulo1"/>
    <w:rsid w:val="007C3F96"/>
    <w:pPr>
      <w:ind w:left="1843" w:hanging="1134"/>
      <w:jc w:val="left"/>
    </w:pPr>
  </w:style>
  <w:style w:type="paragraph" w:customStyle="1" w:styleId="Heading1multiline">
    <w:name w:val="Heading 1 (multiline)"/>
    <w:basedOn w:val="Ttulo1"/>
    <w:rsid w:val="007C3F96"/>
    <w:pPr>
      <w:ind w:left="1843" w:right="996" w:hanging="567"/>
      <w:jc w:val="left"/>
    </w:pPr>
  </w:style>
  <w:style w:type="paragraph" w:customStyle="1" w:styleId="Heading2multiline">
    <w:name w:val="Heading 2 (multiline)"/>
    <w:basedOn w:val="Ttulo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tulo3Car">
    <w:name w:val="Título 3 Car"/>
    <w:basedOn w:val="Fuentedeprrafopredeter"/>
    <w:link w:val="Ttulo3"/>
    <w:rsid w:val="007C3F96"/>
    <w:rPr>
      <w:rFonts w:ascii="Times New Roman" w:eastAsia="Times New Roman" w:hAnsi="Times New Roman" w:cs="Times New Roman"/>
      <w:i/>
      <w:iCs/>
      <w:sz w:val="22"/>
      <w:lang w:val="es-ES"/>
    </w:rPr>
  </w:style>
  <w:style w:type="paragraph" w:customStyle="1" w:styleId="heading2notforTOC">
    <w:name w:val="heading 2 not for TOC"/>
    <w:basedOn w:val="Ttulo3"/>
    <w:rsid w:val="007C3F96"/>
  </w:style>
  <w:style w:type="paragraph" w:customStyle="1" w:styleId="Heading3multiline">
    <w:name w:val="Heading 3 (multiline)"/>
    <w:basedOn w:val="Ttulo3"/>
    <w:next w:val="Normal"/>
    <w:rsid w:val="007C3F96"/>
    <w:pPr>
      <w:ind w:left="1418" w:hanging="425"/>
      <w:jc w:val="left"/>
    </w:pPr>
  </w:style>
  <w:style w:type="character" w:customStyle="1" w:styleId="Ttulo4Car">
    <w:name w:val="Título 4 Car"/>
    <w:basedOn w:val="Fuentedeprrafopredeter"/>
    <w:link w:val="Ttulo4"/>
    <w:rsid w:val="007C3F96"/>
    <w:rPr>
      <w:rFonts w:ascii="Times New Roman Bold" w:eastAsia="Arial Unicode MS" w:hAnsi="Times New Roman Bold" w:cs="Arial"/>
      <w:b/>
      <w:bCs/>
      <w:i/>
      <w:sz w:val="22"/>
      <w:lang w:val="es-ES"/>
    </w:rPr>
  </w:style>
  <w:style w:type="paragraph" w:customStyle="1" w:styleId="Heading4indent">
    <w:name w:val="Heading 4 indent"/>
    <w:basedOn w:val="Ttulo4"/>
    <w:rsid w:val="007C3F96"/>
    <w:pPr>
      <w:ind w:left="720"/>
      <w:outlineLvl w:val="9"/>
    </w:pPr>
    <w:rPr>
      <w:rFonts w:ascii="Times New Roman" w:hAnsi="Times New Roman"/>
    </w:rPr>
  </w:style>
  <w:style w:type="character" w:customStyle="1" w:styleId="Ttulo5Car">
    <w:name w:val="Título 5 Car"/>
    <w:basedOn w:val="Fuentedeprrafopredeter"/>
    <w:link w:val="Ttulo5"/>
    <w:rsid w:val="007C3F96"/>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C3F96"/>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C3F96"/>
    <w:rPr>
      <w:rFonts w:ascii="Univers" w:eastAsia="Times New Roman" w:hAnsi="Univers" w:cs="Times New Roman"/>
      <w:b/>
      <w:sz w:val="28"/>
      <w:lang w:val="es-ES"/>
    </w:rPr>
  </w:style>
  <w:style w:type="character" w:customStyle="1" w:styleId="Ttulo8Car">
    <w:name w:val="Título 8 Car"/>
    <w:basedOn w:val="Fuentedeprrafopredeter"/>
    <w:link w:val="Ttulo8"/>
    <w:rsid w:val="007C3F96"/>
    <w:rPr>
      <w:rFonts w:ascii="Univers" w:eastAsia="Times New Roman" w:hAnsi="Univers" w:cs="Times New Roman"/>
      <w:b/>
      <w:sz w:val="32"/>
      <w:lang w:val="es-ES"/>
    </w:rPr>
  </w:style>
  <w:style w:type="character" w:customStyle="1" w:styleId="Ttulo9Car">
    <w:name w:val="Título 9 Car"/>
    <w:basedOn w:val="Fuentedeprrafopredeter"/>
    <w:link w:val="Ttulo9"/>
    <w:rsid w:val="007C3F96"/>
    <w:rPr>
      <w:rFonts w:ascii="Times New Roman" w:eastAsia="Times New Roman" w:hAnsi="Times New Roman" w:cs="Times New Roman"/>
      <w:i/>
      <w:iCs/>
      <w:sz w:val="22"/>
      <w:lang w:val="es-ES"/>
    </w:rPr>
  </w:style>
  <w:style w:type="character" w:styleId="Nmerodepgina">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tulo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tulo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tulo2"/>
    <w:qFormat/>
    <w:rsid w:val="007C3F96"/>
    <w:pPr>
      <w:jc w:val="left"/>
      <w:outlineLvl w:val="9"/>
    </w:pPr>
    <w:rPr>
      <w:i/>
    </w:rPr>
  </w:style>
  <w:style w:type="paragraph" w:styleId="Encabezadodelista">
    <w:name w:val="toa heading"/>
    <w:basedOn w:val="Normal"/>
    <w:next w:val="Normal"/>
    <w:semiHidden/>
    <w:rsid w:val="007C3F96"/>
    <w:pPr>
      <w:spacing w:before="120"/>
    </w:pPr>
    <w:rPr>
      <w:rFonts w:cs="Arial"/>
      <w:b/>
      <w:bCs/>
      <w:sz w:val="24"/>
    </w:rPr>
  </w:style>
  <w:style w:type="paragraph" w:styleId="TDC1">
    <w:name w:val="toc 1"/>
    <w:basedOn w:val="Normal"/>
    <w:next w:val="Normal"/>
    <w:autoRedefine/>
    <w:semiHidden/>
    <w:rsid w:val="007C3F96"/>
    <w:pPr>
      <w:ind w:left="720" w:hanging="720"/>
    </w:pPr>
    <w:rPr>
      <w:caps/>
    </w:rPr>
  </w:style>
  <w:style w:type="paragraph" w:styleId="TDC2">
    <w:name w:val="toc 2"/>
    <w:basedOn w:val="Normal"/>
    <w:next w:val="Normal"/>
    <w:autoRedefine/>
    <w:semiHidden/>
    <w:rsid w:val="007C3F96"/>
    <w:pPr>
      <w:tabs>
        <w:tab w:val="right" w:leader="dot" w:pos="9356"/>
      </w:tabs>
      <w:ind w:left="1440" w:hanging="720"/>
    </w:pPr>
    <w:rPr>
      <w:noProof/>
      <w:szCs w:val="22"/>
    </w:rPr>
  </w:style>
  <w:style w:type="paragraph" w:styleId="TDC3">
    <w:name w:val="toc 3"/>
    <w:basedOn w:val="Normal"/>
    <w:next w:val="Normal"/>
    <w:autoRedefine/>
    <w:semiHidden/>
    <w:rsid w:val="007C3F96"/>
    <w:pPr>
      <w:ind w:left="2160" w:hanging="720"/>
    </w:pPr>
  </w:style>
  <w:style w:type="paragraph" w:styleId="TDC4">
    <w:name w:val="toc 4"/>
    <w:basedOn w:val="Normal"/>
    <w:next w:val="Normal"/>
    <w:autoRedefine/>
    <w:semiHidden/>
    <w:rsid w:val="007C3F96"/>
    <w:pPr>
      <w:spacing w:before="120" w:after="120"/>
      <w:ind w:left="660"/>
      <w:jc w:val="left"/>
    </w:pPr>
  </w:style>
  <w:style w:type="paragraph" w:styleId="TDC5">
    <w:name w:val="toc 5"/>
    <w:basedOn w:val="Normal"/>
    <w:next w:val="Normal"/>
    <w:autoRedefine/>
    <w:semiHidden/>
    <w:rsid w:val="007C3F96"/>
    <w:pPr>
      <w:spacing w:before="120" w:after="120"/>
      <w:ind w:left="880"/>
      <w:jc w:val="left"/>
    </w:pPr>
  </w:style>
  <w:style w:type="paragraph" w:styleId="TDC6">
    <w:name w:val="toc 6"/>
    <w:basedOn w:val="Normal"/>
    <w:next w:val="Normal"/>
    <w:autoRedefine/>
    <w:semiHidden/>
    <w:rsid w:val="007C3F96"/>
    <w:pPr>
      <w:spacing w:before="120" w:after="120"/>
      <w:ind w:left="1100"/>
      <w:jc w:val="left"/>
    </w:pPr>
  </w:style>
  <w:style w:type="paragraph" w:styleId="TDC7">
    <w:name w:val="toc 7"/>
    <w:basedOn w:val="Normal"/>
    <w:next w:val="Normal"/>
    <w:autoRedefine/>
    <w:semiHidden/>
    <w:rsid w:val="007C3F96"/>
    <w:pPr>
      <w:spacing w:before="120" w:after="120"/>
      <w:ind w:left="1320"/>
      <w:jc w:val="left"/>
    </w:pPr>
  </w:style>
  <w:style w:type="paragraph" w:styleId="TDC8">
    <w:name w:val="toc 8"/>
    <w:basedOn w:val="Normal"/>
    <w:next w:val="Normal"/>
    <w:autoRedefine/>
    <w:semiHidden/>
    <w:rsid w:val="007C3F96"/>
    <w:pPr>
      <w:spacing w:before="120" w:after="120"/>
      <w:ind w:left="1540"/>
      <w:jc w:val="left"/>
    </w:pPr>
  </w:style>
  <w:style w:type="paragraph" w:styleId="TDC9">
    <w:name w:val="toc 9"/>
    <w:basedOn w:val="Normal"/>
    <w:next w:val="Normal"/>
    <w:autoRedefine/>
    <w:semiHidden/>
    <w:rsid w:val="007C3F96"/>
    <w:pPr>
      <w:spacing w:before="120" w:after="120"/>
      <w:ind w:left="1760"/>
      <w:jc w:val="left"/>
    </w:pPr>
  </w:style>
  <w:style w:type="character" w:styleId="Hipervnculo">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s-ES"/>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rrafodelista">
    <w:name w:val="List Paragraph"/>
    <w:basedOn w:val="Normal"/>
    <w:uiPriority w:val="34"/>
    <w:qFormat/>
    <w:rsid w:val="007C3F96"/>
    <w:pPr>
      <w:ind w:left="720"/>
      <w:contextualSpacing/>
    </w:pPr>
  </w:style>
  <w:style w:type="paragraph" w:styleId="Descripci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Refdenotaalpie"/>
    <w:rsid w:val="00510E76"/>
    <w:pPr>
      <w:spacing w:after="160" w:line="240" w:lineRule="exact"/>
      <w:jc w:val="left"/>
    </w:pPr>
    <w:rPr>
      <w:rFonts w:asciiTheme="minorHAnsi" w:eastAsiaTheme="minorEastAsia" w:hAnsiTheme="minorHAnsi" w:cstheme="minorBidi"/>
      <w:vertAlign w:val="superscript"/>
    </w:rPr>
  </w:style>
  <w:style w:type="paragraph" w:customStyle="1" w:styleId="Style1">
    <w:name w:val="Style1"/>
    <w:basedOn w:val="Ttulo2"/>
    <w:qFormat/>
    <w:rsid w:val="007C3F96"/>
    <w:rPr>
      <w:i/>
    </w:rPr>
  </w:style>
  <w:style w:type="character" w:customStyle="1" w:styleId="Para1Char1">
    <w:name w:val="Para1 Char1"/>
    <w:locked/>
    <w:rsid w:val="00E644FF"/>
    <w:rPr>
      <w:snapToGrid w:val="0"/>
      <w:sz w:val="22"/>
      <w:szCs w:val="18"/>
      <w:lang w:val="es-ES"/>
    </w:rPr>
  </w:style>
  <w:style w:type="paragraph" w:styleId="Asuntodelcomentario">
    <w:name w:val="annotation subject"/>
    <w:basedOn w:val="Textocomentario"/>
    <w:next w:val="Textocomentario"/>
    <w:link w:val="AsuntodelcomentarioCar"/>
    <w:uiPriority w:val="99"/>
    <w:semiHidden/>
    <w:unhideWhenUsed/>
    <w:rsid w:val="00010AE9"/>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010AE9"/>
    <w:rPr>
      <w:rFonts w:ascii="Times New Roman" w:eastAsia="Times New Roman" w:hAnsi="Times New Roman" w:cs="Times New Roman"/>
      <w:b/>
      <w:bCs/>
      <w:sz w:val="20"/>
      <w:szCs w:val="20"/>
      <w:lang w:val="es-ES"/>
    </w:rPr>
  </w:style>
  <w:style w:type="character" w:styleId="Mencinsinresolver">
    <w:name w:val="Unresolved Mention"/>
    <w:basedOn w:val="Fuentedeprrafopredeter"/>
    <w:uiPriority w:val="99"/>
    <w:semiHidden/>
    <w:unhideWhenUsed/>
    <w:rsid w:val="00010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1085">
      <w:bodyDiv w:val="1"/>
      <w:marLeft w:val="0"/>
      <w:marRight w:val="0"/>
      <w:marTop w:val="0"/>
      <w:marBottom w:val="0"/>
      <w:divBdr>
        <w:top w:val="none" w:sz="0" w:space="0" w:color="auto"/>
        <w:left w:val="none" w:sz="0" w:space="0" w:color="auto"/>
        <w:bottom w:val="none" w:sz="0" w:space="0" w:color="auto"/>
        <w:right w:val="none" w:sz="0" w:space="0" w:color="auto"/>
      </w:divBdr>
      <w:divsChild>
        <w:div w:id="1097870229">
          <w:marLeft w:val="0"/>
          <w:marRight w:val="0"/>
          <w:marTop w:val="0"/>
          <w:marBottom w:val="0"/>
          <w:divBdr>
            <w:top w:val="none" w:sz="0" w:space="0" w:color="auto"/>
            <w:left w:val="none" w:sz="0" w:space="0" w:color="auto"/>
            <w:bottom w:val="none" w:sz="0" w:space="0" w:color="auto"/>
            <w:right w:val="none" w:sz="0" w:space="0" w:color="auto"/>
          </w:divBdr>
        </w:div>
      </w:divsChild>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0/cop-10-dec-02-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D0F39B3E685C482B97F6597534CFC26E"/>
        <w:category>
          <w:name w:val="General"/>
          <w:gallery w:val="placeholder"/>
        </w:category>
        <w:types>
          <w:type w:val="bbPlcHdr"/>
        </w:types>
        <w:behaviors>
          <w:behavior w:val="content"/>
        </w:behaviors>
        <w:guid w:val="{B47C576E-E080-4E25-B61A-7F041957A35B}"/>
      </w:docPartPr>
      <w:docPartBody>
        <w:p w:rsidR="00C61D62" w:rsidRDefault="009A0ACF" w:rsidP="009A0ACF">
          <w:pPr>
            <w:pStyle w:val="D0F39B3E685C482B97F6597534CFC26E"/>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F4726"/>
    <w:rsid w:val="00125D4C"/>
    <w:rsid w:val="002671F8"/>
    <w:rsid w:val="002B7438"/>
    <w:rsid w:val="003B0BDA"/>
    <w:rsid w:val="00407A9D"/>
    <w:rsid w:val="00500A2B"/>
    <w:rsid w:val="0058288D"/>
    <w:rsid w:val="006801B3"/>
    <w:rsid w:val="006858B7"/>
    <w:rsid w:val="006963D4"/>
    <w:rsid w:val="00720F63"/>
    <w:rsid w:val="007A351B"/>
    <w:rsid w:val="007F1B76"/>
    <w:rsid w:val="00810A55"/>
    <w:rsid w:val="00834EA5"/>
    <w:rsid w:val="008C6619"/>
    <w:rsid w:val="008D420E"/>
    <w:rsid w:val="008E3046"/>
    <w:rsid w:val="009230D9"/>
    <w:rsid w:val="00973ED5"/>
    <w:rsid w:val="0098642F"/>
    <w:rsid w:val="009A0ACF"/>
    <w:rsid w:val="00A15FC1"/>
    <w:rsid w:val="00A42CED"/>
    <w:rsid w:val="00A90884"/>
    <w:rsid w:val="00AD42C4"/>
    <w:rsid w:val="00AE7ADC"/>
    <w:rsid w:val="00B0522D"/>
    <w:rsid w:val="00B65597"/>
    <w:rsid w:val="00BB4569"/>
    <w:rsid w:val="00C61D62"/>
    <w:rsid w:val="00C81949"/>
    <w:rsid w:val="00C82269"/>
    <w:rsid w:val="00CD2C18"/>
    <w:rsid w:val="00CE6602"/>
    <w:rsid w:val="00DB25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B0522D"/>
    <w:rPr>
      <w:color w:val="808080"/>
    </w:rPr>
  </w:style>
  <w:style w:type="paragraph" w:customStyle="1" w:styleId="D0F39B3E685C482B97F6597534CFC26E">
    <w:name w:val="D0F39B3E685C482B97F6597534CFC26E"/>
    <w:rsid w:val="009A0AC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BE874C-DBF8-48F4-B0C6-78A2B8DEF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B1A46B01-83B1-4864-A219-DE8F6688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Fifth edition of the Global Biodiversity Outlook and its Summary for Policymakers</vt:lpstr>
    </vt:vector>
  </TitlesOfParts>
  <Company>SCBD</Company>
  <LinksUpToDate>false</LinksUpToDate>
  <CharactersWithSpaces>2196</CharactersWithSpaces>
  <SharedDoc>false</SharedDoc>
  <HLinks>
    <vt:vector size="6" baseType="variant">
      <vt:variant>
        <vt:i4>589902</vt:i4>
      </vt:variant>
      <vt:variant>
        <vt:i4>6</vt:i4>
      </vt:variant>
      <vt:variant>
        <vt:i4>0</vt:i4>
      </vt:variant>
      <vt:variant>
        <vt:i4>5</vt:i4>
      </vt:variant>
      <vt:variant>
        <vt:lpwstr>https://www.cbd.int/doc/decisions/cop-10/cop-10-dec-02-en.pdf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dc:title>
  <dc:subject>CBD/SBSTTA/REC/24/1</dc:subject>
  <dc:creator>SBSTTA-24</dc:creator>
  <cp:keywords>Subsidiary Body on Scientific, Technical and Technological Advice, twenty-fourth meeting, Online, 3 May-13 June 2021</cp:keywords>
  <cp:lastModifiedBy>Maria Troitino</cp:lastModifiedBy>
  <cp:revision>4</cp:revision>
  <dcterms:created xsi:type="dcterms:W3CDTF">2022-05-08T09:29:00Z</dcterms:created>
  <dcterms:modified xsi:type="dcterms:W3CDTF">2022-05-09T20:04:00Z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