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0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
        <w:gridCol w:w="5141"/>
        <w:gridCol w:w="4090"/>
      </w:tblGrid>
      <w:tr w:rsidR="00C15736" w14:paraId="58150A31" w14:textId="77777777" w:rsidTr="00C15736">
        <w:trPr>
          <w:trHeight w:val="851"/>
        </w:trPr>
        <w:tc>
          <w:tcPr>
            <w:tcW w:w="800" w:type="dxa"/>
            <w:tcBorders>
              <w:top w:val="nil"/>
              <w:left w:val="nil"/>
              <w:bottom w:val="single" w:sz="12" w:space="0" w:color="auto"/>
              <w:right w:val="nil"/>
            </w:tcBorders>
            <w:hideMark/>
          </w:tcPr>
          <w:p w14:paraId="0693ACBE" w14:textId="1BA31FF5" w:rsidR="00C15736" w:rsidRDefault="00C15736">
            <w:pPr>
              <w:rPr>
                <w:snapToGrid w:val="0"/>
                <w:kern w:val="22"/>
              </w:rPr>
            </w:pPr>
            <w:r>
              <w:rPr>
                <w:noProof/>
              </w:rPr>
              <w:drawing>
                <wp:anchor distT="0" distB="0" distL="114300" distR="114300" simplePos="0" relativeHeight="251658240" behindDoc="0" locked="0" layoutInCell="1" allowOverlap="1" wp14:anchorId="033B21FD" wp14:editId="3B969A1D">
                  <wp:simplePos x="0" y="0"/>
                  <wp:positionH relativeFrom="column">
                    <wp:posOffset>635</wp:posOffset>
                  </wp:positionH>
                  <wp:positionV relativeFrom="page">
                    <wp:posOffset>0</wp:posOffset>
                  </wp:positionV>
                  <wp:extent cx="476250" cy="402590"/>
                  <wp:effectExtent l="0" t="0" r="0" b="0"/>
                  <wp:wrapNone/>
                  <wp:docPr id="3" name="Imag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pic:spPr>
                      </pic:pic>
                    </a:graphicData>
                  </a:graphic>
                  <wp14:sizeRelH relativeFrom="page">
                    <wp14:pctWidth>0</wp14:pctWidth>
                  </wp14:sizeRelH>
                  <wp14:sizeRelV relativeFrom="page">
                    <wp14:pctHeight>0</wp14:pctHeight>
                  </wp14:sizeRelV>
                </wp:anchor>
              </w:drawing>
            </w:r>
          </w:p>
        </w:tc>
        <w:tc>
          <w:tcPr>
            <w:tcW w:w="5141" w:type="dxa"/>
            <w:tcBorders>
              <w:top w:val="nil"/>
              <w:left w:val="nil"/>
              <w:bottom w:val="single" w:sz="12" w:space="0" w:color="auto"/>
              <w:right w:val="nil"/>
            </w:tcBorders>
            <w:tcFitText/>
            <w:hideMark/>
          </w:tcPr>
          <w:p w14:paraId="6A56B862" w14:textId="650ACA44" w:rsidR="00C15736" w:rsidRDefault="00C15736">
            <w:pPr>
              <w:rPr>
                <w:snapToGrid w:val="0"/>
                <w:kern w:val="22"/>
              </w:rPr>
            </w:pPr>
            <w:r w:rsidRPr="0024669A">
              <w:rPr>
                <w:noProof/>
                <w:lang w:eastAsia="en-GB"/>
              </w:rPr>
              <w:drawing>
                <wp:inline distT="0" distB="0" distL="0" distR="0" wp14:anchorId="0E93A960" wp14:editId="222E4B48">
                  <wp:extent cx="866775" cy="371475"/>
                  <wp:effectExtent l="0" t="0" r="9525" b="9525"/>
                  <wp:docPr id="2"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unep-2017-ru-blk-sm2"/>
                          <pic:cNvPicPr>
                            <a:picLocks noChangeAspect="1" noChangeArrowheads="1"/>
                          </pic:cNvPicPr>
                        </pic:nvPicPr>
                        <pic:blipFill>
                          <a:blip r:embed="rId12"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090" w:type="dxa"/>
            <w:tcBorders>
              <w:top w:val="nil"/>
              <w:left w:val="nil"/>
              <w:bottom w:val="single" w:sz="12" w:space="0" w:color="auto"/>
              <w:right w:val="nil"/>
            </w:tcBorders>
            <w:hideMark/>
          </w:tcPr>
          <w:p w14:paraId="1BEC6CC2" w14:textId="77777777" w:rsidR="00C15736" w:rsidRDefault="00C15736">
            <w:pPr>
              <w:jc w:val="right"/>
              <w:rPr>
                <w:rFonts w:ascii="Arial" w:hAnsi="Arial" w:cs="Arial"/>
                <w:b/>
                <w:snapToGrid w:val="0"/>
                <w:kern w:val="22"/>
                <w:sz w:val="32"/>
                <w:szCs w:val="32"/>
              </w:rPr>
            </w:pPr>
            <w:r>
              <w:rPr>
                <w:rFonts w:ascii="Arial" w:hAnsi="Arial" w:cs="Arial"/>
                <w:b/>
                <w:snapToGrid w:val="0"/>
                <w:kern w:val="22"/>
                <w:sz w:val="32"/>
                <w:szCs w:val="32"/>
              </w:rPr>
              <w:t>CBD</w:t>
            </w:r>
          </w:p>
        </w:tc>
      </w:tr>
      <w:tr w:rsidR="00C15736" w14:paraId="37E16BA7" w14:textId="77777777" w:rsidTr="00C15736">
        <w:tc>
          <w:tcPr>
            <w:tcW w:w="5941" w:type="dxa"/>
            <w:gridSpan w:val="2"/>
            <w:tcBorders>
              <w:top w:val="single" w:sz="12" w:space="0" w:color="auto"/>
              <w:left w:val="nil"/>
              <w:bottom w:val="single" w:sz="36" w:space="0" w:color="auto"/>
              <w:right w:val="nil"/>
            </w:tcBorders>
            <w:vAlign w:val="center"/>
            <w:hideMark/>
          </w:tcPr>
          <w:p w14:paraId="3A34F116" w14:textId="699A0D06" w:rsidR="00C15736" w:rsidRDefault="00C15736">
            <w:pPr>
              <w:rPr>
                <w:rFonts w:ascii="Times New Roman" w:hAnsi="Times New Roman" w:cs="Times New Roman"/>
                <w:snapToGrid w:val="0"/>
                <w:kern w:val="22"/>
                <w:sz w:val="22"/>
              </w:rPr>
            </w:pPr>
            <w:r>
              <w:rPr>
                <w:noProof/>
                <w:lang w:eastAsia="en-GB"/>
              </w:rPr>
              <w:drawing>
                <wp:inline distT="0" distB="0" distL="0" distR="0" wp14:anchorId="51D57FC6" wp14:editId="79B9D7D5">
                  <wp:extent cx="2619375" cy="1085850"/>
                  <wp:effectExtent l="0" t="0" r="9525" b="0"/>
                  <wp:docPr id="1" name="Image 1"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4090" w:type="dxa"/>
            <w:tcBorders>
              <w:top w:val="single" w:sz="12" w:space="0" w:color="auto"/>
              <w:left w:val="nil"/>
              <w:bottom w:val="single" w:sz="36" w:space="0" w:color="auto"/>
              <w:right w:val="nil"/>
            </w:tcBorders>
          </w:tcPr>
          <w:p w14:paraId="1C11B96D" w14:textId="77777777" w:rsidR="00C15736" w:rsidRPr="0024669A" w:rsidRDefault="00C15736">
            <w:pPr>
              <w:ind w:left="1141"/>
              <w:rPr>
                <w:rFonts w:ascii="Times New Roman" w:hAnsi="Times New Roman" w:cs="Times New Roman"/>
                <w:snapToGrid w:val="0"/>
                <w:kern w:val="22"/>
                <w:sz w:val="22"/>
                <w:szCs w:val="20"/>
                <w:lang w:val="es-ES"/>
              </w:rPr>
            </w:pPr>
            <w:proofErr w:type="spellStart"/>
            <w:r w:rsidRPr="0024669A">
              <w:rPr>
                <w:rFonts w:ascii="Times New Roman" w:hAnsi="Times New Roman" w:cs="Times New Roman"/>
                <w:snapToGrid w:val="0"/>
                <w:kern w:val="22"/>
                <w:sz w:val="22"/>
                <w:szCs w:val="20"/>
                <w:lang w:val="es-ES"/>
              </w:rPr>
              <w:t>Distr</w:t>
            </w:r>
            <w:proofErr w:type="spellEnd"/>
            <w:r w:rsidRPr="0024669A">
              <w:rPr>
                <w:rFonts w:ascii="Times New Roman" w:hAnsi="Times New Roman" w:cs="Times New Roman"/>
                <w:snapToGrid w:val="0"/>
                <w:kern w:val="22"/>
                <w:sz w:val="22"/>
                <w:szCs w:val="20"/>
                <w:lang w:val="es-ES"/>
              </w:rPr>
              <w:t>.</w:t>
            </w:r>
          </w:p>
          <w:p w14:paraId="1EA4F44A" w14:textId="24D02C79" w:rsidR="0024669A" w:rsidRPr="00AC0D6D" w:rsidRDefault="0024669A" w:rsidP="0024669A">
            <w:pPr>
              <w:rPr>
                <w:rFonts w:asciiTheme="majorBidi" w:hAnsiTheme="majorBidi" w:cstheme="majorBidi"/>
                <w:sz w:val="22"/>
                <w:szCs w:val="22"/>
                <w:lang w:val="es-ES"/>
              </w:rPr>
            </w:pPr>
            <w:r>
              <w:rPr>
                <w:rFonts w:asciiTheme="majorBidi" w:hAnsiTheme="majorBidi" w:cstheme="majorBidi"/>
                <w:caps/>
                <w:sz w:val="22"/>
                <w:szCs w:val="22"/>
                <w:lang w:val="es-ES"/>
              </w:rPr>
              <w:t xml:space="preserve">                     </w:t>
            </w:r>
            <w:r w:rsidRPr="00AC0D6D">
              <w:rPr>
                <w:rFonts w:asciiTheme="majorBidi" w:hAnsiTheme="majorBidi" w:cstheme="majorBidi"/>
                <w:caps/>
                <w:sz w:val="22"/>
                <w:szCs w:val="22"/>
                <w:lang w:val="es-ES"/>
              </w:rPr>
              <w:t>GENERAL</w:t>
            </w:r>
          </w:p>
          <w:p w14:paraId="6EE09D7D" w14:textId="77777777" w:rsidR="00C15736" w:rsidRPr="0024669A" w:rsidRDefault="00C15736">
            <w:pPr>
              <w:ind w:left="1141"/>
              <w:rPr>
                <w:rFonts w:ascii="Times New Roman" w:hAnsi="Times New Roman" w:cs="Times New Roman"/>
                <w:snapToGrid w:val="0"/>
                <w:kern w:val="22"/>
                <w:sz w:val="22"/>
                <w:szCs w:val="20"/>
                <w:lang w:val="es-ES"/>
              </w:rPr>
            </w:pPr>
          </w:p>
          <w:p w14:paraId="3A06B3AE" w14:textId="142C94B4" w:rsidR="00C15736" w:rsidRPr="0024669A" w:rsidRDefault="00835EE5">
            <w:pPr>
              <w:ind w:left="1141"/>
              <w:rPr>
                <w:rFonts w:ascii="Times New Roman" w:hAnsi="Times New Roman" w:cs="Times New Roman"/>
                <w:snapToGrid w:val="0"/>
                <w:kern w:val="22"/>
                <w:sz w:val="22"/>
                <w:szCs w:val="20"/>
                <w:lang w:val="es-ES"/>
              </w:rPr>
            </w:pPr>
            <w:sdt>
              <w:sdtPr>
                <w:rPr>
                  <w:rFonts w:ascii="Times New Roman" w:hAnsi="Times New Roman" w:cs="Times New Roman"/>
                  <w:snapToGrid w:val="0"/>
                  <w:kern w:val="22"/>
                  <w:lang w:val="es-ES"/>
                </w:rPr>
                <w:alias w:val="Subject"/>
                <w:id w:val="2137136483"/>
                <w:placeholder>
                  <w:docPart w:val="370F9C1B4B3140FAA40495493B780BED"/>
                </w:placeholder>
                <w:dataBinding w:prefixMappings="xmlns:ns0='http://purl.org/dc/elements/1.1/' xmlns:ns1='http://schemas.openxmlformats.org/package/2006/metadata/core-properties' " w:xpath="/ns1:coreProperties[1]/ns0:subject[1]" w:storeItemID="{6C3C8BC8-F283-45AE-878A-BAB7291924A1}"/>
                <w:text/>
              </w:sdtPr>
              <w:sdtEndPr/>
              <w:sdtContent>
                <w:r w:rsidR="00C15736" w:rsidRPr="0024669A">
                  <w:rPr>
                    <w:rFonts w:ascii="Times New Roman" w:hAnsi="Times New Roman" w:cs="Times New Roman"/>
                    <w:kern w:val="22"/>
                    <w:sz w:val="22"/>
                    <w:szCs w:val="22"/>
                    <w:lang w:val="es-ES"/>
                  </w:rPr>
                  <w:t>CBD/SBSTTA/REC/24/2</w:t>
                </w:r>
              </w:sdtContent>
            </w:sdt>
          </w:p>
          <w:p w14:paraId="2E27EA03" w14:textId="16A07861" w:rsidR="00C15736" w:rsidRPr="00D73049" w:rsidRDefault="00C15736">
            <w:pPr>
              <w:ind w:left="1141"/>
              <w:rPr>
                <w:rFonts w:ascii="Times New Roman" w:hAnsi="Times New Roman" w:cs="Times New Roman"/>
                <w:snapToGrid w:val="0"/>
                <w:kern w:val="22"/>
                <w:sz w:val="22"/>
                <w:szCs w:val="20"/>
              </w:rPr>
            </w:pPr>
            <w:r w:rsidRPr="00D73049">
              <w:rPr>
                <w:rFonts w:ascii="Times New Roman" w:hAnsi="Times New Roman" w:cs="Times New Roman"/>
                <w:snapToGrid w:val="0"/>
                <w:kern w:val="22"/>
                <w:sz w:val="22"/>
                <w:szCs w:val="20"/>
              </w:rPr>
              <w:t>2</w:t>
            </w:r>
            <w:r w:rsidR="00DA647A">
              <w:rPr>
                <w:rFonts w:ascii="Times New Roman" w:hAnsi="Times New Roman" w:cs="Times New Roman"/>
                <w:snapToGrid w:val="0"/>
                <w:kern w:val="22"/>
                <w:sz w:val="22"/>
                <w:szCs w:val="20"/>
              </w:rPr>
              <w:t>7</w:t>
            </w:r>
            <w:r w:rsidRPr="00D73049">
              <w:rPr>
                <w:rFonts w:ascii="Times New Roman" w:hAnsi="Times New Roman" w:cs="Times New Roman"/>
                <w:snapToGrid w:val="0"/>
                <w:kern w:val="22"/>
                <w:sz w:val="22"/>
                <w:szCs w:val="20"/>
              </w:rPr>
              <w:t xml:space="preserve"> </w:t>
            </w:r>
            <w:r w:rsidR="001447B1">
              <w:rPr>
                <w:rFonts w:ascii="Times New Roman" w:hAnsi="Times New Roman" w:cs="Times New Roman"/>
                <w:snapToGrid w:val="0"/>
                <w:kern w:val="22"/>
                <w:sz w:val="22"/>
                <w:szCs w:val="20"/>
                <w:lang w:val="fr-FR"/>
              </w:rPr>
              <w:t>March</w:t>
            </w:r>
            <w:r w:rsidRPr="00D73049">
              <w:rPr>
                <w:rFonts w:ascii="Times New Roman" w:hAnsi="Times New Roman" w:cs="Times New Roman"/>
                <w:snapToGrid w:val="0"/>
                <w:kern w:val="22"/>
                <w:sz w:val="22"/>
                <w:szCs w:val="20"/>
              </w:rPr>
              <w:t xml:space="preserve"> 202</w:t>
            </w:r>
            <w:r w:rsidR="00DA647A">
              <w:rPr>
                <w:rFonts w:ascii="Times New Roman" w:hAnsi="Times New Roman" w:cs="Times New Roman"/>
                <w:snapToGrid w:val="0"/>
                <w:kern w:val="22"/>
                <w:sz w:val="22"/>
                <w:szCs w:val="20"/>
              </w:rPr>
              <w:t>2</w:t>
            </w:r>
          </w:p>
          <w:p w14:paraId="4C4939B9" w14:textId="77777777" w:rsidR="00C15736" w:rsidRPr="00D73049" w:rsidRDefault="00C15736">
            <w:pPr>
              <w:ind w:left="1141"/>
              <w:rPr>
                <w:rFonts w:ascii="Times New Roman" w:hAnsi="Times New Roman" w:cs="Times New Roman"/>
                <w:snapToGrid w:val="0"/>
                <w:kern w:val="22"/>
                <w:sz w:val="22"/>
                <w:szCs w:val="20"/>
              </w:rPr>
            </w:pPr>
          </w:p>
          <w:p w14:paraId="303856BC" w14:textId="77777777" w:rsidR="00C15736" w:rsidRPr="00D73049" w:rsidRDefault="00C15736">
            <w:pPr>
              <w:ind w:left="1141"/>
              <w:rPr>
                <w:rFonts w:ascii="Times New Roman" w:hAnsi="Times New Roman" w:cs="Times New Roman"/>
                <w:sz w:val="22"/>
                <w:szCs w:val="20"/>
              </w:rPr>
            </w:pPr>
            <w:r w:rsidRPr="00D73049">
              <w:rPr>
                <w:rFonts w:ascii="Times New Roman" w:hAnsi="Times New Roman" w:cs="Times New Roman"/>
                <w:sz w:val="22"/>
                <w:szCs w:val="20"/>
              </w:rPr>
              <w:t xml:space="preserve">RUSSIAN </w:t>
            </w:r>
          </w:p>
          <w:p w14:paraId="7C642CAE" w14:textId="77777777" w:rsidR="00C15736" w:rsidRPr="00D73049" w:rsidRDefault="00C15736">
            <w:pPr>
              <w:ind w:left="1141"/>
              <w:rPr>
                <w:rFonts w:ascii="Times New Roman" w:hAnsi="Times New Roman" w:cs="Times New Roman"/>
                <w:snapToGrid w:val="0"/>
                <w:kern w:val="22"/>
                <w:sz w:val="22"/>
                <w:szCs w:val="20"/>
              </w:rPr>
            </w:pPr>
            <w:r w:rsidRPr="00D73049">
              <w:rPr>
                <w:rFonts w:ascii="Times New Roman" w:hAnsi="Times New Roman" w:cs="Times New Roman"/>
                <w:snapToGrid w:val="0"/>
                <w:kern w:val="22"/>
                <w:sz w:val="22"/>
                <w:szCs w:val="20"/>
              </w:rPr>
              <w:t>ORIGINAL: ENGLISH</w:t>
            </w:r>
          </w:p>
          <w:p w14:paraId="2A130CDE" w14:textId="77777777" w:rsidR="00C15736" w:rsidRDefault="00C15736">
            <w:pPr>
              <w:rPr>
                <w:snapToGrid w:val="0"/>
                <w:kern w:val="22"/>
              </w:rPr>
            </w:pPr>
          </w:p>
        </w:tc>
      </w:tr>
    </w:tbl>
    <w:bookmarkStart w:id="0" w:name="Meeting"/>
    <w:p w14:paraId="5DEBB8B0" w14:textId="77777777" w:rsidR="00C15736" w:rsidRPr="00D73049" w:rsidRDefault="00835EE5" w:rsidP="00D73049">
      <w:pPr>
        <w:spacing w:after="0" w:line="240" w:lineRule="auto"/>
        <w:ind w:left="142" w:right="4784" w:hanging="142"/>
        <w:rPr>
          <w:rFonts w:ascii="Times New Roman" w:eastAsia="Times New Roman" w:hAnsi="Times New Roman" w:cs="Times New Roman"/>
          <w:snapToGrid w:val="0"/>
          <w:kern w:val="22"/>
          <w:lang w:eastAsia="nb-NO"/>
        </w:rPr>
      </w:pPr>
      <w:sdt>
        <w:sdtPr>
          <w:rPr>
            <w:rFonts w:ascii="Times New Roman" w:hAnsi="Times New Roman" w:cs="Times New Roman"/>
            <w:kern w:val="22"/>
          </w:rPr>
          <w:alias w:val="Meeting"/>
          <w:tag w:val="Meeting"/>
          <w:id w:val="1412045910"/>
          <w:placeholder>
            <w:docPart w:val="7BED366A83044477856352C44B7D8DDD"/>
          </w:placeholder>
          <w:text/>
        </w:sdtPr>
        <w:sdtEndPr/>
        <w:sdtContent>
          <w:r w:rsidR="00C15736" w:rsidRPr="00D73049">
            <w:rPr>
              <w:rFonts w:ascii="Times New Roman" w:hAnsi="Times New Roman" w:cs="Times New Roman"/>
              <w:kern w:val="22"/>
            </w:rPr>
            <w:t>ВСПОМОГАТЕЛЬНЫЙ ОРГАН ПО НАУЧНЫМ, ТЕХНИЧЕСКИМ И ТЕХНОЛОГИЧЕСКИМ КОНСУЛЬТАЦИЯМ</w:t>
          </w:r>
        </w:sdtContent>
      </w:sdt>
      <w:bookmarkEnd w:id="0"/>
      <w:r w:rsidR="00C15736" w:rsidRPr="00D73049">
        <w:rPr>
          <w:rFonts w:ascii="Times New Roman" w:hAnsi="Times New Roman" w:cs="Times New Roman"/>
          <w:snapToGrid w:val="0"/>
          <w:kern w:val="22"/>
          <w:lang w:eastAsia="nb-NO"/>
        </w:rPr>
        <w:t xml:space="preserve"> </w:t>
      </w:r>
    </w:p>
    <w:p w14:paraId="37191BAB" w14:textId="77777777" w:rsidR="00C15736" w:rsidRPr="00D73049" w:rsidRDefault="00C15736" w:rsidP="00D73049">
      <w:pPr>
        <w:spacing w:after="0" w:line="240" w:lineRule="auto"/>
        <w:rPr>
          <w:rFonts w:ascii="Times New Roman" w:hAnsi="Times New Roman" w:cs="Times New Roman"/>
          <w:snapToGrid w:val="0"/>
          <w:kern w:val="22"/>
          <w:lang w:eastAsia="nb-NO"/>
        </w:rPr>
      </w:pPr>
      <w:r w:rsidRPr="00D73049">
        <w:rPr>
          <w:rFonts w:ascii="Times New Roman" w:hAnsi="Times New Roman" w:cs="Times New Roman"/>
          <w:kern w:val="22"/>
          <w:lang w:eastAsia="nb-NO"/>
        </w:rPr>
        <w:t>Двадцать четвертое совещание</w:t>
      </w:r>
    </w:p>
    <w:p w14:paraId="59473FE4" w14:textId="7A000975" w:rsidR="00C15736" w:rsidRDefault="00C15736" w:rsidP="00D73049">
      <w:pPr>
        <w:suppressLineNumbers/>
        <w:suppressAutoHyphens/>
        <w:kinsoku w:val="0"/>
        <w:overflowPunct w:val="0"/>
        <w:autoSpaceDE w:val="0"/>
        <w:autoSpaceDN w:val="0"/>
        <w:adjustRightInd w:val="0"/>
        <w:snapToGrid w:val="0"/>
        <w:spacing w:after="0" w:line="240" w:lineRule="auto"/>
        <w:ind w:left="142" w:right="3792" w:hanging="142"/>
        <w:rPr>
          <w:rFonts w:ascii="Times New Roman" w:hAnsi="Times New Roman" w:cs="Times New Roman"/>
          <w:snapToGrid w:val="0"/>
        </w:rPr>
      </w:pPr>
      <w:r w:rsidRPr="00D73049">
        <w:rPr>
          <w:rFonts w:ascii="Times New Roman" w:hAnsi="Times New Roman" w:cs="Times New Roman"/>
          <w:snapToGrid w:val="0"/>
        </w:rPr>
        <w:t>Онлайновый формат, 3 мая – 9 июня 202</w:t>
      </w:r>
      <w:r w:rsidR="00B974A4" w:rsidRPr="0024669A">
        <w:rPr>
          <w:rFonts w:ascii="Times New Roman" w:hAnsi="Times New Roman" w:cs="Times New Roman"/>
          <w:snapToGrid w:val="0"/>
        </w:rPr>
        <w:t>1</w:t>
      </w:r>
      <w:r w:rsidRPr="00D73049">
        <w:rPr>
          <w:rFonts w:ascii="Times New Roman" w:hAnsi="Times New Roman" w:cs="Times New Roman"/>
          <w:snapToGrid w:val="0"/>
        </w:rPr>
        <w:t xml:space="preserve"> года</w:t>
      </w:r>
    </w:p>
    <w:p w14:paraId="050FEB06" w14:textId="4BB06D85" w:rsidR="00B974A4" w:rsidRPr="00D73049" w:rsidRDefault="00B974A4" w:rsidP="00D73049">
      <w:pPr>
        <w:suppressLineNumbers/>
        <w:suppressAutoHyphens/>
        <w:kinsoku w:val="0"/>
        <w:overflowPunct w:val="0"/>
        <w:autoSpaceDE w:val="0"/>
        <w:autoSpaceDN w:val="0"/>
        <w:adjustRightInd w:val="0"/>
        <w:snapToGrid w:val="0"/>
        <w:spacing w:after="0" w:line="240" w:lineRule="auto"/>
        <w:ind w:left="142" w:right="3792" w:hanging="142"/>
        <w:rPr>
          <w:rFonts w:ascii="Times New Roman" w:hAnsi="Times New Roman" w:cs="Times New Roman"/>
          <w:snapToGrid w:val="0"/>
          <w:kern w:val="22"/>
          <w:lang w:eastAsia="en-US"/>
        </w:rPr>
      </w:pPr>
      <w:r w:rsidRPr="00B974A4">
        <w:rPr>
          <w:rFonts w:ascii="Times New Roman" w:hAnsi="Times New Roman" w:cs="Times New Roman"/>
          <w:snapToGrid w:val="0"/>
          <w:kern w:val="22"/>
          <w:lang w:eastAsia="en-US"/>
        </w:rPr>
        <w:t>Женева, Швейцария, 14-29 марта 2022 года</w:t>
      </w:r>
    </w:p>
    <w:p w14:paraId="1D6B06B1" w14:textId="77777777" w:rsidR="00C15736" w:rsidRPr="00D73049" w:rsidRDefault="00C15736" w:rsidP="00D73049">
      <w:pPr>
        <w:spacing w:after="0" w:line="240" w:lineRule="auto"/>
        <w:rPr>
          <w:rFonts w:ascii="Times New Roman" w:hAnsi="Times New Roman" w:cs="Times New Roman"/>
        </w:rPr>
      </w:pPr>
      <w:r w:rsidRPr="00D73049">
        <w:rPr>
          <w:rFonts w:ascii="Times New Roman" w:hAnsi="Times New Roman" w:cs="Times New Roman"/>
        </w:rPr>
        <w:t>Пункт 3 повестки дня</w:t>
      </w:r>
    </w:p>
    <w:p w14:paraId="7E6A0FC0" w14:textId="5655C0B2" w:rsidR="00B56E98" w:rsidRPr="00AC0D6D" w:rsidRDefault="009F62A6" w:rsidP="00B56E98">
      <w:pPr>
        <w:pStyle w:val="Heading1"/>
      </w:pPr>
      <w:r w:rsidRPr="009F62A6">
        <w:t>РЕКОМЕНДАЦИЯ, ПРИНЯТАЯ ВСПОМОГАТЕЛЬНЫМ ОРГАНОМ ПО НАУЧНЫМ, ТЕХНИЧЕСКИМ И ТЕХНОЛОГИЧЕСКИМ КОНСУЛЬТАЦИЯМ</w:t>
      </w:r>
    </w:p>
    <w:p w14:paraId="45EB37E7" w14:textId="358E5833" w:rsidR="00B56E98" w:rsidRPr="00AC0D6D" w:rsidRDefault="00B56E98" w:rsidP="00B56E98">
      <w:pPr>
        <w:spacing w:before="240" w:after="240" w:line="240" w:lineRule="auto"/>
        <w:jc w:val="center"/>
        <w:rPr>
          <w:b/>
          <w:caps/>
          <w:kern w:val="22"/>
        </w:rPr>
      </w:pPr>
      <w:r w:rsidRPr="00AC0D6D">
        <w:rPr>
          <w:rFonts w:asciiTheme="majorBidi" w:hAnsiTheme="majorBidi" w:cstheme="majorBidi"/>
          <w:b/>
          <w:bCs/>
        </w:rPr>
        <w:t>24/2</w:t>
      </w:r>
      <w:r w:rsidRPr="00AC0D6D">
        <w:rPr>
          <w:rFonts w:asciiTheme="majorBidi" w:hAnsiTheme="majorBidi" w:cstheme="majorBidi"/>
          <w:b/>
        </w:rPr>
        <w:t>.</w:t>
      </w:r>
      <w:r w:rsidRPr="00AC0D6D">
        <w:tab/>
      </w:r>
      <w:sdt>
        <w:sdtPr>
          <w:rPr>
            <w:rFonts w:ascii="Times New Roman" w:eastAsia="MS Mincho" w:hAnsi="Times New Roman" w:cs="Times New Roman"/>
            <w:b/>
            <w:bCs/>
            <w:caps/>
          </w:rPr>
          <w:alias w:val="Title"/>
          <w:tag w:val=""/>
          <w:id w:val="772832786"/>
          <w:placeholder>
            <w:docPart w:val="C895A4D5A2FF4F1F9CD68E919F49E343"/>
          </w:placeholder>
          <w:dataBinding w:prefixMappings="xmlns:ns0='http://purl.org/dc/elements/1.1/' xmlns:ns1='http://schemas.openxmlformats.org/package/2006/metadata/core-properties' " w:xpath="/ns1:coreProperties[1]/ns0:title[1]" w:storeItemID="{6C3C8BC8-F283-45AE-878A-BAB7291924A1}"/>
          <w:text/>
        </w:sdtPr>
        <w:sdtEndPr/>
        <w:sdtContent>
          <w:r w:rsidR="007040D2">
            <w:rPr>
              <w:rFonts w:ascii="Times New Roman" w:eastAsia="MS Mincho" w:hAnsi="Times New Roman" w:cs="Times New Roman"/>
              <w:b/>
              <w:bCs/>
              <w:caps/>
            </w:rPr>
            <w:t>П</w:t>
          </w:r>
          <w:r w:rsidR="007040D2" w:rsidRPr="007040D2">
            <w:rPr>
              <w:rFonts w:ascii="Times New Roman" w:eastAsia="MS Mincho" w:hAnsi="Times New Roman" w:cs="Times New Roman"/>
              <w:b/>
              <w:bCs/>
            </w:rPr>
            <w:t>редлагаемый механизм мониторинга глобальной рамочной программы в области биоразнообразия на период после 2020 года</w:t>
          </w:r>
        </w:sdtContent>
      </w:sdt>
    </w:p>
    <w:p w14:paraId="34551936" w14:textId="6A22243A" w:rsidR="00F84F99" w:rsidRPr="002969A1" w:rsidRDefault="00F84F99" w:rsidP="00F84F99">
      <w:pPr>
        <w:pStyle w:val="Para1"/>
        <w:numPr>
          <w:ilvl w:val="0"/>
          <w:numId w:val="0"/>
        </w:numPr>
        <w:ind w:firstLine="851"/>
        <w:jc w:val="left"/>
        <w:rPr>
          <w:rStyle w:val="ng-binding"/>
          <w:i/>
          <w:iCs/>
          <w:szCs w:val="22"/>
        </w:rPr>
      </w:pPr>
      <w:r w:rsidRPr="002969A1">
        <w:rPr>
          <w:i/>
          <w:iCs/>
          <w:kern w:val="22"/>
          <w:szCs w:val="22"/>
        </w:rPr>
        <w:t>Вспомогательный орган</w:t>
      </w:r>
      <w:r>
        <w:rPr>
          <w:i/>
          <w:iCs/>
          <w:kern w:val="22"/>
          <w:szCs w:val="22"/>
        </w:rPr>
        <w:t xml:space="preserve"> </w:t>
      </w:r>
      <w:r w:rsidRPr="002969A1">
        <w:rPr>
          <w:i/>
          <w:iCs/>
          <w:kern w:val="22"/>
          <w:szCs w:val="22"/>
        </w:rPr>
        <w:t>по научным, техническим и технологическим консультациям</w:t>
      </w:r>
    </w:p>
    <w:p w14:paraId="1FEABAFD" w14:textId="5DE2019A" w:rsidR="00F84F99" w:rsidRPr="002969A1" w:rsidRDefault="00F84F99" w:rsidP="00F84F99">
      <w:pPr>
        <w:pStyle w:val="Para1"/>
        <w:ind w:firstLine="709"/>
        <w:rPr>
          <w:rStyle w:val="ng-binding"/>
          <w:b/>
          <w:bCs/>
          <w:szCs w:val="22"/>
        </w:rPr>
      </w:pPr>
      <w:r w:rsidRPr="002969A1">
        <w:rPr>
          <w:rStyle w:val="ng-binding"/>
          <w:i/>
          <w:iCs/>
          <w:szCs w:val="22"/>
        </w:rPr>
        <w:t>принима</w:t>
      </w:r>
      <w:r w:rsidR="00646E1F">
        <w:rPr>
          <w:rStyle w:val="ng-binding"/>
          <w:i/>
          <w:iCs/>
          <w:szCs w:val="22"/>
        </w:rPr>
        <w:t>ет</w:t>
      </w:r>
      <w:r w:rsidRPr="002969A1">
        <w:rPr>
          <w:rStyle w:val="ng-binding"/>
          <w:i/>
          <w:iCs/>
          <w:szCs w:val="22"/>
        </w:rPr>
        <w:t xml:space="preserve"> во внимание </w:t>
      </w:r>
      <w:r w:rsidRPr="002969A1">
        <w:rPr>
          <w:szCs w:val="22"/>
        </w:rPr>
        <w:t>резюме и предлагаемый перечень индикаторов для рассмотрения при разработке механизма мониторинга для глобально</w:t>
      </w:r>
      <w:r>
        <w:rPr>
          <w:szCs w:val="22"/>
        </w:rPr>
        <w:t>й рамочной программы в области</w:t>
      </w:r>
      <w:r w:rsidRPr="002969A1">
        <w:rPr>
          <w:szCs w:val="22"/>
        </w:rPr>
        <w:t xml:space="preserve"> биоразнообразия на период после 2020 года, а также перечень предлагаемых индикаторов для потенциального включения в качестве основных показателей для глобально</w:t>
      </w:r>
      <w:r>
        <w:rPr>
          <w:szCs w:val="22"/>
        </w:rPr>
        <w:t>й рамочной программы в области</w:t>
      </w:r>
      <w:r w:rsidRPr="002969A1">
        <w:rPr>
          <w:szCs w:val="22"/>
        </w:rPr>
        <w:t xml:space="preserve"> биоразнообразия на период после 2020 года, подготовленны</w:t>
      </w:r>
      <w:r>
        <w:rPr>
          <w:szCs w:val="22"/>
        </w:rPr>
        <w:t>х</w:t>
      </w:r>
      <w:r w:rsidRPr="002969A1">
        <w:rPr>
          <w:szCs w:val="22"/>
        </w:rPr>
        <w:t xml:space="preserve"> сопредседателями контактной группы по пункту «Предлагаемый механизм мониторинга для глобально</w:t>
      </w:r>
      <w:r>
        <w:rPr>
          <w:szCs w:val="22"/>
        </w:rPr>
        <w:t>й рамочной программы в области</w:t>
      </w:r>
      <w:r w:rsidRPr="002969A1">
        <w:rPr>
          <w:szCs w:val="22"/>
        </w:rPr>
        <w:t xml:space="preserve"> биоразнообразия на период после 2020 года</w:t>
      </w:r>
      <w:r>
        <w:rPr>
          <w:szCs w:val="22"/>
        </w:rPr>
        <w:t>»</w:t>
      </w:r>
      <w:r w:rsidRPr="002969A1">
        <w:rPr>
          <w:szCs w:val="22"/>
        </w:rPr>
        <w:t xml:space="preserve"> на второй части 24-го совещания Вспомогательного органа по научным, техническим и технологическим консультациям, содержащи</w:t>
      </w:r>
      <w:r>
        <w:rPr>
          <w:szCs w:val="22"/>
        </w:rPr>
        <w:t>й</w:t>
      </w:r>
      <w:r w:rsidRPr="002969A1">
        <w:rPr>
          <w:szCs w:val="22"/>
        </w:rPr>
        <w:t xml:space="preserve">ся в </w:t>
      </w:r>
      <w:r>
        <w:rPr>
          <w:szCs w:val="22"/>
        </w:rPr>
        <w:t>добавлениях</w:t>
      </w:r>
      <w:r w:rsidRPr="002969A1">
        <w:rPr>
          <w:szCs w:val="22"/>
        </w:rPr>
        <w:t xml:space="preserve"> </w:t>
      </w:r>
      <w:r w:rsidR="003B67FE">
        <w:rPr>
          <w:szCs w:val="22"/>
        </w:rPr>
        <w:t>1</w:t>
      </w:r>
      <w:r w:rsidRPr="002969A1">
        <w:rPr>
          <w:szCs w:val="22"/>
        </w:rPr>
        <w:t xml:space="preserve"> и </w:t>
      </w:r>
      <w:r w:rsidR="003B67FE">
        <w:rPr>
          <w:szCs w:val="22"/>
        </w:rPr>
        <w:t>2</w:t>
      </w:r>
      <w:r w:rsidRPr="002969A1">
        <w:rPr>
          <w:szCs w:val="22"/>
        </w:rPr>
        <w:t xml:space="preserve"> соответственно;</w:t>
      </w:r>
    </w:p>
    <w:p w14:paraId="0B143097" w14:textId="03A527CE" w:rsidR="00F84F99" w:rsidRPr="00377A61" w:rsidRDefault="00F84F99" w:rsidP="00F84F99">
      <w:pPr>
        <w:pStyle w:val="Para1"/>
        <w:ind w:firstLine="709"/>
        <w:rPr>
          <w:szCs w:val="22"/>
        </w:rPr>
      </w:pPr>
      <w:r w:rsidRPr="00377A61">
        <w:rPr>
          <w:rStyle w:val="ng-binding"/>
          <w:i/>
          <w:iCs/>
          <w:szCs w:val="22"/>
        </w:rPr>
        <w:t xml:space="preserve">поручает </w:t>
      </w:r>
      <w:r w:rsidRPr="00377A61">
        <w:rPr>
          <w:szCs w:val="22"/>
        </w:rPr>
        <w:t xml:space="preserve">Исполнительному секретарю под руководством </w:t>
      </w:r>
      <w:r>
        <w:rPr>
          <w:szCs w:val="22"/>
        </w:rPr>
        <w:t>б</w:t>
      </w:r>
      <w:r w:rsidRPr="00377A61">
        <w:rPr>
          <w:szCs w:val="22"/>
        </w:rPr>
        <w:t xml:space="preserve">юро Вспомогательного органа по научным, техническим и технологическим консультациям собрать комментарии Сторон, других правительств и соответствующих </w:t>
      </w:r>
      <w:r>
        <w:rPr>
          <w:szCs w:val="22"/>
        </w:rPr>
        <w:t>субъектов деятельности</w:t>
      </w:r>
      <w:r w:rsidRPr="00377A61">
        <w:rPr>
          <w:szCs w:val="22"/>
        </w:rPr>
        <w:t xml:space="preserve"> </w:t>
      </w:r>
      <w:r>
        <w:rPr>
          <w:szCs w:val="22"/>
        </w:rPr>
        <w:t>к</w:t>
      </w:r>
      <w:r w:rsidRPr="00377A61">
        <w:rPr>
          <w:szCs w:val="22"/>
        </w:rPr>
        <w:t xml:space="preserve"> добавлениям </w:t>
      </w:r>
      <w:r w:rsidR="003B67FE">
        <w:rPr>
          <w:szCs w:val="22"/>
        </w:rPr>
        <w:t>1</w:t>
      </w:r>
      <w:r w:rsidRPr="00377A61">
        <w:rPr>
          <w:szCs w:val="22"/>
        </w:rPr>
        <w:t xml:space="preserve"> и </w:t>
      </w:r>
      <w:r w:rsidR="003B67FE">
        <w:rPr>
          <w:szCs w:val="22"/>
        </w:rPr>
        <w:t>2</w:t>
      </w:r>
      <w:r w:rsidRPr="00377A61">
        <w:rPr>
          <w:szCs w:val="22"/>
        </w:rPr>
        <w:t xml:space="preserve"> настоящей рекомендации и содействовать проведению научно-технического обзора, обеспечивая консультации со Сторонами, в том числе, при условии наличия ресурсов, путем организации рабочего совещания экспертов (с приглашением экспертов, назначенных Сторонами с учетом регионального представительства и гендерного баланса), предлагаемых индикаторов </w:t>
      </w:r>
      <w:r>
        <w:rPr>
          <w:szCs w:val="22"/>
        </w:rPr>
        <w:t>механизма</w:t>
      </w:r>
      <w:r w:rsidRPr="00377A61">
        <w:rPr>
          <w:szCs w:val="22"/>
        </w:rPr>
        <w:t xml:space="preserve"> мониторинга для рамочной программы в области биоразнообразия на период после 2020 года, основываясь на работе, проделанной на части </w:t>
      </w:r>
      <w:r w:rsidRPr="00377A61">
        <w:rPr>
          <w:szCs w:val="22"/>
          <w:lang w:val="en-US"/>
        </w:rPr>
        <w:t>II</w:t>
      </w:r>
      <w:r w:rsidRPr="00377A61">
        <w:rPr>
          <w:szCs w:val="22"/>
        </w:rPr>
        <w:t xml:space="preserve"> 24-го совещания Вспомогательного органа по научным, техническим и технологическим консультациям</w:t>
      </w:r>
      <w:r>
        <w:rPr>
          <w:szCs w:val="22"/>
        </w:rPr>
        <w:t xml:space="preserve"> и</w:t>
      </w:r>
      <w:r w:rsidRPr="00377A61">
        <w:rPr>
          <w:szCs w:val="22"/>
        </w:rPr>
        <w:t xml:space="preserve"> содержащихся в добавлениях </w:t>
      </w:r>
      <w:r w:rsidR="003B67FE">
        <w:rPr>
          <w:szCs w:val="22"/>
        </w:rPr>
        <w:t>1</w:t>
      </w:r>
      <w:r w:rsidRPr="00377A61">
        <w:rPr>
          <w:szCs w:val="22"/>
        </w:rPr>
        <w:t xml:space="preserve"> и </w:t>
      </w:r>
      <w:r w:rsidR="003B67FE">
        <w:rPr>
          <w:szCs w:val="22"/>
        </w:rPr>
        <w:t>2</w:t>
      </w:r>
      <w:r w:rsidRPr="00377A61">
        <w:rPr>
          <w:szCs w:val="22"/>
        </w:rPr>
        <w:t xml:space="preserve">, сосредоточив внимание на всестороннем анализе показателей высокого уровня, по которым имеется методология и </w:t>
      </w:r>
      <w:r>
        <w:rPr>
          <w:szCs w:val="22"/>
        </w:rPr>
        <w:t xml:space="preserve">практическая </w:t>
      </w:r>
      <w:r w:rsidRPr="00377A61">
        <w:rPr>
          <w:szCs w:val="22"/>
        </w:rPr>
        <w:t xml:space="preserve">возможности их использования Сторонами, а также на работе Рабочей группы по подготовке глобальной рамочной программы по биоразнообразию на период после 2020 года, и представить результаты для рассмотрения Рабочей группой по подготовке глобальной рамочной </w:t>
      </w:r>
      <w:r w:rsidRPr="00377A61">
        <w:rPr>
          <w:szCs w:val="22"/>
        </w:rPr>
        <w:lastRenderedPageBreak/>
        <w:t>программы по биоразнообразию на период после 2020 года и Конференцией Сторон на ее 15-м совещании</w:t>
      </w:r>
      <w:r w:rsidRPr="00377A61">
        <w:rPr>
          <w:rStyle w:val="ng-binding"/>
          <w:szCs w:val="22"/>
        </w:rPr>
        <w:t>.</w:t>
      </w:r>
    </w:p>
    <w:p w14:paraId="2098B892" w14:textId="77777777" w:rsidR="00F84F99" w:rsidRPr="00BC1EB5" w:rsidRDefault="00F84F99" w:rsidP="00F84F99">
      <w:pPr>
        <w:numPr>
          <w:ilvl w:val="0"/>
          <w:numId w:val="1"/>
        </w:numPr>
        <w:spacing w:before="120" w:after="120" w:line="240" w:lineRule="auto"/>
        <w:ind w:firstLine="709"/>
        <w:jc w:val="both"/>
        <w:rPr>
          <w:rFonts w:ascii="Times New Roman" w:hAnsi="Times New Roman" w:cs="Times New Roman"/>
          <w:sz w:val="24"/>
        </w:rPr>
      </w:pPr>
      <w:r w:rsidRPr="00F84F99">
        <w:rPr>
          <w:rFonts w:ascii="Times New Roman" w:hAnsi="Times New Roman" w:cs="Times New Roman"/>
          <w:i/>
          <w:iCs/>
          <w:snapToGrid w:val="0"/>
        </w:rPr>
        <w:t>также поручает</w:t>
      </w:r>
      <w:r w:rsidRPr="00F84F99">
        <w:rPr>
          <w:rFonts w:ascii="Times New Roman" w:hAnsi="Times New Roman" w:cs="Times New Roman"/>
          <w:snapToGrid w:val="0"/>
        </w:rPr>
        <w:t xml:space="preserve"> Исполнительному секретарю принять к сведению обеспокоенность Сторон, связанную с разрабатываемыми основными индикаторами, и в этой связи </w:t>
      </w:r>
      <w:r w:rsidRPr="00F84F99">
        <w:rPr>
          <w:rFonts w:ascii="Times New Roman" w:hAnsi="Times New Roman" w:cs="Times New Roman"/>
          <w:i/>
          <w:iCs/>
          <w:snapToGrid w:val="0"/>
        </w:rPr>
        <w:t>далее</w:t>
      </w:r>
      <w:r w:rsidRPr="00F84F99">
        <w:rPr>
          <w:rFonts w:ascii="Times New Roman" w:hAnsi="Times New Roman" w:cs="Times New Roman"/>
          <w:snapToGrid w:val="0"/>
        </w:rPr>
        <w:t xml:space="preserve"> </w:t>
      </w:r>
      <w:r w:rsidRPr="00F84F99">
        <w:rPr>
          <w:rFonts w:ascii="Times New Roman" w:hAnsi="Times New Roman" w:cs="Times New Roman"/>
          <w:i/>
          <w:iCs/>
          <w:snapToGrid w:val="0"/>
        </w:rPr>
        <w:t xml:space="preserve">поручает </w:t>
      </w:r>
      <w:r w:rsidRPr="00F84F99">
        <w:rPr>
          <w:rFonts w:ascii="Times New Roman" w:hAnsi="Times New Roman" w:cs="Times New Roman"/>
          <w:snapToGrid w:val="0"/>
        </w:rPr>
        <w:t>обеспечить, чтобы эта обеспокоенность была доведена до сведения учреждений, ответственных за разработку этих индикаторов.</w:t>
      </w:r>
    </w:p>
    <w:p w14:paraId="6BA1A330" w14:textId="77777777" w:rsidR="00BC1EB5" w:rsidRPr="00BC1EB5" w:rsidRDefault="00BC1EB5" w:rsidP="00BC1EB5">
      <w:pPr>
        <w:numPr>
          <w:ilvl w:val="0"/>
          <w:numId w:val="1"/>
        </w:numPr>
        <w:spacing w:before="120" w:after="120" w:line="240" w:lineRule="auto"/>
        <w:ind w:firstLine="709"/>
        <w:jc w:val="both"/>
        <w:rPr>
          <w:rFonts w:ascii="Times New Roman" w:hAnsi="Times New Roman" w:cs="Times New Roman"/>
          <w:snapToGrid w:val="0"/>
        </w:rPr>
      </w:pPr>
      <w:r w:rsidRPr="00BC1EB5">
        <w:rPr>
          <w:rFonts w:ascii="Times New Roman" w:hAnsi="Times New Roman" w:cs="Times New Roman"/>
          <w:i/>
          <w:iCs/>
          <w:snapToGrid w:val="0"/>
        </w:rPr>
        <w:t>рекомендует</w:t>
      </w:r>
      <w:r w:rsidRPr="00BC1EB5">
        <w:rPr>
          <w:rFonts w:ascii="Times New Roman" w:hAnsi="Times New Roman" w:cs="Times New Roman"/>
          <w:snapToGrid w:val="0"/>
        </w:rPr>
        <w:t xml:space="preserve"> Конференции Сторон на ее 15-м совещании принять решение, включающее следующие элементы, с учетом в том числе итогов третьего совещания Вспомогательного органа по осуществлению и третьего совещания Рабочей группы открытого состава по подготовке глобальной рамочной программы в области биоразнообразия на период после 2020 года:</w:t>
      </w:r>
    </w:p>
    <w:p w14:paraId="32FE51B6" w14:textId="45BE43C0" w:rsidR="00BC1EB5" w:rsidRDefault="0022348D" w:rsidP="00BC1EB5">
      <w:pPr>
        <w:pStyle w:val="Para1"/>
        <w:numPr>
          <w:ilvl w:val="0"/>
          <w:numId w:val="0"/>
        </w:numPr>
        <w:suppressLineNumbers/>
        <w:tabs>
          <w:tab w:val="left" w:pos="720"/>
        </w:tabs>
        <w:suppressAutoHyphens/>
        <w:kinsoku w:val="0"/>
        <w:overflowPunct w:val="0"/>
        <w:autoSpaceDE w:val="0"/>
        <w:autoSpaceDN w:val="0"/>
        <w:adjustRightInd w:val="0"/>
        <w:ind w:left="720" w:firstLine="720"/>
        <w:rPr>
          <w:iCs/>
          <w:kern w:val="22"/>
          <w:szCs w:val="22"/>
        </w:rPr>
      </w:pPr>
      <w:r w:rsidRPr="00AC0D6D">
        <w:rPr>
          <w:i/>
          <w:kern w:val="22"/>
          <w:szCs w:val="22"/>
        </w:rPr>
        <w:t>[</w:t>
      </w:r>
      <w:r w:rsidR="00BC1EB5">
        <w:rPr>
          <w:i/>
        </w:rPr>
        <w:t>Конференция Сторон</w:t>
      </w:r>
    </w:p>
    <w:p w14:paraId="619194E6" w14:textId="03333504" w:rsidR="00BC1EB5" w:rsidRDefault="00500859" w:rsidP="00BC1EB5">
      <w:pPr>
        <w:pStyle w:val="Para1"/>
        <w:numPr>
          <w:ilvl w:val="0"/>
          <w:numId w:val="0"/>
        </w:numPr>
        <w:suppressLineNumbers/>
        <w:tabs>
          <w:tab w:val="left" w:pos="720"/>
        </w:tabs>
        <w:suppressAutoHyphens/>
        <w:kinsoku w:val="0"/>
        <w:overflowPunct w:val="0"/>
        <w:autoSpaceDE w:val="0"/>
        <w:autoSpaceDN w:val="0"/>
        <w:adjustRightInd w:val="0"/>
        <w:ind w:left="720" w:firstLine="720"/>
        <w:rPr>
          <w:iCs/>
          <w:kern w:val="22"/>
          <w:szCs w:val="22"/>
        </w:rPr>
      </w:pPr>
      <w:r>
        <w:t>[</w:t>
      </w:r>
      <w:r w:rsidR="00BC1EB5">
        <w:t>1.</w:t>
      </w:r>
      <w:r w:rsidR="00BC1EB5">
        <w:rPr>
          <w:i/>
        </w:rPr>
        <w:tab/>
      </w:r>
      <w:r w:rsidR="00BC1EB5">
        <w:rPr>
          <w:i/>
          <w:iCs/>
        </w:rPr>
        <w:t>принимает</w:t>
      </w:r>
      <w:r w:rsidR="00BC1EB5">
        <w:t xml:space="preserve"> механизм мониторинга глобальной рамочной программы в области биоразнообразия на период после 2020 года, содержащийся в приложении</w:t>
      </w:r>
      <w:r w:rsidR="00CA2220">
        <w:t xml:space="preserve"> </w:t>
      </w:r>
      <w:r w:rsidR="00CA2220">
        <w:rPr>
          <w:lang w:val="fr-FR"/>
        </w:rPr>
        <w:t>I</w:t>
      </w:r>
      <w:r w:rsidR="00BC1EB5">
        <w:t xml:space="preserve"> к настоящему решению;]</w:t>
      </w:r>
    </w:p>
    <w:p w14:paraId="290A16F8" w14:textId="77777777" w:rsidR="00BC1EB5" w:rsidRDefault="00BC1EB5" w:rsidP="00BC1EB5">
      <w:pPr>
        <w:pStyle w:val="Para1"/>
        <w:numPr>
          <w:ilvl w:val="0"/>
          <w:numId w:val="0"/>
        </w:numPr>
        <w:suppressLineNumbers/>
        <w:tabs>
          <w:tab w:val="left" w:pos="720"/>
        </w:tabs>
        <w:suppressAutoHyphens/>
        <w:kinsoku w:val="0"/>
        <w:overflowPunct w:val="0"/>
        <w:autoSpaceDE w:val="0"/>
        <w:autoSpaceDN w:val="0"/>
        <w:adjustRightInd w:val="0"/>
        <w:ind w:left="720" w:firstLine="720"/>
        <w:rPr>
          <w:iCs/>
          <w:kern w:val="22"/>
          <w:szCs w:val="22"/>
        </w:rPr>
      </w:pPr>
      <w:r>
        <w:t>2.</w:t>
      </w:r>
      <w:r>
        <w:rPr>
          <w:i/>
        </w:rPr>
        <w:tab/>
      </w:r>
      <w:r>
        <w:rPr>
          <w:i/>
          <w:iCs/>
        </w:rPr>
        <w:t>постановляет</w:t>
      </w:r>
      <w:r>
        <w:t xml:space="preserve"> использовать период с [2011 по 2020 год], по которому имеются данные, в качестве базисного периода, если не указано иное, для отчетности и мониторинга прогресса, достигнутого в осуществлении глобальной рамочной программы в области биоразнообразия на период после 2020 года[, при этом </w:t>
      </w:r>
      <w:r>
        <w:rPr>
          <w:i/>
          <w:iCs/>
        </w:rPr>
        <w:t>отмечая</w:t>
      </w:r>
      <w:r>
        <w:t xml:space="preserve">] [и </w:t>
      </w:r>
      <w:r>
        <w:rPr>
          <w:i/>
          <w:iCs/>
        </w:rPr>
        <w:t>признает</w:t>
      </w:r>
      <w:r>
        <w:t>], что в исходных параметрах, условиях и периодах, используемых для выражения [различных обязанностей,] желаемых состояний или уровней амбициозности целей и задач, должны, где это уместно, учитываться [исторические тенденции,] [ретроспективные потери,] текущее состояние и будущие сценарии биоразнообразия [, включая имеющуюся информацию о доиндустриальном периоде];</w:t>
      </w:r>
    </w:p>
    <w:p w14:paraId="031FF2A7" w14:textId="77777777" w:rsidR="00BC1EB5" w:rsidRDefault="00BC1EB5" w:rsidP="00BC1EB5">
      <w:pPr>
        <w:pStyle w:val="Para1"/>
        <w:numPr>
          <w:ilvl w:val="0"/>
          <w:numId w:val="0"/>
        </w:numPr>
        <w:suppressLineNumbers/>
        <w:tabs>
          <w:tab w:val="left" w:pos="720"/>
        </w:tabs>
        <w:suppressAutoHyphens/>
        <w:kinsoku w:val="0"/>
        <w:overflowPunct w:val="0"/>
        <w:autoSpaceDE w:val="0"/>
        <w:autoSpaceDN w:val="0"/>
        <w:adjustRightInd w:val="0"/>
        <w:ind w:left="720" w:firstLine="720"/>
        <w:rPr>
          <w:color w:val="000000"/>
          <w:shd w:val="clear" w:color="auto" w:fill="FFFFFF"/>
        </w:rPr>
      </w:pPr>
      <w:r>
        <w:t>3.</w:t>
      </w:r>
      <w:r>
        <w:rPr>
          <w:i/>
        </w:rPr>
        <w:tab/>
      </w:r>
      <w:r>
        <w:rPr>
          <w:i/>
          <w:color w:val="000000"/>
          <w:shd w:val="clear" w:color="auto" w:fill="FFFFFF"/>
        </w:rPr>
        <w:t xml:space="preserve">также постановляет </w:t>
      </w:r>
      <w:r>
        <w:rPr>
          <w:color w:val="000000"/>
          <w:shd w:val="clear" w:color="auto" w:fill="FFFFFF"/>
        </w:rPr>
        <w:t>рассмотреть возможность проведения обзора механизма мониторинга, с тем чтобы завершить его разработку на ее 16-м совещании, а затем в соответствующих случаях проводить обзор механизма мониторинга;</w:t>
      </w:r>
    </w:p>
    <w:p w14:paraId="7BAC99E0" w14:textId="588A64EA" w:rsidR="00BC1EB5" w:rsidRDefault="00077535" w:rsidP="00BC1EB5">
      <w:pPr>
        <w:pStyle w:val="Para1"/>
        <w:numPr>
          <w:ilvl w:val="0"/>
          <w:numId w:val="0"/>
        </w:numPr>
        <w:suppressLineNumbers/>
        <w:tabs>
          <w:tab w:val="left" w:pos="720"/>
        </w:tabs>
        <w:suppressAutoHyphens/>
        <w:kinsoku w:val="0"/>
        <w:overflowPunct w:val="0"/>
        <w:autoSpaceDE w:val="0"/>
        <w:autoSpaceDN w:val="0"/>
        <w:adjustRightInd w:val="0"/>
        <w:ind w:left="720" w:firstLine="720"/>
        <w:rPr>
          <w:kern w:val="22"/>
        </w:rPr>
      </w:pPr>
      <w:r>
        <w:t>[</w:t>
      </w:r>
      <w:r w:rsidR="00BC1EB5">
        <w:t>4.</w:t>
      </w:r>
      <w:r w:rsidR="00BC1EB5">
        <w:tab/>
      </w:r>
      <w:r w:rsidR="00BC1EB5">
        <w:rPr>
          <w:i/>
          <w:iCs/>
        </w:rPr>
        <w:t>постановляет далее</w:t>
      </w:r>
      <w:r w:rsidR="00BC1EB5">
        <w:t xml:space="preserve">, что основные индикаторы будут использоваться </w:t>
      </w:r>
      <w:r w:rsidR="00F64D0B">
        <w:t>[</w:t>
      </w:r>
      <w:r w:rsidR="00BC1EB5">
        <w:t>в глобальных оценках] для мониторинга прогресса в реализации целей и задач глобальной рамочной программы в области биоразнообразия на период после 2020 года и при необходимости будут сопровождаться компонентными и дополнительными индикаторами;]</w:t>
      </w:r>
    </w:p>
    <w:p w14:paraId="279822D6" w14:textId="7F460A1A" w:rsidR="00BC1EB5" w:rsidRDefault="006B7D72" w:rsidP="00BC1EB5">
      <w:pPr>
        <w:pStyle w:val="Para1"/>
        <w:numPr>
          <w:ilvl w:val="0"/>
          <w:numId w:val="0"/>
        </w:numPr>
        <w:suppressLineNumbers/>
        <w:tabs>
          <w:tab w:val="left" w:pos="720"/>
        </w:tabs>
        <w:suppressAutoHyphens/>
        <w:kinsoku w:val="0"/>
        <w:overflowPunct w:val="0"/>
        <w:autoSpaceDE w:val="0"/>
        <w:autoSpaceDN w:val="0"/>
        <w:adjustRightInd w:val="0"/>
        <w:ind w:left="720" w:firstLine="720"/>
        <w:rPr>
          <w:iCs/>
          <w:kern w:val="22"/>
          <w:szCs w:val="22"/>
        </w:rPr>
      </w:pPr>
      <w:r>
        <w:t>[</w:t>
      </w:r>
      <w:r w:rsidR="00BC1EB5">
        <w:t>5</w:t>
      </w:r>
      <w:r w:rsidR="00BC1EB5">
        <w:rPr>
          <w:i/>
        </w:rPr>
        <w:t xml:space="preserve">. </w:t>
      </w:r>
      <w:r w:rsidR="00BC1EB5">
        <w:rPr>
          <w:i/>
        </w:rPr>
        <w:tab/>
        <w:t>также постановляет,</w:t>
      </w:r>
      <w:r w:rsidR="00BC1EB5">
        <w:t xml:space="preserve"> что при наличии технической возможности и [при необходимости] [там, где это применимо] [всем] Сторонам [следует] [необходимо] использовать основные индикаторы в своих национальных докладах для предоставления информации об осуществлении ими глобальной рамочной программы в области биоразнообразия на период после 2020 года [и в соответствии со статьей 20][и </w:t>
      </w:r>
      <w:r w:rsidR="00BC1EB5">
        <w:rPr>
          <w:i/>
        </w:rPr>
        <w:t>призывает</w:t>
      </w:r>
      <w:r w:rsidR="00BC1EB5">
        <w:t xml:space="preserve"> к учреждению механизмов для создания потенциала в развивающихся странах в целях устранения пробелов в области мониторинга и представления отчетности];]</w:t>
      </w:r>
    </w:p>
    <w:p w14:paraId="127D2AE9" w14:textId="3DE80623" w:rsidR="00BC1EB5" w:rsidRDefault="006B7D72" w:rsidP="00BC1EB5">
      <w:pPr>
        <w:pStyle w:val="Para1"/>
        <w:numPr>
          <w:ilvl w:val="0"/>
          <w:numId w:val="0"/>
        </w:numPr>
        <w:suppressLineNumbers/>
        <w:tabs>
          <w:tab w:val="left" w:pos="720"/>
        </w:tabs>
        <w:suppressAutoHyphens/>
        <w:kinsoku w:val="0"/>
        <w:overflowPunct w:val="0"/>
        <w:autoSpaceDE w:val="0"/>
        <w:autoSpaceDN w:val="0"/>
        <w:adjustRightInd w:val="0"/>
        <w:ind w:left="720" w:firstLine="720"/>
        <w:rPr>
          <w:iCs/>
          <w:color w:val="000000" w:themeColor="text1"/>
          <w:kern w:val="22"/>
          <w:szCs w:val="22"/>
        </w:rPr>
      </w:pPr>
      <w:r>
        <w:t>[</w:t>
      </w:r>
      <w:r w:rsidR="00BC1EB5">
        <w:t>6.</w:t>
      </w:r>
      <w:r w:rsidR="00BC1EB5">
        <w:rPr>
          <w:i/>
        </w:rPr>
        <w:tab/>
      </w:r>
      <w:r w:rsidR="00BC1EB5">
        <w:rPr>
          <w:i/>
          <w:color w:val="000000" w:themeColor="text1"/>
        </w:rPr>
        <w:t>призывает</w:t>
      </w:r>
      <w:r w:rsidR="00BC1EB5">
        <w:rPr>
          <w:color w:val="000000" w:themeColor="text1"/>
        </w:rPr>
        <w:t xml:space="preserve"> все Стороны использовать основные индикаторы в процессах национального планирования, включая национальные стратегии и планы действий в области биоразнообразия [или программы по сохранению и устойчивому использованию биоразнообразия] и другие процессы национального планирования [при необходимости и в соответствии с их национальными приоритетами и обстоятельствами;]] </w:t>
      </w:r>
    </w:p>
    <w:p w14:paraId="66E3E4D7" w14:textId="3E7379F9" w:rsidR="00BC1EB5" w:rsidRDefault="006B7D72" w:rsidP="00BC1EB5">
      <w:pPr>
        <w:pStyle w:val="Para1"/>
        <w:numPr>
          <w:ilvl w:val="0"/>
          <w:numId w:val="0"/>
        </w:numPr>
        <w:suppressLineNumbers/>
        <w:tabs>
          <w:tab w:val="left" w:pos="720"/>
        </w:tabs>
        <w:suppressAutoHyphens/>
        <w:kinsoku w:val="0"/>
        <w:overflowPunct w:val="0"/>
        <w:autoSpaceDE w:val="0"/>
        <w:autoSpaceDN w:val="0"/>
        <w:adjustRightInd w:val="0"/>
        <w:ind w:left="720" w:firstLine="720"/>
        <w:rPr>
          <w:iCs/>
          <w:color w:val="000000" w:themeColor="text1"/>
          <w:kern w:val="22"/>
          <w:szCs w:val="22"/>
        </w:rPr>
      </w:pPr>
      <w:r>
        <w:rPr>
          <w:color w:val="000000" w:themeColor="text1"/>
        </w:rPr>
        <w:t>[</w:t>
      </w:r>
      <w:r w:rsidR="00BC1EB5">
        <w:t>7</w:t>
      </w:r>
      <w:r w:rsidR="00BC1EB5">
        <w:rPr>
          <w:i/>
        </w:rPr>
        <w:t>.</w:t>
      </w:r>
      <w:r w:rsidR="00BC1EB5">
        <w:rPr>
          <w:i/>
          <w:color w:val="000000" w:themeColor="text1"/>
        </w:rPr>
        <w:tab/>
        <w:t xml:space="preserve">предлагает </w:t>
      </w:r>
      <w:r w:rsidR="00BC1EB5">
        <w:rPr>
          <w:color w:val="000000" w:themeColor="text1"/>
        </w:rPr>
        <w:t xml:space="preserve">Сторонам [адаптировать и] использовать список компонентных и дополнительных индикаторов в рамках процессов национального планирования [при необходимости и в соответствии с их национальными приоритетами и обстоятельствами] и в их национальных докладах для предоставления информации о достигнутом ими прогрессе в </w:t>
      </w:r>
      <w:r w:rsidR="00BC1EB5">
        <w:rPr>
          <w:color w:val="000000" w:themeColor="text1"/>
        </w:rPr>
        <w:lastRenderedPageBreak/>
        <w:t>осуществлении глобальной рамочной программы в области биоразнообразия на период после 2020 год в соответствии со статьей 26 Конвенции, [при необходимости и в соответствии с их национальными приоритетами и обстоятельствами;]]</w:t>
      </w:r>
    </w:p>
    <w:p w14:paraId="4FCEEEC9" w14:textId="77777777" w:rsidR="00BC1EB5" w:rsidRDefault="00BC1EB5" w:rsidP="00BC1EB5">
      <w:pPr>
        <w:pStyle w:val="Para1"/>
        <w:numPr>
          <w:ilvl w:val="0"/>
          <w:numId w:val="0"/>
        </w:numPr>
        <w:suppressLineNumbers/>
        <w:tabs>
          <w:tab w:val="left" w:pos="720"/>
        </w:tabs>
        <w:suppressAutoHyphens/>
        <w:kinsoku w:val="0"/>
        <w:overflowPunct w:val="0"/>
        <w:autoSpaceDE w:val="0"/>
        <w:autoSpaceDN w:val="0"/>
        <w:adjustRightInd w:val="0"/>
        <w:ind w:left="720" w:firstLine="720"/>
        <w:rPr>
          <w:iCs/>
          <w:kern w:val="22"/>
          <w:szCs w:val="22"/>
        </w:rPr>
      </w:pPr>
      <w:r>
        <w:t>8.</w:t>
      </w:r>
      <w:r>
        <w:rPr>
          <w:i/>
        </w:rPr>
        <w:tab/>
      </w:r>
      <w:r>
        <w:t>[</w:t>
      </w:r>
      <w:r>
        <w:rPr>
          <w:i/>
          <w:iCs/>
        </w:rPr>
        <w:t>признает</w:t>
      </w:r>
      <w:r>
        <w:t xml:space="preserve"> ценность согласования] [</w:t>
      </w:r>
      <w:r>
        <w:rPr>
          <w:i/>
        </w:rPr>
        <w:t xml:space="preserve">далее предлагает </w:t>
      </w:r>
      <w:r>
        <w:t>Сторонам обеспечить согласование] национального мониторинга со статистическими стандартами Системы эколого-экономического учета Организации Объединенных Наций в целях учета проблематики биоразнообразия в национальных статистических системах и укрепления национальных систем мониторинга и отчетности [при необходимости и в соответствии с их национальными приоритетами и обстоятельствами];</w:t>
      </w:r>
    </w:p>
    <w:p w14:paraId="50AB7753" w14:textId="77777777" w:rsidR="00BC1EB5" w:rsidRDefault="00BC1EB5" w:rsidP="00BC1EB5">
      <w:pPr>
        <w:pStyle w:val="Para1"/>
        <w:numPr>
          <w:ilvl w:val="0"/>
          <w:numId w:val="0"/>
        </w:numPr>
        <w:suppressLineNumbers/>
        <w:tabs>
          <w:tab w:val="left" w:pos="708"/>
        </w:tabs>
        <w:suppressAutoHyphens/>
        <w:kinsoku w:val="0"/>
        <w:overflowPunct w:val="0"/>
        <w:autoSpaceDE w:val="0"/>
        <w:autoSpaceDN w:val="0"/>
        <w:adjustRightInd w:val="0"/>
        <w:ind w:left="720" w:firstLine="720"/>
        <w:rPr>
          <w:kern w:val="22"/>
        </w:rPr>
      </w:pPr>
      <w:r>
        <w:t>9</w:t>
      </w:r>
      <w:r>
        <w:rPr>
          <w:i/>
        </w:rPr>
        <w:t>.</w:t>
      </w:r>
      <w:r>
        <w:rPr>
          <w:i/>
        </w:rPr>
        <w:tab/>
      </w:r>
      <w:r>
        <w:t>[</w:t>
      </w:r>
      <w:r>
        <w:rPr>
          <w:i/>
        </w:rPr>
        <w:t>призывает</w:t>
      </w:r>
      <w:r>
        <w:t>]</w:t>
      </w:r>
      <w:r>
        <w:rPr>
          <w:i/>
        </w:rPr>
        <w:t xml:space="preserve"> </w:t>
      </w:r>
      <w:r>
        <w:t>[</w:t>
      </w:r>
      <w:r>
        <w:rPr>
          <w:i/>
        </w:rPr>
        <w:t>настоятельно призывает</w:t>
      </w:r>
      <w:r>
        <w:t xml:space="preserve">] Стороны [в соответствии со статьей 20] и </w:t>
      </w:r>
      <w:r>
        <w:rPr>
          <w:i/>
        </w:rPr>
        <w:t xml:space="preserve">предлагает </w:t>
      </w:r>
      <w:r>
        <w:t>другим правительствам, Глобальному экологическому фонду, Партнерству по индикаторам биоразнообразия, Межправительственной научно-политической платформе по биоразнообразию и экосистемным услугам и другим соответствующим организациям [и участникам, приглашенным войти в состав группы технических экспертов по индикаторам] оказывать поддержку национальным, региональным и глобальным системам мониторинга в области биоразнообразия;</w:t>
      </w:r>
    </w:p>
    <w:p w14:paraId="5D0D90FA" w14:textId="4E7A8845" w:rsidR="00BC1EB5" w:rsidRDefault="00B834DA" w:rsidP="00BC1EB5">
      <w:pPr>
        <w:pStyle w:val="Para1"/>
        <w:numPr>
          <w:ilvl w:val="0"/>
          <w:numId w:val="0"/>
        </w:numPr>
        <w:suppressLineNumbers/>
        <w:tabs>
          <w:tab w:val="left" w:pos="708"/>
        </w:tabs>
        <w:suppressAutoHyphens/>
        <w:kinsoku w:val="0"/>
        <w:overflowPunct w:val="0"/>
        <w:autoSpaceDE w:val="0"/>
        <w:autoSpaceDN w:val="0"/>
        <w:adjustRightInd w:val="0"/>
        <w:ind w:left="720" w:firstLine="720"/>
        <w:rPr>
          <w:kern w:val="22"/>
          <w:szCs w:val="22"/>
        </w:rPr>
      </w:pPr>
      <w:r>
        <w:t>[</w:t>
      </w:r>
      <w:r w:rsidR="00BC1EB5">
        <w:t>10</w:t>
      </w:r>
      <w:r w:rsidR="00BC1EB5">
        <w:rPr>
          <w:i/>
        </w:rPr>
        <w:t>.</w:t>
      </w:r>
      <w:r w:rsidR="00BC1EB5">
        <w:rPr>
          <w:i/>
        </w:rPr>
        <w:tab/>
      </w:r>
      <w:r w:rsidR="00BC1EB5">
        <w:rPr>
          <w:i/>
          <w:iCs/>
        </w:rPr>
        <w:t>предлагает</w:t>
      </w:r>
      <w:r w:rsidR="00BC1EB5">
        <w:t xml:space="preserve"> Статистической комиссии Организации Объединенных Наций, Группе по глобальному наблюдению Земли – Сети наблюдения за биоразнообразием, Межправительственной научно-политической платформе по биоразнообразию и экосистемным услугам, Партнерству по индикаторам биоразнообразия и другим соответствующим организациям поддержать введение в действие механизма мониторинга глобальной рамочной программы в области биоразнообразия на период после 2020 года;</w:t>
      </w:r>
      <w:r w:rsidR="00271703">
        <w:t>]</w:t>
      </w:r>
    </w:p>
    <w:p w14:paraId="6C7FC140" w14:textId="2045AE6D" w:rsidR="00BC1EB5" w:rsidRDefault="00BC1EB5" w:rsidP="00BC1EB5">
      <w:pPr>
        <w:pStyle w:val="Para1"/>
        <w:numPr>
          <w:ilvl w:val="0"/>
          <w:numId w:val="0"/>
        </w:numPr>
        <w:suppressLineNumbers/>
        <w:tabs>
          <w:tab w:val="left" w:pos="708"/>
        </w:tabs>
        <w:suppressAutoHyphens/>
        <w:kinsoku w:val="0"/>
        <w:overflowPunct w:val="0"/>
        <w:autoSpaceDE w:val="0"/>
        <w:autoSpaceDN w:val="0"/>
        <w:adjustRightInd w:val="0"/>
        <w:ind w:left="720" w:firstLine="720"/>
        <w:rPr>
          <w:kern w:val="22"/>
          <w:szCs w:val="22"/>
        </w:rPr>
      </w:pPr>
      <w:r>
        <w:t>11.</w:t>
      </w:r>
      <w:r>
        <w:tab/>
      </w:r>
      <w:r>
        <w:rPr>
          <w:i/>
          <w:iCs/>
        </w:rPr>
        <w:t>постановляет</w:t>
      </w:r>
      <w:r>
        <w:t xml:space="preserve"> создать неофициальную группу технических экспертов с ограниченным по сроку мандатом до проведения 16-го совещания Конференции Сторон для консультирования по вопросам дальнейшего введения в действие механизма мониторинга глобальной рамочной программы в области биоразнообразия на период после 2020 года в соответствии с кругом ведения, представленным в приложении </w:t>
      </w:r>
      <w:r w:rsidR="00C934A6">
        <w:rPr>
          <w:lang w:val="fr-FR"/>
        </w:rPr>
        <w:t>II</w:t>
      </w:r>
      <w:r w:rsidR="00C934A6" w:rsidRPr="0024669A">
        <w:t xml:space="preserve"> </w:t>
      </w:r>
      <w:r>
        <w:t>к настоящему решению;</w:t>
      </w:r>
    </w:p>
    <w:p w14:paraId="7C25ACCE" w14:textId="6E4DBFFD" w:rsidR="00BC1EB5" w:rsidRDefault="00BC1EB5" w:rsidP="00BC1EB5">
      <w:pPr>
        <w:pStyle w:val="Para1"/>
        <w:numPr>
          <w:ilvl w:val="0"/>
          <w:numId w:val="0"/>
        </w:numPr>
        <w:suppressLineNumbers/>
        <w:tabs>
          <w:tab w:val="left" w:pos="708"/>
        </w:tabs>
        <w:suppressAutoHyphens/>
        <w:kinsoku w:val="0"/>
        <w:overflowPunct w:val="0"/>
        <w:autoSpaceDE w:val="0"/>
        <w:autoSpaceDN w:val="0"/>
        <w:adjustRightInd w:val="0"/>
        <w:ind w:left="720" w:firstLine="720"/>
        <w:rPr>
          <w:kern w:val="22"/>
          <w:szCs w:val="22"/>
        </w:rPr>
      </w:pPr>
      <w:r>
        <w:t>12.</w:t>
      </w:r>
      <w:r>
        <w:tab/>
      </w:r>
      <w:r>
        <w:rPr>
          <w:i/>
          <w:iCs/>
        </w:rPr>
        <w:t>поручает</w:t>
      </w:r>
      <w:r>
        <w:t xml:space="preserve"> Вспомогательному органу по научным, техническим и технологическим консультациям провести обзор результатов работы неофициальной группы технических экспертов и завершить научно-технический обзор механизма мониторинга и представить доклад о своих выводах для дальнейшего рассмотрения Вспомогательным органом по осуществлению и Конференци</w:t>
      </w:r>
      <w:r w:rsidR="00C01FBC">
        <w:t>ей</w:t>
      </w:r>
      <w:r>
        <w:t xml:space="preserve"> Сторон</w:t>
      </w:r>
      <w:r w:rsidR="00C01FBC">
        <w:t xml:space="preserve"> на ее 16-м совещании</w:t>
      </w:r>
      <w:r>
        <w:t>;</w:t>
      </w:r>
    </w:p>
    <w:p w14:paraId="4C636514" w14:textId="3CBDDA11" w:rsidR="00BC1EB5" w:rsidRDefault="00BC1EB5" w:rsidP="00BC1EB5">
      <w:pPr>
        <w:pStyle w:val="Para1"/>
        <w:numPr>
          <w:ilvl w:val="0"/>
          <w:numId w:val="0"/>
        </w:numPr>
        <w:suppressLineNumbers/>
        <w:tabs>
          <w:tab w:val="left" w:pos="708"/>
        </w:tabs>
        <w:suppressAutoHyphens/>
        <w:kinsoku w:val="0"/>
        <w:overflowPunct w:val="0"/>
        <w:autoSpaceDE w:val="0"/>
        <w:autoSpaceDN w:val="0"/>
        <w:adjustRightInd w:val="0"/>
        <w:ind w:left="720" w:firstLine="720"/>
        <w:rPr>
          <w:kern w:val="22"/>
          <w:szCs w:val="22"/>
        </w:rPr>
      </w:pPr>
      <w:r>
        <w:t>13.</w:t>
      </w:r>
      <w:r>
        <w:tab/>
      </w:r>
      <w:r>
        <w:rPr>
          <w:i/>
          <w:iCs/>
        </w:rPr>
        <w:t>постановляет</w:t>
      </w:r>
      <w:r>
        <w:t xml:space="preserve"> на </w:t>
      </w:r>
      <w:r w:rsidR="001F09FB">
        <w:t xml:space="preserve">ее </w:t>
      </w:r>
      <w:r>
        <w:t>16-м совещании рассмотреть требования к дальнейшей работе по полному осуществлению и обзору эффективности механизма мониторинга глобальной рамочной программы в области биоразнообразия на период после 2020 года;</w:t>
      </w:r>
    </w:p>
    <w:p w14:paraId="1C298F0D" w14:textId="77777777" w:rsidR="00BC1EB5" w:rsidRDefault="00BC1EB5" w:rsidP="00BC1EB5">
      <w:pPr>
        <w:pStyle w:val="Para1"/>
        <w:numPr>
          <w:ilvl w:val="0"/>
          <w:numId w:val="0"/>
        </w:numPr>
        <w:suppressLineNumbers/>
        <w:tabs>
          <w:tab w:val="left" w:pos="708"/>
        </w:tabs>
        <w:suppressAutoHyphens/>
        <w:kinsoku w:val="0"/>
        <w:overflowPunct w:val="0"/>
        <w:autoSpaceDE w:val="0"/>
        <w:autoSpaceDN w:val="0"/>
        <w:adjustRightInd w:val="0"/>
        <w:ind w:left="720" w:firstLine="720"/>
        <w:rPr>
          <w:kern w:val="22"/>
          <w:szCs w:val="22"/>
        </w:rPr>
      </w:pPr>
      <w:r>
        <w:t>14.</w:t>
      </w:r>
      <w:r>
        <w:tab/>
      </w:r>
      <w:r>
        <w:rPr>
          <w:i/>
        </w:rPr>
        <w:t>поручает</w:t>
      </w:r>
      <w:r>
        <w:t xml:space="preserve"> Исполнительному секретарю в сотрудничестве с неофициальной группой технических экспертов и при условии наличия ресурсов организовать модерируемые онлайновые дискуссии по механизму мониторинга;</w:t>
      </w:r>
    </w:p>
    <w:p w14:paraId="0161B6F3" w14:textId="6467EE0C" w:rsidR="00BC1EB5" w:rsidRDefault="001F09FB" w:rsidP="00BC1EB5">
      <w:pPr>
        <w:pStyle w:val="Para1"/>
        <w:numPr>
          <w:ilvl w:val="0"/>
          <w:numId w:val="0"/>
        </w:numPr>
        <w:suppressLineNumbers/>
        <w:tabs>
          <w:tab w:val="left" w:pos="708"/>
        </w:tabs>
        <w:suppressAutoHyphens/>
        <w:kinsoku w:val="0"/>
        <w:overflowPunct w:val="0"/>
        <w:autoSpaceDE w:val="0"/>
        <w:autoSpaceDN w:val="0"/>
        <w:adjustRightInd w:val="0"/>
        <w:ind w:left="720" w:firstLine="720"/>
        <w:rPr>
          <w:kern w:val="22"/>
          <w:szCs w:val="22"/>
        </w:rPr>
      </w:pPr>
      <w:r>
        <w:t>[</w:t>
      </w:r>
      <w:r w:rsidR="00BC1EB5">
        <w:t>15.</w:t>
      </w:r>
      <w:r w:rsidR="00BC1EB5">
        <w:tab/>
      </w:r>
      <w:r w:rsidR="00BC1EB5">
        <w:rPr>
          <w:i/>
          <w:iCs/>
        </w:rPr>
        <w:t>поручает</w:t>
      </w:r>
      <w:r w:rsidR="00BC1EB5">
        <w:t xml:space="preserve"> </w:t>
      </w:r>
      <w:r w:rsidR="00630797" w:rsidRPr="00630797">
        <w:t>Специальной рабочей групп</w:t>
      </w:r>
      <w:r w:rsidR="00F81503">
        <w:t>е</w:t>
      </w:r>
      <w:r w:rsidR="00630797" w:rsidRPr="00630797">
        <w:t xml:space="preserve"> открытого состава</w:t>
      </w:r>
      <w:r w:rsidR="00630797">
        <w:t xml:space="preserve"> по </w:t>
      </w:r>
      <w:r w:rsidR="00BC1EB5">
        <w:t>осуществлению статьи 8(j) и соответствующих положений Конвенции продолжить разработку и внедрение индикаторов, имеющих отношение к традиционным знаниям, коренным народам и местным общинам, и представить доклад об этой работе Сторонам и секретариату, с тем чтобы он предоставил информацию о прогрессе и результатах неофициальной группе технических экспертов [и другим соответствующим рабочим группам];]</w:t>
      </w:r>
    </w:p>
    <w:p w14:paraId="1CB437DC" w14:textId="77777777" w:rsidR="00BC1EB5" w:rsidRDefault="00BC1EB5" w:rsidP="00BC1EB5">
      <w:pPr>
        <w:pStyle w:val="Para1"/>
        <w:numPr>
          <w:ilvl w:val="0"/>
          <w:numId w:val="0"/>
        </w:numPr>
        <w:suppressLineNumbers/>
        <w:tabs>
          <w:tab w:val="left" w:pos="720"/>
        </w:tabs>
        <w:suppressAutoHyphens/>
        <w:kinsoku w:val="0"/>
        <w:overflowPunct w:val="0"/>
        <w:autoSpaceDE w:val="0"/>
        <w:autoSpaceDN w:val="0"/>
        <w:adjustRightInd w:val="0"/>
        <w:ind w:left="720" w:firstLine="720"/>
        <w:rPr>
          <w:kern w:val="22"/>
          <w:szCs w:val="22"/>
        </w:rPr>
      </w:pPr>
      <w:r>
        <w:t>16.</w:t>
      </w:r>
      <w:r>
        <w:rPr>
          <w:i/>
        </w:rPr>
        <w:tab/>
      </w:r>
      <w:r>
        <w:rPr>
          <w:i/>
          <w:iCs/>
        </w:rPr>
        <w:t>поручает</w:t>
      </w:r>
      <w:r>
        <w:t xml:space="preserve"> Исполнительному секретарю [при наличии ресурсов], в сотрудничестве с соответствующими партнерами:</w:t>
      </w:r>
    </w:p>
    <w:p w14:paraId="48CFB383" w14:textId="77777777" w:rsidR="00BC1EB5" w:rsidRDefault="00BC1EB5" w:rsidP="0022348D">
      <w:pPr>
        <w:pStyle w:val="ListParagraph"/>
        <w:numPr>
          <w:ilvl w:val="1"/>
          <w:numId w:val="1"/>
        </w:numPr>
        <w:suppressLineNumbers/>
        <w:suppressAutoHyphens/>
        <w:kinsoku w:val="0"/>
        <w:overflowPunct w:val="0"/>
        <w:autoSpaceDE w:val="0"/>
        <w:autoSpaceDN w:val="0"/>
        <w:adjustRightInd w:val="0"/>
        <w:snapToGrid w:val="0"/>
        <w:spacing w:before="120" w:after="120"/>
        <w:ind w:left="709" w:firstLine="709"/>
        <w:rPr>
          <w:kern w:val="22"/>
          <w:szCs w:val="22"/>
        </w:rPr>
      </w:pPr>
      <w:r>
        <w:rPr>
          <w:snapToGrid w:val="0"/>
        </w:rPr>
        <w:t>[обеспечить предоставление] [способствовать разработке] руководящих указаний о [развитии ][создании] потенциала для оказания поддержки Сторонам во внедрении механизма мониторинга, принимая во внимание особые потребности, обстоятельства и приоритеты развивающихся стран, [в частности наименее развитых стран, малых островных развивающихся государств и стран с переходной экономикой], в части подбора и использовании основных индикаторов, а также при необходимости компонентных и дополнительных индикаторов, в том числе в их национальных докладах, национальных стратегиях и планах действий в области биоразнообразия и других национальных процессах планирования;</w:t>
      </w:r>
    </w:p>
    <w:p w14:paraId="63267D98" w14:textId="77777777" w:rsidR="00BC1EB5" w:rsidRDefault="00BC1EB5" w:rsidP="0022348D">
      <w:pPr>
        <w:pStyle w:val="ListParagraph"/>
        <w:numPr>
          <w:ilvl w:val="1"/>
          <w:numId w:val="1"/>
        </w:numPr>
        <w:suppressLineNumbers/>
        <w:suppressAutoHyphens/>
        <w:kinsoku w:val="0"/>
        <w:overflowPunct w:val="0"/>
        <w:autoSpaceDE w:val="0"/>
        <w:autoSpaceDN w:val="0"/>
        <w:adjustRightInd w:val="0"/>
        <w:snapToGrid w:val="0"/>
        <w:spacing w:before="120" w:after="120"/>
        <w:ind w:left="709" w:firstLine="709"/>
        <w:rPr>
          <w:snapToGrid w:val="0"/>
          <w:kern w:val="22"/>
          <w:szCs w:val="22"/>
        </w:rPr>
      </w:pPr>
      <w:r>
        <w:rPr>
          <w:snapToGrid w:val="0"/>
        </w:rPr>
        <w:t>содействовать использованию соответствующих инструментов, включая инструмент предоставления отчетных данных (</w:t>
      </w:r>
      <w:proofErr w:type="spellStart"/>
      <w:r>
        <w:rPr>
          <w:snapToGrid w:val="0"/>
        </w:rPr>
        <w:t>DaRT</w:t>
      </w:r>
      <w:proofErr w:type="spellEnd"/>
      <w:r>
        <w:rPr>
          <w:snapToGrid w:val="0"/>
        </w:rPr>
        <w:t>), для упрощения представления национальной отчетности и обмена информацией между многосторонними природоохранными соглашениями.</w:t>
      </w:r>
    </w:p>
    <w:p w14:paraId="4DD376D9" w14:textId="75DF2DA2" w:rsidR="00423018" w:rsidRPr="00F7498A" w:rsidRDefault="00C003D9" w:rsidP="00F7498A">
      <w:pPr>
        <w:pStyle w:val="Para1"/>
        <w:numPr>
          <w:ilvl w:val="0"/>
          <w:numId w:val="0"/>
        </w:numPr>
        <w:suppressLineNumbers/>
        <w:tabs>
          <w:tab w:val="left" w:pos="720"/>
        </w:tabs>
        <w:suppressAutoHyphens/>
        <w:kinsoku w:val="0"/>
        <w:overflowPunct w:val="0"/>
        <w:autoSpaceDE w:val="0"/>
        <w:autoSpaceDN w:val="0"/>
        <w:adjustRightInd w:val="0"/>
        <w:ind w:left="720" w:firstLine="720"/>
      </w:pPr>
      <w:r w:rsidRPr="00F7498A">
        <w:t>17.</w:t>
      </w:r>
      <w:r w:rsidRPr="00F7498A">
        <w:tab/>
      </w:r>
      <w:r w:rsidR="00F7498A" w:rsidRPr="00F7498A">
        <w:rPr>
          <w:i/>
          <w:iCs/>
        </w:rPr>
        <w:t>п</w:t>
      </w:r>
      <w:r w:rsidR="00423018" w:rsidRPr="00F7498A">
        <w:rPr>
          <w:i/>
          <w:iCs/>
        </w:rPr>
        <w:t>редлагает</w:t>
      </w:r>
      <w:r w:rsidR="00423018" w:rsidRPr="00F7498A">
        <w:t xml:space="preserve"> Глобальному партнерству по сохранению растений при поддержке Секретариата и при условии наличия ресурсов подготовить </w:t>
      </w:r>
      <w:r w:rsidR="00AE3D90">
        <w:t>комплекс</w:t>
      </w:r>
      <w:r w:rsidR="00423018" w:rsidRPr="00F7498A">
        <w:t xml:space="preserve"> дополнительных </w:t>
      </w:r>
      <w:r w:rsidR="00AE3D90">
        <w:t>мер</w:t>
      </w:r>
      <w:r w:rsidR="00423018" w:rsidRPr="00F7498A">
        <w:t xml:space="preserve">, связанных с сохранением растений, </w:t>
      </w:r>
      <w:r w:rsidR="00AE3D90">
        <w:t>в</w:t>
      </w:r>
      <w:r w:rsidR="00423018" w:rsidRPr="00F7498A">
        <w:t xml:space="preserve"> поддержк</w:t>
      </w:r>
      <w:r w:rsidR="00AE3D90">
        <w:t>у</w:t>
      </w:r>
      <w:r w:rsidR="00423018" w:rsidRPr="00F7498A">
        <w:t xml:space="preserve"> </w:t>
      </w:r>
      <w:r w:rsidR="00AE3D90">
        <w:t xml:space="preserve">осуществления </w:t>
      </w:r>
      <w:r w:rsidR="00423018" w:rsidRPr="00F7498A">
        <w:t xml:space="preserve">глобальной рамочной программы </w:t>
      </w:r>
      <w:r w:rsidR="00990634">
        <w:t>в области</w:t>
      </w:r>
      <w:r w:rsidR="00423018" w:rsidRPr="00F7498A">
        <w:t xml:space="preserve"> биоразнообрази</w:t>
      </w:r>
      <w:r w:rsidR="00990634">
        <w:t>я</w:t>
      </w:r>
      <w:r w:rsidR="00423018" w:rsidRPr="00F7498A">
        <w:t>, согласованн</w:t>
      </w:r>
      <w:r w:rsidR="00990634">
        <w:t>ый</w:t>
      </w:r>
      <w:r w:rsidR="00423018" w:rsidRPr="00F7498A">
        <w:t xml:space="preserve"> с окончательн</w:t>
      </w:r>
      <w:r w:rsidR="00E34697">
        <w:t xml:space="preserve">ым </w:t>
      </w:r>
      <w:r w:rsidR="00E34697" w:rsidRPr="00E34697">
        <w:t>вариант</w:t>
      </w:r>
      <w:r w:rsidR="00E34697">
        <w:t>ом</w:t>
      </w:r>
      <w:r w:rsidR="00E34697" w:rsidRPr="00E34697">
        <w:t xml:space="preserve"> глобальной рамочной программы в области биоразнообразия на период после 2020 года</w:t>
      </w:r>
      <w:r w:rsidR="00423018" w:rsidRPr="00F7498A">
        <w:t xml:space="preserve">, другими соответствующими решениями, принятыми на </w:t>
      </w:r>
      <w:r w:rsidR="00E75F3F">
        <w:t>15-м</w:t>
      </w:r>
      <w:r w:rsidR="00423018" w:rsidRPr="00F7498A">
        <w:t xml:space="preserve"> совещании Конференции Сторон, а также </w:t>
      </w:r>
      <w:r w:rsidR="00CD1184">
        <w:t>с</w:t>
      </w:r>
      <w:r w:rsidR="008D03A3">
        <w:t xml:space="preserve"> </w:t>
      </w:r>
      <w:r w:rsidR="00FA2BEA">
        <w:t>опыт</w:t>
      </w:r>
      <w:r w:rsidR="00CD1184">
        <w:t>ом</w:t>
      </w:r>
      <w:r w:rsidR="00423018" w:rsidRPr="00F7498A">
        <w:t xml:space="preserve"> </w:t>
      </w:r>
      <w:r w:rsidR="005F4029" w:rsidRPr="005F4029">
        <w:t>осуществления Глобальной стратегии сохранения растений</w:t>
      </w:r>
      <w:r w:rsidR="00423018" w:rsidRPr="00F7498A">
        <w:t>, описанн</w:t>
      </w:r>
      <w:r w:rsidR="005F4029">
        <w:t>о</w:t>
      </w:r>
      <w:r w:rsidR="00423018" w:rsidRPr="00F7498A">
        <w:t xml:space="preserve">м в пятом издании Глобальной перспективы в области биоразнообразия и </w:t>
      </w:r>
      <w:r w:rsidR="00BB141A" w:rsidRPr="00BB141A">
        <w:t>Доклад</w:t>
      </w:r>
      <w:r w:rsidR="00BB141A">
        <w:t>е</w:t>
      </w:r>
      <w:r w:rsidR="00BB141A" w:rsidRPr="00BB141A">
        <w:t xml:space="preserve"> о сохранении растений за 2020 год</w:t>
      </w:r>
      <w:r w:rsidR="00423018" w:rsidRPr="00F7498A">
        <w:t xml:space="preserve">, для рассмотрения на </w:t>
      </w:r>
      <w:r w:rsidR="009913D2">
        <w:t>совещании</w:t>
      </w:r>
      <w:r w:rsidR="00423018" w:rsidRPr="00F7498A">
        <w:t xml:space="preserve"> Вспомогательного органа</w:t>
      </w:r>
      <w:r w:rsidR="00237120">
        <w:t>, которое состоится</w:t>
      </w:r>
      <w:r w:rsidR="00423018" w:rsidRPr="00F7498A">
        <w:t xml:space="preserve"> после </w:t>
      </w:r>
      <w:r w:rsidR="009913D2">
        <w:t>15-го</w:t>
      </w:r>
      <w:r w:rsidR="00423018" w:rsidRPr="00F7498A">
        <w:t xml:space="preserve"> совещания Конференции Сторон. </w:t>
      </w:r>
    </w:p>
    <w:p w14:paraId="44834763" w14:textId="0A36B19E" w:rsidR="0033723F" w:rsidRDefault="0033723F">
      <w:pPr>
        <w:rPr>
          <w:rFonts w:ascii="Times New Roman" w:hAnsi="Times New Roman" w:cs="Times New Roman"/>
          <w:sz w:val="24"/>
        </w:rPr>
      </w:pPr>
      <w:r>
        <w:rPr>
          <w:rFonts w:ascii="Times New Roman" w:hAnsi="Times New Roman" w:cs="Times New Roman"/>
          <w:sz w:val="24"/>
        </w:rPr>
        <w:br w:type="page"/>
      </w:r>
    </w:p>
    <w:p w14:paraId="32AEDE1D" w14:textId="77777777" w:rsidR="0045502A" w:rsidRPr="002969A1" w:rsidRDefault="0045502A" w:rsidP="0045502A">
      <w:pPr>
        <w:pStyle w:val="Heading1"/>
        <w:suppressLineNumbers/>
        <w:tabs>
          <w:tab w:val="clear" w:pos="720"/>
        </w:tabs>
        <w:suppressAutoHyphens/>
        <w:kinsoku w:val="0"/>
        <w:overflowPunct w:val="0"/>
        <w:autoSpaceDE w:val="0"/>
        <w:autoSpaceDN w:val="0"/>
        <w:adjustRightInd w:val="0"/>
        <w:snapToGrid w:val="0"/>
        <w:spacing w:before="120" w:line="235" w:lineRule="auto"/>
        <w:rPr>
          <w:b w:val="0"/>
          <w:bCs/>
          <w:i/>
          <w:iCs/>
          <w:caps w:val="0"/>
          <w:kern w:val="22"/>
        </w:rPr>
      </w:pPr>
      <w:r w:rsidRPr="002969A1">
        <w:rPr>
          <w:b w:val="0"/>
          <w:i/>
          <w:iCs/>
          <w:caps w:val="0"/>
        </w:rPr>
        <w:t>Приложение 1</w:t>
      </w:r>
    </w:p>
    <w:p w14:paraId="798BDB98" w14:textId="275F0D4D" w:rsidR="0045502A" w:rsidRPr="002969A1" w:rsidRDefault="0045502A" w:rsidP="0045502A">
      <w:pPr>
        <w:pStyle w:val="Heading1"/>
        <w:suppressLineNumbers/>
        <w:tabs>
          <w:tab w:val="clear" w:pos="720"/>
        </w:tabs>
        <w:suppressAutoHyphens/>
        <w:kinsoku w:val="0"/>
        <w:overflowPunct w:val="0"/>
        <w:autoSpaceDE w:val="0"/>
        <w:autoSpaceDN w:val="0"/>
        <w:adjustRightInd w:val="0"/>
        <w:snapToGrid w:val="0"/>
        <w:spacing w:before="120" w:line="235" w:lineRule="auto"/>
        <w:rPr>
          <w:caps w:val="0"/>
          <w:kern w:val="22"/>
        </w:rPr>
      </w:pPr>
      <w:r w:rsidRPr="002969A1">
        <w:rPr>
          <w:caps w:val="0"/>
        </w:rPr>
        <w:t>ПРЕДЛАГАЕМЫЙ МЕХАНИЗМ МОНИТОРИНГА ГЛОБАЛЬНОЙ РАМОЧНОЙ ПРОГРАММЫ В ОБЛАСТИ БИОРАЗНООБРАЗИЯ НА ПЕРИОД ПОСЛЕ 2020 ГОДА</w:t>
      </w:r>
      <w:r w:rsidR="009D409B" w:rsidRPr="00AC0D6D">
        <w:rPr>
          <w:rStyle w:val="FootnoteReference"/>
          <w:rFonts w:asciiTheme="majorBidi" w:hAnsiTheme="majorBidi" w:cstheme="majorBidi"/>
          <w:kern w:val="22"/>
        </w:rPr>
        <w:footnoteReference w:id="1"/>
      </w:r>
    </w:p>
    <w:p w14:paraId="057446FD" w14:textId="77777777" w:rsidR="0045502A" w:rsidRPr="002969A1" w:rsidRDefault="0045502A" w:rsidP="0045502A">
      <w:pPr>
        <w:pStyle w:val="Para1"/>
        <w:numPr>
          <w:ilvl w:val="0"/>
          <w:numId w:val="3"/>
        </w:numPr>
        <w:suppressLineNumbers/>
        <w:tabs>
          <w:tab w:val="clear" w:pos="360"/>
        </w:tabs>
        <w:suppressAutoHyphens/>
        <w:kinsoku w:val="0"/>
        <w:overflowPunct w:val="0"/>
        <w:autoSpaceDE w:val="0"/>
        <w:autoSpaceDN w:val="0"/>
        <w:adjustRightInd w:val="0"/>
        <w:snapToGrid w:val="0"/>
        <w:spacing w:line="235" w:lineRule="auto"/>
        <w:rPr>
          <w:rFonts w:eastAsia="Malgun Gothic"/>
          <w:kern w:val="22"/>
          <w:szCs w:val="22"/>
        </w:rPr>
      </w:pPr>
      <w:r w:rsidRPr="002969A1">
        <w:rPr>
          <w:szCs w:val="22"/>
        </w:rPr>
        <w:t>Механизм мониторинга состоит из трех [четырех] групп индикаторов для мониторинга осуществления глобальной рамочной программы в области биоразнообразия на период после 2020 года:</w:t>
      </w:r>
    </w:p>
    <w:p w14:paraId="58D4199F" w14:textId="77777777" w:rsidR="0045502A" w:rsidRPr="002969A1" w:rsidRDefault="0045502A" w:rsidP="0045502A">
      <w:pPr>
        <w:pStyle w:val="Header"/>
        <w:numPr>
          <w:ilvl w:val="1"/>
          <w:numId w:val="1"/>
        </w:numPr>
        <w:suppressLineNumbers/>
        <w:tabs>
          <w:tab w:val="clear" w:pos="4320"/>
          <w:tab w:val="clear" w:pos="8640"/>
          <w:tab w:val="right" w:pos="9360"/>
        </w:tabs>
        <w:suppressAutoHyphens/>
        <w:kinsoku w:val="0"/>
        <w:overflowPunct w:val="0"/>
        <w:autoSpaceDE w:val="0"/>
        <w:autoSpaceDN w:val="0"/>
        <w:adjustRightInd w:val="0"/>
        <w:snapToGrid w:val="0"/>
        <w:spacing w:before="120" w:after="120" w:line="235" w:lineRule="auto"/>
        <w:rPr>
          <w:kern w:val="22"/>
        </w:rPr>
      </w:pPr>
      <w:r w:rsidRPr="002969A1">
        <w:t xml:space="preserve">основные индикаторы (содержащиеся в </w:t>
      </w:r>
      <w:r>
        <w:t>добавлении</w:t>
      </w:r>
      <w:r w:rsidRPr="002969A1">
        <w:t xml:space="preserve"> 1): минимальный набор индикаторов высокого уровня, отражающих цели и задачи глобальной рамочной программы в области биоразнообразия на период после 2020 года во всей их совокупности, которые можно использовать для планирования и отслеживания прогресса, как указано в решении 15/--</w:t>
      </w:r>
      <w:r w:rsidRPr="002969A1">
        <w:rPr>
          <w:rStyle w:val="FootnoteReference"/>
          <w:kern w:val="22"/>
        </w:rPr>
        <w:footnoteReference w:id="2"/>
      </w:r>
      <w:r w:rsidRPr="002969A1">
        <w:t>. Это национально, регионально и глобально значимые</w:t>
      </w:r>
      <w:r>
        <w:t xml:space="preserve"> </w:t>
      </w:r>
      <w:proofErr w:type="gramStart"/>
      <w:r w:rsidRPr="002969A1">
        <w:t>индикаторы</w:t>
      </w:r>
      <w:r w:rsidRPr="00781C46">
        <w:t>[</w:t>
      </w:r>
      <w:proofErr w:type="gramEnd"/>
      <w:r w:rsidRPr="002969A1">
        <w:t>, подтвержденные Сторонами</w:t>
      </w:r>
      <w:r w:rsidRPr="00781C46">
        <w:t>]</w:t>
      </w:r>
      <w:r w:rsidRPr="002969A1">
        <w:t>. Кроме того, эти индикаторы</w:t>
      </w:r>
      <w:r>
        <w:t xml:space="preserve"> </w:t>
      </w:r>
      <w:r w:rsidRPr="002969A1">
        <w:t>могут использоваться для целей коммуникации.</w:t>
      </w:r>
    </w:p>
    <w:p w14:paraId="5BE7CE10" w14:textId="77777777" w:rsidR="0045502A" w:rsidRPr="002969A1" w:rsidRDefault="0045502A" w:rsidP="0045502A">
      <w:pPr>
        <w:pStyle w:val="Header"/>
        <w:numPr>
          <w:ilvl w:val="1"/>
          <w:numId w:val="1"/>
        </w:numPr>
        <w:suppressLineNumbers/>
        <w:tabs>
          <w:tab w:val="clear" w:pos="4320"/>
          <w:tab w:val="clear" w:pos="8640"/>
          <w:tab w:val="right" w:pos="9360"/>
        </w:tabs>
        <w:suppressAutoHyphens/>
        <w:kinsoku w:val="0"/>
        <w:overflowPunct w:val="0"/>
        <w:autoSpaceDE w:val="0"/>
        <w:autoSpaceDN w:val="0"/>
        <w:adjustRightInd w:val="0"/>
        <w:snapToGrid w:val="0"/>
        <w:spacing w:before="120" w:after="120" w:line="235" w:lineRule="auto"/>
        <w:rPr>
          <w:kern w:val="22"/>
        </w:rPr>
      </w:pPr>
      <w:r w:rsidRPr="002969A1">
        <w:t xml:space="preserve">компонентные индикаторы (содержащиеся в </w:t>
      </w:r>
      <w:r>
        <w:t>добавлении</w:t>
      </w:r>
      <w:r w:rsidRPr="002969A1">
        <w:t xml:space="preserve"> 2): список </w:t>
      </w:r>
      <w:r>
        <w:t xml:space="preserve">факультативных </w:t>
      </w:r>
      <w:r w:rsidRPr="002969A1">
        <w:t>[</w:t>
      </w:r>
      <w:r>
        <w:t>многоаспектных</w:t>
      </w:r>
      <w:r w:rsidRPr="002969A1">
        <w:t>] индикаторов, которые наряду с основными индикаторами будут охватывать все компоненты целей и задач глобальной рамочной программы в области биоразнообразия на период после 2020 года на глобальном</w:t>
      </w:r>
      <w:r>
        <w:t>,</w:t>
      </w:r>
      <w:r w:rsidRPr="002969A1">
        <w:t xml:space="preserve"> региональном</w:t>
      </w:r>
      <w:r>
        <w:t xml:space="preserve">, </w:t>
      </w:r>
      <w:r w:rsidRPr="002969A1">
        <w:t>национальном и</w:t>
      </w:r>
      <w:r>
        <w:t xml:space="preserve"> </w:t>
      </w:r>
      <w:r w:rsidRPr="002969A1">
        <w:t>[</w:t>
      </w:r>
      <w:r>
        <w:t>субнациональном</w:t>
      </w:r>
      <w:r w:rsidRPr="002969A1">
        <w:t>] уровнях;</w:t>
      </w:r>
    </w:p>
    <w:p w14:paraId="66D92BD4" w14:textId="77777777" w:rsidR="0045502A" w:rsidRPr="002969A1" w:rsidRDefault="0045502A" w:rsidP="0045502A">
      <w:pPr>
        <w:pStyle w:val="Header"/>
        <w:numPr>
          <w:ilvl w:val="1"/>
          <w:numId w:val="1"/>
        </w:numPr>
        <w:suppressLineNumbers/>
        <w:tabs>
          <w:tab w:val="clear" w:pos="4320"/>
          <w:tab w:val="clear" w:pos="8640"/>
          <w:tab w:val="right" w:pos="9360"/>
        </w:tabs>
        <w:suppressAutoHyphens/>
        <w:kinsoku w:val="0"/>
        <w:overflowPunct w:val="0"/>
        <w:autoSpaceDE w:val="0"/>
        <w:autoSpaceDN w:val="0"/>
        <w:adjustRightInd w:val="0"/>
        <w:snapToGrid w:val="0"/>
        <w:spacing w:before="120" w:after="120" w:line="235" w:lineRule="auto"/>
        <w:rPr>
          <w:rFonts w:eastAsia="Malgun Gothic"/>
          <w:kern w:val="22"/>
        </w:rPr>
      </w:pPr>
      <w:r w:rsidRPr="002969A1">
        <w:t xml:space="preserve">дополнительные индикаторы (содержащиеся в </w:t>
      </w:r>
      <w:r>
        <w:t>добавлении</w:t>
      </w:r>
      <w:r w:rsidRPr="002969A1">
        <w:t xml:space="preserve"> 2): список </w:t>
      </w:r>
      <w:r>
        <w:t xml:space="preserve">факультативных </w:t>
      </w:r>
      <w:r w:rsidRPr="002969A1">
        <w:t>[</w:t>
      </w:r>
      <w:r>
        <w:t>многоаспектных</w:t>
      </w:r>
      <w:r w:rsidRPr="002969A1">
        <w:t>] индикаторов для тематического или углубленного анализа каждой цели и задачи, которые могут применяться на глобальном, региональном</w:t>
      </w:r>
      <w:r>
        <w:t>,</w:t>
      </w:r>
      <w:r w:rsidRPr="002969A1">
        <w:t xml:space="preserve"> национальном и</w:t>
      </w:r>
      <w:r>
        <w:t xml:space="preserve"> </w:t>
      </w:r>
      <w:r w:rsidRPr="002969A1">
        <w:t>[</w:t>
      </w:r>
      <w:r>
        <w:t>субнациональном</w:t>
      </w:r>
      <w:r w:rsidRPr="002969A1">
        <w:t>] уровнях</w:t>
      </w:r>
      <w:r>
        <w:t>;</w:t>
      </w:r>
    </w:p>
    <w:p w14:paraId="3473530F" w14:textId="77777777" w:rsidR="0045502A" w:rsidRPr="002969A1" w:rsidRDefault="0045502A" w:rsidP="0045502A">
      <w:pPr>
        <w:pStyle w:val="Header"/>
        <w:suppressLineNumbers/>
        <w:tabs>
          <w:tab w:val="clear" w:pos="4320"/>
          <w:tab w:val="clear" w:pos="8640"/>
          <w:tab w:val="right" w:pos="9462"/>
        </w:tabs>
        <w:suppressAutoHyphens/>
        <w:kinsoku w:val="0"/>
        <w:overflowPunct w:val="0"/>
        <w:autoSpaceDE w:val="0"/>
        <w:autoSpaceDN w:val="0"/>
        <w:adjustRightInd w:val="0"/>
        <w:snapToGrid w:val="0"/>
        <w:spacing w:before="120" w:after="120" w:line="235" w:lineRule="auto"/>
        <w:ind w:firstLine="709"/>
        <w:rPr>
          <w:rFonts w:eastAsia="Malgun Gothic"/>
          <w:kern w:val="22"/>
        </w:rPr>
      </w:pPr>
      <w:r w:rsidRPr="00C90FDC">
        <w:rPr>
          <w:bCs/>
          <w:kern w:val="22"/>
          <w:szCs w:val="22"/>
        </w:rPr>
        <w:t xml:space="preserve">[1 </w:t>
      </w:r>
      <w:proofErr w:type="spellStart"/>
      <w:r w:rsidRPr="00467FFA">
        <w:rPr>
          <w:bCs/>
          <w:i/>
          <w:iCs/>
          <w:kern w:val="22"/>
          <w:szCs w:val="22"/>
        </w:rPr>
        <w:t>bis</w:t>
      </w:r>
      <w:proofErr w:type="spellEnd"/>
      <w:r w:rsidRPr="00C90FDC">
        <w:rPr>
          <w:bCs/>
          <w:kern w:val="22"/>
          <w:szCs w:val="22"/>
        </w:rPr>
        <w:t>] [(</w:t>
      </w:r>
      <w:r>
        <w:rPr>
          <w:bCs/>
          <w:kern w:val="22"/>
          <w:szCs w:val="22"/>
        </w:rPr>
        <w:t>d</w:t>
      </w:r>
      <w:r w:rsidRPr="00C90FDC">
        <w:rPr>
          <w:bCs/>
          <w:kern w:val="22"/>
          <w:szCs w:val="22"/>
        </w:rPr>
        <w:t>)] [</w:t>
      </w:r>
      <w:r>
        <w:rPr>
          <w:rFonts w:eastAsia="Malgun Gothic"/>
          <w:kern w:val="22"/>
        </w:rPr>
        <w:t>система мониторинга</w:t>
      </w:r>
      <w:r w:rsidRPr="002969A1">
        <w:rPr>
          <w:rFonts w:eastAsia="Malgun Gothic"/>
          <w:kern w:val="22"/>
        </w:rPr>
        <w:t xml:space="preserve"> [</w:t>
      </w:r>
      <w:r>
        <w:rPr>
          <w:rFonts w:eastAsia="Malgun Gothic"/>
          <w:kern w:val="22"/>
        </w:rPr>
        <w:t xml:space="preserve">может </w:t>
      </w:r>
      <w:proofErr w:type="gramStart"/>
      <w:r>
        <w:rPr>
          <w:rFonts w:eastAsia="Malgun Gothic"/>
          <w:kern w:val="22"/>
        </w:rPr>
        <w:t>быть</w:t>
      </w:r>
      <w:r w:rsidRPr="002969A1">
        <w:rPr>
          <w:rFonts w:eastAsia="Malgun Gothic"/>
          <w:kern w:val="22"/>
        </w:rPr>
        <w:t>][</w:t>
      </w:r>
      <w:proofErr w:type="gramEnd"/>
      <w:r>
        <w:rPr>
          <w:rFonts w:eastAsia="Malgun Gothic"/>
          <w:kern w:val="22"/>
        </w:rPr>
        <w:t>будет</w:t>
      </w:r>
      <w:r w:rsidRPr="002969A1">
        <w:rPr>
          <w:rFonts w:eastAsia="Malgun Gothic"/>
          <w:kern w:val="22"/>
        </w:rPr>
        <w:t>]</w:t>
      </w:r>
      <w:r>
        <w:rPr>
          <w:rFonts w:eastAsia="Malgun Gothic"/>
          <w:kern w:val="22"/>
        </w:rPr>
        <w:t xml:space="preserve"> дополнена </w:t>
      </w:r>
      <w:r w:rsidRPr="002969A1">
        <w:rPr>
          <w:rFonts w:eastAsia="Malgun Gothic"/>
          <w:kern w:val="22"/>
        </w:rPr>
        <w:t>[</w:t>
      </w:r>
      <w:r>
        <w:rPr>
          <w:rFonts w:eastAsia="Malgun Gothic"/>
          <w:kern w:val="22"/>
        </w:rPr>
        <w:t>другими</w:t>
      </w:r>
      <w:r w:rsidRPr="002969A1">
        <w:rPr>
          <w:rFonts w:eastAsia="Malgun Gothic"/>
          <w:kern w:val="22"/>
        </w:rPr>
        <w:t>]</w:t>
      </w:r>
      <w:r>
        <w:rPr>
          <w:rFonts w:eastAsia="Malgun Gothic"/>
          <w:kern w:val="22"/>
        </w:rPr>
        <w:t xml:space="preserve"> национальными </w:t>
      </w:r>
      <w:r w:rsidRPr="002969A1">
        <w:rPr>
          <w:rFonts w:eastAsia="Malgun Gothic"/>
          <w:kern w:val="22"/>
        </w:rPr>
        <w:t>[</w:t>
      </w:r>
      <w:r>
        <w:rPr>
          <w:rFonts w:eastAsia="Malgun Gothic"/>
          <w:kern w:val="22"/>
        </w:rPr>
        <w:t>и субнациональными</w:t>
      </w:r>
      <w:r w:rsidRPr="002969A1">
        <w:rPr>
          <w:rFonts w:eastAsia="Malgun Gothic"/>
          <w:kern w:val="22"/>
        </w:rPr>
        <w:t>]</w:t>
      </w:r>
      <w:r>
        <w:rPr>
          <w:rFonts w:eastAsia="Malgun Gothic"/>
          <w:kern w:val="22"/>
        </w:rPr>
        <w:t xml:space="preserve"> индикаторами.</w:t>
      </w:r>
      <w:r w:rsidRPr="000938C0">
        <w:rPr>
          <w:rFonts w:eastAsia="Malgun Gothic"/>
          <w:kern w:val="22"/>
        </w:rPr>
        <w:t>]</w:t>
      </w:r>
      <w:r>
        <w:rPr>
          <w:rFonts w:eastAsia="Malgun Gothic"/>
          <w:kern w:val="22"/>
        </w:rPr>
        <w:tab/>
      </w:r>
    </w:p>
    <w:p w14:paraId="474647A2" w14:textId="77777777" w:rsidR="0045502A" w:rsidRPr="002969A1" w:rsidRDefault="0045502A" w:rsidP="0045502A">
      <w:pPr>
        <w:pStyle w:val="Para1"/>
        <w:suppressLineNumbers/>
        <w:tabs>
          <w:tab w:val="clear" w:pos="360"/>
        </w:tabs>
        <w:suppressAutoHyphens/>
        <w:kinsoku w:val="0"/>
        <w:overflowPunct w:val="0"/>
        <w:autoSpaceDE w:val="0"/>
        <w:autoSpaceDN w:val="0"/>
        <w:adjustRightInd w:val="0"/>
        <w:snapToGrid w:val="0"/>
        <w:spacing w:line="235" w:lineRule="auto"/>
        <w:rPr>
          <w:rFonts w:eastAsia="Malgun Gothic"/>
          <w:kern w:val="22"/>
          <w:szCs w:val="22"/>
        </w:rPr>
      </w:pPr>
      <w:r w:rsidRPr="002969A1">
        <w:rPr>
          <w:szCs w:val="22"/>
        </w:rPr>
        <w:t>Индикаторы, включенные в механизм мониторинга глобальной рамочной программы в области биоразнообразия на период после 2020 года, должны соответствовать или быть в состоянии соответствовать к 20</w:t>
      </w:r>
      <w:r>
        <w:rPr>
          <w:szCs w:val="22"/>
        </w:rPr>
        <w:t>25</w:t>
      </w:r>
      <w:r w:rsidRPr="002969A1">
        <w:rPr>
          <w:szCs w:val="22"/>
        </w:rPr>
        <w:t xml:space="preserve"> году следующим критериям:</w:t>
      </w:r>
    </w:p>
    <w:p w14:paraId="6E36DBE1" w14:textId="77777777" w:rsidR="0045502A" w:rsidRPr="002969A1" w:rsidRDefault="0045502A" w:rsidP="0045502A">
      <w:pPr>
        <w:pStyle w:val="Para1"/>
        <w:numPr>
          <w:ilvl w:val="1"/>
          <w:numId w:val="1"/>
        </w:numPr>
        <w:suppressLineNumbers/>
        <w:suppressAutoHyphens/>
        <w:kinsoku w:val="0"/>
        <w:overflowPunct w:val="0"/>
        <w:autoSpaceDE w:val="0"/>
        <w:autoSpaceDN w:val="0"/>
        <w:adjustRightInd w:val="0"/>
        <w:snapToGrid w:val="0"/>
        <w:spacing w:line="235" w:lineRule="auto"/>
        <w:rPr>
          <w:rFonts w:eastAsia="Malgun Gothic"/>
          <w:kern w:val="22"/>
          <w:szCs w:val="22"/>
        </w:rPr>
      </w:pPr>
      <w:r w:rsidRPr="002969A1">
        <w:rPr>
          <w:szCs w:val="22"/>
        </w:rPr>
        <w:t>относящиеся к индикатору данные и метаданные являются общедоступными;</w:t>
      </w:r>
    </w:p>
    <w:p w14:paraId="499E3243" w14:textId="77777777" w:rsidR="0045502A" w:rsidRPr="002969A1" w:rsidRDefault="0045502A" w:rsidP="0045502A">
      <w:pPr>
        <w:pStyle w:val="Para1"/>
        <w:numPr>
          <w:ilvl w:val="1"/>
          <w:numId w:val="1"/>
        </w:numPr>
        <w:suppressLineNumbers/>
        <w:suppressAutoHyphens/>
        <w:kinsoku w:val="0"/>
        <w:overflowPunct w:val="0"/>
        <w:autoSpaceDE w:val="0"/>
        <w:autoSpaceDN w:val="0"/>
        <w:adjustRightInd w:val="0"/>
        <w:snapToGrid w:val="0"/>
        <w:spacing w:line="235" w:lineRule="auto"/>
        <w:rPr>
          <w:rFonts w:eastAsia="Malgun Gothic"/>
          <w:kern w:val="22"/>
          <w:szCs w:val="22"/>
        </w:rPr>
      </w:pPr>
      <w:r w:rsidRPr="002969A1">
        <w:rPr>
          <w:szCs w:val="22"/>
        </w:rPr>
        <w:t>лежащая в основе индикатора методология либо опубликована в рецензируемом научном журнале, либо прошла процедуру научного рецензирования</w:t>
      </w:r>
      <w:r>
        <w:rPr>
          <w:szCs w:val="22"/>
        </w:rPr>
        <w:t>, а также была подтверждена для использования на национальном уровне</w:t>
      </w:r>
      <w:r w:rsidRPr="002969A1">
        <w:rPr>
          <w:szCs w:val="22"/>
        </w:rPr>
        <w:t>;</w:t>
      </w:r>
    </w:p>
    <w:p w14:paraId="54FB00FE" w14:textId="77777777" w:rsidR="0045502A" w:rsidRPr="002969A1" w:rsidRDefault="0045502A" w:rsidP="0045502A">
      <w:pPr>
        <w:pStyle w:val="Para1"/>
        <w:numPr>
          <w:ilvl w:val="1"/>
          <w:numId w:val="1"/>
        </w:numPr>
        <w:suppressLineNumbers/>
        <w:suppressAutoHyphens/>
        <w:kinsoku w:val="0"/>
        <w:overflowPunct w:val="0"/>
        <w:autoSpaceDE w:val="0"/>
        <w:autoSpaceDN w:val="0"/>
        <w:adjustRightInd w:val="0"/>
        <w:snapToGrid w:val="0"/>
        <w:spacing w:line="235" w:lineRule="auto"/>
        <w:rPr>
          <w:rFonts w:eastAsia="Malgun Gothic"/>
          <w:kern w:val="22"/>
          <w:szCs w:val="22"/>
        </w:rPr>
      </w:pPr>
      <w:r>
        <w:rPr>
          <w:szCs w:val="22"/>
        </w:rPr>
        <w:t>источники данных и индикаторы должны</w:t>
      </w:r>
      <w:r w:rsidRPr="002969A1">
        <w:rPr>
          <w:szCs w:val="22"/>
        </w:rPr>
        <w:t xml:space="preserve"> составляться и регулярно обновляться с интервалом менее пяти лет между обновлениями</w:t>
      </w:r>
      <w:r>
        <w:rPr>
          <w:szCs w:val="22"/>
        </w:rPr>
        <w:t>, если это возможно</w:t>
      </w:r>
      <w:r w:rsidRPr="002969A1">
        <w:rPr>
          <w:szCs w:val="22"/>
        </w:rPr>
        <w:t>;</w:t>
      </w:r>
    </w:p>
    <w:p w14:paraId="3C61E325" w14:textId="77777777" w:rsidR="0045502A" w:rsidRPr="00A5763C" w:rsidRDefault="0045502A" w:rsidP="0045502A">
      <w:pPr>
        <w:pStyle w:val="Para1"/>
        <w:numPr>
          <w:ilvl w:val="1"/>
          <w:numId w:val="1"/>
        </w:numPr>
        <w:suppressLineNumbers/>
        <w:suppressAutoHyphens/>
        <w:kinsoku w:val="0"/>
        <w:overflowPunct w:val="0"/>
        <w:autoSpaceDE w:val="0"/>
        <w:autoSpaceDN w:val="0"/>
        <w:adjustRightInd w:val="0"/>
        <w:snapToGrid w:val="0"/>
        <w:spacing w:line="235" w:lineRule="auto"/>
        <w:rPr>
          <w:rFonts w:eastAsia="Malgun Gothic"/>
          <w:kern w:val="22"/>
          <w:szCs w:val="22"/>
        </w:rPr>
      </w:pPr>
      <w:r w:rsidRPr="002969A1">
        <w:rPr>
          <w:szCs w:val="22"/>
        </w:rPr>
        <w:t>наличие действующего механизма в поддержку методологии индикаторов</w:t>
      </w:r>
      <w:r>
        <w:rPr>
          <w:szCs w:val="22"/>
        </w:rPr>
        <w:t xml:space="preserve"> и(или) производства данных</w:t>
      </w:r>
      <w:r w:rsidRPr="002969A1">
        <w:rPr>
          <w:szCs w:val="22"/>
        </w:rPr>
        <w:t>, например, со стороны члена Партнерства по индикаторам биоразнообразия, межправительственной организации или хорошо зарекомендовавшего себя научно-исследовательского учреждения, включая предоставление применимых на национальном уровне руководящих указаний по использованию индикатора;</w:t>
      </w:r>
    </w:p>
    <w:p w14:paraId="1253D83D" w14:textId="77777777" w:rsidR="0045502A" w:rsidRPr="00A5763C" w:rsidRDefault="0045502A" w:rsidP="0045502A">
      <w:pPr>
        <w:pStyle w:val="Para1"/>
        <w:numPr>
          <w:ilvl w:val="0"/>
          <w:numId w:val="0"/>
        </w:numPr>
        <w:suppressLineNumbers/>
        <w:tabs>
          <w:tab w:val="left" w:pos="1440"/>
        </w:tabs>
        <w:suppressAutoHyphens/>
        <w:kinsoku w:val="0"/>
        <w:overflowPunct w:val="0"/>
        <w:autoSpaceDE w:val="0"/>
        <w:autoSpaceDN w:val="0"/>
        <w:adjustRightInd w:val="0"/>
        <w:snapToGrid w:val="0"/>
        <w:spacing w:line="235" w:lineRule="auto"/>
        <w:ind w:firstLine="709"/>
        <w:rPr>
          <w:rFonts w:eastAsia="Malgun Gothic"/>
          <w:kern w:val="22"/>
          <w:szCs w:val="22"/>
        </w:rPr>
      </w:pPr>
      <w:r w:rsidRPr="004522C5">
        <w:rPr>
          <w:rFonts w:eastAsia="Malgun Gothic"/>
          <w:kern w:val="22"/>
          <w:szCs w:val="22"/>
        </w:rPr>
        <w:t>(</w:t>
      </w:r>
      <w:r>
        <w:rPr>
          <w:rFonts w:eastAsia="Malgun Gothic"/>
          <w:kern w:val="22"/>
          <w:szCs w:val="22"/>
          <w:lang w:val="en-US"/>
        </w:rPr>
        <w:t>d</w:t>
      </w:r>
      <w:r w:rsidRPr="004522C5">
        <w:rPr>
          <w:rFonts w:eastAsia="Malgun Gothic"/>
          <w:kern w:val="22"/>
          <w:szCs w:val="22"/>
        </w:rPr>
        <w:t>)</w:t>
      </w:r>
      <w:r>
        <w:rPr>
          <w:rFonts w:eastAsia="Malgun Gothic"/>
          <w:kern w:val="22"/>
          <w:szCs w:val="22"/>
        </w:rPr>
        <w:t xml:space="preserve"> </w:t>
      </w:r>
      <w:r w:rsidRPr="00A5763C">
        <w:rPr>
          <w:rFonts w:eastAsia="Malgun Gothic"/>
          <w:i/>
          <w:iCs/>
          <w:kern w:val="22"/>
          <w:szCs w:val="22"/>
          <w:lang w:val="en-US"/>
        </w:rPr>
        <w:t>alt</w:t>
      </w:r>
      <w:r w:rsidRPr="00A5763C">
        <w:rPr>
          <w:rFonts w:eastAsia="Malgun Gothic"/>
          <w:kern w:val="22"/>
          <w:szCs w:val="22"/>
        </w:rPr>
        <w:t>.</w:t>
      </w:r>
      <w:r w:rsidRPr="00A5763C">
        <w:rPr>
          <w:rFonts w:eastAsia="Malgun Gothic"/>
          <w:kern w:val="22"/>
          <w:szCs w:val="22"/>
        </w:rPr>
        <w:tab/>
      </w:r>
      <w:r>
        <w:rPr>
          <w:rFonts w:eastAsia="Malgun Gothic"/>
          <w:kern w:val="22"/>
          <w:szCs w:val="22"/>
        </w:rPr>
        <w:t xml:space="preserve"> </w:t>
      </w:r>
      <w:r w:rsidRPr="004445FC">
        <w:rPr>
          <w:szCs w:val="22"/>
        </w:rPr>
        <w:t>индикаторы</w:t>
      </w:r>
      <w:r>
        <w:rPr>
          <w:rFonts w:eastAsia="Malgun Gothic"/>
          <w:kern w:val="22"/>
          <w:szCs w:val="22"/>
        </w:rPr>
        <w:t xml:space="preserve"> должны обеспечивать выявление тенденций, значимых для компонентов целей и задач </w:t>
      </w:r>
      <w:r w:rsidRPr="00A5763C">
        <w:rPr>
          <w:rFonts w:eastAsia="Malgun Gothic"/>
          <w:kern w:val="22"/>
          <w:szCs w:val="22"/>
        </w:rPr>
        <w:t>глобальной рамочной программы в области биоразнообразия на период после 2020 года;</w:t>
      </w:r>
    </w:p>
    <w:p w14:paraId="359B4ED0" w14:textId="0E6BF454" w:rsidR="0045502A" w:rsidRPr="002969A1" w:rsidRDefault="0045502A" w:rsidP="0045502A">
      <w:pPr>
        <w:pStyle w:val="Para1"/>
        <w:numPr>
          <w:ilvl w:val="1"/>
          <w:numId w:val="1"/>
        </w:numPr>
        <w:suppressLineNumbers/>
        <w:suppressAutoHyphens/>
        <w:kinsoku w:val="0"/>
        <w:overflowPunct w:val="0"/>
        <w:autoSpaceDE w:val="0"/>
        <w:autoSpaceDN w:val="0"/>
        <w:adjustRightInd w:val="0"/>
        <w:snapToGrid w:val="0"/>
        <w:spacing w:line="235" w:lineRule="auto"/>
        <w:rPr>
          <w:rFonts w:eastAsia="Malgun Gothic"/>
          <w:kern w:val="22"/>
          <w:szCs w:val="22"/>
        </w:rPr>
      </w:pPr>
      <w:r w:rsidRPr="002969A1">
        <w:rPr>
          <w:szCs w:val="22"/>
        </w:rPr>
        <w:t xml:space="preserve">при возможности индикаторы </w:t>
      </w:r>
      <w:r w:rsidRPr="00A5763C">
        <w:rPr>
          <w:rFonts w:eastAsia="Malgun Gothic"/>
          <w:kern w:val="22"/>
          <w:szCs w:val="22"/>
        </w:rPr>
        <w:t>согласовываются</w:t>
      </w:r>
      <w:r w:rsidRPr="002969A1">
        <w:rPr>
          <w:szCs w:val="22"/>
        </w:rPr>
        <w:t xml:space="preserve"> с существующими межправительственными процессами в рамках Статистической комиссии Организации Объединенных Наций, </w:t>
      </w:r>
      <w:r>
        <w:rPr>
          <w:rFonts w:eastAsia="Malgun Gothic"/>
          <w:kern w:val="22"/>
          <w:szCs w:val="22"/>
        </w:rPr>
        <w:t>такими как</w:t>
      </w:r>
      <w:r w:rsidRPr="002969A1">
        <w:rPr>
          <w:szCs w:val="22"/>
        </w:rPr>
        <w:t xml:space="preserve"> цели в области устойчивого развития, Базовые принципы развития статистики окружающей среды и Систему эколого-экономического учета. Кроме того, была предпринята попытка использовать имеющиеся результаты работы по основным параметрам биоразнообразия в рамках Группы по наблюдению Земли Сети наблюдения за биоразнообразием. </w:t>
      </w:r>
    </w:p>
    <w:p w14:paraId="222B5350" w14:textId="77777777" w:rsidR="0045502A" w:rsidRPr="002969A1" w:rsidRDefault="0045502A" w:rsidP="0045502A">
      <w:pPr>
        <w:pStyle w:val="Para1"/>
        <w:suppressLineNumbers/>
        <w:tabs>
          <w:tab w:val="clear" w:pos="360"/>
        </w:tabs>
        <w:suppressAutoHyphens/>
        <w:kinsoku w:val="0"/>
        <w:overflowPunct w:val="0"/>
        <w:autoSpaceDE w:val="0"/>
        <w:autoSpaceDN w:val="0"/>
        <w:adjustRightInd w:val="0"/>
        <w:snapToGrid w:val="0"/>
        <w:spacing w:line="235" w:lineRule="auto"/>
        <w:rPr>
          <w:rFonts w:eastAsia="Malgun Gothic"/>
          <w:spacing w:val="-1"/>
          <w:kern w:val="22"/>
          <w:szCs w:val="22"/>
        </w:rPr>
      </w:pPr>
      <w:r>
        <w:rPr>
          <w:szCs w:val="22"/>
        </w:rPr>
        <w:t>Для о</w:t>
      </w:r>
      <w:r w:rsidRPr="002969A1">
        <w:rPr>
          <w:szCs w:val="22"/>
        </w:rPr>
        <w:t>сновны</w:t>
      </w:r>
      <w:r>
        <w:rPr>
          <w:szCs w:val="22"/>
        </w:rPr>
        <w:t>х</w:t>
      </w:r>
      <w:r w:rsidRPr="002969A1">
        <w:rPr>
          <w:szCs w:val="22"/>
        </w:rPr>
        <w:t xml:space="preserve"> индикатор</w:t>
      </w:r>
      <w:r>
        <w:rPr>
          <w:szCs w:val="22"/>
        </w:rPr>
        <w:t xml:space="preserve">ов </w:t>
      </w:r>
      <w:r w:rsidRPr="002969A1">
        <w:rPr>
          <w:szCs w:val="22"/>
        </w:rPr>
        <w:t>использ</w:t>
      </w:r>
      <w:r>
        <w:rPr>
          <w:szCs w:val="22"/>
        </w:rPr>
        <w:t>уются</w:t>
      </w:r>
      <w:r w:rsidRPr="002969A1">
        <w:rPr>
          <w:szCs w:val="22"/>
        </w:rPr>
        <w:t xml:space="preserve"> согласованные Сторонами методологии</w:t>
      </w:r>
      <w:r>
        <w:rPr>
          <w:szCs w:val="22"/>
        </w:rPr>
        <w:t>,</w:t>
      </w:r>
      <w:r w:rsidRPr="002969A1">
        <w:rPr>
          <w:szCs w:val="22"/>
        </w:rPr>
        <w:t xml:space="preserve"> и </w:t>
      </w:r>
      <w:r>
        <w:rPr>
          <w:szCs w:val="22"/>
        </w:rPr>
        <w:t xml:space="preserve">они </w:t>
      </w:r>
      <w:r w:rsidRPr="002969A1">
        <w:rPr>
          <w:szCs w:val="22"/>
        </w:rPr>
        <w:t>рассчитыва</w:t>
      </w:r>
      <w:r>
        <w:rPr>
          <w:szCs w:val="22"/>
        </w:rPr>
        <w:t>ются</w:t>
      </w:r>
      <w:r w:rsidRPr="002969A1">
        <w:rPr>
          <w:szCs w:val="22"/>
        </w:rPr>
        <w:t xml:space="preserve"> на основе национальных данных</w:t>
      </w:r>
      <w:r>
        <w:rPr>
          <w:szCs w:val="22"/>
        </w:rPr>
        <w:t xml:space="preserve"> их национальных сетей мониторинга и национальных источников с учетом того, что в отдельных случаях может возникнуть необходимость полагаться на глобальные наборы данных и, при отсутствии национальных индикаторов, использовать на национальном уровне глобальные индикаторы, подтвержденные через соответствующие национальные механизмы</w:t>
      </w:r>
      <w:r w:rsidRPr="002969A1">
        <w:rPr>
          <w:szCs w:val="22"/>
        </w:rPr>
        <w:t>.</w:t>
      </w:r>
      <w:r w:rsidRPr="00C404B0">
        <w:rPr>
          <w:szCs w:val="22"/>
        </w:rPr>
        <w:t xml:space="preserve"> </w:t>
      </w:r>
      <w:r>
        <w:rPr>
          <w:szCs w:val="22"/>
        </w:rPr>
        <w:t xml:space="preserve">Эти </w:t>
      </w:r>
      <w:r w:rsidRPr="002969A1">
        <w:rPr>
          <w:szCs w:val="22"/>
        </w:rPr>
        <w:t xml:space="preserve">индикаторы позволят обеспечить последовательное, стандартизированное и масштабируемое отслеживание прогресса в реализации глобальных целей и задач. </w:t>
      </w:r>
    </w:p>
    <w:p w14:paraId="7327DE0E" w14:textId="356A7FD9" w:rsidR="0045502A" w:rsidRPr="000938C0" w:rsidRDefault="0045502A" w:rsidP="0045502A">
      <w:pPr>
        <w:pStyle w:val="Para1"/>
        <w:tabs>
          <w:tab w:val="clear" w:pos="360"/>
          <w:tab w:val="num" w:pos="709"/>
        </w:tabs>
        <w:rPr>
          <w:szCs w:val="22"/>
        </w:rPr>
      </w:pPr>
      <w:r w:rsidRPr="000938C0">
        <w:rPr>
          <w:szCs w:val="22"/>
        </w:rPr>
        <w:t xml:space="preserve">Для облегчения составления и использования этих основных, компонентных и дополнительных </w:t>
      </w:r>
      <w:r>
        <w:rPr>
          <w:szCs w:val="22"/>
        </w:rPr>
        <w:t>индикаторов</w:t>
      </w:r>
      <w:r w:rsidRPr="000938C0">
        <w:rPr>
          <w:szCs w:val="22"/>
        </w:rPr>
        <w:t xml:space="preserve"> на национальном </w:t>
      </w:r>
      <w:proofErr w:type="gramStart"/>
      <w:r w:rsidRPr="000938C0">
        <w:rPr>
          <w:szCs w:val="22"/>
        </w:rPr>
        <w:t>уровне[</w:t>
      </w:r>
      <w:proofErr w:type="gramEnd"/>
      <w:r>
        <w:rPr>
          <w:szCs w:val="22"/>
        </w:rPr>
        <w:t xml:space="preserve">, </w:t>
      </w:r>
      <w:r w:rsidRPr="000938C0">
        <w:rPr>
          <w:szCs w:val="22"/>
        </w:rPr>
        <w:t xml:space="preserve">при </w:t>
      </w:r>
      <w:r>
        <w:rPr>
          <w:szCs w:val="22"/>
        </w:rPr>
        <w:t xml:space="preserve">условии </w:t>
      </w:r>
      <w:r w:rsidRPr="000938C0">
        <w:rPr>
          <w:szCs w:val="22"/>
        </w:rPr>
        <w:t>наличи</w:t>
      </w:r>
      <w:r>
        <w:rPr>
          <w:szCs w:val="22"/>
        </w:rPr>
        <w:t>я</w:t>
      </w:r>
      <w:r w:rsidRPr="000938C0">
        <w:rPr>
          <w:szCs w:val="22"/>
        </w:rPr>
        <w:t xml:space="preserve"> эффективных национальных систем мониторинга биоразнообразия и других информационных систем</w:t>
      </w:r>
      <w:r>
        <w:rPr>
          <w:szCs w:val="22"/>
        </w:rPr>
        <w:t>,</w:t>
      </w:r>
      <w:r w:rsidRPr="000938C0">
        <w:rPr>
          <w:szCs w:val="22"/>
        </w:rPr>
        <w:t xml:space="preserve">] </w:t>
      </w:r>
      <w:r>
        <w:rPr>
          <w:szCs w:val="22"/>
        </w:rPr>
        <w:t>необходимы</w:t>
      </w:r>
      <w:r w:rsidRPr="000938C0">
        <w:rPr>
          <w:szCs w:val="22"/>
        </w:rPr>
        <w:t xml:space="preserve"> мероприятия по </w:t>
      </w:r>
      <w:r>
        <w:rPr>
          <w:szCs w:val="22"/>
        </w:rPr>
        <w:t>созданию</w:t>
      </w:r>
      <w:r w:rsidRPr="000938C0">
        <w:rPr>
          <w:szCs w:val="22"/>
        </w:rPr>
        <w:t xml:space="preserve"> и развитию</w:t>
      </w:r>
      <w:r>
        <w:rPr>
          <w:szCs w:val="22"/>
        </w:rPr>
        <w:t xml:space="preserve"> потенциала</w:t>
      </w:r>
      <w:r w:rsidRPr="000938C0">
        <w:rPr>
          <w:szCs w:val="22"/>
        </w:rPr>
        <w:t xml:space="preserve">, технологическая и другая поддержка. [Секретариату совместно с организациями, указанными в таблицах метаданных </w:t>
      </w:r>
      <w:r>
        <w:rPr>
          <w:szCs w:val="22"/>
        </w:rPr>
        <w:t>индикаторов</w:t>
      </w:r>
      <w:r w:rsidRPr="000938C0">
        <w:rPr>
          <w:szCs w:val="22"/>
        </w:rPr>
        <w:t xml:space="preserve"> в качестве поставщиков данных, такими как </w:t>
      </w:r>
      <w:r w:rsidR="00AC79AE" w:rsidRPr="002969A1">
        <w:rPr>
          <w:szCs w:val="22"/>
        </w:rPr>
        <w:t>Групп</w:t>
      </w:r>
      <w:r w:rsidR="006715B6">
        <w:rPr>
          <w:szCs w:val="22"/>
        </w:rPr>
        <w:t>а</w:t>
      </w:r>
      <w:r w:rsidR="00AC79AE" w:rsidRPr="002969A1">
        <w:rPr>
          <w:szCs w:val="22"/>
        </w:rPr>
        <w:t xml:space="preserve"> по наблюдению Земли Сети наблюдения за биоразнообразием</w:t>
      </w:r>
      <w:r w:rsidRPr="000938C0">
        <w:rPr>
          <w:szCs w:val="22"/>
        </w:rPr>
        <w:t xml:space="preserve">, </w:t>
      </w:r>
      <w:r w:rsidR="000A07B1" w:rsidRPr="000A07B1">
        <w:rPr>
          <w:szCs w:val="22"/>
        </w:rPr>
        <w:t>Международн</w:t>
      </w:r>
      <w:r w:rsidR="000819B9">
        <w:rPr>
          <w:szCs w:val="22"/>
        </w:rPr>
        <w:t>ый</w:t>
      </w:r>
      <w:r w:rsidR="000A07B1" w:rsidRPr="000A07B1">
        <w:rPr>
          <w:szCs w:val="22"/>
        </w:rPr>
        <w:t xml:space="preserve"> союз охраны природы</w:t>
      </w:r>
      <w:r w:rsidRPr="000938C0">
        <w:rPr>
          <w:szCs w:val="22"/>
        </w:rPr>
        <w:t xml:space="preserve">, </w:t>
      </w:r>
      <w:r w:rsidR="006E5174" w:rsidRPr="006E5174">
        <w:rPr>
          <w:szCs w:val="22"/>
        </w:rPr>
        <w:t>Система эколого-экономического учета</w:t>
      </w:r>
      <w:r w:rsidR="006E5174" w:rsidRPr="000938C0">
        <w:rPr>
          <w:szCs w:val="22"/>
        </w:rPr>
        <w:t xml:space="preserve"> </w:t>
      </w:r>
      <w:r w:rsidRPr="000938C0">
        <w:rPr>
          <w:szCs w:val="22"/>
        </w:rPr>
        <w:t>и други</w:t>
      </w:r>
      <w:r w:rsidR="007F1529">
        <w:rPr>
          <w:szCs w:val="22"/>
        </w:rPr>
        <w:t>е</w:t>
      </w:r>
      <w:r w:rsidRPr="000938C0">
        <w:rPr>
          <w:szCs w:val="22"/>
        </w:rPr>
        <w:t>, будет предложено предоставить руководящие принципы и информацию для разработки и внедрения национальных систем мониторинга в поддержку сбора данных и расчета основных показателей</w:t>
      </w:r>
      <w:r>
        <w:rPr>
          <w:szCs w:val="22"/>
        </w:rPr>
        <w:t>.</w:t>
      </w:r>
      <w:r w:rsidRPr="000938C0">
        <w:rPr>
          <w:szCs w:val="22"/>
        </w:rPr>
        <w:t>] [Таким образом, Стороны</w:t>
      </w:r>
      <w:r>
        <w:rPr>
          <w:szCs w:val="22"/>
        </w:rPr>
        <w:t xml:space="preserve"> из числа </w:t>
      </w:r>
      <w:r w:rsidRPr="000938C0">
        <w:rPr>
          <w:szCs w:val="22"/>
        </w:rPr>
        <w:t>развивающи</w:t>
      </w:r>
      <w:r>
        <w:rPr>
          <w:szCs w:val="22"/>
        </w:rPr>
        <w:t>хся</w:t>
      </w:r>
      <w:r w:rsidRPr="000938C0">
        <w:rPr>
          <w:szCs w:val="22"/>
        </w:rPr>
        <w:t xml:space="preserve"> стран</w:t>
      </w:r>
      <w:r>
        <w:rPr>
          <w:szCs w:val="22"/>
        </w:rPr>
        <w:t xml:space="preserve"> </w:t>
      </w:r>
      <w:r w:rsidRPr="000938C0">
        <w:rPr>
          <w:szCs w:val="22"/>
        </w:rPr>
        <w:t xml:space="preserve">будут эффективно использовать основные </w:t>
      </w:r>
      <w:r>
        <w:rPr>
          <w:szCs w:val="22"/>
        </w:rPr>
        <w:t>индикаторы</w:t>
      </w:r>
      <w:r w:rsidRPr="000938C0">
        <w:rPr>
          <w:szCs w:val="22"/>
        </w:rPr>
        <w:t xml:space="preserve">, а также компонентные и дополнительные </w:t>
      </w:r>
      <w:r>
        <w:rPr>
          <w:szCs w:val="22"/>
        </w:rPr>
        <w:t>индикаторы</w:t>
      </w:r>
      <w:r w:rsidRPr="000938C0">
        <w:rPr>
          <w:szCs w:val="22"/>
        </w:rPr>
        <w:t xml:space="preserve"> при поддержке эффективного предоставления </w:t>
      </w:r>
      <w:r>
        <w:rPr>
          <w:szCs w:val="22"/>
        </w:rPr>
        <w:t>надлежащих</w:t>
      </w:r>
      <w:r w:rsidRPr="000938C0">
        <w:rPr>
          <w:szCs w:val="22"/>
        </w:rPr>
        <w:t xml:space="preserve"> средств </w:t>
      </w:r>
      <w:r>
        <w:rPr>
          <w:szCs w:val="22"/>
        </w:rPr>
        <w:t>осуществления</w:t>
      </w:r>
      <w:r w:rsidRPr="000938C0">
        <w:rPr>
          <w:szCs w:val="22"/>
        </w:rPr>
        <w:t xml:space="preserve"> в соответствии с положениями Конвенции, включая создание механизмов для наращивания </w:t>
      </w:r>
      <w:r>
        <w:rPr>
          <w:szCs w:val="22"/>
        </w:rPr>
        <w:t xml:space="preserve">темпов создания и развития </w:t>
      </w:r>
      <w:r w:rsidRPr="000938C0">
        <w:rPr>
          <w:szCs w:val="22"/>
        </w:rPr>
        <w:t xml:space="preserve">потенциала, а также технического и научного сотрудничества для </w:t>
      </w:r>
      <w:r>
        <w:rPr>
          <w:szCs w:val="22"/>
        </w:rPr>
        <w:t>вос</w:t>
      </w:r>
      <w:r w:rsidRPr="000938C0">
        <w:rPr>
          <w:szCs w:val="22"/>
        </w:rPr>
        <w:t>полнения пробелов в мониторинге].</w:t>
      </w:r>
    </w:p>
    <w:p w14:paraId="5B7EAF8D" w14:textId="77777777" w:rsidR="0045502A" w:rsidRPr="00AA18C4" w:rsidRDefault="0045502A" w:rsidP="0045502A">
      <w:pPr>
        <w:pStyle w:val="Para1"/>
        <w:tabs>
          <w:tab w:val="clear" w:pos="360"/>
          <w:tab w:val="num" w:pos="851"/>
        </w:tabs>
      </w:pPr>
      <w:r w:rsidRPr="00AA18C4">
        <w:rPr>
          <w:szCs w:val="22"/>
        </w:rPr>
        <w:t>Для максимального использования и сведения к минимуму бремени отчетности предлагаемый список основных индикаторов включает небольшое число индикаторов, призванных отразить цели или задачи глобальной рамочной программы в области биоразнообразия на период после 2020 года во всей их совокупности. Основные индикаторы могут не отражать все компоненты цели или задачи, а для анализа, при необходимости, могут быть дополнены компонентными и дополнительными индикаторами.</w:t>
      </w:r>
    </w:p>
    <w:p w14:paraId="6F48AC00" w14:textId="56C59725" w:rsidR="002D5743" w:rsidRDefault="002D5743">
      <w:pPr>
        <w:rPr>
          <w:rFonts w:ascii="Times New Roman" w:hAnsi="Times New Roman" w:cs="Times New Roman"/>
          <w:sz w:val="24"/>
        </w:rPr>
      </w:pPr>
      <w:r>
        <w:rPr>
          <w:rFonts w:ascii="Times New Roman" w:hAnsi="Times New Roman" w:cs="Times New Roman"/>
          <w:sz w:val="24"/>
        </w:rPr>
        <w:br w:type="page"/>
      </w:r>
    </w:p>
    <w:p w14:paraId="552989EC" w14:textId="7070A89C" w:rsidR="002D5743" w:rsidRPr="0024669A" w:rsidRDefault="00653F29" w:rsidP="002D5743">
      <w:pPr>
        <w:spacing w:before="120" w:after="120"/>
        <w:jc w:val="center"/>
        <w:rPr>
          <w:rFonts w:ascii="Times New Roman" w:hAnsi="Times New Roman" w:cs="Times New Roman"/>
          <w:bCs/>
          <w:i/>
          <w:iCs/>
          <w:snapToGrid w:val="0"/>
        </w:rPr>
      </w:pPr>
      <w:r w:rsidRPr="00AC0D6D">
        <w:rPr>
          <w:rFonts w:asciiTheme="majorBidi" w:hAnsiTheme="majorBidi" w:cstheme="majorBidi"/>
          <w:bCs/>
          <w:i/>
          <w:iCs/>
          <w:snapToGrid w:val="0"/>
        </w:rPr>
        <w:t>[</w:t>
      </w:r>
      <w:r w:rsidR="002D5743" w:rsidRPr="002D5743">
        <w:rPr>
          <w:rFonts w:ascii="Times New Roman" w:hAnsi="Times New Roman" w:cs="Times New Roman"/>
          <w:i/>
          <w:snapToGrid w:val="0"/>
        </w:rPr>
        <w:t>Приложение</w:t>
      </w:r>
      <w:r w:rsidR="002D5743">
        <w:rPr>
          <w:rFonts w:ascii="Times New Roman" w:hAnsi="Times New Roman" w:cs="Times New Roman"/>
          <w:i/>
          <w:snapToGrid w:val="0"/>
        </w:rPr>
        <w:t xml:space="preserve"> </w:t>
      </w:r>
      <w:r w:rsidR="002D5743">
        <w:rPr>
          <w:rFonts w:ascii="Times New Roman" w:hAnsi="Times New Roman" w:cs="Times New Roman"/>
          <w:i/>
          <w:snapToGrid w:val="0"/>
          <w:lang w:val="fr-FR"/>
        </w:rPr>
        <w:t>II</w:t>
      </w:r>
    </w:p>
    <w:p w14:paraId="359D1766" w14:textId="77777777" w:rsidR="002D5743" w:rsidRPr="00D331AA" w:rsidRDefault="002D5743" w:rsidP="002D5743">
      <w:pPr>
        <w:pStyle w:val="Heading1"/>
      </w:pPr>
      <w:r w:rsidRPr="00D331AA">
        <w:t xml:space="preserve">КРУГ ведения </w:t>
      </w:r>
      <w:r>
        <w:t>специальной</w:t>
      </w:r>
      <w:r w:rsidRPr="00D331AA">
        <w:t xml:space="preserve"> ГРУППЫ </w:t>
      </w:r>
      <w:r>
        <w:t xml:space="preserve">технических экспертов </w:t>
      </w:r>
      <w:r w:rsidRPr="00D331AA">
        <w:t xml:space="preserve">ПО индикаторам </w:t>
      </w:r>
      <w:r w:rsidRPr="00D331AA">
        <w:rPr>
          <w:kern w:val="22"/>
          <w:szCs w:val="22"/>
        </w:rPr>
        <w:t>глобальной рамочной программы в области биоразнообразия на период после 2020 года</w:t>
      </w:r>
    </w:p>
    <w:p w14:paraId="669776C6" w14:textId="5D6E5B02" w:rsidR="002D5743" w:rsidRPr="00D331AA" w:rsidRDefault="00A96299" w:rsidP="002D5743">
      <w:pPr>
        <w:pStyle w:val="ListParagraph"/>
        <w:numPr>
          <w:ilvl w:val="0"/>
          <w:numId w:val="14"/>
        </w:numPr>
        <w:spacing w:before="120" w:after="120"/>
        <w:ind w:left="0" w:firstLine="0"/>
        <w:contextualSpacing w:val="0"/>
        <w:rPr>
          <w:kern w:val="22"/>
          <w:szCs w:val="22"/>
        </w:rPr>
      </w:pPr>
      <w:r>
        <w:t>Специальная</w:t>
      </w:r>
      <w:r w:rsidRPr="00D331AA">
        <w:t xml:space="preserve"> групп</w:t>
      </w:r>
      <w:r>
        <w:t>а</w:t>
      </w:r>
      <w:r w:rsidRPr="00D331AA">
        <w:t xml:space="preserve"> </w:t>
      </w:r>
      <w:r>
        <w:t>технических экспертов по</w:t>
      </w:r>
      <w:r w:rsidRPr="00D331AA">
        <w:t xml:space="preserve"> индикаторам </w:t>
      </w:r>
      <w:r w:rsidR="002D5743" w:rsidRPr="00D331AA">
        <w:t xml:space="preserve">будет работать </w:t>
      </w:r>
      <w:r w:rsidR="002D5743">
        <w:t>по</w:t>
      </w:r>
      <w:r w:rsidR="002D5743" w:rsidRPr="00D331AA">
        <w:t xml:space="preserve"> следующи</w:t>
      </w:r>
      <w:r w:rsidR="002D5743">
        <w:t>м</w:t>
      </w:r>
      <w:r w:rsidR="002D5743" w:rsidRPr="00D331AA">
        <w:t xml:space="preserve"> направления</w:t>
      </w:r>
      <w:r w:rsidR="002D5743">
        <w:t>м</w:t>
      </w:r>
      <w:r w:rsidR="002D5743" w:rsidRPr="00D331AA">
        <w:t>:</w:t>
      </w:r>
    </w:p>
    <w:p w14:paraId="5BB47826" w14:textId="52B77305" w:rsidR="002D5743" w:rsidRDefault="002D5743" w:rsidP="002D5743">
      <w:pPr>
        <w:pStyle w:val="ListParagraph"/>
        <w:numPr>
          <w:ilvl w:val="0"/>
          <w:numId w:val="16"/>
        </w:numPr>
        <w:spacing w:before="120" w:after="120"/>
        <w:ind w:left="0" w:firstLine="709"/>
        <w:contextualSpacing w:val="0"/>
        <w:rPr>
          <w:kern w:val="22"/>
          <w:szCs w:val="22"/>
        </w:rPr>
      </w:pPr>
      <w:r w:rsidRPr="00D331AA">
        <w:rPr>
          <w:kern w:val="22"/>
          <w:szCs w:val="22"/>
        </w:rPr>
        <w:t>выявление подробных метаданных</w:t>
      </w:r>
      <w:r>
        <w:rPr>
          <w:kern w:val="22"/>
          <w:szCs w:val="22"/>
        </w:rPr>
        <w:t xml:space="preserve"> </w:t>
      </w:r>
      <w:r w:rsidRPr="002B7661">
        <w:rPr>
          <w:kern w:val="22"/>
          <w:szCs w:val="22"/>
        </w:rPr>
        <w:t>[и информации],</w:t>
      </w:r>
      <w:r w:rsidRPr="00D331AA">
        <w:rPr>
          <w:kern w:val="22"/>
          <w:szCs w:val="22"/>
        </w:rPr>
        <w:t xml:space="preserve"> </w:t>
      </w:r>
      <w:r w:rsidRPr="001C7D1D">
        <w:rPr>
          <w:kern w:val="22"/>
          <w:szCs w:val="22"/>
        </w:rPr>
        <w:t xml:space="preserve">включая [в соответствующих случаях, </w:t>
      </w:r>
      <w:r>
        <w:rPr>
          <w:kern w:val="22"/>
          <w:szCs w:val="22"/>
        </w:rPr>
        <w:t>базисные</w:t>
      </w:r>
      <w:r w:rsidRPr="001C7D1D">
        <w:rPr>
          <w:kern w:val="22"/>
          <w:szCs w:val="22"/>
        </w:rPr>
        <w:t xml:space="preserve"> периоды и] глобальные исходные </w:t>
      </w:r>
      <w:r>
        <w:rPr>
          <w:kern w:val="22"/>
          <w:szCs w:val="22"/>
        </w:rPr>
        <w:t>параметры</w:t>
      </w:r>
      <w:r w:rsidRPr="001C7D1D">
        <w:rPr>
          <w:kern w:val="22"/>
          <w:szCs w:val="22"/>
        </w:rPr>
        <w:t xml:space="preserve">, </w:t>
      </w:r>
      <w:r>
        <w:rPr>
          <w:kern w:val="22"/>
          <w:szCs w:val="22"/>
        </w:rPr>
        <w:t>с уделением приоритетного внимания</w:t>
      </w:r>
      <w:r w:rsidRPr="001C7D1D">
        <w:rPr>
          <w:kern w:val="22"/>
          <w:szCs w:val="22"/>
        </w:rPr>
        <w:t xml:space="preserve"> первы</w:t>
      </w:r>
      <w:r>
        <w:rPr>
          <w:kern w:val="22"/>
          <w:szCs w:val="22"/>
        </w:rPr>
        <w:t>м</w:t>
      </w:r>
      <w:r w:rsidRPr="001C7D1D">
        <w:rPr>
          <w:kern w:val="22"/>
          <w:szCs w:val="22"/>
        </w:rPr>
        <w:t xml:space="preserve"> основны</w:t>
      </w:r>
      <w:r>
        <w:rPr>
          <w:kern w:val="22"/>
          <w:szCs w:val="22"/>
        </w:rPr>
        <w:t>м</w:t>
      </w:r>
      <w:r w:rsidRPr="001C7D1D">
        <w:rPr>
          <w:kern w:val="22"/>
          <w:szCs w:val="22"/>
        </w:rPr>
        <w:t xml:space="preserve"> индикатор</w:t>
      </w:r>
      <w:r>
        <w:rPr>
          <w:kern w:val="22"/>
          <w:szCs w:val="22"/>
        </w:rPr>
        <w:t>ам</w:t>
      </w:r>
      <w:r w:rsidRPr="001C7D1D">
        <w:rPr>
          <w:kern w:val="22"/>
          <w:szCs w:val="22"/>
        </w:rPr>
        <w:t xml:space="preserve"> (в соответствии с критериями, указанными в приложении к документу </w:t>
      </w:r>
      <w:r w:rsidRPr="001C7D1D">
        <w:rPr>
          <w:kern w:val="22"/>
          <w:szCs w:val="22"/>
          <w:lang w:val="en-US"/>
        </w:rPr>
        <w:t>CBD</w:t>
      </w:r>
      <w:r w:rsidRPr="001C7D1D">
        <w:rPr>
          <w:kern w:val="22"/>
          <w:szCs w:val="22"/>
        </w:rPr>
        <w:t>/-) [</w:t>
      </w:r>
      <w:r>
        <w:rPr>
          <w:kern w:val="22"/>
          <w:szCs w:val="22"/>
        </w:rPr>
        <w:t xml:space="preserve">, а </w:t>
      </w:r>
      <w:r w:rsidRPr="001C7D1D">
        <w:rPr>
          <w:kern w:val="22"/>
          <w:szCs w:val="22"/>
        </w:rPr>
        <w:t>затем компонентны</w:t>
      </w:r>
      <w:r>
        <w:rPr>
          <w:kern w:val="22"/>
          <w:szCs w:val="22"/>
        </w:rPr>
        <w:t>м</w:t>
      </w:r>
      <w:r w:rsidRPr="001C7D1D">
        <w:rPr>
          <w:kern w:val="22"/>
          <w:szCs w:val="22"/>
        </w:rPr>
        <w:t xml:space="preserve"> и дополнительны</w:t>
      </w:r>
      <w:r>
        <w:rPr>
          <w:kern w:val="22"/>
          <w:szCs w:val="22"/>
        </w:rPr>
        <w:t>м</w:t>
      </w:r>
      <w:r w:rsidRPr="001C7D1D">
        <w:rPr>
          <w:kern w:val="22"/>
          <w:szCs w:val="22"/>
        </w:rPr>
        <w:t xml:space="preserve"> индикатор</w:t>
      </w:r>
      <w:r>
        <w:rPr>
          <w:kern w:val="22"/>
          <w:szCs w:val="22"/>
        </w:rPr>
        <w:t>ам</w:t>
      </w:r>
      <w:r w:rsidRPr="001C7D1D">
        <w:rPr>
          <w:kern w:val="22"/>
          <w:szCs w:val="22"/>
        </w:rPr>
        <w:t xml:space="preserve">] </w:t>
      </w:r>
      <w:r>
        <w:rPr>
          <w:kern w:val="22"/>
          <w:szCs w:val="22"/>
        </w:rPr>
        <w:t>механизма</w:t>
      </w:r>
      <w:r w:rsidRPr="001C7D1D">
        <w:rPr>
          <w:kern w:val="22"/>
          <w:szCs w:val="22"/>
        </w:rPr>
        <w:t xml:space="preserve"> мониторинга для глобальной рамочной программы </w:t>
      </w:r>
      <w:r>
        <w:rPr>
          <w:kern w:val="22"/>
          <w:szCs w:val="22"/>
        </w:rPr>
        <w:t>в области</w:t>
      </w:r>
      <w:r w:rsidRPr="001C7D1D">
        <w:rPr>
          <w:kern w:val="22"/>
          <w:szCs w:val="22"/>
        </w:rPr>
        <w:t xml:space="preserve"> биоразнообразия на период после 2020 года</w:t>
      </w:r>
      <w:r>
        <w:rPr>
          <w:kern w:val="22"/>
          <w:szCs w:val="22"/>
        </w:rPr>
        <w:t xml:space="preserve"> и с учетом разработанных</w:t>
      </w:r>
      <w:r w:rsidRPr="001C7D1D">
        <w:rPr>
          <w:kern w:val="22"/>
          <w:szCs w:val="22"/>
        </w:rPr>
        <w:t xml:space="preserve"> методологи</w:t>
      </w:r>
      <w:r>
        <w:rPr>
          <w:kern w:val="22"/>
          <w:szCs w:val="22"/>
        </w:rPr>
        <w:t>й</w:t>
      </w:r>
      <w:r w:rsidRPr="001C7D1D">
        <w:rPr>
          <w:kern w:val="22"/>
          <w:szCs w:val="22"/>
        </w:rPr>
        <w:t xml:space="preserve"> и стандарт</w:t>
      </w:r>
      <w:r>
        <w:rPr>
          <w:kern w:val="22"/>
          <w:szCs w:val="22"/>
        </w:rPr>
        <w:t xml:space="preserve">ов, </w:t>
      </w:r>
      <w:r w:rsidRPr="001C7D1D">
        <w:rPr>
          <w:kern w:val="22"/>
          <w:szCs w:val="22"/>
        </w:rPr>
        <w:t>в том числе индикатор</w:t>
      </w:r>
      <w:r>
        <w:rPr>
          <w:kern w:val="22"/>
          <w:szCs w:val="22"/>
        </w:rPr>
        <w:t>ов, связанных с</w:t>
      </w:r>
      <w:r w:rsidRPr="001C7D1D">
        <w:rPr>
          <w:kern w:val="22"/>
          <w:szCs w:val="22"/>
        </w:rPr>
        <w:t xml:space="preserve"> </w:t>
      </w:r>
      <w:r>
        <w:rPr>
          <w:kern w:val="22"/>
          <w:szCs w:val="22"/>
        </w:rPr>
        <w:t>ц</w:t>
      </w:r>
      <w:r w:rsidRPr="001C7D1D">
        <w:rPr>
          <w:kern w:val="22"/>
          <w:szCs w:val="22"/>
        </w:rPr>
        <w:t>ел</w:t>
      </w:r>
      <w:r>
        <w:rPr>
          <w:kern w:val="22"/>
          <w:szCs w:val="22"/>
        </w:rPr>
        <w:t>ями в области</w:t>
      </w:r>
      <w:r w:rsidRPr="001C7D1D">
        <w:rPr>
          <w:kern w:val="22"/>
          <w:szCs w:val="22"/>
        </w:rPr>
        <w:t xml:space="preserve"> устойчивого развития, </w:t>
      </w:r>
      <w:r w:rsidRPr="00965777">
        <w:rPr>
          <w:kern w:val="22"/>
          <w:szCs w:val="22"/>
        </w:rPr>
        <w:t>Базовы</w:t>
      </w:r>
      <w:r>
        <w:rPr>
          <w:kern w:val="22"/>
          <w:szCs w:val="22"/>
        </w:rPr>
        <w:t>ми</w:t>
      </w:r>
      <w:r w:rsidRPr="00965777">
        <w:rPr>
          <w:kern w:val="22"/>
          <w:szCs w:val="22"/>
        </w:rPr>
        <w:t xml:space="preserve"> принцип</w:t>
      </w:r>
      <w:r>
        <w:rPr>
          <w:kern w:val="22"/>
          <w:szCs w:val="22"/>
        </w:rPr>
        <w:t>ами</w:t>
      </w:r>
      <w:r w:rsidRPr="00965777">
        <w:rPr>
          <w:kern w:val="22"/>
          <w:szCs w:val="22"/>
        </w:rPr>
        <w:t xml:space="preserve"> развития статистики окружающей среды </w:t>
      </w:r>
      <w:r w:rsidRPr="001C7D1D">
        <w:rPr>
          <w:kern w:val="22"/>
          <w:szCs w:val="22"/>
        </w:rPr>
        <w:t xml:space="preserve">и </w:t>
      </w:r>
      <w:r w:rsidRPr="00965777">
        <w:rPr>
          <w:kern w:val="22"/>
          <w:szCs w:val="22"/>
        </w:rPr>
        <w:t>Систем</w:t>
      </w:r>
      <w:r>
        <w:rPr>
          <w:kern w:val="22"/>
          <w:szCs w:val="22"/>
        </w:rPr>
        <w:t>ой</w:t>
      </w:r>
      <w:r w:rsidRPr="00965777">
        <w:rPr>
          <w:kern w:val="22"/>
          <w:szCs w:val="22"/>
        </w:rPr>
        <w:t xml:space="preserve"> эколого-экономического учет</w:t>
      </w:r>
      <w:r w:rsidRPr="001C7D1D">
        <w:rPr>
          <w:kern w:val="22"/>
          <w:szCs w:val="22"/>
        </w:rPr>
        <w:t xml:space="preserve">а, </w:t>
      </w:r>
      <w:r>
        <w:rPr>
          <w:kern w:val="22"/>
          <w:szCs w:val="22"/>
        </w:rPr>
        <w:t xml:space="preserve">которые были </w:t>
      </w:r>
      <w:r w:rsidRPr="001C7D1D">
        <w:rPr>
          <w:kern w:val="22"/>
          <w:szCs w:val="22"/>
        </w:rPr>
        <w:t>разработан</w:t>
      </w:r>
      <w:r>
        <w:rPr>
          <w:kern w:val="22"/>
          <w:szCs w:val="22"/>
        </w:rPr>
        <w:t>ы</w:t>
      </w:r>
      <w:r w:rsidRPr="001C7D1D">
        <w:rPr>
          <w:kern w:val="22"/>
          <w:szCs w:val="22"/>
        </w:rPr>
        <w:t xml:space="preserve"> под эгидой Статистическ</w:t>
      </w:r>
      <w:r>
        <w:rPr>
          <w:kern w:val="22"/>
          <w:szCs w:val="22"/>
        </w:rPr>
        <w:t>ой</w:t>
      </w:r>
      <w:r w:rsidRPr="001C7D1D">
        <w:rPr>
          <w:kern w:val="22"/>
          <w:szCs w:val="22"/>
        </w:rPr>
        <w:t xml:space="preserve"> комисси</w:t>
      </w:r>
      <w:r>
        <w:rPr>
          <w:kern w:val="22"/>
          <w:szCs w:val="22"/>
        </w:rPr>
        <w:t>и</w:t>
      </w:r>
      <w:r w:rsidRPr="001C7D1D">
        <w:rPr>
          <w:kern w:val="22"/>
          <w:szCs w:val="22"/>
        </w:rPr>
        <w:t>;</w:t>
      </w:r>
    </w:p>
    <w:p w14:paraId="35722B10" w14:textId="77777777" w:rsidR="002D5743" w:rsidRPr="002B7661" w:rsidRDefault="002D5743" w:rsidP="002D5743">
      <w:pPr>
        <w:pStyle w:val="ListParagraph"/>
        <w:numPr>
          <w:ilvl w:val="0"/>
          <w:numId w:val="16"/>
        </w:numPr>
        <w:spacing w:before="120" w:after="120"/>
        <w:ind w:left="0" w:firstLine="709"/>
        <w:contextualSpacing w:val="0"/>
        <w:rPr>
          <w:kern w:val="22"/>
          <w:szCs w:val="22"/>
        </w:rPr>
      </w:pPr>
      <w:r w:rsidRPr="00D331AA">
        <w:rPr>
          <w:kern w:val="22"/>
          <w:szCs w:val="22"/>
        </w:rPr>
        <w:t xml:space="preserve">предоставление технических консультаций </w:t>
      </w:r>
      <w:r>
        <w:rPr>
          <w:kern w:val="22"/>
          <w:szCs w:val="22"/>
        </w:rPr>
        <w:t xml:space="preserve">и разработка руководящих указаний </w:t>
      </w:r>
      <w:r w:rsidRPr="00D331AA">
        <w:rPr>
          <w:kern w:val="22"/>
          <w:szCs w:val="22"/>
        </w:rPr>
        <w:t>по</w:t>
      </w:r>
      <w:r>
        <w:rPr>
          <w:kern w:val="22"/>
          <w:szCs w:val="22"/>
        </w:rPr>
        <w:t xml:space="preserve"> устранению пробелов в</w:t>
      </w:r>
      <w:r w:rsidRPr="00D331AA">
        <w:rPr>
          <w:kern w:val="22"/>
          <w:szCs w:val="22"/>
        </w:rPr>
        <w:t xml:space="preserve"> </w:t>
      </w:r>
      <w:r>
        <w:rPr>
          <w:kern w:val="22"/>
          <w:szCs w:val="22"/>
        </w:rPr>
        <w:t>механизме мониторинга с уделением приоритетного внимания основным индикаторам, а также по в</w:t>
      </w:r>
      <w:r w:rsidRPr="00D331AA">
        <w:rPr>
          <w:kern w:val="22"/>
          <w:szCs w:val="22"/>
        </w:rPr>
        <w:t>недрени</w:t>
      </w:r>
      <w:r>
        <w:rPr>
          <w:kern w:val="22"/>
          <w:szCs w:val="22"/>
        </w:rPr>
        <w:t>ю</w:t>
      </w:r>
      <w:r w:rsidRPr="00D331AA">
        <w:rPr>
          <w:kern w:val="22"/>
          <w:szCs w:val="22"/>
        </w:rPr>
        <w:t xml:space="preserve"> индикаторов </w:t>
      </w:r>
      <w:r>
        <w:rPr>
          <w:kern w:val="22"/>
          <w:szCs w:val="22"/>
        </w:rPr>
        <w:t>для</w:t>
      </w:r>
      <w:r w:rsidRPr="00D331AA">
        <w:rPr>
          <w:kern w:val="22"/>
          <w:szCs w:val="22"/>
        </w:rPr>
        <w:t xml:space="preserve"> механизма мониторинга глобальной рамочной программы в области биоразнообразия на период после 2020 года, включая консультации по использованию унифицированных и согласованных определений индикаторов, передовой практике мониторинга и обмену национальными данными</w:t>
      </w:r>
      <w:r>
        <w:rPr>
          <w:kern w:val="22"/>
          <w:szCs w:val="22"/>
        </w:rPr>
        <w:t xml:space="preserve">, </w:t>
      </w:r>
      <w:r w:rsidRPr="00A36670">
        <w:rPr>
          <w:kern w:val="22"/>
          <w:szCs w:val="22"/>
        </w:rPr>
        <w:t xml:space="preserve">а также научно-технические консультации по совершенствованию индикаторов или добавлению новых индикаторов в </w:t>
      </w:r>
      <w:r>
        <w:rPr>
          <w:kern w:val="22"/>
          <w:szCs w:val="22"/>
        </w:rPr>
        <w:t>механизм</w:t>
      </w:r>
      <w:r w:rsidRPr="00A36670">
        <w:rPr>
          <w:kern w:val="22"/>
          <w:szCs w:val="22"/>
        </w:rPr>
        <w:t xml:space="preserve"> мониторинга глобальной </w:t>
      </w:r>
      <w:r>
        <w:rPr>
          <w:kern w:val="22"/>
          <w:szCs w:val="22"/>
        </w:rPr>
        <w:t xml:space="preserve">рамочной программы в области </w:t>
      </w:r>
      <w:r w:rsidRPr="00A36670">
        <w:rPr>
          <w:kern w:val="22"/>
          <w:szCs w:val="22"/>
        </w:rPr>
        <w:t xml:space="preserve">биоразнообразия на период после 2020 года, </w:t>
      </w:r>
      <w:r>
        <w:rPr>
          <w:kern w:val="22"/>
          <w:szCs w:val="22"/>
        </w:rPr>
        <w:t>в том числе</w:t>
      </w:r>
      <w:r w:rsidRPr="00A36670">
        <w:rPr>
          <w:kern w:val="22"/>
          <w:szCs w:val="22"/>
        </w:rPr>
        <w:t xml:space="preserve"> индикатор</w:t>
      </w:r>
      <w:r>
        <w:rPr>
          <w:kern w:val="22"/>
          <w:szCs w:val="22"/>
        </w:rPr>
        <w:t>ов,</w:t>
      </w:r>
      <w:r w:rsidRPr="00A36670">
        <w:rPr>
          <w:kern w:val="22"/>
          <w:szCs w:val="22"/>
        </w:rPr>
        <w:t xml:space="preserve"> актуальны</w:t>
      </w:r>
      <w:r>
        <w:rPr>
          <w:kern w:val="22"/>
          <w:szCs w:val="22"/>
        </w:rPr>
        <w:t>х</w:t>
      </w:r>
      <w:r w:rsidRPr="00A36670">
        <w:rPr>
          <w:kern w:val="22"/>
          <w:szCs w:val="22"/>
        </w:rPr>
        <w:t xml:space="preserve"> для заинтересованных сторон;</w:t>
      </w:r>
    </w:p>
    <w:p w14:paraId="77EAD5CF" w14:textId="77777777" w:rsidR="002D5743" w:rsidRDefault="002D5743" w:rsidP="002D5743">
      <w:pPr>
        <w:pStyle w:val="ListParagraph"/>
        <w:numPr>
          <w:ilvl w:val="0"/>
          <w:numId w:val="16"/>
        </w:numPr>
        <w:spacing w:before="120" w:after="120"/>
        <w:ind w:left="0" w:firstLine="709"/>
        <w:contextualSpacing w:val="0"/>
        <w:rPr>
          <w:kern w:val="22"/>
          <w:szCs w:val="22"/>
        </w:rPr>
      </w:pPr>
      <w:r w:rsidRPr="00D331AA">
        <w:rPr>
          <w:kern w:val="22"/>
          <w:szCs w:val="22"/>
        </w:rPr>
        <w:t xml:space="preserve">предоставление технических консультаций </w:t>
      </w:r>
      <w:r w:rsidRPr="00A36670">
        <w:rPr>
          <w:kern w:val="22"/>
          <w:szCs w:val="22"/>
        </w:rPr>
        <w:t xml:space="preserve">по остающимся и нерешенным вопросам, </w:t>
      </w:r>
      <w:r>
        <w:rPr>
          <w:kern w:val="22"/>
          <w:szCs w:val="22"/>
        </w:rPr>
        <w:t>связанным с механизмом</w:t>
      </w:r>
      <w:r w:rsidRPr="00A36670">
        <w:rPr>
          <w:kern w:val="22"/>
          <w:szCs w:val="22"/>
        </w:rPr>
        <w:t xml:space="preserve"> мониторинга на период после 2020 года, </w:t>
      </w:r>
      <w:r>
        <w:rPr>
          <w:kern w:val="22"/>
          <w:szCs w:val="22"/>
        </w:rPr>
        <w:t>что</w:t>
      </w:r>
      <w:r w:rsidRPr="00A36670">
        <w:rPr>
          <w:kern w:val="22"/>
          <w:szCs w:val="22"/>
        </w:rPr>
        <w:t xml:space="preserve"> было </w:t>
      </w:r>
      <w:r>
        <w:rPr>
          <w:kern w:val="22"/>
          <w:szCs w:val="22"/>
        </w:rPr>
        <w:t>отмечено</w:t>
      </w:r>
      <w:r w:rsidRPr="00A36670">
        <w:rPr>
          <w:kern w:val="22"/>
          <w:szCs w:val="22"/>
        </w:rPr>
        <w:t xml:space="preserve"> Конференцией Сторон на ее </w:t>
      </w:r>
      <w:r>
        <w:rPr>
          <w:kern w:val="22"/>
          <w:szCs w:val="22"/>
        </w:rPr>
        <w:t>15-м</w:t>
      </w:r>
      <w:r w:rsidRPr="00A36670">
        <w:rPr>
          <w:kern w:val="22"/>
          <w:szCs w:val="22"/>
        </w:rPr>
        <w:t xml:space="preserve"> совещании, и </w:t>
      </w:r>
      <w:r>
        <w:rPr>
          <w:kern w:val="22"/>
          <w:szCs w:val="22"/>
        </w:rPr>
        <w:t>уделение приоритетного внимания</w:t>
      </w:r>
      <w:r w:rsidRPr="00A36670">
        <w:rPr>
          <w:kern w:val="22"/>
          <w:szCs w:val="22"/>
        </w:rPr>
        <w:t xml:space="preserve"> работ</w:t>
      </w:r>
      <w:r>
        <w:rPr>
          <w:kern w:val="22"/>
          <w:szCs w:val="22"/>
        </w:rPr>
        <w:t>е</w:t>
      </w:r>
      <w:r w:rsidRPr="00A36670">
        <w:rPr>
          <w:kern w:val="22"/>
          <w:szCs w:val="22"/>
        </w:rPr>
        <w:t xml:space="preserve"> </w:t>
      </w:r>
      <w:r>
        <w:rPr>
          <w:kern w:val="22"/>
          <w:szCs w:val="22"/>
        </w:rPr>
        <w:t>в отношении</w:t>
      </w:r>
      <w:r w:rsidRPr="00A36670">
        <w:rPr>
          <w:kern w:val="22"/>
          <w:szCs w:val="22"/>
        </w:rPr>
        <w:t xml:space="preserve"> следующи</w:t>
      </w:r>
      <w:r>
        <w:rPr>
          <w:kern w:val="22"/>
          <w:szCs w:val="22"/>
        </w:rPr>
        <w:t>х</w:t>
      </w:r>
      <w:r w:rsidRPr="00A36670">
        <w:rPr>
          <w:kern w:val="22"/>
          <w:szCs w:val="22"/>
        </w:rPr>
        <w:t xml:space="preserve"> элемент</w:t>
      </w:r>
      <w:r>
        <w:rPr>
          <w:kern w:val="22"/>
          <w:szCs w:val="22"/>
        </w:rPr>
        <w:t>ов</w:t>
      </w:r>
      <w:r w:rsidRPr="00A36670">
        <w:rPr>
          <w:kern w:val="22"/>
          <w:szCs w:val="22"/>
        </w:rPr>
        <w:t xml:space="preserve"> в преддверии </w:t>
      </w:r>
      <w:r>
        <w:rPr>
          <w:kern w:val="22"/>
          <w:szCs w:val="22"/>
        </w:rPr>
        <w:t>16-го</w:t>
      </w:r>
      <w:r w:rsidRPr="00A36670">
        <w:rPr>
          <w:kern w:val="22"/>
          <w:szCs w:val="22"/>
        </w:rPr>
        <w:t xml:space="preserve"> совещания Конференции Сторон:</w:t>
      </w:r>
    </w:p>
    <w:p w14:paraId="07194D9B" w14:textId="77777777" w:rsidR="002D5743" w:rsidRPr="007E7F9C" w:rsidRDefault="002D5743" w:rsidP="002D5743">
      <w:pPr>
        <w:pStyle w:val="ListParagraph"/>
        <w:numPr>
          <w:ilvl w:val="0"/>
          <w:numId w:val="17"/>
        </w:numPr>
        <w:spacing w:before="120" w:after="120"/>
        <w:ind w:left="1418" w:hanging="709"/>
        <w:contextualSpacing w:val="0"/>
        <w:jc w:val="left"/>
        <w:rPr>
          <w:kern w:val="22"/>
          <w:szCs w:val="22"/>
        </w:rPr>
      </w:pPr>
      <w:r w:rsidRPr="007E7F9C">
        <w:rPr>
          <w:kern w:val="22"/>
          <w:szCs w:val="22"/>
        </w:rPr>
        <w:t>проведение полной оценки основных, компонентных и дополнительных индикаторов;</w:t>
      </w:r>
    </w:p>
    <w:p w14:paraId="70C2D9E5" w14:textId="77777777" w:rsidR="002D5743" w:rsidRPr="007E7F9C" w:rsidRDefault="002D5743" w:rsidP="002D5743">
      <w:pPr>
        <w:pStyle w:val="ListParagraph"/>
        <w:numPr>
          <w:ilvl w:val="0"/>
          <w:numId w:val="17"/>
        </w:numPr>
        <w:spacing w:before="120" w:after="120"/>
        <w:ind w:left="1418" w:hanging="709"/>
        <w:contextualSpacing w:val="0"/>
        <w:jc w:val="left"/>
        <w:rPr>
          <w:kern w:val="22"/>
          <w:szCs w:val="22"/>
        </w:rPr>
      </w:pPr>
      <w:r w:rsidRPr="007E7F9C">
        <w:rPr>
          <w:kern w:val="22"/>
          <w:szCs w:val="22"/>
        </w:rPr>
        <w:t>изучение методов применения индикаторов в национальном планировании и отчетности;</w:t>
      </w:r>
    </w:p>
    <w:p w14:paraId="7E2E14EF" w14:textId="4D7D8D6B" w:rsidR="002D5743" w:rsidRPr="007E7F9C" w:rsidRDefault="002D5743" w:rsidP="002D5743">
      <w:pPr>
        <w:pStyle w:val="ListParagraph"/>
        <w:numPr>
          <w:ilvl w:val="0"/>
          <w:numId w:val="17"/>
        </w:numPr>
        <w:spacing w:before="120" w:after="120"/>
        <w:ind w:left="1418" w:hanging="709"/>
        <w:contextualSpacing w:val="0"/>
        <w:jc w:val="left"/>
        <w:rPr>
          <w:kern w:val="22"/>
          <w:szCs w:val="22"/>
        </w:rPr>
      </w:pPr>
      <w:r w:rsidRPr="007E7F9C">
        <w:rPr>
          <w:kern w:val="22"/>
          <w:szCs w:val="22"/>
        </w:rPr>
        <w:t xml:space="preserve">(список будет определен на основе прогресса, достигнутого к 15-му совещанию </w:t>
      </w:r>
      <w:proofErr w:type="spellStart"/>
      <w:r w:rsidRPr="007E7F9C">
        <w:rPr>
          <w:kern w:val="22"/>
          <w:szCs w:val="22"/>
          <w:lang w:val="en-US"/>
        </w:rPr>
        <w:t>Конференции</w:t>
      </w:r>
      <w:proofErr w:type="spellEnd"/>
      <w:r w:rsidRPr="007E7F9C">
        <w:rPr>
          <w:kern w:val="22"/>
          <w:szCs w:val="22"/>
          <w:lang w:val="en-US"/>
        </w:rPr>
        <w:t xml:space="preserve"> </w:t>
      </w:r>
      <w:proofErr w:type="spellStart"/>
      <w:r w:rsidRPr="007E7F9C">
        <w:rPr>
          <w:kern w:val="22"/>
          <w:szCs w:val="22"/>
          <w:lang w:val="en-US"/>
        </w:rPr>
        <w:t>Сторон</w:t>
      </w:r>
      <w:proofErr w:type="spellEnd"/>
      <w:r w:rsidRPr="007E7F9C">
        <w:rPr>
          <w:kern w:val="22"/>
          <w:szCs w:val="22"/>
          <w:lang w:val="en-US"/>
        </w:rPr>
        <w:t>)</w:t>
      </w:r>
      <w:r w:rsidR="00FC703A">
        <w:rPr>
          <w:kern w:val="22"/>
          <w:szCs w:val="22"/>
        </w:rPr>
        <w:t>.</w:t>
      </w:r>
    </w:p>
    <w:p w14:paraId="48E600A5" w14:textId="77777777" w:rsidR="002D5743" w:rsidRDefault="002D5743" w:rsidP="002D5743">
      <w:pPr>
        <w:pStyle w:val="ListParagraph"/>
        <w:numPr>
          <w:ilvl w:val="0"/>
          <w:numId w:val="16"/>
        </w:numPr>
        <w:spacing w:before="120" w:after="120"/>
        <w:ind w:left="0" w:firstLine="709"/>
        <w:contextualSpacing w:val="0"/>
        <w:rPr>
          <w:kern w:val="22"/>
          <w:szCs w:val="22"/>
        </w:rPr>
      </w:pPr>
      <w:r>
        <w:rPr>
          <w:kern w:val="22"/>
          <w:szCs w:val="22"/>
        </w:rPr>
        <w:t>п</w:t>
      </w:r>
      <w:r w:rsidRPr="00A36670">
        <w:rPr>
          <w:kern w:val="22"/>
          <w:szCs w:val="22"/>
        </w:rPr>
        <w:t>редостав</w:t>
      </w:r>
      <w:r>
        <w:rPr>
          <w:kern w:val="22"/>
          <w:szCs w:val="22"/>
        </w:rPr>
        <w:t>ление</w:t>
      </w:r>
      <w:r w:rsidRPr="00A36670">
        <w:rPr>
          <w:kern w:val="22"/>
          <w:szCs w:val="22"/>
        </w:rPr>
        <w:t xml:space="preserve"> Сторонам руководящи</w:t>
      </w:r>
      <w:r>
        <w:rPr>
          <w:kern w:val="22"/>
          <w:szCs w:val="22"/>
        </w:rPr>
        <w:t>х</w:t>
      </w:r>
      <w:r w:rsidRPr="00A36670">
        <w:rPr>
          <w:kern w:val="22"/>
          <w:szCs w:val="22"/>
        </w:rPr>
        <w:t xml:space="preserve"> указани</w:t>
      </w:r>
      <w:r>
        <w:rPr>
          <w:kern w:val="22"/>
          <w:szCs w:val="22"/>
        </w:rPr>
        <w:t>й</w:t>
      </w:r>
      <w:r w:rsidRPr="00A36670">
        <w:rPr>
          <w:kern w:val="22"/>
          <w:szCs w:val="22"/>
        </w:rPr>
        <w:t xml:space="preserve"> относительно способов восполнения пробелов во временных и пространственных данных, в том числе </w:t>
      </w:r>
      <w:r>
        <w:rPr>
          <w:kern w:val="22"/>
          <w:szCs w:val="22"/>
        </w:rPr>
        <w:t>путем</w:t>
      </w:r>
      <w:r w:rsidRPr="00A36670">
        <w:rPr>
          <w:kern w:val="22"/>
          <w:szCs w:val="22"/>
        </w:rPr>
        <w:t xml:space="preserve"> использования больших </w:t>
      </w:r>
      <w:r w:rsidRPr="00FB11EB">
        <w:rPr>
          <w:kern w:val="22"/>
          <w:szCs w:val="22"/>
        </w:rPr>
        <w:t xml:space="preserve">массивов </w:t>
      </w:r>
      <w:r w:rsidRPr="00A36670">
        <w:rPr>
          <w:kern w:val="22"/>
          <w:szCs w:val="22"/>
        </w:rPr>
        <w:t xml:space="preserve">данных, включая гражданскую науку, системы мониторинга и информации на уровне сообществ, дистанционное зондирование, моделирование и статистический анализ, а также другие формы данных и другие системы знаний, </w:t>
      </w:r>
      <w:r>
        <w:rPr>
          <w:kern w:val="22"/>
          <w:szCs w:val="22"/>
        </w:rPr>
        <w:t xml:space="preserve">с </w:t>
      </w:r>
      <w:r w:rsidRPr="00A36670">
        <w:rPr>
          <w:kern w:val="22"/>
          <w:szCs w:val="22"/>
        </w:rPr>
        <w:t>призна</w:t>
      </w:r>
      <w:r>
        <w:rPr>
          <w:kern w:val="22"/>
          <w:szCs w:val="22"/>
        </w:rPr>
        <w:t xml:space="preserve">нием </w:t>
      </w:r>
      <w:r w:rsidRPr="00A36670">
        <w:rPr>
          <w:kern w:val="22"/>
          <w:szCs w:val="22"/>
        </w:rPr>
        <w:t>конкретны</w:t>
      </w:r>
      <w:r>
        <w:rPr>
          <w:kern w:val="22"/>
          <w:szCs w:val="22"/>
        </w:rPr>
        <w:t>х</w:t>
      </w:r>
      <w:r w:rsidRPr="00A36670">
        <w:rPr>
          <w:kern w:val="22"/>
          <w:szCs w:val="22"/>
        </w:rPr>
        <w:t xml:space="preserve"> проблем, с которыми сталкиваются Стороны</w:t>
      </w:r>
      <w:r>
        <w:rPr>
          <w:kern w:val="22"/>
          <w:szCs w:val="22"/>
        </w:rPr>
        <w:t xml:space="preserve"> из числа</w:t>
      </w:r>
      <w:r w:rsidRPr="00A36670">
        <w:rPr>
          <w:kern w:val="22"/>
          <w:szCs w:val="22"/>
        </w:rPr>
        <w:t xml:space="preserve"> развивающи</w:t>
      </w:r>
      <w:r>
        <w:rPr>
          <w:kern w:val="22"/>
          <w:szCs w:val="22"/>
        </w:rPr>
        <w:t>хся</w:t>
      </w:r>
      <w:r w:rsidRPr="00A36670">
        <w:rPr>
          <w:kern w:val="22"/>
          <w:szCs w:val="22"/>
        </w:rPr>
        <w:t xml:space="preserve"> стран при разработке информационных инструментов и </w:t>
      </w:r>
      <w:r>
        <w:rPr>
          <w:kern w:val="22"/>
          <w:szCs w:val="22"/>
        </w:rPr>
        <w:t xml:space="preserve">получении </w:t>
      </w:r>
      <w:r w:rsidRPr="00A36670">
        <w:rPr>
          <w:kern w:val="22"/>
          <w:szCs w:val="22"/>
        </w:rPr>
        <w:t>доступ</w:t>
      </w:r>
      <w:r>
        <w:rPr>
          <w:kern w:val="22"/>
          <w:szCs w:val="22"/>
        </w:rPr>
        <w:t>а</w:t>
      </w:r>
      <w:r w:rsidRPr="00A36670">
        <w:rPr>
          <w:kern w:val="22"/>
          <w:szCs w:val="22"/>
        </w:rPr>
        <w:t xml:space="preserve"> к ним;</w:t>
      </w:r>
    </w:p>
    <w:p w14:paraId="3AB3A278" w14:textId="3CDA2227" w:rsidR="002D5743" w:rsidRDefault="002D5743" w:rsidP="002D5743">
      <w:pPr>
        <w:pStyle w:val="ListParagraph"/>
        <w:numPr>
          <w:ilvl w:val="0"/>
          <w:numId w:val="16"/>
        </w:numPr>
        <w:spacing w:before="120" w:after="120"/>
        <w:ind w:left="0" w:firstLine="709"/>
        <w:contextualSpacing w:val="0"/>
        <w:rPr>
          <w:kern w:val="22"/>
          <w:szCs w:val="22"/>
        </w:rPr>
      </w:pPr>
      <w:r>
        <w:rPr>
          <w:kern w:val="22"/>
          <w:szCs w:val="22"/>
        </w:rPr>
        <w:t>предоставление</w:t>
      </w:r>
      <w:r w:rsidRPr="00A36670">
        <w:rPr>
          <w:kern w:val="22"/>
          <w:szCs w:val="22"/>
        </w:rPr>
        <w:t xml:space="preserve"> консультаци</w:t>
      </w:r>
      <w:r>
        <w:rPr>
          <w:kern w:val="22"/>
          <w:szCs w:val="22"/>
        </w:rPr>
        <w:t>й</w:t>
      </w:r>
      <w:r w:rsidRPr="00A36670">
        <w:rPr>
          <w:kern w:val="22"/>
          <w:szCs w:val="22"/>
        </w:rPr>
        <w:t xml:space="preserve"> по существующему потенциалу, пробелам и потребностям с точки зрения развития потенциала, передачи технологий и финансовых потребностей, связанных с мониторингом глобальной </w:t>
      </w:r>
      <w:r>
        <w:rPr>
          <w:kern w:val="22"/>
          <w:szCs w:val="22"/>
        </w:rPr>
        <w:t>рамочной программы в области</w:t>
      </w:r>
      <w:r w:rsidRPr="00A36670">
        <w:rPr>
          <w:kern w:val="22"/>
          <w:szCs w:val="22"/>
        </w:rPr>
        <w:t xml:space="preserve"> биоразнообразия, в консультации с Неофициальной консультативной группой по </w:t>
      </w:r>
      <w:r>
        <w:rPr>
          <w:kern w:val="22"/>
          <w:szCs w:val="22"/>
        </w:rPr>
        <w:t>научно-</w:t>
      </w:r>
      <w:r w:rsidRPr="00A36670">
        <w:rPr>
          <w:kern w:val="22"/>
          <w:szCs w:val="22"/>
        </w:rPr>
        <w:t>техническому сотрудничеству</w:t>
      </w:r>
      <w:r w:rsidR="00B963BD" w:rsidRPr="00AC0D6D">
        <w:rPr>
          <w:rStyle w:val="FootnoteReference"/>
          <w:snapToGrid w:val="0"/>
          <w:kern w:val="22"/>
          <w:szCs w:val="22"/>
        </w:rPr>
        <w:footnoteReference w:id="3"/>
      </w:r>
      <w:r w:rsidRPr="00A36670">
        <w:rPr>
          <w:kern w:val="22"/>
          <w:szCs w:val="22"/>
        </w:rPr>
        <w:t>.</w:t>
      </w:r>
    </w:p>
    <w:p w14:paraId="186C97FC" w14:textId="77777777" w:rsidR="002D5743" w:rsidRPr="00D331AA" w:rsidRDefault="002D5743" w:rsidP="002D5743">
      <w:pPr>
        <w:pStyle w:val="ListParagraph"/>
        <w:numPr>
          <w:ilvl w:val="0"/>
          <w:numId w:val="14"/>
        </w:numPr>
        <w:spacing w:before="120" w:after="120"/>
        <w:ind w:left="0" w:firstLine="0"/>
        <w:contextualSpacing w:val="0"/>
        <w:rPr>
          <w:kern w:val="22"/>
          <w:szCs w:val="22"/>
        </w:rPr>
      </w:pPr>
      <w:r w:rsidRPr="00D331AA">
        <w:t xml:space="preserve">Группа будет </w:t>
      </w:r>
      <w:r>
        <w:t>принимать во внимание</w:t>
      </w:r>
      <w:r w:rsidRPr="00D331AA">
        <w:t>:</w:t>
      </w:r>
    </w:p>
    <w:p w14:paraId="190F4F7A" w14:textId="77777777" w:rsidR="002D5743" w:rsidRPr="00D331AA" w:rsidRDefault="002D5743" w:rsidP="002D5743">
      <w:pPr>
        <w:pStyle w:val="ListParagraph"/>
        <w:numPr>
          <w:ilvl w:val="1"/>
          <w:numId w:val="15"/>
        </w:numPr>
        <w:spacing w:before="120" w:after="120"/>
        <w:ind w:left="0" w:firstLine="709"/>
        <w:contextualSpacing w:val="0"/>
        <w:rPr>
          <w:kern w:val="22"/>
          <w:szCs w:val="22"/>
        </w:rPr>
      </w:pPr>
      <w:r>
        <w:rPr>
          <w:kern w:val="22"/>
          <w:szCs w:val="22"/>
        </w:rPr>
        <w:t xml:space="preserve">проделанную работу и </w:t>
      </w:r>
      <w:r w:rsidRPr="00D331AA">
        <w:rPr>
          <w:kern w:val="22"/>
          <w:szCs w:val="22"/>
        </w:rPr>
        <w:t>опыт</w:t>
      </w:r>
      <w:r>
        <w:rPr>
          <w:kern w:val="22"/>
          <w:szCs w:val="22"/>
        </w:rPr>
        <w:t xml:space="preserve"> </w:t>
      </w:r>
      <w:r w:rsidRPr="00D331AA">
        <w:rPr>
          <w:kern w:val="22"/>
          <w:szCs w:val="22"/>
        </w:rPr>
        <w:t>в области индикаторов и мониторинга, накопленн</w:t>
      </w:r>
      <w:r>
        <w:rPr>
          <w:kern w:val="22"/>
          <w:szCs w:val="22"/>
        </w:rPr>
        <w:t>ый</w:t>
      </w:r>
      <w:r w:rsidRPr="00D331AA">
        <w:rPr>
          <w:kern w:val="22"/>
          <w:szCs w:val="22"/>
        </w:rPr>
        <w:t xml:space="preserve"> в рамках Конвенции</w:t>
      </w:r>
      <w:r>
        <w:rPr>
          <w:kern w:val="22"/>
          <w:szCs w:val="22"/>
        </w:rPr>
        <w:t xml:space="preserve"> и других соответствующих программ работы</w:t>
      </w:r>
      <w:r w:rsidRPr="00D331AA">
        <w:rPr>
          <w:kern w:val="22"/>
          <w:szCs w:val="22"/>
        </w:rPr>
        <w:t>;</w:t>
      </w:r>
    </w:p>
    <w:p w14:paraId="7B68C63F" w14:textId="1511BA67" w:rsidR="002D5743" w:rsidRPr="00D331AA" w:rsidRDefault="002D5743" w:rsidP="002D5743">
      <w:pPr>
        <w:pStyle w:val="ListParagraph"/>
        <w:numPr>
          <w:ilvl w:val="1"/>
          <w:numId w:val="15"/>
        </w:numPr>
        <w:spacing w:before="120" w:after="120"/>
        <w:ind w:left="0" w:firstLine="709"/>
        <w:contextualSpacing w:val="0"/>
        <w:rPr>
          <w:kern w:val="22"/>
          <w:szCs w:val="22"/>
        </w:rPr>
      </w:pPr>
      <w:r>
        <w:rPr>
          <w:kern w:val="22"/>
          <w:szCs w:val="22"/>
        </w:rPr>
        <w:t>с</w:t>
      </w:r>
      <w:r w:rsidRPr="00A36670">
        <w:rPr>
          <w:kern w:val="22"/>
          <w:szCs w:val="22"/>
        </w:rPr>
        <w:t>татистические стандарты и разработк</w:t>
      </w:r>
      <w:r>
        <w:rPr>
          <w:kern w:val="22"/>
          <w:szCs w:val="22"/>
        </w:rPr>
        <w:t>у</w:t>
      </w:r>
      <w:r w:rsidRPr="00A36670">
        <w:rPr>
          <w:kern w:val="22"/>
          <w:szCs w:val="22"/>
        </w:rPr>
        <w:t xml:space="preserve"> в рамках межправительственного форума Статистической комиссии</w:t>
      </w:r>
      <w:r w:rsidRPr="00D331AA">
        <w:rPr>
          <w:kern w:val="22"/>
          <w:szCs w:val="22"/>
        </w:rPr>
        <w:t>;</w:t>
      </w:r>
    </w:p>
    <w:p w14:paraId="7D8A514C" w14:textId="77777777" w:rsidR="002D5743" w:rsidRPr="00D331AA" w:rsidRDefault="002D5743" w:rsidP="002D5743">
      <w:pPr>
        <w:pStyle w:val="ListParagraph"/>
        <w:numPr>
          <w:ilvl w:val="1"/>
          <w:numId w:val="15"/>
        </w:numPr>
        <w:spacing w:before="120" w:after="120"/>
        <w:ind w:left="0" w:firstLine="709"/>
        <w:contextualSpacing w:val="0"/>
        <w:rPr>
          <w:kern w:val="22"/>
          <w:szCs w:val="22"/>
        </w:rPr>
      </w:pPr>
      <w:r>
        <w:rPr>
          <w:kern w:val="22"/>
          <w:szCs w:val="22"/>
        </w:rPr>
        <w:t>проделанную</w:t>
      </w:r>
      <w:r w:rsidRPr="00A36670">
        <w:rPr>
          <w:kern w:val="22"/>
          <w:szCs w:val="22"/>
        </w:rPr>
        <w:t xml:space="preserve"> работ</w:t>
      </w:r>
      <w:r>
        <w:rPr>
          <w:kern w:val="22"/>
          <w:szCs w:val="22"/>
        </w:rPr>
        <w:t>у</w:t>
      </w:r>
      <w:r w:rsidRPr="00A36670">
        <w:rPr>
          <w:kern w:val="22"/>
          <w:szCs w:val="22"/>
        </w:rPr>
        <w:t xml:space="preserve"> и опыт </w:t>
      </w:r>
      <w:r>
        <w:rPr>
          <w:kern w:val="22"/>
          <w:szCs w:val="22"/>
        </w:rPr>
        <w:t xml:space="preserve">в отношении </w:t>
      </w:r>
      <w:r w:rsidRPr="00A36670">
        <w:rPr>
          <w:kern w:val="22"/>
          <w:szCs w:val="22"/>
        </w:rPr>
        <w:t>други</w:t>
      </w:r>
      <w:r>
        <w:rPr>
          <w:kern w:val="22"/>
          <w:szCs w:val="22"/>
        </w:rPr>
        <w:t>х</w:t>
      </w:r>
      <w:r w:rsidRPr="00A36670">
        <w:rPr>
          <w:kern w:val="22"/>
          <w:szCs w:val="22"/>
        </w:rPr>
        <w:t xml:space="preserve"> соответствующи</w:t>
      </w:r>
      <w:r>
        <w:rPr>
          <w:kern w:val="22"/>
          <w:szCs w:val="22"/>
        </w:rPr>
        <w:t>х</w:t>
      </w:r>
      <w:r w:rsidRPr="00A36670">
        <w:rPr>
          <w:kern w:val="22"/>
          <w:szCs w:val="22"/>
        </w:rPr>
        <w:t xml:space="preserve"> глобальны</w:t>
      </w:r>
      <w:r>
        <w:rPr>
          <w:kern w:val="22"/>
          <w:szCs w:val="22"/>
        </w:rPr>
        <w:t>х</w:t>
      </w:r>
      <w:r w:rsidRPr="00A36670">
        <w:rPr>
          <w:kern w:val="22"/>
          <w:szCs w:val="22"/>
        </w:rPr>
        <w:t>, региональны</w:t>
      </w:r>
      <w:r>
        <w:rPr>
          <w:kern w:val="22"/>
          <w:szCs w:val="22"/>
        </w:rPr>
        <w:t>х</w:t>
      </w:r>
      <w:r w:rsidRPr="00A36670">
        <w:rPr>
          <w:kern w:val="22"/>
          <w:szCs w:val="22"/>
        </w:rPr>
        <w:t xml:space="preserve"> и национальны</w:t>
      </w:r>
      <w:r>
        <w:rPr>
          <w:kern w:val="22"/>
          <w:szCs w:val="22"/>
        </w:rPr>
        <w:t>х</w:t>
      </w:r>
      <w:r w:rsidRPr="00A36670">
        <w:rPr>
          <w:kern w:val="22"/>
          <w:szCs w:val="22"/>
        </w:rPr>
        <w:t xml:space="preserve"> </w:t>
      </w:r>
      <w:r>
        <w:rPr>
          <w:kern w:val="22"/>
          <w:szCs w:val="22"/>
        </w:rPr>
        <w:t>механизмов</w:t>
      </w:r>
      <w:r w:rsidRPr="00A36670">
        <w:rPr>
          <w:kern w:val="22"/>
          <w:szCs w:val="22"/>
        </w:rPr>
        <w:t xml:space="preserve"> мониторинга, многосторонни</w:t>
      </w:r>
      <w:r>
        <w:rPr>
          <w:kern w:val="22"/>
          <w:szCs w:val="22"/>
        </w:rPr>
        <w:t>х</w:t>
      </w:r>
      <w:r w:rsidRPr="00A36670">
        <w:rPr>
          <w:kern w:val="22"/>
          <w:szCs w:val="22"/>
        </w:rPr>
        <w:t xml:space="preserve"> природоохранн</w:t>
      </w:r>
      <w:r>
        <w:rPr>
          <w:kern w:val="22"/>
          <w:szCs w:val="22"/>
        </w:rPr>
        <w:t>ых</w:t>
      </w:r>
      <w:r w:rsidRPr="00A36670">
        <w:rPr>
          <w:kern w:val="22"/>
          <w:szCs w:val="22"/>
        </w:rPr>
        <w:t xml:space="preserve"> соглашени</w:t>
      </w:r>
      <w:r>
        <w:rPr>
          <w:kern w:val="22"/>
          <w:szCs w:val="22"/>
        </w:rPr>
        <w:t>й</w:t>
      </w:r>
      <w:r w:rsidRPr="00A36670">
        <w:rPr>
          <w:kern w:val="22"/>
          <w:szCs w:val="22"/>
        </w:rPr>
        <w:t xml:space="preserve"> и систем знаний;</w:t>
      </w:r>
    </w:p>
    <w:p w14:paraId="3E5DDEE6" w14:textId="77777777" w:rsidR="002D5743" w:rsidRPr="00D331AA" w:rsidRDefault="002D5743" w:rsidP="002D5743">
      <w:pPr>
        <w:pStyle w:val="ListParagraph"/>
        <w:numPr>
          <w:ilvl w:val="1"/>
          <w:numId w:val="15"/>
        </w:numPr>
        <w:spacing w:before="120" w:after="120"/>
        <w:ind w:left="0" w:firstLine="709"/>
        <w:contextualSpacing w:val="0"/>
        <w:rPr>
          <w:kern w:val="22"/>
          <w:szCs w:val="22"/>
        </w:rPr>
      </w:pPr>
      <w:r w:rsidRPr="00D331AA">
        <w:rPr>
          <w:kern w:val="22"/>
          <w:szCs w:val="22"/>
        </w:rPr>
        <w:t>последни</w:t>
      </w:r>
      <w:r>
        <w:rPr>
          <w:kern w:val="22"/>
          <w:szCs w:val="22"/>
        </w:rPr>
        <w:t>е</w:t>
      </w:r>
      <w:r w:rsidRPr="00D331AA">
        <w:rPr>
          <w:kern w:val="22"/>
          <w:szCs w:val="22"/>
        </w:rPr>
        <w:t xml:space="preserve"> тенденци</w:t>
      </w:r>
      <w:r>
        <w:rPr>
          <w:kern w:val="22"/>
          <w:szCs w:val="22"/>
        </w:rPr>
        <w:t>и</w:t>
      </w:r>
      <w:r w:rsidRPr="00D331AA">
        <w:rPr>
          <w:kern w:val="22"/>
          <w:szCs w:val="22"/>
        </w:rPr>
        <w:t xml:space="preserve"> </w:t>
      </w:r>
      <w:r>
        <w:rPr>
          <w:kern w:val="22"/>
          <w:szCs w:val="22"/>
        </w:rPr>
        <w:t>и информацию по</w:t>
      </w:r>
      <w:r w:rsidRPr="00D331AA">
        <w:rPr>
          <w:kern w:val="22"/>
          <w:szCs w:val="22"/>
        </w:rPr>
        <w:t xml:space="preserve"> вопроса</w:t>
      </w:r>
      <w:r>
        <w:rPr>
          <w:kern w:val="22"/>
          <w:szCs w:val="22"/>
        </w:rPr>
        <w:t>м</w:t>
      </w:r>
      <w:r w:rsidRPr="00D331AA">
        <w:rPr>
          <w:kern w:val="22"/>
          <w:szCs w:val="22"/>
        </w:rPr>
        <w:t>, связанн</w:t>
      </w:r>
      <w:r>
        <w:rPr>
          <w:kern w:val="22"/>
          <w:szCs w:val="22"/>
        </w:rPr>
        <w:t>ым</w:t>
      </w:r>
      <w:r w:rsidRPr="00D331AA">
        <w:rPr>
          <w:kern w:val="22"/>
          <w:szCs w:val="22"/>
        </w:rPr>
        <w:t xml:space="preserve"> с индикаторами</w:t>
      </w:r>
      <w:r>
        <w:rPr>
          <w:kern w:val="22"/>
          <w:szCs w:val="22"/>
        </w:rPr>
        <w:t xml:space="preserve">, </w:t>
      </w:r>
      <w:r w:rsidRPr="00D331AA">
        <w:rPr>
          <w:kern w:val="22"/>
          <w:szCs w:val="22"/>
        </w:rPr>
        <w:t>их метаданными</w:t>
      </w:r>
      <w:r>
        <w:rPr>
          <w:kern w:val="22"/>
          <w:szCs w:val="22"/>
        </w:rPr>
        <w:t xml:space="preserve"> и исходными параметрами</w:t>
      </w:r>
      <w:r w:rsidRPr="00D331AA">
        <w:rPr>
          <w:kern w:val="22"/>
          <w:szCs w:val="22"/>
        </w:rPr>
        <w:t>.</w:t>
      </w:r>
    </w:p>
    <w:p w14:paraId="323CF4FF" w14:textId="02572AEC" w:rsidR="002D5743" w:rsidRPr="00D331AA" w:rsidRDefault="002D5743" w:rsidP="002D5743">
      <w:pPr>
        <w:pStyle w:val="ListParagraph"/>
        <w:numPr>
          <w:ilvl w:val="0"/>
          <w:numId w:val="14"/>
        </w:numPr>
        <w:spacing w:before="120" w:after="120"/>
        <w:ind w:left="0" w:firstLine="0"/>
        <w:contextualSpacing w:val="0"/>
        <w:rPr>
          <w:kern w:val="22"/>
          <w:szCs w:val="22"/>
        </w:rPr>
      </w:pPr>
      <w:r w:rsidRPr="00D331AA">
        <w:rPr>
          <w:kern w:val="22"/>
          <w:szCs w:val="22"/>
        </w:rPr>
        <w:t xml:space="preserve">Группа будет состоять из 30 технических экспертов, назначенных Сторонами, включая </w:t>
      </w:r>
      <w:r w:rsidR="007C0846">
        <w:rPr>
          <w:kern w:val="22"/>
          <w:szCs w:val="22"/>
        </w:rPr>
        <w:t xml:space="preserve">экспертов в области </w:t>
      </w:r>
      <w:r>
        <w:rPr>
          <w:kern w:val="22"/>
          <w:szCs w:val="22"/>
        </w:rPr>
        <w:t>статисти</w:t>
      </w:r>
      <w:r w:rsidR="007C0846">
        <w:rPr>
          <w:kern w:val="22"/>
          <w:szCs w:val="22"/>
        </w:rPr>
        <w:t>ки</w:t>
      </w:r>
      <w:r>
        <w:rPr>
          <w:kern w:val="22"/>
          <w:szCs w:val="22"/>
        </w:rPr>
        <w:t xml:space="preserve"> и экспертов в соответствующих социальных и естественных науках, </w:t>
      </w:r>
      <w:r w:rsidRPr="00D331AA">
        <w:rPr>
          <w:kern w:val="22"/>
          <w:szCs w:val="22"/>
        </w:rPr>
        <w:t>и до 15 представителей, назначенных организациями-наблюдателями</w:t>
      </w:r>
      <w:r>
        <w:rPr>
          <w:kern w:val="22"/>
          <w:szCs w:val="22"/>
        </w:rPr>
        <w:t xml:space="preserve"> и другими соответствующими организациями</w:t>
      </w:r>
      <w:r w:rsidRPr="00D331AA">
        <w:rPr>
          <w:kern w:val="22"/>
          <w:szCs w:val="22"/>
        </w:rPr>
        <w:t xml:space="preserve">. Исполнительный секретарь в консультации с бюро Вспомогательного органа по научным, техническим и технологическим консультациям выберет экспертов из кандидатур, представленных Сторонами и организациями, с должным учетом представленности различных областей технических знаний, </w:t>
      </w:r>
      <w:r w:rsidRPr="00550339">
        <w:rPr>
          <w:kern w:val="22"/>
          <w:szCs w:val="22"/>
        </w:rPr>
        <w:t>признавая при этом необходимость в эксперт</w:t>
      </w:r>
      <w:r>
        <w:rPr>
          <w:kern w:val="22"/>
          <w:szCs w:val="22"/>
        </w:rPr>
        <w:t>ных</w:t>
      </w:r>
      <w:r w:rsidRPr="00550339">
        <w:rPr>
          <w:kern w:val="22"/>
          <w:szCs w:val="22"/>
        </w:rPr>
        <w:t xml:space="preserve"> знани</w:t>
      </w:r>
      <w:r>
        <w:rPr>
          <w:kern w:val="22"/>
          <w:szCs w:val="22"/>
        </w:rPr>
        <w:t>ях в области</w:t>
      </w:r>
      <w:r w:rsidRPr="00550339">
        <w:rPr>
          <w:kern w:val="22"/>
          <w:szCs w:val="22"/>
        </w:rPr>
        <w:t xml:space="preserve"> биоразнообразия и обеспеч</w:t>
      </w:r>
      <w:r>
        <w:rPr>
          <w:kern w:val="22"/>
          <w:szCs w:val="22"/>
        </w:rPr>
        <w:t>ивая</w:t>
      </w:r>
      <w:r w:rsidRPr="00550339">
        <w:rPr>
          <w:kern w:val="22"/>
          <w:szCs w:val="22"/>
        </w:rPr>
        <w:t xml:space="preserve"> </w:t>
      </w:r>
      <w:r>
        <w:rPr>
          <w:kern w:val="22"/>
          <w:szCs w:val="22"/>
        </w:rPr>
        <w:t>наличие специалистов</w:t>
      </w:r>
      <w:r w:rsidRPr="00550339">
        <w:rPr>
          <w:kern w:val="22"/>
          <w:szCs w:val="22"/>
        </w:rPr>
        <w:t xml:space="preserve"> в области пресноводных, морских и прибрежных экосистем, с учетом</w:t>
      </w:r>
      <w:r>
        <w:rPr>
          <w:kern w:val="22"/>
          <w:szCs w:val="22"/>
        </w:rPr>
        <w:t xml:space="preserve"> </w:t>
      </w:r>
      <w:r w:rsidRPr="00D331AA">
        <w:rPr>
          <w:kern w:val="22"/>
          <w:szCs w:val="22"/>
        </w:rPr>
        <w:t xml:space="preserve">географической представленности </w:t>
      </w:r>
      <w:r w:rsidRPr="00550339">
        <w:rPr>
          <w:kern w:val="22"/>
          <w:szCs w:val="22"/>
        </w:rPr>
        <w:t>и представительства коренных народов и местных общин, основных заинтересованных сторон и групп правообладателей,</w:t>
      </w:r>
      <w:r>
        <w:rPr>
          <w:kern w:val="22"/>
          <w:szCs w:val="22"/>
        </w:rPr>
        <w:t xml:space="preserve"> </w:t>
      </w:r>
      <w:r w:rsidRPr="00D331AA">
        <w:rPr>
          <w:kern w:val="22"/>
          <w:szCs w:val="22"/>
        </w:rPr>
        <w:t xml:space="preserve">гендерного баланса и особых условий, применяющихся к развивающимся странам, </w:t>
      </w:r>
      <w:r>
        <w:rPr>
          <w:kern w:val="22"/>
          <w:szCs w:val="22"/>
        </w:rPr>
        <w:t xml:space="preserve">государствам-архипелагам, </w:t>
      </w:r>
      <w:r w:rsidRPr="00D331AA">
        <w:rPr>
          <w:kern w:val="22"/>
          <w:szCs w:val="22"/>
        </w:rPr>
        <w:t>в частности наименее развитым странам и малым островным</w:t>
      </w:r>
      <w:r>
        <w:rPr>
          <w:kern w:val="22"/>
          <w:szCs w:val="22"/>
        </w:rPr>
        <w:t xml:space="preserve"> </w:t>
      </w:r>
      <w:r w:rsidRPr="00D331AA">
        <w:rPr>
          <w:kern w:val="22"/>
          <w:szCs w:val="22"/>
        </w:rPr>
        <w:t>развивающимся государствам, а также странам с переходной экономикой.</w:t>
      </w:r>
    </w:p>
    <w:p w14:paraId="678FB380" w14:textId="77777777" w:rsidR="002D5743" w:rsidRPr="00D331AA" w:rsidRDefault="002D5743" w:rsidP="002D5743">
      <w:pPr>
        <w:pStyle w:val="ListParagraph"/>
        <w:numPr>
          <w:ilvl w:val="0"/>
          <w:numId w:val="14"/>
        </w:numPr>
        <w:spacing w:before="120" w:after="120"/>
        <w:ind w:left="0" w:firstLine="0"/>
        <w:contextualSpacing w:val="0"/>
        <w:rPr>
          <w:kern w:val="22"/>
          <w:szCs w:val="22"/>
        </w:rPr>
      </w:pPr>
      <w:r w:rsidRPr="00D331AA">
        <w:t xml:space="preserve">Группа назначит двух сопредседателей из числа отобранных экспертов. </w:t>
      </w:r>
    </w:p>
    <w:p w14:paraId="0EE61FAD" w14:textId="77777777" w:rsidR="002D5743" w:rsidRPr="00D331AA" w:rsidRDefault="002D5743" w:rsidP="002D5743">
      <w:pPr>
        <w:pStyle w:val="ListParagraph"/>
        <w:numPr>
          <w:ilvl w:val="0"/>
          <w:numId w:val="14"/>
        </w:numPr>
        <w:spacing w:before="120" w:after="120"/>
        <w:ind w:left="0" w:firstLine="0"/>
        <w:contextualSpacing w:val="0"/>
        <w:rPr>
          <w:kern w:val="22"/>
          <w:szCs w:val="22"/>
        </w:rPr>
      </w:pPr>
      <w:r w:rsidRPr="00D331AA">
        <w:rPr>
          <w:kern w:val="22"/>
          <w:szCs w:val="22"/>
        </w:rPr>
        <w:t xml:space="preserve">Председателю Вспомогательного органа по научным, техническим и технологическим </w:t>
      </w:r>
      <w:r w:rsidRPr="00D331AA">
        <w:t>консультациям</w:t>
      </w:r>
      <w:r w:rsidRPr="00D331AA">
        <w:rPr>
          <w:kern w:val="22"/>
          <w:szCs w:val="22"/>
        </w:rPr>
        <w:t xml:space="preserve"> будет предложено принять участие в работе группы </w:t>
      </w:r>
      <w:proofErr w:type="spellStart"/>
      <w:r w:rsidRPr="00D331AA">
        <w:rPr>
          <w:kern w:val="22"/>
          <w:szCs w:val="22"/>
        </w:rPr>
        <w:t>ex</w:t>
      </w:r>
      <w:proofErr w:type="spellEnd"/>
      <w:r w:rsidRPr="00D331AA">
        <w:rPr>
          <w:kern w:val="22"/>
          <w:szCs w:val="22"/>
        </w:rPr>
        <w:t xml:space="preserve"> </w:t>
      </w:r>
      <w:proofErr w:type="spellStart"/>
      <w:r w:rsidRPr="00D331AA">
        <w:rPr>
          <w:kern w:val="22"/>
          <w:szCs w:val="22"/>
        </w:rPr>
        <w:t>officio</w:t>
      </w:r>
      <w:proofErr w:type="spellEnd"/>
      <w:r w:rsidRPr="00D331AA">
        <w:rPr>
          <w:kern w:val="22"/>
          <w:szCs w:val="22"/>
        </w:rPr>
        <w:t xml:space="preserve">. </w:t>
      </w:r>
    </w:p>
    <w:p w14:paraId="2D59F216" w14:textId="77777777" w:rsidR="002D5743" w:rsidRPr="00D331AA" w:rsidRDefault="002D5743" w:rsidP="002D5743">
      <w:pPr>
        <w:pStyle w:val="ListParagraph"/>
        <w:numPr>
          <w:ilvl w:val="0"/>
          <w:numId w:val="14"/>
        </w:numPr>
        <w:spacing w:before="120" w:after="120"/>
        <w:ind w:left="0" w:firstLine="0"/>
        <w:contextualSpacing w:val="0"/>
        <w:rPr>
          <w:kern w:val="22"/>
          <w:szCs w:val="22"/>
        </w:rPr>
      </w:pPr>
      <w:r w:rsidRPr="00D331AA">
        <w:rPr>
          <w:kern w:val="22"/>
          <w:szCs w:val="22"/>
        </w:rPr>
        <w:t xml:space="preserve">В случае необходимости группа может также пригласить других экспертов от </w:t>
      </w:r>
      <w:r w:rsidRPr="00D331AA">
        <w:t>национальных</w:t>
      </w:r>
      <w:r w:rsidRPr="00D331AA">
        <w:rPr>
          <w:kern w:val="22"/>
          <w:szCs w:val="22"/>
        </w:rPr>
        <w:t xml:space="preserve"> правительств, </w:t>
      </w:r>
      <w:r w:rsidRPr="00550339">
        <w:rPr>
          <w:kern w:val="22"/>
          <w:szCs w:val="22"/>
        </w:rPr>
        <w:t>[субнациональных и местных органов власти</w:t>
      </w:r>
      <w:r>
        <w:rPr>
          <w:kern w:val="22"/>
          <w:szCs w:val="22"/>
        </w:rPr>
        <w:t>,</w:t>
      </w:r>
      <w:r w:rsidRPr="00550339">
        <w:rPr>
          <w:kern w:val="22"/>
          <w:szCs w:val="22"/>
        </w:rPr>
        <w:t xml:space="preserve">] Организации Объединенных Наций и других международных организаций, гражданского общества, молодежи, женских групп, коренных народов и местных общин, включая представителей Специальной межсессионной рабочей группы открытого состава по осуществлению статьи 8 </w:t>
      </w:r>
      <w:r w:rsidRPr="00550339">
        <w:rPr>
          <w:kern w:val="22"/>
          <w:szCs w:val="22"/>
          <w:lang w:val="en-US"/>
        </w:rPr>
        <w:t>j</w:t>
      </w:r>
      <w:r w:rsidRPr="00550339">
        <w:rPr>
          <w:kern w:val="22"/>
          <w:szCs w:val="22"/>
        </w:rPr>
        <w:t>) и соответствующих положений Конвенции</w:t>
      </w:r>
      <w:r w:rsidRPr="00D331AA">
        <w:rPr>
          <w:kern w:val="22"/>
          <w:szCs w:val="22"/>
        </w:rPr>
        <w:t xml:space="preserve">, научных кругов и частного сектора, с тем чтобы они поделились своими знаниями и опытом по конкретным вопросам, относящимся к кругу ее ведения. </w:t>
      </w:r>
    </w:p>
    <w:p w14:paraId="6EA8FF58" w14:textId="77777777" w:rsidR="002D5743" w:rsidRPr="00D331AA" w:rsidRDefault="002D5743" w:rsidP="002D5743">
      <w:pPr>
        <w:pStyle w:val="ListParagraph"/>
        <w:numPr>
          <w:ilvl w:val="0"/>
          <w:numId w:val="14"/>
        </w:numPr>
        <w:spacing w:before="120" w:after="120"/>
        <w:ind w:left="0" w:firstLine="0"/>
        <w:contextualSpacing w:val="0"/>
        <w:rPr>
          <w:kern w:val="22"/>
          <w:szCs w:val="22"/>
        </w:rPr>
      </w:pPr>
      <w:r w:rsidRPr="00D331AA">
        <w:rPr>
          <w:kern w:val="22"/>
          <w:szCs w:val="22"/>
        </w:rPr>
        <w:t xml:space="preserve">Группа будет </w:t>
      </w:r>
      <w:r>
        <w:rPr>
          <w:kern w:val="22"/>
          <w:szCs w:val="22"/>
        </w:rPr>
        <w:t>осуществлять</w:t>
      </w:r>
      <w:r w:rsidRPr="00D331AA">
        <w:rPr>
          <w:kern w:val="22"/>
          <w:szCs w:val="22"/>
        </w:rPr>
        <w:t xml:space="preserve"> свою работу главным образом с помощью электронных средств</w:t>
      </w:r>
      <w:r>
        <w:rPr>
          <w:kern w:val="22"/>
          <w:szCs w:val="22"/>
        </w:rPr>
        <w:t xml:space="preserve">, а также </w:t>
      </w:r>
      <w:r w:rsidRPr="00550339">
        <w:rPr>
          <w:kern w:val="22"/>
          <w:szCs w:val="22"/>
        </w:rPr>
        <w:t xml:space="preserve">[в зависимости от наличия ресурсов] будет </w:t>
      </w:r>
      <w:r>
        <w:rPr>
          <w:kern w:val="22"/>
          <w:szCs w:val="22"/>
        </w:rPr>
        <w:t>проводить</w:t>
      </w:r>
      <w:r w:rsidRPr="00D331AA">
        <w:rPr>
          <w:kern w:val="22"/>
          <w:szCs w:val="22"/>
        </w:rPr>
        <w:t xml:space="preserve"> совещания в очной форме</w:t>
      </w:r>
      <w:r w:rsidRPr="00550339">
        <w:rPr>
          <w:kern w:val="22"/>
          <w:szCs w:val="22"/>
        </w:rPr>
        <w:t xml:space="preserve"> не менее двух раз </w:t>
      </w:r>
      <w:r>
        <w:rPr>
          <w:kern w:val="22"/>
          <w:szCs w:val="22"/>
        </w:rPr>
        <w:t>за</w:t>
      </w:r>
      <w:r w:rsidRPr="00550339">
        <w:rPr>
          <w:kern w:val="22"/>
          <w:szCs w:val="22"/>
        </w:rPr>
        <w:t xml:space="preserve"> межсессионный период</w:t>
      </w:r>
      <w:r>
        <w:rPr>
          <w:kern w:val="22"/>
          <w:szCs w:val="22"/>
        </w:rPr>
        <w:t>, если это</w:t>
      </w:r>
      <w:r w:rsidRPr="00550339">
        <w:rPr>
          <w:kern w:val="22"/>
          <w:szCs w:val="22"/>
        </w:rPr>
        <w:t xml:space="preserve"> возможно.</w:t>
      </w:r>
    </w:p>
    <w:p w14:paraId="6458CC80" w14:textId="612E6FBD" w:rsidR="002D5743" w:rsidRPr="0004220F" w:rsidRDefault="002D5743" w:rsidP="002D5743">
      <w:pPr>
        <w:pStyle w:val="ListParagraph"/>
        <w:numPr>
          <w:ilvl w:val="0"/>
          <w:numId w:val="14"/>
        </w:numPr>
        <w:spacing w:before="120" w:after="120"/>
        <w:ind w:left="0" w:firstLine="0"/>
        <w:contextualSpacing w:val="0"/>
        <w:rPr>
          <w:kern w:val="22"/>
          <w:szCs w:val="22"/>
        </w:rPr>
      </w:pPr>
      <w:r w:rsidRPr="00550339">
        <w:t xml:space="preserve">Следует создать </w:t>
      </w:r>
      <w:r>
        <w:t>специальную</w:t>
      </w:r>
      <w:r w:rsidRPr="00550339">
        <w:t xml:space="preserve"> группу технических экспертов, которая начнет свою работу сразу после </w:t>
      </w:r>
      <w:r>
        <w:t xml:space="preserve">ее </w:t>
      </w:r>
      <w:r w:rsidRPr="00550339">
        <w:t xml:space="preserve">утверждения Конференцией Сторон на </w:t>
      </w:r>
      <w:r>
        <w:t>15-м</w:t>
      </w:r>
      <w:r w:rsidRPr="00550339">
        <w:t xml:space="preserve"> совещании и </w:t>
      </w:r>
      <w:r>
        <w:t xml:space="preserve">которая будет </w:t>
      </w:r>
      <w:r w:rsidRPr="00550339">
        <w:t>отчитыват</w:t>
      </w:r>
      <w:r w:rsidR="000A7A58">
        <w:t>ь</w:t>
      </w:r>
      <w:r w:rsidRPr="00550339">
        <w:t>ся о своей работе Вспомогательному органу по осуществлению и Вспомогательному органу по научным, техническим и технологическим консультациям на совещаниях</w:t>
      </w:r>
      <w:r>
        <w:t xml:space="preserve">, проводимых в период </w:t>
      </w:r>
      <w:r w:rsidRPr="00550339">
        <w:t xml:space="preserve">до </w:t>
      </w:r>
      <w:r>
        <w:t>16-го</w:t>
      </w:r>
      <w:r w:rsidRPr="00550339">
        <w:t xml:space="preserve"> совещания Конференции Сторон.</w:t>
      </w:r>
    </w:p>
    <w:p w14:paraId="4E0CE664" w14:textId="215B435B" w:rsidR="00E52863" w:rsidRPr="0024669A" w:rsidRDefault="000F607F" w:rsidP="000F607F">
      <w:pPr>
        <w:spacing w:before="120" w:after="120" w:line="240" w:lineRule="auto"/>
        <w:jc w:val="both"/>
        <w:rPr>
          <w:snapToGrid w:val="0"/>
          <w:color w:val="000000" w:themeColor="text1"/>
          <w:kern w:val="22"/>
        </w:rPr>
      </w:pPr>
      <w:r w:rsidRPr="00550339">
        <w:rPr>
          <w:kern w:val="22"/>
        </w:rPr>
        <w:t>]</w:t>
      </w:r>
      <w:r>
        <w:rPr>
          <w:kern w:val="22"/>
        </w:rPr>
        <w:t xml:space="preserve"> </w:t>
      </w:r>
    </w:p>
    <w:p w14:paraId="07828237" w14:textId="0A6E9392" w:rsidR="00E02059" w:rsidRPr="00AC0D6D" w:rsidRDefault="00E02059" w:rsidP="00B4516A">
      <w:pPr>
        <w:pStyle w:val="ListParagraph"/>
        <w:suppressLineNumbers/>
        <w:suppressAutoHyphens/>
        <w:kinsoku w:val="0"/>
        <w:overflowPunct w:val="0"/>
        <w:autoSpaceDE w:val="0"/>
        <w:autoSpaceDN w:val="0"/>
        <w:adjustRightInd w:val="0"/>
        <w:snapToGrid w:val="0"/>
        <w:spacing w:before="120" w:after="120"/>
        <w:ind w:left="0"/>
        <w:rPr>
          <w:snapToGrid w:val="0"/>
          <w:color w:val="000000" w:themeColor="text1"/>
          <w:kern w:val="22"/>
          <w:szCs w:val="22"/>
        </w:rPr>
        <w:sectPr w:rsidR="00E02059" w:rsidRPr="00AC0D6D" w:rsidSect="009F04B6">
          <w:headerReference w:type="even" r:id="rId14"/>
          <w:headerReference w:type="default" r:id="rId15"/>
          <w:pgSz w:w="12240" w:h="15840"/>
          <w:pgMar w:top="1134" w:right="1389" w:bottom="1134" w:left="1389" w:header="709" w:footer="709" w:gutter="0"/>
          <w:cols w:space="708"/>
          <w:titlePg/>
          <w:docGrid w:linePitch="360"/>
        </w:sectPr>
      </w:pPr>
    </w:p>
    <w:p w14:paraId="125C12F4" w14:textId="335DA2C8" w:rsidR="00B4516A" w:rsidRPr="00AC0D6D" w:rsidRDefault="00161976" w:rsidP="009F04B6">
      <w:pPr>
        <w:jc w:val="center"/>
        <w:outlineLvl w:val="0"/>
        <w:rPr>
          <w:rFonts w:asciiTheme="majorBidi" w:hAnsiTheme="majorBidi" w:cstheme="majorBidi"/>
          <w:i/>
          <w:iCs/>
        </w:rPr>
      </w:pPr>
      <w:bookmarkStart w:id="1" w:name="_GoBack"/>
      <w:bookmarkEnd w:id="1"/>
      <w:r>
        <w:rPr>
          <w:rFonts w:asciiTheme="majorBidi" w:hAnsiTheme="majorBidi"/>
          <w:i/>
          <w:iCs/>
        </w:rPr>
        <w:t>Добавление 1</w:t>
      </w:r>
    </w:p>
    <w:p w14:paraId="714FD143" w14:textId="77777777" w:rsidR="00B4516A" w:rsidRPr="00AC0D6D" w:rsidRDefault="00B4516A" w:rsidP="005E5B49">
      <w:pPr>
        <w:pStyle w:val="Heading1"/>
        <w:rPr>
          <w:rFonts w:asciiTheme="majorBidi" w:hAnsiTheme="majorBidi" w:cstheme="majorBidi"/>
        </w:rPr>
      </w:pPr>
      <w:r>
        <w:rPr>
          <w:rFonts w:asciiTheme="majorBidi" w:hAnsiTheme="majorBidi"/>
        </w:rPr>
        <w:t>Резюме сопредседателей и предлагаемый перечень индикаторов для рассмотрения при разработке механизма мониторинга глобальной рамочной программы в области биоразнообразия на период после 2020 года</w:t>
      </w:r>
    </w:p>
    <w:p w14:paraId="1E1BE124" w14:textId="77777777" w:rsidR="00B4516A" w:rsidRPr="00AC0D6D" w:rsidRDefault="00B4516A" w:rsidP="00B4516A">
      <w:pPr>
        <w:rPr>
          <w:rFonts w:asciiTheme="majorBidi" w:hAnsiTheme="majorBidi" w:cstheme="majorBidi"/>
          <w:b/>
          <w:bCs/>
          <w:u w:val="single"/>
        </w:rPr>
      </w:pPr>
      <w:r>
        <w:rPr>
          <w:rFonts w:asciiTheme="majorBidi" w:hAnsiTheme="majorBidi"/>
          <w:b/>
          <w:bCs/>
          <w:u w:val="single"/>
        </w:rPr>
        <w:t>Резюме сопредседателей</w:t>
      </w:r>
      <w:r w:rsidRPr="00AC0D6D">
        <w:rPr>
          <w:rStyle w:val="FootnoteReference"/>
          <w:rFonts w:asciiTheme="majorBidi" w:hAnsiTheme="majorBidi" w:cstheme="majorBidi"/>
          <w:b/>
          <w:bCs/>
          <w:u w:val="single"/>
        </w:rPr>
        <w:footnoteReference w:id="4"/>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Look w:val="04A0" w:firstRow="1" w:lastRow="0" w:firstColumn="1" w:lastColumn="0" w:noHBand="0" w:noVBand="1"/>
      </w:tblPr>
      <w:tblGrid>
        <w:gridCol w:w="2837"/>
        <w:gridCol w:w="2803"/>
        <w:gridCol w:w="2885"/>
        <w:gridCol w:w="2164"/>
        <w:gridCol w:w="3444"/>
      </w:tblGrid>
      <w:tr w:rsidR="00B4516A" w:rsidRPr="00AC0D6D" w14:paraId="73A9B6B6" w14:textId="77777777" w:rsidTr="003A1B5F">
        <w:trPr>
          <w:tblHeader/>
        </w:trPr>
        <w:tc>
          <w:tcPr>
            <w:tcW w:w="2837" w:type="dxa"/>
            <w:shd w:val="clear" w:color="auto" w:fill="FFFFFF"/>
          </w:tcPr>
          <w:p w14:paraId="2E98E7D6" w14:textId="1B87ADF9" w:rsidR="00B4516A" w:rsidRPr="00AC0D6D" w:rsidRDefault="00B4516A" w:rsidP="00E4556C">
            <w:pPr>
              <w:rPr>
                <w:rFonts w:asciiTheme="majorBidi" w:hAnsiTheme="majorBidi" w:cstheme="majorBidi"/>
                <w:b/>
              </w:rPr>
            </w:pPr>
            <w:r>
              <w:rPr>
                <w:rFonts w:asciiTheme="majorBidi" w:hAnsiTheme="majorBidi"/>
                <w:b/>
              </w:rPr>
              <w:t>Цель/промежуточная цель/Задача</w:t>
            </w:r>
            <w:r w:rsidRPr="00AC0D6D">
              <w:rPr>
                <w:rStyle w:val="FootnoteReference"/>
                <w:rFonts w:asciiTheme="majorBidi" w:hAnsiTheme="majorBidi" w:cstheme="majorBidi"/>
                <w:b/>
              </w:rPr>
              <w:footnoteReference w:id="5"/>
            </w:r>
          </w:p>
        </w:tc>
        <w:tc>
          <w:tcPr>
            <w:tcW w:w="2803" w:type="dxa"/>
            <w:shd w:val="clear" w:color="auto" w:fill="FFFFFF"/>
          </w:tcPr>
          <w:p w14:paraId="3B02DAB4" w14:textId="77777777" w:rsidR="00B4516A" w:rsidRPr="00AC0D6D" w:rsidRDefault="00B4516A" w:rsidP="00E4556C">
            <w:pPr>
              <w:rPr>
                <w:rFonts w:asciiTheme="majorBidi" w:hAnsiTheme="majorBidi" w:cstheme="majorBidi"/>
                <w:b/>
              </w:rPr>
            </w:pPr>
            <w:r>
              <w:rPr>
                <w:rFonts w:asciiTheme="majorBidi" w:hAnsiTheme="majorBidi"/>
                <w:b/>
                <w:bCs/>
              </w:rPr>
              <w:t>Основной индикатор</w:t>
            </w:r>
          </w:p>
        </w:tc>
        <w:tc>
          <w:tcPr>
            <w:tcW w:w="2885" w:type="dxa"/>
            <w:shd w:val="clear" w:color="auto" w:fill="FFFFFF"/>
          </w:tcPr>
          <w:p w14:paraId="778CFCAF" w14:textId="77777777" w:rsidR="00B4516A" w:rsidRPr="00AC0D6D" w:rsidRDefault="00B4516A" w:rsidP="00E4556C">
            <w:pPr>
              <w:rPr>
                <w:rFonts w:asciiTheme="majorBidi" w:hAnsiTheme="majorBidi" w:cstheme="majorBidi"/>
                <w:b/>
              </w:rPr>
            </w:pPr>
            <w:r>
              <w:rPr>
                <w:rFonts w:asciiTheme="majorBidi" w:hAnsiTheme="majorBidi"/>
                <w:b/>
              </w:rPr>
              <w:t>Резюме оценки</w:t>
            </w:r>
          </w:p>
        </w:tc>
        <w:tc>
          <w:tcPr>
            <w:tcW w:w="2164" w:type="dxa"/>
            <w:shd w:val="clear" w:color="auto" w:fill="FFFFFF"/>
          </w:tcPr>
          <w:p w14:paraId="76C6C8D8" w14:textId="77777777" w:rsidR="00B4516A" w:rsidRPr="00AC0D6D" w:rsidRDefault="00B4516A" w:rsidP="00E4556C">
            <w:pPr>
              <w:rPr>
                <w:rFonts w:asciiTheme="majorBidi" w:hAnsiTheme="majorBidi" w:cstheme="majorBidi"/>
                <w:b/>
              </w:rPr>
            </w:pPr>
            <w:r>
              <w:rPr>
                <w:rFonts w:asciiTheme="majorBidi" w:hAnsiTheme="majorBidi"/>
                <w:b/>
              </w:rPr>
              <w:t>Компонентный индикатор</w:t>
            </w:r>
          </w:p>
        </w:tc>
        <w:tc>
          <w:tcPr>
            <w:tcW w:w="3444" w:type="dxa"/>
            <w:shd w:val="clear" w:color="auto" w:fill="FFFFFF"/>
          </w:tcPr>
          <w:p w14:paraId="43140FAA" w14:textId="77777777" w:rsidR="00B4516A" w:rsidRPr="00AC0D6D" w:rsidRDefault="00B4516A" w:rsidP="00E4556C">
            <w:pPr>
              <w:rPr>
                <w:rFonts w:asciiTheme="majorBidi" w:hAnsiTheme="majorBidi" w:cstheme="majorBidi"/>
                <w:b/>
              </w:rPr>
            </w:pPr>
            <w:r>
              <w:rPr>
                <w:rFonts w:asciiTheme="majorBidi" w:hAnsiTheme="majorBidi"/>
                <w:b/>
              </w:rPr>
              <w:t>Дополнительные индикаторы</w:t>
            </w:r>
          </w:p>
        </w:tc>
      </w:tr>
      <w:tr w:rsidR="00B4516A" w:rsidRPr="00AC0D6D" w14:paraId="53A4EAB3" w14:textId="77777777" w:rsidTr="003A1B5F">
        <w:tc>
          <w:tcPr>
            <w:tcW w:w="2837" w:type="dxa"/>
            <w:vMerge w:val="restart"/>
            <w:shd w:val="clear" w:color="auto" w:fill="FFFFFF"/>
          </w:tcPr>
          <w:p w14:paraId="5497BF55" w14:textId="7984283A" w:rsidR="00B4516A" w:rsidRPr="00AC0D6D" w:rsidRDefault="00B4516A" w:rsidP="00A127C3">
            <w:pPr>
              <w:spacing w:before="120" w:after="120" w:line="240" w:lineRule="auto"/>
              <w:rPr>
                <w:rFonts w:asciiTheme="majorBidi" w:hAnsiTheme="majorBidi" w:cstheme="majorBidi"/>
                <w:bCs/>
              </w:rPr>
            </w:pPr>
            <w:r>
              <w:rPr>
                <w:rFonts w:asciiTheme="majorBidi" w:hAnsiTheme="majorBidi"/>
                <w:bCs/>
              </w:rPr>
              <w:t>Цель A Укрепление целостности всех экосистем наряду с расширением площадей, связности и целостности природных экосистем как минимум на 15%, поддержка здоровых и устойчивых популяций всех видов, сокращение темпов исчезновения видов по меньшей мере в 10 раз, уменьшение риска исчезновения видов во всех таксономических и функциональных группах в два раза и сохранение генетического разнообразия диких и одомашненных видов при поддержании генетического разнообразия внутри всех видов не менее чем на 90%.</w:t>
            </w:r>
          </w:p>
          <w:p w14:paraId="33D17A2A" w14:textId="228C1450" w:rsidR="00B4516A" w:rsidRPr="00AC0D6D" w:rsidRDefault="00B4516A" w:rsidP="009F04B6">
            <w:pPr>
              <w:spacing w:before="120" w:after="120" w:line="240" w:lineRule="auto"/>
              <w:rPr>
                <w:rFonts w:asciiTheme="majorBidi" w:hAnsiTheme="majorBidi" w:cstheme="majorBidi"/>
                <w:bCs/>
                <w:i/>
                <w:iCs/>
              </w:rPr>
            </w:pPr>
            <w:r>
              <w:rPr>
                <w:rFonts w:asciiTheme="majorBidi" w:hAnsiTheme="majorBidi"/>
                <w:bCs/>
                <w:i/>
                <w:iCs/>
              </w:rPr>
              <w:t>Промежуточная цель A.1 Чистое увеличение площадей, связности и целостности природных экосистем по меньшей мере на 5%.</w:t>
            </w:r>
          </w:p>
          <w:p w14:paraId="064864E5" w14:textId="77777777" w:rsidR="00B4516A" w:rsidRPr="00AC0D6D" w:rsidRDefault="00B4516A" w:rsidP="009F04B6">
            <w:pPr>
              <w:spacing w:before="120" w:after="120" w:line="240" w:lineRule="auto"/>
              <w:rPr>
                <w:rFonts w:asciiTheme="majorBidi" w:hAnsiTheme="majorBidi" w:cstheme="majorBidi"/>
                <w:bCs/>
                <w:i/>
                <w:iCs/>
              </w:rPr>
            </w:pPr>
            <w:r>
              <w:rPr>
                <w:rFonts w:asciiTheme="majorBidi" w:hAnsiTheme="majorBidi"/>
                <w:bCs/>
                <w:i/>
                <w:iCs/>
              </w:rPr>
              <w:t>Промежуточная цель A.2 Прекращение или обращение вспять исчезновения видов, уменьшение риска исчезновения как минимум на 10% наряду с сокращением доли видов, находящихся под угрозой, а также увеличение или, по меньшей мере, поддержание численности и распределения популяций видов.</w:t>
            </w:r>
          </w:p>
          <w:p w14:paraId="22534B2F"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i/>
                <w:iCs/>
              </w:rPr>
              <w:t>Промежуточная цель A.3 Сохранение генетического разнообразия диких и одомашненных видов наряду с увеличением доли видов, у которых сохраняется не менее 90% их генетического разнообразия.</w:t>
            </w:r>
            <w:r>
              <w:rPr>
                <w:rFonts w:asciiTheme="majorBidi" w:hAnsiTheme="majorBidi"/>
                <w:bCs/>
              </w:rPr>
              <w:t xml:space="preserve"> </w:t>
            </w:r>
          </w:p>
        </w:tc>
        <w:tc>
          <w:tcPr>
            <w:tcW w:w="2803" w:type="dxa"/>
            <w:shd w:val="clear" w:color="auto" w:fill="FFFFFF"/>
          </w:tcPr>
          <w:p w14:paraId="70780112" w14:textId="6A1BAC10" w:rsidR="00B4516A" w:rsidRPr="00AC0D6D" w:rsidRDefault="00B4516A" w:rsidP="00A127C3">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snapToGrid w:val="0"/>
                <w:color w:val="000000"/>
                <w:kern w:val="22"/>
              </w:rPr>
            </w:pPr>
            <w:r>
              <w:rPr>
                <w:rFonts w:asciiTheme="majorBidi" w:hAnsiTheme="majorBidi"/>
                <w:bCs/>
                <w:snapToGrid w:val="0"/>
                <w:color w:val="000000"/>
              </w:rPr>
              <w:t>A.0.1 Масштабы [выбранных] природных и [</w:t>
            </w:r>
            <w:proofErr w:type="spellStart"/>
            <w:r>
              <w:rPr>
                <w:rFonts w:asciiTheme="majorBidi" w:hAnsiTheme="majorBidi"/>
                <w:bCs/>
                <w:snapToGrid w:val="0"/>
                <w:color w:val="000000"/>
              </w:rPr>
              <w:t>полуприродных</w:t>
            </w:r>
            <w:proofErr w:type="spellEnd"/>
            <w:r>
              <w:rPr>
                <w:rFonts w:asciiTheme="majorBidi" w:hAnsiTheme="majorBidi"/>
                <w:bCs/>
                <w:snapToGrid w:val="0"/>
                <w:color w:val="000000"/>
              </w:rPr>
              <w:t xml:space="preserve"> и] изменённых [устойчивых][управляемых устойчивым образом] экосистем [во всех биомах по типологии экосистем МСОП] в разбивке по типам [(например, леса, [пустыни,] саванны и луга, водно-болотные угодья, [озера, реки,] [альпийская растительность,] мангровые леса, солончаки, коралловые рифы, луга </w:t>
            </w:r>
            <w:proofErr w:type="spellStart"/>
            <w:r>
              <w:rPr>
                <w:rFonts w:asciiTheme="majorBidi" w:hAnsiTheme="majorBidi"/>
                <w:bCs/>
                <w:snapToGrid w:val="0"/>
                <w:color w:val="000000"/>
              </w:rPr>
              <w:t>руппии</w:t>
            </w:r>
            <w:proofErr w:type="spellEnd"/>
            <w:r>
              <w:rPr>
                <w:rFonts w:asciiTheme="majorBidi" w:hAnsiTheme="majorBidi"/>
                <w:bCs/>
                <w:snapToGrid w:val="0"/>
                <w:color w:val="000000"/>
              </w:rPr>
              <w:t xml:space="preserve">, </w:t>
            </w:r>
            <w:proofErr w:type="spellStart"/>
            <w:r>
              <w:rPr>
                <w:rFonts w:asciiTheme="majorBidi" w:hAnsiTheme="majorBidi"/>
                <w:bCs/>
                <w:snapToGrid w:val="0"/>
                <w:color w:val="000000"/>
              </w:rPr>
              <w:t>макроводоросли</w:t>
            </w:r>
            <w:proofErr w:type="spellEnd"/>
            <w:r>
              <w:rPr>
                <w:rFonts w:asciiTheme="majorBidi" w:hAnsiTheme="majorBidi"/>
                <w:bCs/>
                <w:snapToGrid w:val="0"/>
                <w:color w:val="000000"/>
              </w:rPr>
              <w:t xml:space="preserve"> и литоральные места обитания)] </w:t>
            </w:r>
          </w:p>
        </w:tc>
        <w:tc>
          <w:tcPr>
            <w:tcW w:w="2885" w:type="dxa"/>
            <w:shd w:val="clear" w:color="auto" w:fill="FFFFFF"/>
          </w:tcPr>
          <w:p w14:paraId="46CDF5D1" w14:textId="77777777" w:rsidR="00B4516A" w:rsidRPr="00AC0D6D" w:rsidRDefault="00B4516A" w:rsidP="00A127C3">
            <w:pPr>
              <w:spacing w:before="120" w:after="120" w:line="240" w:lineRule="auto"/>
              <w:contextualSpacing/>
              <w:rPr>
                <w:rFonts w:asciiTheme="majorBidi" w:hAnsiTheme="majorBidi" w:cstheme="majorBidi"/>
                <w:bCs/>
              </w:rPr>
            </w:pPr>
            <w:r>
              <w:rPr>
                <w:rFonts w:asciiTheme="majorBidi" w:hAnsiTheme="majorBidi"/>
                <w:bCs/>
              </w:rPr>
              <w:t>Актуальность: Зеленый/желтый</w:t>
            </w:r>
          </w:p>
          <w:p w14:paraId="665C2A84" w14:textId="77777777" w:rsidR="00B4516A" w:rsidRPr="00AC0D6D" w:rsidRDefault="00B4516A" w:rsidP="00A127C3">
            <w:pPr>
              <w:spacing w:before="120" w:after="120" w:line="240" w:lineRule="auto"/>
              <w:contextualSpacing/>
              <w:rPr>
                <w:rFonts w:asciiTheme="majorBidi" w:hAnsiTheme="majorBidi" w:cstheme="majorBidi"/>
                <w:bCs/>
              </w:rPr>
            </w:pPr>
            <w:r>
              <w:rPr>
                <w:rFonts w:asciiTheme="majorBidi" w:hAnsiTheme="majorBidi"/>
                <w:bCs/>
              </w:rPr>
              <w:t>Применимость на национальном уровне: желтый</w:t>
            </w:r>
          </w:p>
          <w:p w14:paraId="78D7F0C0" w14:textId="77777777" w:rsidR="00B4516A" w:rsidRPr="00AC0D6D" w:rsidRDefault="00B4516A" w:rsidP="00A127C3">
            <w:pPr>
              <w:spacing w:before="120" w:after="120" w:line="240" w:lineRule="auto"/>
              <w:contextualSpacing/>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Желтый</w:t>
            </w:r>
          </w:p>
          <w:p w14:paraId="0F3BFE0C" w14:textId="77777777" w:rsidR="00B4516A" w:rsidRPr="00AC0D6D" w:rsidRDefault="00B4516A" w:rsidP="00A127C3">
            <w:pPr>
              <w:spacing w:before="120" w:after="120" w:line="240" w:lineRule="auto"/>
              <w:contextualSpacing/>
              <w:rPr>
                <w:rFonts w:asciiTheme="majorBidi" w:hAnsiTheme="majorBidi" w:cstheme="majorBidi"/>
                <w:bCs/>
              </w:rPr>
            </w:pPr>
            <w:r>
              <w:rPr>
                <w:rFonts w:asciiTheme="majorBidi" w:hAnsiTheme="majorBidi"/>
                <w:bCs/>
              </w:rPr>
              <w:t>Готовность: Желтый</w:t>
            </w:r>
          </w:p>
          <w:p w14:paraId="0B8DD56C" w14:textId="56CCBF63" w:rsidR="00B4516A" w:rsidRPr="00AC0D6D" w:rsidRDefault="00B4516A" w:rsidP="00A127C3">
            <w:pPr>
              <w:spacing w:before="120" w:after="120" w:line="240" w:lineRule="auto"/>
              <w:contextualSpacing/>
              <w:rPr>
                <w:rFonts w:asciiTheme="majorBidi" w:hAnsiTheme="majorBidi" w:cstheme="majorBidi"/>
                <w:bCs/>
              </w:rPr>
            </w:pPr>
            <w:r>
              <w:rPr>
                <w:rFonts w:asciiTheme="majorBidi" w:hAnsiTheme="majorBidi"/>
                <w:bCs/>
              </w:rPr>
              <w:t>Резюме</w:t>
            </w:r>
            <w:r w:rsidR="00FE2B15">
              <w:rPr>
                <w:rFonts w:asciiTheme="majorBidi" w:hAnsiTheme="majorBidi"/>
                <w:bCs/>
              </w:rPr>
              <w:t>:</w:t>
            </w:r>
            <w:r>
              <w:rPr>
                <w:rFonts w:asciiTheme="majorBidi" w:hAnsiTheme="majorBidi"/>
                <w:bCs/>
              </w:rPr>
              <w:t xml:space="preserve"> Актуальный, не функционален в полной мере </w:t>
            </w:r>
          </w:p>
          <w:p w14:paraId="5B415983" w14:textId="486DE51D" w:rsidR="00B4516A" w:rsidRPr="00AC0D6D" w:rsidRDefault="00B4516A" w:rsidP="00A127C3">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 xml:space="preserve">Многие Стороны поддержали этот </w:t>
            </w:r>
            <w:r w:rsidR="00FE2B15">
              <w:rPr>
                <w:rFonts w:asciiTheme="majorBidi" w:hAnsiTheme="majorBidi"/>
                <w:bCs/>
              </w:rPr>
              <w:t>индикатор</w:t>
            </w:r>
            <w:r>
              <w:rPr>
                <w:rFonts w:asciiTheme="majorBidi" w:hAnsiTheme="majorBidi"/>
                <w:bCs/>
              </w:rPr>
              <w:t xml:space="preserve"> с незначительными изменениями. Некоторые Стороны отметили необходимость дополнительного индикатора, касающегося связности и целостности. Был предложен ряд альтернативных индикаторов. В частности, несколько Сторон предложили использовать Красный список экосистем (а.8). </w:t>
            </w:r>
          </w:p>
        </w:tc>
        <w:tc>
          <w:tcPr>
            <w:tcW w:w="2164" w:type="dxa"/>
            <w:vMerge w:val="restart"/>
            <w:shd w:val="clear" w:color="auto" w:fill="FFFFFF"/>
          </w:tcPr>
          <w:p w14:paraId="7513E927" w14:textId="77777777" w:rsidR="00B4516A" w:rsidRPr="00AC0D6D" w:rsidRDefault="00B4516A" w:rsidP="00A127C3">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A.2.1 Индикатор связности КМВ (КМВ)</w:t>
            </w:r>
          </w:p>
          <w:p w14:paraId="17E472F5" w14:textId="77777777" w:rsidR="00B4516A" w:rsidRPr="00AC0D6D" w:rsidRDefault="00B4516A" w:rsidP="00A127C3">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A.3.1 Индекс целостности экосистем</w:t>
            </w:r>
          </w:p>
          <w:p w14:paraId="321AE929" w14:textId="77777777" w:rsidR="00B4516A" w:rsidRPr="00AC0D6D" w:rsidRDefault="00B4516A" w:rsidP="00A127C3">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 xml:space="preserve">A.4.1 Индекс информации о состоянии видов </w:t>
            </w:r>
          </w:p>
          <w:p w14:paraId="4D6FA0A9" w14:textId="77777777" w:rsidR="00B4516A" w:rsidRPr="00AC0D6D" w:rsidRDefault="00B4516A" w:rsidP="00A127C3">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A.4.2 Индекс живой планеты</w:t>
            </w:r>
          </w:p>
          <w:p w14:paraId="4E735A45" w14:textId="77777777" w:rsidR="00B4516A" w:rsidRPr="00AC0D6D" w:rsidRDefault="00B4516A" w:rsidP="00A127C3">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 xml:space="preserve">A.8.1 Доля популяций, сохраняющихся в пределах видов </w:t>
            </w:r>
          </w:p>
        </w:tc>
        <w:tc>
          <w:tcPr>
            <w:tcW w:w="3444" w:type="dxa"/>
            <w:vMerge w:val="restart"/>
            <w:shd w:val="clear" w:color="auto" w:fill="FFFFFF"/>
          </w:tcPr>
          <w:p w14:paraId="3A5AF1F7"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а.1. Площадь лесного покрова в соотношении с общей площадью суши (индикатор ЦУР 15.1.1)</w:t>
            </w:r>
          </w:p>
          <w:p w14:paraId="4E0175F5"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а.2. Распределение лесов</w:t>
            </w:r>
          </w:p>
          <w:p w14:paraId="2917210E"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а.3. Утрата растительного покрова</w:t>
            </w:r>
          </w:p>
          <w:p w14:paraId="775BE2E2"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 xml:space="preserve">а.4.  Площадь лугов и саванн </w:t>
            </w:r>
          </w:p>
          <w:p w14:paraId="1B1BFF46"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а.5. Индекс растительного покрова горных районов</w:t>
            </w:r>
          </w:p>
          <w:p w14:paraId="1C1CEDFC"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a.6. Площадь и состояние водно-болотных угодий</w:t>
            </w:r>
          </w:p>
          <w:p w14:paraId="1CE28FF3"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а.7. Толщина слоя, глубина и площадь вечной мерзлоты</w:t>
            </w:r>
          </w:p>
          <w:p w14:paraId="3AB927FB"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а.8. Красный список экосистем</w:t>
            </w:r>
          </w:p>
          <w:p w14:paraId="6C3FA5B1"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а.9. Непрерывный глобальный мангровый покров</w:t>
            </w:r>
          </w:p>
          <w:p w14:paraId="60C46B83"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а.10. Динамика фрагментации мангровых лесов</w:t>
            </w:r>
          </w:p>
          <w:p w14:paraId="6A5D764D"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а.11. Динамика изменения площади связанных с водой экосистем (индикатор ЦУР 6.6.1)</w:t>
            </w:r>
          </w:p>
          <w:p w14:paraId="1E904F87"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 xml:space="preserve">а.12. Динамика площади мангровых лесов </w:t>
            </w:r>
          </w:p>
          <w:p w14:paraId="2147A292"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а.13. Живой коралловый покров</w:t>
            </w:r>
          </w:p>
          <w:p w14:paraId="54347B2D"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а.14. Твердый коралловый покров и его состав</w:t>
            </w:r>
          </w:p>
          <w:p w14:paraId="7C6659C4"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а.15. Общая площадь коралловых рифов</w:t>
            </w:r>
          </w:p>
          <w:p w14:paraId="7D8EAE08"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а.16. Общая площадь лугов руппии (покров и состав лугов руппии)</w:t>
            </w:r>
          </w:p>
          <w:p w14:paraId="65B77698"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а.17. Общая площадь солончаковых болот</w:t>
            </w:r>
          </w:p>
          <w:p w14:paraId="4A4D91A4"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а.18. Площадь лугов бурых водорослей</w:t>
            </w:r>
          </w:p>
          <w:p w14:paraId="1CD9140D"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 xml:space="preserve">а.19. Покров лугов </w:t>
            </w:r>
            <w:proofErr w:type="spellStart"/>
            <w:r>
              <w:rPr>
                <w:rFonts w:asciiTheme="majorBidi" w:hAnsiTheme="majorBidi"/>
                <w:bCs/>
              </w:rPr>
              <w:t>макроводорослей</w:t>
            </w:r>
            <w:proofErr w:type="spellEnd"/>
            <w:r>
              <w:rPr>
                <w:rFonts w:asciiTheme="majorBidi" w:hAnsiTheme="majorBidi"/>
                <w:bCs/>
              </w:rPr>
              <w:t xml:space="preserve"> и их состав</w:t>
            </w:r>
          </w:p>
          <w:p w14:paraId="4EE2F789"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а.20. Покров ключевых бентических групп</w:t>
            </w:r>
          </w:p>
          <w:p w14:paraId="743F212D"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а.21. Покров мясистых водорослей</w:t>
            </w:r>
          </w:p>
          <w:p w14:paraId="34E8B675"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а.22. Индекс динамики площади водно-болотных угодий</w:t>
            </w:r>
          </w:p>
          <w:p w14:paraId="5EAC6AC3"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а.23. Динамика изменения площади экосистем внутренних водоемов</w:t>
            </w:r>
          </w:p>
          <w:p w14:paraId="1788A6E4"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а.24. Динамика изменения площади связанных с водой экосистем (индикатор ЦУР 6.6.1)</w:t>
            </w:r>
          </w:p>
          <w:p w14:paraId="70772974"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 xml:space="preserve">а.25. Индекс фрагментации лесов </w:t>
            </w:r>
          </w:p>
          <w:p w14:paraId="267E42ED" w14:textId="77777777" w:rsidR="00B4516A" w:rsidRPr="00AC0D6D" w:rsidRDefault="00B4516A" w:rsidP="00A127C3">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а.26. Индекс целостности лесного ландшафта</w:t>
            </w:r>
          </w:p>
          <w:p w14:paraId="54DA3445"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 xml:space="preserve">а.27. Биомасса отдельных природных экосистем (A.0.2) </w:t>
            </w:r>
          </w:p>
          <w:p w14:paraId="5214216B"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а.28. Индекс мест обитания биоразнообразия</w:t>
            </w:r>
          </w:p>
          <w:p w14:paraId="6952E45A"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а.29. Инструменты оценки состояния глобального растительного покрова</w:t>
            </w:r>
          </w:p>
          <w:p w14:paraId="2C0F52C6"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а.30. Индекс биоклиматической устойчивости экосистем</w:t>
            </w:r>
          </w:p>
          <w:p w14:paraId="62E735FE"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а.31. Относительный масштаб фрагментации</w:t>
            </w:r>
          </w:p>
          <w:p w14:paraId="5B0F36BA"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а.32. Индекс нетронутости экосистем</w:t>
            </w:r>
          </w:p>
          <w:p w14:paraId="71B35529"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а.33. Индекс нетронутости биоразнообразия</w:t>
            </w:r>
          </w:p>
          <w:p w14:paraId="07D6ECB3"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 xml:space="preserve">а.34. Индекс здоровья океанов </w:t>
            </w:r>
          </w:p>
          <w:p w14:paraId="5B434A98"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а.35. Индикатор степени физического повреждения основных мест обитания морского дна</w:t>
            </w:r>
          </w:p>
          <w:p w14:paraId="3F919291"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а.36. Индекс динамики площади водно-болотных угодий</w:t>
            </w:r>
          </w:p>
          <w:p w14:paraId="4EB0AD5A"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а.37. Индекс фрагментации рек</w:t>
            </w:r>
          </w:p>
          <w:p w14:paraId="6AF72604"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а.38. Индекс дендритной связности</w:t>
            </w:r>
          </w:p>
          <w:p w14:paraId="267A5CDE"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a.39. Доля видов, находящихся под угрозой исчезновения, статус сохранности которых улучшается в соответствии с Красным списком</w:t>
            </w:r>
          </w:p>
          <w:p w14:paraId="3F497C67"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 xml:space="preserve">а.40. </w:t>
            </w:r>
            <w:r>
              <w:rPr>
                <w:rFonts w:asciiTheme="majorBidi" w:hAnsiTheme="majorBidi"/>
              </w:rPr>
              <w:t>Изменение статуса эволюционно различных и находящихся под угрозой глобального исчезновения видов (индекс EDGE)</w:t>
            </w:r>
          </w:p>
          <w:p w14:paraId="01364766"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а.41. Число видов, находящихся под угрозой исчезновения, по группам видов</w:t>
            </w:r>
          </w:p>
          <w:p w14:paraId="1A5DCE94"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а.42. Индекс диких птиц</w:t>
            </w:r>
          </w:p>
          <w:p w14:paraId="1BCAB1ED"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а.43. Средняя численность видовых популяций</w:t>
            </w:r>
          </w:p>
          <w:p w14:paraId="4A188BE1"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а.44. Индекс охраны видов</w:t>
            </w:r>
          </w:p>
          <w:p w14:paraId="2ABB1077"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а.45. Изменения биомассы и обилия планктона</w:t>
            </w:r>
          </w:p>
          <w:p w14:paraId="65737F98"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а.46. Численность и биомасса рыбы</w:t>
            </w:r>
          </w:p>
          <w:p w14:paraId="1AF2C64F"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 xml:space="preserve">а.47. Число популяций (или пород) внутри вида с размером </w:t>
            </w:r>
            <w:proofErr w:type="gramStart"/>
            <w:r>
              <w:rPr>
                <w:rFonts w:asciiTheme="majorBidi" w:hAnsiTheme="majorBidi"/>
                <w:bCs/>
              </w:rPr>
              <w:t>популяции &gt;</w:t>
            </w:r>
            <w:proofErr w:type="gramEnd"/>
            <w:r>
              <w:rPr>
                <w:rFonts w:asciiTheme="majorBidi" w:hAnsiTheme="majorBidi"/>
                <w:bCs/>
              </w:rPr>
              <w:t xml:space="preserve"> 500 особей по сравнению с числом популяций &lt; 500 особей</w:t>
            </w:r>
          </w:p>
          <w:p w14:paraId="6EAE813D"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а.48. Оценочная таблица генетического разнообразия диких видов</w:t>
            </w:r>
          </w:p>
          <w:p w14:paraId="37A0F85F"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а.49. Видовое богатство/изменения в местном наземном разнообразии</w:t>
            </w:r>
          </w:p>
          <w:p w14:paraId="35652E0D"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а.50. Богатство морских видов</w:t>
            </w:r>
          </w:p>
          <w:p w14:paraId="05A484E3"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а.51. Комплексный характер сохранения ценных видов с социально-экономической и культурной точек зрения</w:t>
            </w:r>
          </w:p>
          <w:p w14:paraId="138ABBFA"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а.52. Количество генетических ресурсов растительного и зоологического происхождения, предназначенных для производства продовольствия и сельского хозяйства, которые хранятся на специальных объектах либо среднесрочного, либо долгосрочного хранения (ЦУР 2.5.1)</w:t>
            </w:r>
          </w:p>
          <w:p w14:paraId="4C5A328C"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а.53. Доля местных пород, относящихся к категории «находящиеся под угрозой исчезновения»</w:t>
            </w:r>
          </w:p>
          <w:p w14:paraId="3B51FEB3" w14:textId="77777777" w:rsidR="00B4516A" w:rsidRPr="00AC0D6D" w:rsidRDefault="00B4516A" w:rsidP="006334A0">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r>
              <w:rPr>
                <w:rFonts w:asciiTheme="majorBidi" w:hAnsiTheme="majorBidi"/>
                <w:bCs/>
              </w:rPr>
              <w:t>а.54. Индекс Красного списка (дикие сородичи домашних животных)</w:t>
            </w:r>
          </w:p>
        </w:tc>
      </w:tr>
      <w:tr w:rsidR="00B4516A" w:rsidRPr="00AC0D6D" w14:paraId="38474B9C" w14:textId="77777777" w:rsidTr="003A1B5F">
        <w:tc>
          <w:tcPr>
            <w:tcW w:w="2837" w:type="dxa"/>
            <w:vMerge/>
            <w:shd w:val="clear" w:color="auto" w:fill="FFFFFF"/>
          </w:tcPr>
          <w:p w14:paraId="78CCAE6A" w14:textId="77777777" w:rsidR="00B4516A" w:rsidRPr="00AC0D6D" w:rsidRDefault="00B4516A" w:rsidP="00E4556C">
            <w:pPr>
              <w:rPr>
                <w:rFonts w:asciiTheme="majorBidi" w:hAnsiTheme="majorBidi" w:cstheme="majorBidi"/>
                <w:bCs/>
              </w:rPr>
            </w:pPr>
          </w:p>
        </w:tc>
        <w:tc>
          <w:tcPr>
            <w:tcW w:w="2803" w:type="dxa"/>
            <w:shd w:val="clear" w:color="auto" w:fill="FFFFFF"/>
          </w:tcPr>
          <w:p w14:paraId="5F4C0D18" w14:textId="77777777" w:rsidR="00B4516A" w:rsidRPr="00AC0D6D" w:rsidRDefault="00B4516A" w:rsidP="00E4556C">
            <w:pPr>
              <w:suppressLineNumbers/>
              <w:suppressAutoHyphens/>
              <w:kinsoku w:val="0"/>
              <w:overflowPunct w:val="0"/>
              <w:autoSpaceDE w:val="0"/>
              <w:autoSpaceDN w:val="0"/>
              <w:adjustRightInd w:val="0"/>
              <w:snapToGrid w:val="0"/>
              <w:rPr>
                <w:rFonts w:asciiTheme="majorBidi" w:hAnsiTheme="majorBidi" w:cstheme="majorBidi"/>
                <w:bCs/>
              </w:rPr>
            </w:pPr>
            <w:r>
              <w:rPr>
                <w:rFonts w:asciiTheme="majorBidi" w:hAnsiTheme="majorBidi"/>
                <w:bCs/>
              </w:rPr>
              <w:t>A.0.2 Индекс мест обитания видов</w:t>
            </w:r>
          </w:p>
          <w:p w14:paraId="039F43D7" w14:textId="77777777" w:rsidR="00B4516A" w:rsidRPr="00AC0D6D" w:rsidRDefault="00B4516A" w:rsidP="00E4556C">
            <w:pPr>
              <w:suppressLineNumbers/>
              <w:suppressAutoHyphens/>
              <w:kinsoku w:val="0"/>
              <w:overflowPunct w:val="0"/>
              <w:autoSpaceDE w:val="0"/>
              <w:autoSpaceDN w:val="0"/>
              <w:adjustRightInd w:val="0"/>
              <w:snapToGrid w:val="0"/>
              <w:rPr>
                <w:rFonts w:asciiTheme="majorBidi" w:hAnsiTheme="majorBidi" w:cstheme="majorBidi"/>
                <w:bCs/>
                <w:snapToGrid w:val="0"/>
                <w:color w:val="000000"/>
                <w:kern w:val="22"/>
                <w:lang w:eastAsia="en-CA"/>
              </w:rPr>
            </w:pPr>
          </w:p>
        </w:tc>
        <w:tc>
          <w:tcPr>
            <w:tcW w:w="2885" w:type="dxa"/>
            <w:shd w:val="clear" w:color="auto" w:fill="FFFFFF"/>
          </w:tcPr>
          <w:p w14:paraId="0FFA34B9" w14:textId="77777777" w:rsidR="00B4516A" w:rsidRPr="00AC0D6D" w:rsidRDefault="00B4516A" w:rsidP="009F04B6">
            <w:pPr>
              <w:spacing w:before="120" w:after="120" w:line="240" w:lineRule="auto"/>
              <w:contextualSpacing/>
              <w:rPr>
                <w:rFonts w:asciiTheme="majorBidi" w:hAnsiTheme="majorBidi" w:cstheme="majorBidi"/>
                <w:bCs/>
              </w:rPr>
            </w:pPr>
            <w:r>
              <w:rPr>
                <w:rFonts w:asciiTheme="majorBidi" w:hAnsiTheme="majorBidi"/>
                <w:bCs/>
              </w:rPr>
              <w:t>Актуальность: Красный/желтый</w:t>
            </w:r>
          </w:p>
          <w:p w14:paraId="0CC557BB" w14:textId="77777777" w:rsidR="00B4516A" w:rsidRPr="00AC0D6D" w:rsidRDefault="00B4516A" w:rsidP="009F04B6">
            <w:pPr>
              <w:spacing w:before="120" w:after="120" w:line="240" w:lineRule="auto"/>
              <w:contextualSpacing/>
              <w:rPr>
                <w:rFonts w:asciiTheme="majorBidi" w:hAnsiTheme="majorBidi" w:cstheme="majorBidi"/>
                <w:bCs/>
              </w:rPr>
            </w:pPr>
            <w:r>
              <w:rPr>
                <w:rFonts w:asciiTheme="majorBidi" w:hAnsiTheme="majorBidi"/>
                <w:bCs/>
              </w:rPr>
              <w:t>Применимость на национальном уровне: Желтый</w:t>
            </w:r>
          </w:p>
          <w:p w14:paraId="09C34F18" w14:textId="77777777" w:rsidR="00B4516A" w:rsidRPr="00AC0D6D" w:rsidRDefault="00B4516A" w:rsidP="009F04B6">
            <w:pPr>
              <w:spacing w:before="120" w:after="120" w:line="240" w:lineRule="auto"/>
              <w:contextualSpacing/>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Желтый</w:t>
            </w:r>
          </w:p>
          <w:p w14:paraId="24BDFB00" w14:textId="77777777" w:rsidR="00B4516A" w:rsidRPr="00AC0D6D" w:rsidRDefault="00B4516A" w:rsidP="009F04B6">
            <w:pPr>
              <w:spacing w:before="120" w:after="120" w:line="240" w:lineRule="auto"/>
              <w:contextualSpacing/>
              <w:rPr>
                <w:rFonts w:asciiTheme="majorBidi" w:hAnsiTheme="majorBidi" w:cstheme="majorBidi"/>
                <w:bCs/>
              </w:rPr>
            </w:pPr>
            <w:r>
              <w:rPr>
                <w:rFonts w:asciiTheme="majorBidi" w:hAnsiTheme="majorBidi"/>
                <w:bCs/>
              </w:rPr>
              <w:t>Готовность: Желтый</w:t>
            </w:r>
          </w:p>
          <w:p w14:paraId="2752FA14" w14:textId="1A500E63" w:rsidR="00B4516A" w:rsidRPr="00AC0D6D" w:rsidRDefault="00B4516A" w:rsidP="009F04B6">
            <w:pPr>
              <w:spacing w:before="120" w:after="120" w:line="240" w:lineRule="auto"/>
              <w:contextualSpacing/>
              <w:rPr>
                <w:rFonts w:asciiTheme="majorBidi" w:hAnsiTheme="majorBidi" w:cstheme="majorBidi"/>
                <w:bCs/>
              </w:rPr>
            </w:pPr>
            <w:r>
              <w:rPr>
                <w:rFonts w:asciiTheme="majorBidi" w:hAnsiTheme="majorBidi"/>
                <w:bCs/>
              </w:rPr>
              <w:t>Резюме</w:t>
            </w:r>
            <w:r w:rsidR="00CC0641">
              <w:rPr>
                <w:rFonts w:asciiTheme="majorBidi" w:hAnsiTheme="majorBidi"/>
                <w:bCs/>
              </w:rPr>
              <w:t>:</w:t>
            </w:r>
            <w:r>
              <w:rPr>
                <w:rFonts w:asciiTheme="majorBidi" w:hAnsiTheme="majorBidi"/>
                <w:bCs/>
              </w:rPr>
              <w:t xml:space="preserve"> Низкая степень актуальности, не функционален в полной мере </w:t>
            </w:r>
          </w:p>
          <w:p w14:paraId="3550AB41" w14:textId="77777777" w:rsidR="00B4516A" w:rsidRPr="00AC0D6D" w:rsidRDefault="00B4516A" w:rsidP="009F04B6">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Ряд Сторон поддержали этот индикатор, многие Стороны считают, что данный индикатор не следует включать в число основных индикаторов, а отразить его на уровне компонентных индикаторов. Некоторые стороны предложили добавить Индекс живой планеты. Был предложен ряд других индикаторов.</w:t>
            </w:r>
          </w:p>
        </w:tc>
        <w:tc>
          <w:tcPr>
            <w:tcW w:w="2164" w:type="dxa"/>
            <w:vMerge/>
            <w:shd w:val="clear" w:color="auto" w:fill="FFFFFF"/>
          </w:tcPr>
          <w:p w14:paraId="72C6BC38" w14:textId="77777777" w:rsidR="00B4516A" w:rsidRPr="00AC0D6D" w:rsidRDefault="00B4516A" w:rsidP="00E4556C">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rPr>
            </w:pPr>
          </w:p>
        </w:tc>
        <w:tc>
          <w:tcPr>
            <w:tcW w:w="3444" w:type="dxa"/>
            <w:vMerge/>
            <w:shd w:val="clear" w:color="auto" w:fill="FFFFFF"/>
          </w:tcPr>
          <w:p w14:paraId="4D2FA7DB" w14:textId="77777777" w:rsidR="00B4516A" w:rsidRPr="00AC0D6D" w:rsidRDefault="00B4516A" w:rsidP="00E4556C">
            <w:pPr>
              <w:suppressLineNumbers/>
              <w:tabs>
                <w:tab w:val="left" w:pos="218"/>
              </w:tabs>
              <w:suppressAutoHyphens/>
              <w:kinsoku w:val="0"/>
              <w:overflowPunct w:val="0"/>
              <w:autoSpaceDE w:val="0"/>
              <w:autoSpaceDN w:val="0"/>
              <w:adjustRightInd w:val="0"/>
              <w:snapToGrid w:val="0"/>
              <w:spacing w:before="60" w:after="60"/>
              <w:ind w:left="-66"/>
              <w:rPr>
                <w:rFonts w:asciiTheme="majorBidi" w:hAnsiTheme="majorBidi" w:cstheme="majorBidi"/>
                <w:bCs/>
                <w:kern w:val="22"/>
              </w:rPr>
            </w:pPr>
          </w:p>
        </w:tc>
      </w:tr>
      <w:tr w:rsidR="00B4516A" w:rsidRPr="00AC0D6D" w14:paraId="14D6A353" w14:textId="77777777" w:rsidTr="003A1B5F">
        <w:tc>
          <w:tcPr>
            <w:tcW w:w="2837" w:type="dxa"/>
            <w:vMerge/>
            <w:shd w:val="clear" w:color="auto" w:fill="FFFFFF"/>
          </w:tcPr>
          <w:p w14:paraId="222C6B5A" w14:textId="77777777" w:rsidR="00B4516A" w:rsidRPr="00AC0D6D" w:rsidRDefault="00B4516A" w:rsidP="00E4556C">
            <w:pPr>
              <w:rPr>
                <w:rFonts w:asciiTheme="majorBidi" w:hAnsiTheme="majorBidi" w:cstheme="majorBidi"/>
                <w:bCs/>
              </w:rPr>
            </w:pPr>
          </w:p>
        </w:tc>
        <w:tc>
          <w:tcPr>
            <w:tcW w:w="2803" w:type="dxa"/>
            <w:shd w:val="clear" w:color="auto" w:fill="FFFFFF"/>
          </w:tcPr>
          <w:p w14:paraId="1D1F20B5" w14:textId="77777777" w:rsidR="00B4516A" w:rsidRPr="00AC0D6D" w:rsidRDefault="00B4516A" w:rsidP="00E4556C">
            <w:pPr>
              <w:suppressLineNumbers/>
              <w:suppressAutoHyphens/>
              <w:kinsoku w:val="0"/>
              <w:overflowPunct w:val="0"/>
              <w:autoSpaceDE w:val="0"/>
              <w:autoSpaceDN w:val="0"/>
              <w:adjustRightInd w:val="0"/>
              <w:snapToGrid w:val="0"/>
              <w:rPr>
                <w:rFonts w:asciiTheme="majorBidi" w:hAnsiTheme="majorBidi" w:cstheme="majorBidi"/>
                <w:bCs/>
              </w:rPr>
            </w:pPr>
            <w:r>
              <w:rPr>
                <w:rFonts w:asciiTheme="majorBidi" w:hAnsiTheme="majorBidi"/>
                <w:bCs/>
              </w:rPr>
              <w:t>A.0.3 Индекс Красного списка (ЦУР 15.5.1)</w:t>
            </w:r>
          </w:p>
          <w:p w14:paraId="4E367E65" w14:textId="77777777" w:rsidR="00B4516A" w:rsidRPr="00AC0D6D" w:rsidRDefault="00B4516A" w:rsidP="00E4556C">
            <w:pPr>
              <w:suppressLineNumbers/>
              <w:suppressAutoHyphens/>
              <w:kinsoku w:val="0"/>
              <w:overflowPunct w:val="0"/>
              <w:autoSpaceDE w:val="0"/>
              <w:autoSpaceDN w:val="0"/>
              <w:adjustRightInd w:val="0"/>
              <w:snapToGrid w:val="0"/>
              <w:rPr>
                <w:rFonts w:asciiTheme="majorBidi" w:hAnsiTheme="majorBidi" w:cstheme="majorBidi"/>
                <w:bCs/>
                <w:snapToGrid w:val="0"/>
                <w:color w:val="000000"/>
                <w:kern w:val="22"/>
                <w:lang w:eastAsia="en-CA"/>
              </w:rPr>
            </w:pPr>
          </w:p>
        </w:tc>
        <w:tc>
          <w:tcPr>
            <w:tcW w:w="2885" w:type="dxa"/>
            <w:shd w:val="clear" w:color="auto" w:fill="FFFFFF"/>
          </w:tcPr>
          <w:p w14:paraId="1B9BBCD7" w14:textId="77777777" w:rsidR="00B4516A" w:rsidRPr="00AC0D6D" w:rsidRDefault="00B4516A" w:rsidP="00E4556C">
            <w:pPr>
              <w:contextualSpacing/>
              <w:rPr>
                <w:rFonts w:asciiTheme="majorBidi" w:hAnsiTheme="majorBidi" w:cstheme="majorBidi"/>
                <w:bCs/>
              </w:rPr>
            </w:pPr>
            <w:r>
              <w:rPr>
                <w:rFonts w:asciiTheme="majorBidi" w:hAnsiTheme="majorBidi"/>
                <w:bCs/>
              </w:rPr>
              <w:t>Актуальность: Зеленый</w:t>
            </w:r>
          </w:p>
          <w:p w14:paraId="40A836E8" w14:textId="77777777" w:rsidR="00B4516A" w:rsidRPr="00AC0D6D" w:rsidRDefault="00B4516A" w:rsidP="00E4556C">
            <w:pPr>
              <w:contextualSpacing/>
              <w:rPr>
                <w:rFonts w:asciiTheme="majorBidi" w:hAnsiTheme="majorBidi" w:cstheme="majorBidi"/>
                <w:bCs/>
              </w:rPr>
            </w:pPr>
            <w:r>
              <w:rPr>
                <w:rFonts w:asciiTheme="majorBidi" w:hAnsiTheme="majorBidi"/>
                <w:bCs/>
              </w:rPr>
              <w:t>Применимость на национальном уровне: Желтый</w:t>
            </w:r>
          </w:p>
          <w:p w14:paraId="104F41F8" w14:textId="77777777" w:rsidR="00B4516A" w:rsidRPr="00AC0D6D" w:rsidRDefault="00B4516A" w:rsidP="00E4556C">
            <w:pPr>
              <w:contextualSpacing/>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Зеленый</w:t>
            </w:r>
          </w:p>
          <w:p w14:paraId="4BA278D9" w14:textId="77777777" w:rsidR="00B4516A" w:rsidRPr="00AC0D6D" w:rsidRDefault="00B4516A" w:rsidP="00E4556C">
            <w:pPr>
              <w:contextualSpacing/>
              <w:rPr>
                <w:rFonts w:asciiTheme="majorBidi" w:hAnsiTheme="majorBidi" w:cstheme="majorBidi"/>
                <w:bCs/>
              </w:rPr>
            </w:pPr>
            <w:r>
              <w:rPr>
                <w:rFonts w:asciiTheme="majorBidi" w:hAnsiTheme="majorBidi"/>
                <w:bCs/>
              </w:rPr>
              <w:t>Готовность: Зеленый</w:t>
            </w:r>
          </w:p>
          <w:p w14:paraId="3302E7B0" w14:textId="77777777" w:rsidR="00B4516A" w:rsidRPr="00AC0D6D" w:rsidRDefault="00B4516A" w:rsidP="00E4556C">
            <w:pPr>
              <w:contextualSpacing/>
              <w:rPr>
                <w:rFonts w:asciiTheme="majorBidi" w:hAnsiTheme="majorBidi" w:cstheme="majorBidi"/>
                <w:bCs/>
              </w:rPr>
            </w:pPr>
            <w:r>
              <w:rPr>
                <w:rFonts w:asciiTheme="majorBidi" w:hAnsiTheme="majorBidi"/>
                <w:bCs/>
              </w:rPr>
              <w:t>Резюме Актуальный и готовый к использованию.</w:t>
            </w:r>
          </w:p>
          <w:p w14:paraId="117F1006" w14:textId="77777777" w:rsidR="00B4516A" w:rsidRPr="00AC0D6D" w:rsidRDefault="00B4516A" w:rsidP="00E4556C">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rPr>
            </w:pPr>
            <w:r>
              <w:rPr>
                <w:rFonts w:asciiTheme="majorBidi" w:hAnsiTheme="majorBidi"/>
                <w:bCs/>
              </w:rPr>
              <w:t xml:space="preserve">Большинство Сторон поддержали использование данного индикатора на глобальном уровне. Однако некоторые Стороны отметили разницу в применении этого индикатора на национальном уровне.  </w:t>
            </w:r>
          </w:p>
        </w:tc>
        <w:tc>
          <w:tcPr>
            <w:tcW w:w="2164" w:type="dxa"/>
            <w:vMerge/>
            <w:shd w:val="clear" w:color="auto" w:fill="FFFFFF"/>
          </w:tcPr>
          <w:p w14:paraId="52967BCA" w14:textId="77777777" w:rsidR="00B4516A" w:rsidRPr="00AC0D6D" w:rsidRDefault="00B4516A" w:rsidP="00E4556C">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rPr>
            </w:pPr>
          </w:p>
        </w:tc>
        <w:tc>
          <w:tcPr>
            <w:tcW w:w="3444" w:type="dxa"/>
            <w:vMerge/>
            <w:shd w:val="clear" w:color="auto" w:fill="FFFFFF"/>
          </w:tcPr>
          <w:p w14:paraId="7217C467" w14:textId="77777777" w:rsidR="00B4516A" w:rsidRPr="00AC0D6D" w:rsidRDefault="00B4516A" w:rsidP="00E4556C">
            <w:pPr>
              <w:suppressLineNumbers/>
              <w:tabs>
                <w:tab w:val="left" w:pos="218"/>
              </w:tabs>
              <w:suppressAutoHyphens/>
              <w:kinsoku w:val="0"/>
              <w:overflowPunct w:val="0"/>
              <w:autoSpaceDE w:val="0"/>
              <w:autoSpaceDN w:val="0"/>
              <w:adjustRightInd w:val="0"/>
              <w:snapToGrid w:val="0"/>
              <w:spacing w:before="60" w:after="60"/>
              <w:ind w:left="-66"/>
              <w:rPr>
                <w:rFonts w:asciiTheme="majorBidi" w:hAnsiTheme="majorBidi" w:cstheme="majorBidi"/>
                <w:bCs/>
                <w:kern w:val="22"/>
              </w:rPr>
            </w:pPr>
          </w:p>
        </w:tc>
      </w:tr>
      <w:tr w:rsidR="00B4516A" w:rsidRPr="00AC0D6D" w14:paraId="6915B996" w14:textId="77777777" w:rsidTr="003A1B5F">
        <w:trPr>
          <w:trHeight w:val="1012"/>
        </w:trPr>
        <w:tc>
          <w:tcPr>
            <w:tcW w:w="2837" w:type="dxa"/>
            <w:vMerge/>
            <w:shd w:val="clear" w:color="auto" w:fill="FFFFFF"/>
          </w:tcPr>
          <w:p w14:paraId="09445D08" w14:textId="77777777" w:rsidR="00B4516A" w:rsidRPr="00AC0D6D" w:rsidRDefault="00B4516A" w:rsidP="00E4556C">
            <w:pPr>
              <w:rPr>
                <w:rFonts w:asciiTheme="majorBidi" w:hAnsiTheme="majorBidi" w:cstheme="majorBidi"/>
                <w:bCs/>
              </w:rPr>
            </w:pPr>
          </w:p>
        </w:tc>
        <w:tc>
          <w:tcPr>
            <w:tcW w:w="2803" w:type="dxa"/>
            <w:shd w:val="clear" w:color="auto" w:fill="FFFFFF"/>
          </w:tcPr>
          <w:p w14:paraId="1F54CECA" w14:textId="2525E6A8" w:rsidR="00B4516A" w:rsidRPr="00AC0D6D" w:rsidRDefault="00B4516A" w:rsidP="00130FAE">
            <w:pPr>
              <w:suppressLineNumbers/>
              <w:tabs>
                <w:tab w:val="left" w:pos="218"/>
              </w:tabs>
              <w:suppressAutoHyphens/>
              <w:kinsoku w:val="0"/>
              <w:overflowPunct w:val="0"/>
              <w:autoSpaceDE w:val="0"/>
              <w:autoSpaceDN w:val="0"/>
              <w:adjustRightInd w:val="0"/>
              <w:snapToGrid w:val="0"/>
              <w:spacing w:before="60" w:after="60"/>
              <w:ind w:left="-66"/>
              <w:rPr>
                <w:rFonts w:asciiTheme="majorBidi" w:hAnsiTheme="majorBidi" w:cstheme="majorBidi"/>
                <w:bCs/>
                <w:snapToGrid w:val="0"/>
                <w:color w:val="000000"/>
                <w:kern w:val="22"/>
                <w:lang w:eastAsia="en-CA"/>
              </w:rPr>
            </w:pPr>
            <w:r>
              <w:rPr>
                <w:rFonts w:asciiTheme="majorBidi" w:hAnsiTheme="majorBidi"/>
                <w:bCs/>
              </w:rPr>
              <w:t xml:space="preserve">A.0.4 Доля популяций внутри [зонтичных] видов с [генетически] эффективным размером </w:t>
            </w:r>
            <w:proofErr w:type="gramStart"/>
            <w:r>
              <w:rPr>
                <w:rFonts w:asciiTheme="majorBidi" w:hAnsiTheme="majorBidi"/>
                <w:bCs/>
              </w:rPr>
              <w:t>популяции &gt;</w:t>
            </w:r>
            <w:proofErr w:type="gramEnd"/>
            <w:r>
              <w:rPr>
                <w:rFonts w:asciiTheme="majorBidi" w:hAnsiTheme="majorBidi"/>
                <w:bCs/>
              </w:rPr>
              <w:t xml:space="preserve"> 500 </w:t>
            </w:r>
          </w:p>
        </w:tc>
        <w:tc>
          <w:tcPr>
            <w:tcW w:w="2885" w:type="dxa"/>
            <w:shd w:val="clear" w:color="auto" w:fill="FFFFFF"/>
          </w:tcPr>
          <w:p w14:paraId="138DCF3C"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Актуальность: Зеленый</w:t>
            </w:r>
          </w:p>
          <w:p w14:paraId="4253FEF3"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Желтый</w:t>
            </w:r>
          </w:p>
          <w:p w14:paraId="2B687510"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Красный</w:t>
            </w:r>
          </w:p>
          <w:p w14:paraId="615FB6E9"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Готовность: Желтый</w:t>
            </w:r>
          </w:p>
          <w:p w14:paraId="2FF8E927" w14:textId="3D1795D1"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Резюме</w:t>
            </w:r>
            <w:r w:rsidR="00926695">
              <w:rPr>
                <w:rFonts w:asciiTheme="majorBidi" w:hAnsiTheme="majorBidi"/>
                <w:bCs/>
              </w:rPr>
              <w:t>:</w:t>
            </w:r>
            <w:r>
              <w:rPr>
                <w:rFonts w:asciiTheme="majorBidi" w:hAnsiTheme="majorBidi"/>
                <w:bCs/>
              </w:rPr>
              <w:t xml:space="preserve"> Актуальный, не функционален в полной мере </w:t>
            </w:r>
          </w:p>
          <w:p w14:paraId="7B155535" w14:textId="77777777" w:rsidR="00B4516A" w:rsidRPr="00AC0D6D" w:rsidRDefault="00B4516A" w:rsidP="00655EA5">
            <w:pPr>
              <w:suppressLineNumbers/>
              <w:tabs>
                <w:tab w:val="left" w:pos="270"/>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Многие Стороны поддержали идею этого индикатора, однако отметили, что для его практического применения потребуются ресурсы и что в ближайшей перспективе это будет затруднительно. Был предложен ряд других индикаторов.</w:t>
            </w:r>
          </w:p>
        </w:tc>
        <w:tc>
          <w:tcPr>
            <w:tcW w:w="2164" w:type="dxa"/>
            <w:vMerge/>
            <w:shd w:val="clear" w:color="auto" w:fill="FFFFFF"/>
          </w:tcPr>
          <w:p w14:paraId="7C72BC80" w14:textId="77777777" w:rsidR="00B4516A" w:rsidRPr="00AC0D6D" w:rsidRDefault="00B4516A" w:rsidP="00E4556C">
            <w:pPr>
              <w:suppressLineNumbers/>
              <w:tabs>
                <w:tab w:val="left" w:pos="270"/>
              </w:tabs>
              <w:suppressAutoHyphens/>
              <w:kinsoku w:val="0"/>
              <w:overflowPunct w:val="0"/>
              <w:autoSpaceDE w:val="0"/>
              <w:autoSpaceDN w:val="0"/>
              <w:adjustRightInd w:val="0"/>
              <w:snapToGrid w:val="0"/>
              <w:spacing w:before="120" w:after="120"/>
              <w:rPr>
                <w:rFonts w:asciiTheme="majorBidi" w:hAnsiTheme="majorBidi" w:cstheme="majorBidi"/>
                <w:bCs/>
                <w:kern w:val="22"/>
              </w:rPr>
            </w:pPr>
          </w:p>
        </w:tc>
        <w:tc>
          <w:tcPr>
            <w:tcW w:w="3444" w:type="dxa"/>
            <w:vMerge/>
            <w:shd w:val="clear" w:color="auto" w:fill="FFFFFF"/>
          </w:tcPr>
          <w:p w14:paraId="58B66A38" w14:textId="77777777" w:rsidR="00B4516A" w:rsidRPr="00AC0D6D" w:rsidRDefault="00B4516A" w:rsidP="00E4556C">
            <w:pPr>
              <w:suppressLineNumbers/>
              <w:tabs>
                <w:tab w:val="left" w:pos="218"/>
              </w:tabs>
              <w:suppressAutoHyphens/>
              <w:kinsoku w:val="0"/>
              <w:overflowPunct w:val="0"/>
              <w:autoSpaceDE w:val="0"/>
              <w:autoSpaceDN w:val="0"/>
              <w:adjustRightInd w:val="0"/>
              <w:snapToGrid w:val="0"/>
              <w:spacing w:before="60" w:after="60"/>
              <w:ind w:left="-66"/>
              <w:rPr>
                <w:rFonts w:asciiTheme="majorBidi" w:hAnsiTheme="majorBidi" w:cstheme="majorBidi"/>
                <w:bCs/>
                <w:kern w:val="22"/>
              </w:rPr>
            </w:pPr>
          </w:p>
        </w:tc>
      </w:tr>
      <w:tr w:rsidR="00B4516A" w:rsidRPr="00AC0D6D" w14:paraId="61E8FF08" w14:textId="77777777" w:rsidTr="003A1B5F">
        <w:tc>
          <w:tcPr>
            <w:tcW w:w="2837" w:type="dxa"/>
            <w:shd w:val="clear" w:color="auto" w:fill="FFFFFF"/>
          </w:tcPr>
          <w:p w14:paraId="017DA822" w14:textId="77777777" w:rsidR="00B4516A" w:rsidRPr="00AC0D6D" w:rsidRDefault="00B4516A" w:rsidP="006334A0">
            <w:pPr>
              <w:spacing w:before="120" w:after="120" w:line="240" w:lineRule="auto"/>
              <w:rPr>
                <w:rFonts w:asciiTheme="majorBidi" w:hAnsiTheme="majorBidi" w:cstheme="majorBidi"/>
                <w:bCs/>
              </w:rPr>
            </w:pPr>
            <w:r>
              <w:rPr>
                <w:rFonts w:asciiTheme="majorBidi" w:hAnsiTheme="majorBidi"/>
                <w:bCs/>
              </w:rPr>
              <w:t>Цель B Признание ценности, поддержание или увеличение вклада природы в жизнь человека посредством его сохранения и устойчивого использования в целях содействия реализации глобальной повестки дня в области развития на благо всех людей.</w:t>
            </w:r>
          </w:p>
          <w:p w14:paraId="4CA7BE66" w14:textId="77777777" w:rsidR="00B4516A" w:rsidRPr="00AC0D6D" w:rsidRDefault="00B4516A" w:rsidP="006334A0">
            <w:pPr>
              <w:spacing w:before="120" w:after="120" w:line="240" w:lineRule="auto"/>
              <w:rPr>
                <w:rFonts w:asciiTheme="majorBidi" w:hAnsiTheme="majorBidi" w:cstheme="majorBidi"/>
                <w:bCs/>
                <w:i/>
                <w:iCs/>
              </w:rPr>
            </w:pPr>
            <w:r>
              <w:rPr>
                <w:rFonts w:asciiTheme="majorBidi" w:hAnsiTheme="majorBidi"/>
                <w:bCs/>
                <w:i/>
                <w:iCs/>
              </w:rPr>
              <w:t>Промежуточная цель B.1 Полный учет факторов природы и ее вклада в жизнь человека наряду с их включением во все соответствующие решения на государственном и частном уровнях.</w:t>
            </w:r>
          </w:p>
          <w:p w14:paraId="5A4022AD" w14:textId="77777777" w:rsidR="00B4516A" w:rsidRPr="00AC0D6D" w:rsidRDefault="00B4516A" w:rsidP="006334A0">
            <w:pPr>
              <w:spacing w:before="120" w:after="120" w:line="240" w:lineRule="auto"/>
              <w:rPr>
                <w:rFonts w:asciiTheme="majorBidi" w:hAnsiTheme="majorBidi" w:cstheme="majorBidi"/>
                <w:bCs/>
                <w:i/>
                <w:iCs/>
              </w:rPr>
            </w:pPr>
            <w:r>
              <w:rPr>
                <w:rFonts w:asciiTheme="majorBidi" w:hAnsiTheme="majorBidi"/>
                <w:bCs/>
                <w:i/>
                <w:iCs/>
              </w:rPr>
              <w:t>Промежуточная цель B.2 Обеспечение долгосрочной устойчивости всех категорий вклада природы в жизнь человека наряду с восстановлением тех из них, которые находятся в упадке, способствуя тем самым достижению каждой из соответствующих целей в области устойчивого развития.</w:t>
            </w:r>
          </w:p>
          <w:p w14:paraId="697F210F" w14:textId="77777777" w:rsidR="00B4516A" w:rsidRPr="00AC0D6D" w:rsidRDefault="00B4516A" w:rsidP="006334A0">
            <w:pPr>
              <w:spacing w:before="120" w:after="120" w:line="240" w:lineRule="auto"/>
              <w:rPr>
                <w:rFonts w:asciiTheme="majorBidi" w:hAnsiTheme="majorBidi" w:cstheme="majorBidi"/>
                <w:bCs/>
              </w:rPr>
            </w:pPr>
            <w:r>
              <w:br w:type="page"/>
            </w:r>
          </w:p>
        </w:tc>
        <w:tc>
          <w:tcPr>
            <w:tcW w:w="2803" w:type="dxa"/>
            <w:shd w:val="clear" w:color="auto" w:fill="FFFFFF"/>
          </w:tcPr>
          <w:p w14:paraId="7669033A" w14:textId="78695443" w:rsidR="00B4516A" w:rsidRPr="00AC0D6D" w:rsidRDefault="00B4516A" w:rsidP="00DC3F2F">
            <w:pPr>
              <w:spacing w:before="120" w:after="120" w:line="240" w:lineRule="auto"/>
              <w:rPr>
                <w:rFonts w:asciiTheme="majorBidi" w:hAnsiTheme="majorBidi" w:cstheme="majorBidi"/>
                <w:bCs/>
              </w:rPr>
            </w:pPr>
            <w:r>
              <w:rPr>
                <w:rFonts w:asciiTheme="majorBidi" w:hAnsiTheme="majorBidi"/>
                <w:bCs/>
              </w:rPr>
              <w:t>B.0.1 Национальные эколого-экономические счета экосистемных услуг*</w:t>
            </w:r>
          </w:p>
        </w:tc>
        <w:tc>
          <w:tcPr>
            <w:tcW w:w="2885" w:type="dxa"/>
            <w:shd w:val="clear" w:color="auto" w:fill="FFFFFF"/>
          </w:tcPr>
          <w:p w14:paraId="35ADD204"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Актуальность: Зеленый/желтый</w:t>
            </w:r>
          </w:p>
          <w:p w14:paraId="685EA65D"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Желтый</w:t>
            </w:r>
          </w:p>
          <w:p w14:paraId="12211F7F"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Красный</w:t>
            </w:r>
          </w:p>
          <w:p w14:paraId="1BC1F938"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Готовность: Желтый/красный</w:t>
            </w:r>
          </w:p>
          <w:p w14:paraId="7B82A804" w14:textId="210FB228"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Резюме</w:t>
            </w:r>
            <w:r w:rsidR="005B516A">
              <w:rPr>
                <w:rFonts w:asciiTheme="majorBidi" w:hAnsiTheme="majorBidi"/>
                <w:bCs/>
              </w:rPr>
              <w:t>:</w:t>
            </w:r>
            <w:r>
              <w:rPr>
                <w:rFonts w:asciiTheme="majorBidi" w:hAnsiTheme="majorBidi"/>
                <w:bCs/>
              </w:rPr>
              <w:t xml:space="preserve"> Актуальный, не функционален в полной мере </w:t>
            </w:r>
          </w:p>
          <w:p w14:paraId="49ABBAA9" w14:textId="02671FBA" w:rsidR="00B4516A" w:rsidRPr="00AC0D6D" w:rsidRDefault="00B4516A" w:rsidP="00655EA5">
            <w:pPr>
              <w:spacing w:before="120" w:after="120" w:line="240" w:lineRule="auto"/>
              <w:rPr>
                <w:rFonts w:asciiTheme="majorBidi" w:hAnsiTheme="majorBidi" w:cstheme="majorBidi"/>
                <w:bCs/>
              </w:rPr>
            </w:pPr>
            <w:r>
              <w:rPr>
                <w:rFonts w:asciiTheme="majorBidi" w:hAnsiTheme="majorBidi"/>
                <w:bCs/>
              </w:rPr>
              <w:t>Некоторые Стороны предложили разделить этот индикатор на биофизические и денежные счета, причем денежные счета должны носить факультативный характер. Ряд Сторон заявили, что следует добавить индикатор устойчивого использования.</w:t>
            </w:r>
          </w:p>
        </w:tc>
        <w:tc>
          <w:tcPr>
            <w:tcW w:w="2164" w:type="dxa"/>
            <w:shd w:val="clear" w:color="auto" w:fill="FFFFFF"/>
          </w:tcPr>
          <w:p w14:paraId="07BAFEA1" w14:textId="7D30C974" w:rsidR="00B4516A" w:rsidRPr="00AC0D6D" w:rsidRDefault="00B4516A" w:rsidP="004F400F">
            <w:pPr>
              <w:spacing w:before="120" w:after="120" w:line="240" w:lineRule="auto"/>
              <w:rPr>
                <w:rFonts w:asciiTheme="majorBidi" w:hAnsiTheme="majorBidi" w:cstheme="majorBidi"/>
                <w:bCs/>
              </w:rPr>
            </w:pPr>
            <w:r>
              <w:rPr>
                <w:rFonts w:asciiTheme="majorBidi" w:hAnsiTheme="majorBidi"/>
                <w:bCs/>
              </w:rPr>
              <w:t>B.2.1 Регулирующий вклад природы, включая регулирование климата, предотвращение стихийных бедствий и прочее (на основе эколого-экономических счетов)</w:t>
            </w:r>
          </w:p>
          <w:p w14:paraId="10BA64B7" w14:textId="54CD81D0" w:rsidR="00B4516A" w:rsidRPr="00AC0D6D" w:rsidRDefault="00B4516A" w:rsidP="004F400F">
            <w:pPr>
              <w:spacing w:before="120" w:after="120" w:line="240" w:lineRule="auto"/>
              <w:rPr>
                <w:rFonts w:asciiTheme="majorBidi" w:hAnsiTheme="majorBidi" w:cstheme="majorBidi"/>
                <w:bCs/>
              </w:rPr>
            </w:pPr>
            <w:r>
              <w:rPr>
                <w:rFonts w:asciiTheme="majorBidi" w:hAnsiTheme="majorBidi"/>
                <w:bCs/>
              </w:rPr>
              <w:t>B.3.1 Материальный вклад природы, включая продовольствие, воду и прочее (на основе эколого-экономических счетов)</w:t>
            </w:r>
          </w:p>
          <w:p w14:paraId="59B67DFF" w14:textId="7232733B" w:rsidR="00B4516A" w:rsidRPr="00AC0D6D" w:rsidRDefault="00B4516A" w:rsidP="006334A0">
            <w:pPr>
              <w:spacing w:before="120" w:after="120" w:line="240" w:lineRule="auto"/>
              <w:rPr>
                <w:rFonts w:asciiTheme="majorBidi" w:hAnsiTheme="majorBidi" w:cstheme="majorBidi"/>
                <w:bCs/>
              </w:rPr>
            </w:pPr>
            <w:r>
              <w:rPr>
                <w:rFonts w:asciiTheme="majorBidi" w:hAnsiTheme="majorBidi"/>
                <w:bCs/>
              </w:rPr>
              <w:t>B.4.1 Нематериальный вклад природы, включая культурный вклад</w:t>
            </w:r>
            <w:r w:rsidR="005B516A">
              <w:rPr>
                <w:rFonts w:asciiTheme="majorBidi" w:hAnsiTheme="majorBidi"/>
                <w:bCs/>
              </w:rPr>
              <w:t xml:space="preserve"> </w:t>
            </w:r>
            <w:r>
              <w:rPr>
                <w:rFonts w:asciiTheme="majorBidi" w:hAnsiTheme="majorBidi"/>
                <w:bCs/>
              </w:rPr>
              <w:t>(на основе эколого-экономических счетов)</w:t>
            </w:r>
          </w:p>
        </w:tc>
        <w:tc>
          <w:tcPr>
            <w:tcW w:w="3444" w:type="dxa"/>
            <w:shd w:val="clear" w:color="auto" w:fill="FFFFFF"/>
          </w:tcPr>
          <w:p w14:paraId="490C7E59"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b.1. Ожидаемая утрата филогенетического разнообразия (индикатор филогенетического разнообразия МПБЭУ)</w:t>
            </w:r>
          </w:p>
          <w:p w14:paraId="7F57E695"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b.2. Индекс Красного списка (опылители)</w:t>
            </w:r>
          </w:p>
          <w:p w14:paraId="6A35E28E"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b.3. Индекс зеленого статуса (опылители)</w:t>
            </w:r>
          </w:p>
          <w:p w14:paraId="30414850"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b.4. Индекс качества воздуха</w:t>
            </w:r>
          </w:p>
          <w:p w14:paraId="53800006"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b.5. Счет выбросов загрязняющих воздух веществ</w:t>
            </w:r>
          </w:p>
          <w:p w14:paraId="708DD3A6"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b.6. Зоонозные заболевания в дикой природе</w:t>
            </w:r>
          </w:p>
          <w:p w14:paraId="0BFD6F9C"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b.7. Индекс климатического воздействия</w:t>
            </w:r>
          </w:p>
          <w:p w14:paraId="14AF6128"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b.8. Подкисление океана (ЦУР 14.3.1)</w:t>
            </w:r>
          </w:p>
          <w:p w14:paraId="272EF8D3"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b.9. Уровень нагрузки на водные ресурсы: забор пресной воды в процентном отношении к имеющимся запасам пресной воды</w:t>
            </w:r>
          </w:p>
          <w:p w14:paraId="500C8075"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b.10. Доля водоемов с хорошим качеством воды (индикатор ЦУР 6.3.2)</w:t>
            </w:r>
          </w:p>
          <w:p w14:paraId="0AA8DF20"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 xml:space="preserve">b.11. Индекс </w:t>
            </w:r>
            <w:proofErr w:type="spellStart"/>
            <w:r>
              <w:rPr>
                <w:rFonts w:asciiTheme="majorBidi" w:hAnsiTheme="majorBidi"/>
                <w:bCs/>
              </w:rPr>
              <w:t>Eflow</w:t>
            </w:r>
            <w:proofErr w:type="spellEnd"/>
          </w:p>
          <w:p w14:paraId="0B848135"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b.12. Динамика изменения качества экосистем внутренних водоемов</w:t>
            </w:r>
          </w:p>
          <w:p w14:paraId="755D72AB"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b.13. Динамика изменения качества экосистем прибрежных вод</w:t>
            </w:r>
          </w:p>
          <w:p w14:paraId="1D04EE9A"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b.14. Степень эрозии</w:t>
            </w:r>
          </w:p>
          <w:p w14:paraId="614253BF"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 xml:space="preserve">b.15. Число погибших, пропавших без вести и пострадавших непосредственно в результате бедствий на 100 000 человек (индикатор ЦУР 11.5.1) </w:t>
            </w:r>
          </w:p>
          <w:p w14:paraId="4893C35E"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 xml:space="preserve">b.16. Нетронутая дикая природа </w:t>
            </w:r>
          </w:p>
          <w:p w14:paraId="67BAC616"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b.17. Производство биотоплива</w:t>
            </w:r>
          </w:p>
          <w:p w14:paraId="034E2B23"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b.18. Максимальный потенциал вылова рыбы</w:t>
            </w:r>
          </w:p>
          <w:p w14:paraId="68D99BD4"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b.19. Население, занимающееся охотой и собирательством</w:t>
            </w:r>
          </w:p>
          <w:p w14:paraId="7F3C041B"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b.20. Масштабы умеренной или острой продовольственной необеспеченности населения, на основе Шкалы восприятия отсутствия продовольственной безопасности</w:t>
            </w:r>
          </w:p>
          <w:p w14:paraId="3C768CD3"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b.21. Производство и торговля лесными ресурсами (древесное топливо)</w:t>
            </w:r>
          </w:p>
          <w:p w14:paraId="2B054ECC"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b.22. Тенденции в области легальной торговли лекарственными растениями</w:t>
            </w:r>
          </w:p>
          <w:p w14:paraId="05ACC147"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b.23. Оценка управления потоками посетителей</w:t>
            </w:r>
          </w:p>
          <w:p w14:paraId="4F7F7A1D"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b.24. Число программ формального и неформального образования, передающих духовные и культурные ценности, в рамках Всемирной сети биосферных заповедников ЮНЕСКО</w:t>
            </w:r>
          </w:p>
          <w:p w14:paraId="687C82A6"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b.25. Число смешанных объектов (представляющих всеобщее выдающееся культурное и природное значение), культурных ландшафтов (признанных в качестве совместного творения природы и человека) и природных объектов, представляющих культурную ценность, включая объекты, поддерживающие знания и практику местного и коренного населения, включенных в Список всемирного наследия ЮНЕСКО и во Всемирную сеть биосферных заповедников ЮНЕСКО</w:t>
            </w:r>
          </w:p>
          <w:p w14:paraId="0BAD0B86"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b.26. Индекс лингвистического разнообразия – Тенденции в области лингвистического разнообразия и численности носителей языков коренных народов</w:t>
            </w:r>
          </w:p>
          <w:p w14:paraId="089FD8C4"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b.27. Индекс разработки нормативной базы для защиты и поощрения культуры, культурных прав и культурного разнообразия</w:t>
            </w:r>
          </w:p>
          <w:p w14:paraId="774B9CCF"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b.28. Индекс динамичности культур</w:t>
            </w:r>
          </w:p>
          <w:p w14:paraId="2ACBA796" w14:textId="77777777" w:rsidR="00B4516A" w:rsidRPr="00AC0D6D" w:rsidRDefault="00B4516A" w:rsidP="006334A0">
            <w:pPr>
              <w:spacing w:before="120" w:after="120" w:line="240" w:lineRule="auto"/>
              <w:rPr>
                <w:rFonts w:asciiTheme="majorBidi" w:hAnsiTheme="majorBidi" w:cstheme="majorBidi"/>
                <w:bCs/>
              </w:rPr>
            </w:pPr>
            <w:r>
              <w:rPr>
                <w:rFonts w:asciiTheme="majorBidi" w:hAnsiTheme="majorBidi"/>
                <w:bCs/>
              </w:rPr>
              <w:t>b.29. Культура в повестке дня на период до 2030 года (ЮНЕСКО) (ряд индикаторов)</w:t>
            </w:r>
          </w:p>
        </w:tc>
      </w:tr>
      <w:tr w:rsidR="00B4516A" w:rsidRPr="00AC0D6D" w14:paraId="2CEF8559" w14:textId="77777777" w:rsidTr="003A1B5F">
        <w:tc>
          <w:tcPr>
            <w:tcW w:w="2837" w:type="dxa"/>
            <w:vMerge w:val="restart"/>
            <w:shd w:val="clear" w:color="auto" w:fill="FFFFFF"/>
          </w:tcPr>
          <w:p w14:paraId="428CB211" w14:textId="77777777" w:rsidR="00B4516A" w:rsidRPr="00AC0D6D" w:rsidRDefault="00B4516A" w:rsidP="006334A0">
            <w:pPr>
              <w:spacing w:before="120" w:after="120" w:line="240" w:lineRule="auto"/>
              <w:rPr>
                <w:rFonts w:asciiTheme="majorBidi" w:hAnsiTheme="majorBidi" w:cstheme="majorBidi"/>
                <w:bCs/>
              </w:rPr>
            </w:pPr>
            <w:r>
              <w:rPr>
                <w:rFonts w:asciiTheme="majorBidi" w:hAnsiTheme="majorBidi"/>
                <w:bCs/>
              </w:rPr>
              <w:br w:type="page"/>
              <w:t>Цель С Справедливое и равноправное распределение выгод от использования генетических ресурсов при значительном расширении масштабов совместного использования как денежных, так и неденежных выгод, в том числе для сохранения и рационального применения биоразнообразия.</w:t>
            </w:r>
          </w:p>
          <w:p w14:paraId="2A98200D" w14:textId="77777777" w:rsidR="00B4516A" w:rsidRPr="00AC0D6D" w:rsidRDefault="00B4516A" w:rsidP="006334A0">
            <w:pPr>
              <w:spacing w:before="120" w:after="120" w:line="240" w:lineRule="auto"/>
              <w:rPr>
                <w:rFonts w:asciiTheme="majorBidi" w:hAnsiTheme="majorBidi" w:cstheme="majorBidi"/>
                <w:bCs/>
                <w:i/>
                <w:iCs/>
              </w:rPr>
            </w:pPr>
            <w:r>
              <w:rPr>
                <w:rFonts w:asciiTheme="majorBidi" w:hAnsiTheme="majorBidi"/>
                <w:bCs/>
                <w:i/>
                <w:iCs/>
              </w:rPr>
              <w:t>Промежуточная цель C.1 Увеличение доли денежных выгод, получаемых поставщиками, включая хранителей традиционных знаний.</w:t>
            </w:r>
          </w:p>
          <w:p w14:paraId="29125F73" w14:textId="77777777" w:rsidR="00B4516A" w:rsidRPr="00AC0D6D" w:rsidRDefault="00B4516A" w:rsidP="006334A0">
            <w:pPr>
              <w:spacing w:before="120" w:after="120" w:line="240" w:lineRule="auto"/>
              <w:rPr>
                <w:rFonts w:asciiTheme="majorBidi" w:hAnsiTheme="majorBidi" w:cstheme="majorBidi"/>
                <w:bCs/>
              </w:rPr>
            </w:pPr>
            <w:r>
              <w:rPr>
                <w:rFonts w:asciiTheme="majorBidi" w:hAnsiTheme="majorBidi"/>
                <w:bCs/>
                <w:i/>
                <w:iCs/>
              </w:rPr>
              <w:t>Промежуточная цель C.1 Увеличение объема неденежных выгод, таких как участие поставщиков, включая хранителей традиционных знаний, в научных исследованиях и разработках.</w:t>
            </w:r>
          </w:p>
        </w:tc>
        <w:tc>
          <w:tcPr>
            <w:tcW w:w="2803" w:type="dxa"/>
            <w:shd w:val="clear" w:color="auto" w:fill="FFFFFF"/>
          </w:tcPr>
          <w:p w14:paraId="40E4989E" w14:textId="6AF9ED7D" w:rsidR="00B4516A" w:rsidRPr="00AC0D6D" w:rsidRDefault="00B4516A" w:rsidP="006334A0">
            <w:pPr>
              <w:spacing w:before="120" w:after="120" w:line="240" w:lineRule="auto"/>
              <w:rPr>
                <w:rFonts w:asciiTheme="majorBidi" w:hAnsiTheme="majorBidi" w:cstheme="majorBidi"/>
                <w:bCs/>
                <w:snapToGrid w:val="0"/>
                <w:color w:val="000000"/>
                <w:kern w:val="22"/>
              </w:rPr>
            </w:pPr>
            <w:r>
              <w:rPr>
                <w:rFonts w:asciiTheme="majorBidi" w:hAnsiTheme="majorBidi"/>
                <w:bCs/>
                <w:snapToGrid w:val="0"/>
                <w:color w:val="000000"/>
              </w:rPr>
              <w:t>C.0.1 Индикатор полученных денежных выгод подлежит рассмотрению*</w:t>
            </w:r>
          </w:p>
        </w:tc>
        <w:tc>
          <w:tcPr>
            <w:tcW w:w="2885" w:type="dxa"/>
            <w:shd w:val="clear" w:color="auto" w:fill="FFFFFF"/>
          </w:tcPr>
          <w:p w14:paraId="1CBFB713" w14:textId="77777777" w:rsidR="00B4516A" w:rsidRPr="00AC0D6D" w:rsidRDefault="00B4516A" w:rsidP="006334A0">
            <w:pPr>
              <w:spacing w:before="120" w:after="120" w:line="240" w:lineRule="auto"/>
              <w:contextualSpacing/>
              <w:rPr>
                <w:rFonts w:asciiTheme="majorBidi" w:hAnsiTheme="majorBidi" w:cstheme="majorBidi"/>
                <w:bCs/>
              </w:rPr>
            </w:pPr>
            <w:r>
              <w:rPr>
                <w:rFonts w:asciiTheme="majorBidi" w:hAnsiTheme="majorBidi"/>
                <w:bCs/>
              </w:rPr>
              <w:t>Актуальность: Необходим индикатор</w:t>
            </w:r>
          </w:p>
          <w:p w14:paraId="01DF06EF" w14:textId="77777777" w:rsidR="00B4516A" w:rsidRPr="00AC0D6D" w:rsidRDefault="00B4516A" w:rsidP="006334A0">
            <w:pPr>
              <w:spacing w:before="120" w:after="120" w:line="240" w:lineRule="auto"/>
              <w:contextualSpacing/>
              <w:rPr>
                <w:rFonts w:asciiTheme="majorBidi" w:hAnsiTheme="majorBidi" w:cstheme="majorBidi"/>
                <w:bCs/>
              </w:rPr>
            </w:pPr>
            <w:r>
              <w:rPr>
                <w:rFonts w:asciiTheme="majorBidi" w:hAnsiTheme="majorBidi"/>
                <w:bCs/>
              </w:rPr>
              <w:t>Применимость на национальном уровне: Информация отсутствует</w:t>
            </w:r>
          </w:p>
          <w:p w14:paraId="6419A6AF" w14:textId="77777777" w:rsidR="00B4516A" w:rsidRPr="00AC0D6D" w:rsidRDefault="00B4516A" w:rsidP="006334A0">
            <w:pPr>
              <w:spacing w:before="120" w:after="120" w:line="240" w:lineRule="auto"/>
              <w:contextualSpacing/>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Информация отсутствует</w:t>
            </w:r>
          </w:p>
          <w:p w14:paraId="471C79B1" w14:textId="77777777" w:rsidR="00B4516A" w:rsidRPr="00AC0D6D" w:rsidRDefault="00B4516A" w:rsidP="006334A0">
            <w:pPr>
              <w:spacing w:before="120" w:after="120" w:line="240" w:lineRule="auto"/>
              <w:contextualSpacing/>
              <w:rPr>
                <w:rFonts w:asciiTheme="majorBidi" w:hAnsiTheme="majorBidi" w:cstheme="majorBidi"/>
                <w:bCs/>
              </w:rPr>
            </w:pPr>
            <w:r>
              <w:rPr>
                <w:rFonts w:asciiTheme="majorBidi" w:hAnsiTheme="majorBidi"/>
                <w:bCs/>
              </w:rPr>
              <w:t>Готовность: Информация отсутствует</w:t>
            </w:r>
          </w:p>
          <w:p w14:paraId="2A755E48" w14:textId="77777777" w:rsidR="00B4516A" w:rsidRPr="00AC0D6D" w:rsidRDefault="00B4516A" w:rsidP="006334A0">
            <w:pPr>
              <w:spacing w:before="120" w:after="120" w:line="240" w:lineRule="auto"/>
              <w:contextualSpacing/>
              <w:rPr>
                <w:rFonts w:asciiTheme="majorBidi" w:hAnsiTheme="majorBidi" w:cstheme="majorBidi"/>
                <w:bCs/>
              </w:rPr>
            </w:pPr>
            <w:r>
              <w:rPr>
                <w:rFonts w:asciiTheme="majorBidi" w:hAnsiTheme="majorBidi"/>
                <w:bCs/>
              </w:rPr>
              <w:t>Резюме: Актуальный, индикатор отсутствует</w:t>
            </w:r>
          </w:p>
          <w:p w14:paraId="73AEC7F8" w14:textId="77777777" w:rsidR="00B4516A" w:rsidRPr="00AC0D6D" w:rsidRDefault="00B4516A" w:rsidP="006334A0">
            <w:pPr>
              <w:spacing w:before="120" w:after="120" w:line="240" w:lineRule="auto"/>
              <w:rPr>
                <w:rFonts w:asciiTheme="majorBidi" w:hAnsiTheme="majorBidi" w:cstheme="majorBidi"/>
                <w:bCs/>
              </w:rPr>
            </w:pPr>
            <w:r>
              <w:rPr>
                <w:rFonts w:asciiTheme="majorBidi" w:hAnsiTheme="majorBidi"/>
                <w:bCs/>
              </w:rPr>
              <w:t>Большинство Сторон заявили, что в рамочной программе должен фигурировать индикатор в отношении денежных и неденежных выгод, связанных с ДГРСИВ. Однако такой индикатор будет необходимо разработать, поскольку его не существует. Некоторые Стороны отметили важность охвата носителей традиционных знаний.</w:t>
            </w:r>
          </w:p>
        </w:tc>
        <w:tc>
          <w:tcPr>
            <w:tcW w:w="2164" w:type="dxa"/>
            <w:vMerge w:val="restart"/>
            <w:shd w:val="clear" w:color="auto" w:fill="FFFFFF"/>
          </w:tcPr>
          <w:p w14:paraId="133A70CE" w14:textId="77777777" w:rsidR="00B4516A" w:rsidRPr="00AC0D6D" w:rsidRDefault="00B4516A" w:rsidP="006334A0">
            <w:pPr>
              <w:spacing w:before="120" w:after="120" w:line="240" w:lineRule="auto"/>
              <w:rPr>
                <w:rFonts w:asciiTheme="majorBidi" w:hAnsiTheme="majorBidi" w:cstheme="majorBidi"/>
                <w:bCs/>
              </w:rPr>
            </w:pPr>
          </w:p>
        </w:tc>
        <w:tc>
          <w:tcPr>
            <w:tcW w:w="3444" w:type="dxa"/>
            <w:vMerge w:val="restart"/>
            <w:shd w:val="clear" w:color="auto" w:fill="FFFFFF"/>
          </w:tcPr>
          <w:p w14:paraId="44063E1E"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 xml:space="preserve">c.1. Число пользователей, которые предоставили информацию, касающуюся использования генетических ресурсов, в назначенные контрольные пункты </w:t>
            </w:r>
          </w:p>
          <w:p w14:paraId="3E89CFFA"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 xml:space="preserve">c.2. Общее число </w:t>
            </w:r>
            <w:proofErr w:type="spellStart"/>
            <w:r>
              <w:rPr>
                <w:rFonts w:asciiTheme="majorBidi" w:hAnsiTheme="majorBidi"/>
                <w:bCs/>
              </w:rPr>
              <w:t>международно</w:t>
            </w:r>
            <w:proofErr w:type="spellEnd"/>
            <w:r>
              <w:rPr>
                <w:rFonts w:asciiTheme="majorBidi" w:hAnsiTheme="majorBidi"/>
                <w:bCs/>
              </w:rPr>
              <w:t xml:space="preserve"> признанных сертификатов, опубликованных в Механизме посредничества для регулирования ДГРСИВ</w:t>
            </w:r>
          </w:p>
          <w:p w14:paraId="47FC83CF"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c.3. Число коммюнике контрольных пунктов, опубликованных в Механизме посредничества для регулирования ДГРСИВ</w:t>
            </w:r>
          </w:p>
          <w:p w14:paraId="3D597BCF" w14:textId="77777777" w:rsidR="00B4516A" w:rsidRPr="00AC0D6D" w:rsidRDefault="00B4516A" w:rsidP="006334A0">
            <w:pPr>
              <w:spacing w:before="120" w:after="120" w:line="240" w:lineRule="auto"/>
              <w:rPr>
                <w:rFonts w:asciiTheme="majorBidi" w:hAnsiTheme="majorBidi" w:cstheme="majorBidi"/>
                <w:bCs/>
              </w:rPr>
            </w:pPr>
            <w:r>
              <w:rPr>
                <w:rFonts w:asciiTheme="majorBidi" w:hAnsiTheme="majorBidi"/>
                <w:bCs/>
              </w:rPr>
              <w:t xml:space="preserve">c.4. Число </w:t>
            </w:r>
            <w:proofErr w:type="spellStart"/>
            <w:r>
              <w:rPr>
                <w:rFonts w:asciiTheme="majorBidi" w:hAnsiTheme="majorBidi"/>
                <w:bCs/>
              </w:rPr>
              <w:t>международно</w:t>
            </w:r>
            <w:proofErr w:type="spellEnd"/>
            <w:r>
              <w:rPr>
                <w:rFonts w:asciiTheme="majorBidi" w:hAnsiTheme="majorBidi"/>
                <w:bCs/>
              </w:rPr>
              <w:t xml:space="preserve"> признанных сертификатов о соответствии требованиям для некоммерческих целей</w:t>
            </w:r>
          </w:p>
        </w:tc>
      </w:tr>
      <w:tr w:rsidR="00B4516A" w:rsidRPr="00AC0D6D" w14:paraId="3DC879BF" w14:textId="77777777" w:rsidTr="003A1B5F">
        <w:tc>
          <w:tcPr>
            <w:tcW w:w="2837" w:type="dxa"/>
            <w:vMerge/>
            <w:tcBorders>
              <w:bottom w:val="single" w:sz="2" w:space="0" w:color="auto"/>
            </w:tcBorders>
            <w:shd w:val="clear" w:color="auto" w:fill="FFFFFF"/>
          </w:tcPr>
          <w:p w14:paraId="7BDB764E" w14:textId="77777777" w:rsidR="00B4516A" w:rsidRPr="00AC0D6D" w:rsidRDefault="00B4516A" w:rsidP="00E4556C">
            <w:pPr>
              <w:rPr>
                <w:rFonts w:asciiTheme="majorBidi" w:hAnsiTheme="majorBidi" w:cstheme="majorBidi"/>
                <w:bCs/>
              </w:rPr>
            </w:pPr>
          </w:p>
        </w:tc>
        <w:tc>
          <w:tcPr>
            <w:tcW w:w="2803" w:type="dxa"/>
            <w:tcBorders>
              <w:bottom w:val="single" w:sz="2" w:space="0" w:color="auto"/>
            </w:tcBorders>
            <w:shd w:val="clear" w:color="auto" w:fill="FFFFFF"/>
          </w:tcPr>
          <w:p w14:paraId="182DE502" w14:textId="27DDD63B" w:rsidR="00B4516A" w:rsidRPr="00AC0D6D" w:rsidRDefault="00B4516A" w:rsidP="008D272C">
            <w:pPr>
              <w:spacing w:before="120" w:after="120" w:line="240" w:lineRule="auto"/>
              <w:rPr>
                <w:rFonts w:asciiTheme="majorBidi" w:hAnsiTheme="majorBidi" w:cstheme="majorBidi"/>
                <w:bCs/>
                <w:snapToGrid w:val="0"/>
                <w:color w:val="000000"/>
                <w:kern w:val="22"/>
              </w:rPr>
            </w:pPr>
            <w:r>
              <w:rPr>
                <w:rFonts w:asciiTheme="majorBidi" w:hAnsiTheme="majorBidi"/>
                <w:bCs/>
                <w:snapToGrid w:val="0"/>
                <w:color w:val="000000"/>
              </w:rPr>
              <w:t>C.0.2 Индикатор неденежных выгод подлежит рассмотрению*</w:t>
            </w:r>
          </w:p>
        </w:tc>
        <w:tc>
          <w:tcPr>
            <w:tcW w:w="2885" w:type="dxa"/>
            <w:tcBorders>
              <w:bottom w:val="single" w:sz="2" w:space="0" w:color="auto"/>
            </w:tcBorders>
            <w:shd w:val="clear" w:color="auto" w:fill="FFFFFF"/>
          </w:tcPr>
          <w:p w14:paraId="33B74582" w14:textId="77777777" w:rsidR="00B4516A" w:rsidRPr="00AC0D6D" w:rsidRDefault="00B4516A" w:rsidP="006334A0">
            <w:pPr>
              <w:spacing w:before="120" w:after="120" w:line="240" w:lineRule="auto"/>
              <w:contextualSpacing/>
              <w:rPr>
                <w:rFonts w:asciiTheme="majorBidi" w:hAnsiTheme="majorBidi" w:cstheme="majorBidi"/>
                <w:bCs/>
              </w:rPr>
            </w:pPr>
            <w:r>
              <w:rPr>
                <w:rFonts w:asciiTheme="majorBidi" w:hAnsiTheme="majorBidi"/>
                <w:bCs/>
              </w:rPr>
              <w:t>Актуальность: Необходим индикатор</w:t>
            </w:r>
          </w:p>
          <w:p w14:paraId="18F26685" w14:textId="77777777" w:rsidR="00B4516A" w:rsidRPr="00AC0D6D" w:rsidRDefault="00B4516A" w:rsidP="006334A0">
            <w:pPr>
              <w:spacing w:before="120" w:after="120" w:line="240" w:lineRule="auto"/>
              <w:contextualSpacing/>
              <w:rPr>
                <w:rFonts w:asciiTheme="majorBidi" w:hAnsiTheme="majorBidi" w:cstheme="majorBidi"/>
                <w:bCs/>
              </w:rPr>
            </w:pPr>
            <w:r>
              <w:rPr>
                <w:rFonts w:asciiTheme="majorBidi" w:hAnsiTheme="majorBidi"/>
                <w:bCs/>
              </w:rPr>
              <w:t>Применимость на национальном уровне: Информация отсутствует</w:t>
            </w:r>
          </w:p>
          <w:p w14:paraId="2653AB13" w14:textId="77777777" w:rsidR="00B4516A" w:rsidRPr="00AC0D6D" w:rsidRDefault="00B4516A" w:rsidP="006334A0">
            <w:pPr>
              <w:spacing w:before="120" w:after="120" w:line="240" w:lineRule="auto"/>
              <w:contextualSpacing/>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Информация отсутствует</w:t>
            </w:r>
          </w:p>
          <w:p w14:paraId="72D6B890" w14:textId="77777777" w:rsidR="00B4516A" w:rsidRPr="00AC0D6D" w:rsidRDefault="00B4516A" w:rsidP="006334A0">
            <w:pPr>
              <w:spacing w:before="120" w:after="120" w:line="240" w:lineRule="auto"/>
              <w:contextualSpacing/>
              <w:rPr>
                <w:rFonts w:asciiTheme="majorBidi" w:hAnsiTheme="majorBidi" w:cstheme="majorBidi"/>
                <w:bCs/>
              </w:rPr>
            </w:pPr>
            <w:r>
              <w:rPr>
                <w:rFonts w:asciiTheme="majorBidi" w:hAnsiTheme="majorBidi"/>
                <w:bCs/>
              </w:rPr>
              <w:t>Готовность: Информация отсутствует</w:t>
            </w:r>
          </w:p>
          <w:p w14:paraId="32736326" w14:textId="77777777" w:rsidR="00B4516A" w:rsidRPr="00AC0D6D" w:rsidRDefault="00B4516A" w:rsidP="006334A0">
            <w:pPr>
              <w:spacing w:before="120" w:after="120" w:line="240" w:lineRule="auto"/>
              <w:contextualSpacing/>
              <w:rPr>
                <w:rFonts w:asciiTheme="majorBidi" w:hAnsiTheme="majorBidi" w:cstheme="majorBidi"/>
                <w:bCs/>
              </w:rPr>
            </w:pPr>
            <w:r>
              <w:rPr>
                <w:rFonts w:asciiTheme="majorBidi" w:hAnsiTheme="majorBidi"/>
                <w:bCs/>
              </w:rPr>
              <w:t>Резюме: Актуальный, индикатор отсутствует</w:t>
            </w:r>
          </w:p>
          <w:p w14:paraId="0FAF85F2" w14:textId="08E01379" w:rsidR="00B4516A" w:rsidRPr="00AC0D6D" w:rsidRDefault="00B4516A" w:rsidP="006334A0">
            <w:pPr>
              <w:spacing w:before="120" w:after="120" w:line="240" w:lineRule="auto"/>
              <w:rPr>
                <w:rFonts w:asciiTheme="majorBidi" w:hAnsiTheme="majorBidi" w:cstheme="majorBidi"/>
                <w:bCs/>
              </w:rPr>
            </w:pPr>
            <w:r>
              <w:rPr>
                <w:rFonts w:asciiTheme="majorBidi" w:hAnsiTheme="majorBidi"/>
                <w:bCs/>
              </w:rPr>
              <w:t xml:space="preserve">Большинство Сторон заявили, что в рамочной программе должен фигурировать индикатор в отношении денежных и неденежных выгод, связанных с ДГРСИВ. Ряд Сторон отметили, что такой индикатор может оказаться неприменимым в случае неденежных выгод. Некоторые Стороны </w:t>
            </w:r>
            <w:r w:rsidR="001F0E89">
              <w:rPr>
                <w:rFonts w:asciiTheme="majorBidi" w:hAnsiTheme="majorBidi"/>
                <w:bCs/>
              </w:rPr>
              <w:t>обозначили</w:t>
            </w:r>
            <w:r>
              <w:rPr>
                <w:rFonts w:asciiTheme="majorBidi" w:hAnsiTheme="majorBidi"/>
                <w:bCs/>
              </w:rPr>
              <w:t xml:space="preserve"> необходимость учета аспекта справедливости в этом индикаторе. </w:t>
            </w:r>
          </w:p>
        </w:tc>
        <w:tc>
          <w:tcPr>
            <w:tcW w:w="2164" w:type="dxa"/>
            <w:vMerge/>
            <w:tcBorders>
              <w:bottom w:val="single" w:sz="2" w:space="0" w:color="auto"/>
            </w:tcBorders>
            <w:shd w:val="clear" w:color="auto" w:fill="FFFFFF"/>
          </w:tcPr>
          <w:p w14:paraId="5BB23FEC" w14:textId="77777777" w:rsidR="00B4516A" w:rsidRPr="00AC0D6D" w:rsidRDefault="00B4516A" w:rsidP="006334A0">
            <w:pPr>
              <w:spacing w:before="120" w:after="120" w:line="240" w:lineRule="auto"/>
              <w:rPr>
                <w:rFonts w:asciiTheme="majorBidi" w:hAnsiTheme="majorBidi" w:cstheme="majorBidi"/>
                <w:bCs/>
              </w:rPr>
            </w:pPr>
          </w:p>
        </w:tc>
        <w:tc>
          <w:tcPr>
            <w:tcW w:w="3444" w:type="dxa"/>
            <w:vMerge/>
            <w:tcBorders>
              <w:bottom w:val="single" w:sz="2" w:space="0" w:color="auto"/>
            </w:tcBorders>
            <w:shd w:val="clear" w:color="auto" w:fill="FFFFFF"/>
          </w:tcPr>
          <w:p w14:paraId="604B249D" w14:textId="77777777" w:rsidR="00B4516A" w:rsidRPr="00AC0D6D" w:rsidRDefault="00B4516A" w:rsidP="006334A0">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p>
        </w:tc>
      </w:tr>
      <w:tr w:rsidR="00B4516A" w:rsidRPr="00AC0D6D" w14:paraId="7DB98DF2" w14:textId="77777777" w:rsidTr="003A1B5F">
        <w:tc>
          <w:tcPr>
            <w:tcW w:w="2837" w:type="dxa"/>
            <w:vMerge w:val="restart"/>
            <w:shd w:val="clear" w:color="auto" w:fill="FFFFFF"/>
          </w:tcPr>
          <w:p w14:paraId="4EF35EA4" w14:textId="77777777" w:rsidR="00B4516A" w:rsidRPr="00AC0D6D" w:rsidRDefault="00B4516A" w:rsidP="00973F48">
            <w:pPr>
              <w:spacing w:before="120" w:after="120" w:line="240" w:lineRule="auto"/>
              <w:rPr>
                <w:rFonts w:asciiTheme="majorBidi" w:hAnsiTheme="majorBidi" w:cstheme="majorBidi"/>
                <w:bCs/>
              </w:rPr>
            </w:pPr>
            <w:r>
              <w:rPr>
                <w:rFonts w:asciiTheme="majorBidi" w:hAnsiTheme="majorBidi"/>
                <w:bCs/>
              </w:rPr>
              <w:t>Цель D. Ликвидация разрыва между имеющимся объемом финансовых и иных средств осуществления и тем объемом средств, который необходим для претворения в жизнь Концепции на период до 2050 года.</w:t>
            </w:r>
          </w:p>
          <w:p w14:paraId="698293A4" w14:textId="77777777" w:rsidR="00B4516A" w:rsidRPr="00AC0D6D" w:rsidRDefault="00B4516A" w:rsidP="00973F48">
            <w:pPr>
              <w:spacing w:before="120" w:after="120" w:line="240" w:lineRule="auto"/>
              <w:rPr>
                <w:rFonts w:asciiTheme="majorBidi" w:hAnsiTheme="majorBidi" w:cstheme="majorBidi"/>
                <w:bCs/>
                <w:i/>
                <w:iCs/>
              </w:rPr>
            </w:pPr>
            <w:r>
              <w:rPr>
                <w:rFonts w:asciiTheme="majorBidi" w:hAnsiTheme="majorBidi"/>
                <w:bCs/>
                <w:i/>
                <w:iCs/>
              </w:rPr>
              <w:t>Промежуточная цель D.1 Наличие и использование достаточных финансовых ресурсов для осуществления рамочной программы, постепенное сокращение дефицита финансирования до уровня не менее 700 млрд долл. США в год к 2030 году.</w:t>
            </w:r>
          </w:p>
          <w:p w14:paraId="5166E127" w14:textId="77777777" w:rsidR="00B4516A" w:rsidRPr="00AC0D6D" w:rsidRDefault="00B4516A" w:rsidP="00973F48">
            <w:pPr>
              <w:spacing w:before="120" w:after="120" w:line="240" w:lineRule="auto"/>
              <w:rPr>
                <w:rFonts w:asciiTheme="majorBidi" w:hAnsiTheme="majorBidi" w:cstheme="majorBidi"/>
                <w:bCs/>
                <w:i/>
                <w:iCs/>
              </w:rPr>
            </w:pPr>
            <w:r>
              <w:rPr>
                <w:rFonts w:asciiTheme="majorBidi" w:hAnsiTheme="majorBidi"/>
                <w:bCs/>
                <w:i/>
                <w:iCs/>
              </w:rPr>
              <w:t>Промежуточная цель D.2 Наличие и использование других адекватных средств, включая создание и развитие потенциала, научно-техническое сотрудничество и передачу технологий, для осуществления рамочной программы до 2030 года.</w:t>
            </w:r>
          </w:p>
          <w:p w14:paraId="77FBA54C" w14:textId="28457853" w:rsidR="00B4516A" w:rsidRPr="00AC0D6D" w:rsidRDefault="00B4516A" w:rsidP="008D272C">
            <w:pPr>
              <w:spacing w:before="120" w:after="120" w:line="240" w:lineRule="auto"/>
              <w:rPr>
                <w:rFonts w:asciiTheme="majorBidi" w:hAnsiTheme="majorBidi" w:cstheme="majorBidi"/>
                <w:bCs/>
              </w:rPr>
            </w:pPr>
            <w:r>
              <w:rPr>
                <w:rFonts w:asciiTheme="majorBidi" w:hAnsiTheme="majorBidi"/>
                <w:bCs/>
                <w:i/>
                <w:iCs/>
              </w:rPr>
              <w:t>Промежуточная цель D.3 Планирование или принятие обязательств к 2030 году по выделению достаточных финансовых и других ресурсов на период 2030-2040 годов.</w:t>
            </w:r>
          </w:p>
        </w:tc>
        <w:tc>
          <w:tcPr>
            <w:tcW w:w="2803" w:type="dxa"/>
            <w:shd w:val="clear" w:color="auto" w:fill="FFFFFF"/>
          </w:tcPr>
          <w:p w14:paraId="0C013C3D" w14:textId="77777777" w:rsidR="00B4516A" w:rsidRPr="00AC0D6D" w:rsidRDefault="00B4516A" w:rsidP="00973F48">
            <w:pPr>
              <w:spacing w:before="120" w:after="120" w:line="240" w:lineRule="auto"/>
              <w:rPr>
                <w:rFonts w:asciiTheme="majorBidi" w:hAnsiTheme="majorBidi" w:cstheme="majorBidi"/>
                <w:bCs/>
                <w:snapToGrid w:val="0"/>
                <w:color w:val="000000"/>
                <w:kern w:val="22"/>
              </w:rPr>
            </w:pPr>
            <w:r>
              <w:rPr>
                <w:rFonts w:asciiTheme="majorBidi" w:hAnsiTheme="majorBidi"/>
                <w:bCs/>
                <w:snapToGrid w:val="0"/>
                <w:color w:val="000000"/>
              </w:rPr>
              <w:t xml:space="preserve">D.0.1. Индикаторы в области финансирования осуществления глобальной рамочной программы в области биоразнообразия [имеющиеся и готовые к использованию] подлежат рассмотрению (в согласовании с задачей </w:t>
            </w:r>
            <w:proofErr w:type="gramStart"/>
            <w:r>
              <w:rPr>
                <w:rFonts w:asciiTheme="majorBidi" w:hAnsiTheme="majorBidi"/>
                <w:bCs/>
                <w:snapToGrid w:val="0"/>
                <w:color w:val="000000"/>
              </w:rPr>
              <w:t>19)*</w:t>
            </w:r>
            <w:proofErr w:type="gramEnd"/>
          </w:p>
        </w:tc>
        <w:tc>
          <w:tcPr>
            <w:tcW w:w="2885" w:type="dxa"/>
            <w:shd w:val="clear" w:color="auto" w:fill="FFFFFF"/>
          </w:tcPr>
          <w:p w14:paraId="2670ABBB" w14:textId="77777777" w:rsidR="00B4516A" w:rsidRPr="00AC0D6D" w:rsidRDefault="00B4516A" w:rsidP="00973F48">
            <w:pPr>
              <w:spacing w:before="120" w:after="120" w:line="240" w:lineRule="auto"/>
              <w:contextualSpacing/>
              <w:rPr>
                <w:rFonts w:asciiTheme="majorBidi" w:hAnsiTheme="majorBidi" w:cstheme="majorBidi"/>
                <w:bCs/>
              </w:rPr>
            </w:pPr>
            <w:r>
              <w:rPr>
                <w:rFonts w:asciiTheme="majorBidi" w:hAnsiTheme="majorBidi"/>
                <w:bCs/>
              </w:rPr>
              <w:t>Актуальность: Необходим индикатор</w:t>
            </w:r>
          </w:p>
          <w:p w14:paraId="4B78E7EB" w14:textId="77777777" w:rsidR="00B4516A" w:rsidRPr="00AC0D6D" w:rsidRDefault="00B4516A" w:rsidP="00973F48">
            <w:pPr>
              <w:spacing w:before="120" w:after="120" w:line="240" w:lineRule="auto"/>
              <w:contextualSpacing/>
              <w:rPr>
                <w:rFonts w:asciiTheme="majorBidi" w:hAnsiTheme="majorBidi" w:cstheme="majorBidi"/>
                <w:bCs/>
              </w:rPr>
            </w:pPr>
            <w:r>
              <w:rPr>
                <w:rFonts w:asciiTheme="majorBidi" w:hAnsiTheme="majorBidi"/>
                <w:bCs/>
              </w:rPr>
              <w:t>Применимость на национальном уровне: Информация отсутствует</w:t>
            </w:r>
          </w:p>
          <w:p w14:paraId="78660B0B" w14:textId="77777777" w:rsidR="00B4516A" w:rsidRPr="00AC0D6D" w:rsidRDefault="00B4516A" w:rsidP="00973F48">
            <w:pPr>
              <w:spacing w:before="120" w:after="120" w:line="240" w:lineRule="auto"/>
              <w:contextualSpacing/>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Информация отсутствует</w:t>
            </w:r>
          </w:p>
          <w:p w14:paraId="7DC29BAE" w14:textId="77777777" w:rsidR="00B4516A" w:rsidRPr="00AC0D6D" w:rsidRDefault="00B4516A" w:rsidP="00973F48">
            <w:pPr>
              <w:spacing w:before="120" w:after="120" w:line="240" w:lineRule="auto"/>
              <w:contextualSpacing/>
              <w:rPr>
                <w:rFonts w:asciiTheme="majorBidi" w:hAnsiTheme="majorBidi" w:cstheme="majorBidi"/>
                <w:bCs/>
              </w:rPr>
            </w:pPr>
            <w:r>
              <w:rPr>
                <w:rFonts w:asciiTheme="majorBidi" w:hAnsiTheme="majorBidi"/>
                <w:bCs/>
              </w:rPr>
              <w:t>Готовность: Информация отсутствует</w:t>
            </w:r>
          </w:p>
          <w:p w14:paraId="2DDB57A0" w14:textId="77777777" w:rsidR="00B4516A" w:rsidRPr="00AC0D6D" w:rsidRDefault="00B4516A" w:rsidP="00973F48">
            <w:pPr>
              <w:spacing w:before="120" w:after="120" w:line="240" w:lineRule="auto"/>
              <w:contextualSpacing/>
              <w:rPr>
                <w:rFonts w:asciiTheme="majorBidi" w:hAnsiTheme="majorBidi" w:cstheme="majorBidi"/>
                <w:bCs/>
              </w:rPr>
            </w:pPr>
            <w:r>
              <w:rPr>
                <w:rFonts w:asciiTheme="majorBidi" w:hAnsiTheme="majorBidi"/>
                <w:bCs/>
              </w:rPr>
              <w:t>Резюме: Актуальный, индикатор отсутствует</w:t>
            </w:r>
          </w:p>
          <w:p w14:paraId="52BD60E0" w14:textId="77777777" w:rsidR="00B4516A" w:rsidRPr="00AC0D6D" w:rsidRDefault="00B4516A" w:rsidP="00973F48">
            <w:pPr>
              <w:spacing w:before="120" w:after="120" w:line="240" w:lineRule="auto"/>
              <w:rPr>
                <w:rFonts w:asciiTheme="majorBidi" w:hAnsiTheme="majorBidi" w:cstheme="majorBidi"/>
                <w:bCs/>
                <w:color w:val="000000"/>
              </w:rPr>
            </w:pPr>
            <w:r>
              <w:rPr>
                <w:rFonts w:asciiTheme="majorBidi" w:hAnsiTheme="majorBidi"/>
                <w:bCs/>
              </w:rPr>
              <w:t>Большинство Сторон заявили, что для цели D необходима финансовая информация. Некоторые Стороны отметили необходимость отражения всех видов финансирования, финансового планирования, субсидий, а также вопросов потенциала и передачи технологий.</w:t>
            </w:r>
          </w:p>
        </w:tc>
        <w:tc>
          <w:tcPr>
            <w:tcW w:w="2164" w:type="dxa"/>
            <w:vMerge w:val="restart"/>
            <w:shd w:val="clear" w:color="auto" w:fill="FFFFFF"/>
          </w:tcPr>
          <w:p w14:paraId="463A63B7" w14:textId="77777777" w:rsidR="00B4516A" w:rsidRPr="00AC0D6D" w:rsidRDefault="00B4516A" w:rsidP="00973F48">
            <w:pPr>
              <w:spacing w:before="120" w:after="120" w:line="240" w:lineRule="auto"/>
              <w:rPr>
                <w:rFonts w:asciiTheme="majorBidi" w:hAnsiTheme="majorBidi" w:cstheme="majorBidi"/>
                <w:bCs/>
                <w:color w:val="000000"/>
              </w:rPr>
            </w:pPr>
          </w:p>
        </w:tc>
        <w:tc>
          <w:tcPr>
            <w:tcW w:w="3444" w:type="dxa"/>
            <w:vMerge w:val="restart"/>
            <w:shd w:val="clear" w:color="auto" w:fill="FFFFFF"/>
          </w:tcPr>
          <w:p w14:paraId="4910445D" w14:textId="77777777" w:rsidR="00B4516A" w:rsidRPr="00AC0D6D" w:rsidRDefault="00B4516A" w:rsidP="00973F48">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d.1. Отражение вопросов финансовых ресурсов в основных индикаторах задачи 18</w:t>
            </w:r>
          </w:p>
          <w:p w14:paraId="101B784F" w14:textId="77777777" w:rsidR="00B4516A" w:rsidRPr="00AC0D6D" w:rsidRDefault="00B4516A" w:rsidP="00973F48">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d.2. Мобилизация финансовых ресурсов для создания потенциала</w:t>
            </w:r>
          </w:p>
          <w:p w14:paraId="08E31DFC" w14:textId="77777777" w:rsidR="00B4516A" w:rsidRPr="00AC0D6D" w:rsidRDefault="00B4516A" w:rsidP="00973F48">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[d.3. Предоставляемая финансовая и техническая помощь (в долларах США) (в том числе по линии сотрудничества Юг-Юг, Север-Юг и трехстороннего сотрудничества)]</w:t>
            </w:r>
          </w:p>
          <w:p w14:paraId="0C01F144" w14:textId="77777777" w:rsidR="00B4516A" w:rsidRPr="00AC0D6D" w:rsidRDefault="00B4516A" w:rsidP="00973F48">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d.4. Мобилизация финансовых ресурсов для содействия разработке, передаче, распространению и освоению технологий</w:t>
            </w:r>
          </w:p>
          <w:p w14:paraId="41917154" w14:textId="77777777" w:rsidR="00B4516A" w:rsidRPr="00AC0D6D" w:rsidRDefault="00B4516A" w:rsidP="00973F48">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d.5. Число исследователей от общего числа населения</w:t>
            </w:r>
          </w:p>
          <w:p w14:paraId="03B58321" w14:textId="77777777" w:rsidR="00B4516A" w:rsidRPr="00AC0D6D" w:rsidRDefault="00B4516A" w:rsidP="00973F48">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d.6. Совместные научные работы, опубликованные (в Информационной системе по океаническому биоразнообразию (ОБИС)) по секторам</w:t>
            </w:r>
          </w:p>
          <w:p w14:paraId="657433C5" w14:textId="77777777" w:rsidR="00B4516A" w:rsidRPr="00AC0D6D" w:rsidRDefault="00B4516A" w:rsidP="00973F48">
            <w:pPr>
              <w:suppressLineNumbers/>
              <w:tabs>
                <w:tab w:val="left" w:pos="218"/>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d.7. Число морских станций мониторинга</w:t>
            </w:r>
          </w:p>
          <w:p w14:paraId="35F301E8" w14:textId="77777777" w:rsidR="00B4516A" w:rsidRPr="00AC0D6D" w:rsidRDefault="00B4516A" w:rsidP="00973F48">
            <w:pPr>
              <w:suppressLineNumbers/>
              <w:tabs>
                <w:tab w:val="left" w:pos="218"/>
                <w:tab w:val="left" w:pos="359"/>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d.8. Число станций мониторинга качества воды</w:t>
            </w:r>
          </w:p>
          <w:p w14:paraId="469CE5FE" w14:textId="77777777" w:rsidR="00B4516A" w:rsidRPr="00AC0D6D" w:rsidRDefault="00B4516A" w:rsidP="00973F48">
            <w:pPr>
              <w:suppressLineNumbers/>
              <w:tabs>
                <w:tab w:val="left" w:pos="218"/>
                <w:tab w:val="left" w:pos="359"/>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d.9. Научно-исследовательские суда, эксплуатируемые на национальном уровне</w:t>
            </w:r>
          </w:p>
          <w:p w14:paraId="0C300A68" w14:textId="77777777" w:rsidR="00B4516A" w:rsidRPr="00AC0D6D" w:rsidRDefault="00B4516A" w:rsidP="00973F48">
            <w:pPr>
              <w:suppressLineNumbers/>
              <w:tabs>
                <w:tab w:val="left" w:pos="218"/>
                <w:tab w:val="left" w:pos="359"/>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 xml:space="preserve">d.10. Доля совокупного бюджета на исследования в области морской технологии </w:t>
            </w:r>
          </w:p>
          <w:p w14:paraId="2A0BF60C" w14:textId="77777777" w:rsidR="00B4516A" w:rsidRPr="00AC0D6D" w:rsidRDefault="00B4516A" w:rsidP="00973F48">
            <w:pPr>
              <w:suppressLineNumbers/>
              <w:tabs>
                <w:tab w:val="left" w:pos="218"/>
                <w:tab w:val="left" w:pos="359"/>
              </w:tabs>
              <w:suppressAutoHyphens/>
              <w:kinsoku w:val="0"/>
              <w:overflowPunct w:val="0"/>
              <w:autoSpaceDE w:val="0"/>
              <w:autoSpaceDN w:val="0"/>
              <w:adjustRightInd w:val="0"/>
              <w:snapToGrid w:val="0"/>
              <w:spacing w:before="120" w:after="120" w:line="240" w:lineRule="auto"/>
              <w:ind w:left="-66"/>
              <w:rPr>
                <w:rFonts w:asciiTheme="majorBidi" w:hAnsiTheme="majorBidi" w:cstheme="majorBidi"/>
                <w:bCs/>
                <w:kern w:val="22"/>
              </w:rPr>
            </w:pPr>
            <w:r>
              <w:rPr>
                <w:rFonts w:asciiTheme="majorBidi" w:hAnsiTheme="majorBidi"/>
                <w:bCs/>
              </w:rPr>
              <w:t xml:space="preserve">d.11. Объем потоков официальной помощи в целях развития, выделяемой на стипендии, по секторам и типам обучения </w:t>
            </w:r>
          </w:p>
          <w:p w14:paraId="27EB0207" w14:textId="77777777" w:rsidR="00B4516A" w:rsidRPr="00AC0D6D" w:rsidRDefault="00B4516A" w:rsidP="00973F48">
            <w:pPr>
              <w:spacing w:before="120" w:after="120" w:line="240" w:lineRule="auto"/>
              <w:rPr>
                <w:rFonts w:asciiTheme="majorBidi" w:hAnsiTheme="majorBidi" w:cstheme="majorBidi"/>
                <w:bCs/>
                <w:color w:val="000000"/>
              </w:rPr>
            </w:pPr>
            <w:r>
              <w:rPr>
                <w:rFonts w:asciiTheme="majorBidi" w:hAnsiTheme="majorBidi"/>
                <w:bCs/>
              </w:rPr>
              <w:t>d.12. Глобальный импорт продуктов информационно-коммуникационных технологий (ИКТ) в разбивке по двусторонним торговым потокам по категориям продуктов ИКТ</w:t>
            </w:r>
          </w:p>
        </w:tc>
      </w:tr>
      <w:tr w:rsidR="00B4516A" w:rsidRPr="00AC0D6D" w14:paraId="2E8F275B" w14:textId="77777777" w:rsidTr="003A1B5F">
        <w:tc>
          <w:tcPr>
            <w:tcW w:w="2837" w:type="dxa"/>
            <w:vMerge/>
            <w:shd w:val="clear" w:color="auto" w:fill="FFFFFF"/>
          </w:tcPr>
          <w:p w14:paraId="52878116" w14:textId="77777777" w:rsidR="00B4516A" w:rsidRPr="00AC0D6D" w:rsidRDefault="00B4516A" w:rsidP="00E4556C">
            <w:pPr>
              <w:rPr>
                <w:rFonts w:asciiTheme="majorBidi" w:hAnsiTheme="majorBidi" w:cstheme="majorBidi"/>
                <w:bCs/>
              </w:rPr>
            </w:pPr>
          </w:p>
        </w:tc>
        <w:tc>
          <w:tcPr>
            <w:tcW w:w="2803" w:type="dxa"/>
            <w:shd w:val="clear" w:color="auto" w:fill="FFFFFF"/>
          </w:tcPr>
          <w:p w14:paraId="0318B7F0" w14:textId="577A298B" w:rsidR="00B4516A" w:rsidRPr="00AC0D6D" w:rsidRDefault="00B4516A" w:rsidP="008D272C">
            <w:pPr>
              <w:spacing w:before="120" w:after="120" w:line="240" w:lineRule="auto"/>
              <w:rPr>
                <w:rFonts w:asciiTheme="majorBidi" w:hAnsiTheme="majorBidi" w:cstheme="majorBidi"/>
                <w:bCs/>
                <w:snapToGrid w:val="0"/>
                <w:color w:val="000000"/>
                <w:kern w:val="22"/>
              </w:rPr>
            </w:pPr>
            <w:r>
              <w:rPr>
                <w:rFonts w:asciiTheme="majorBidi" w:hAnsiTheme="majorBidi"/>
                <w:bCs/>
                <w:snapToGrid w:val="0"/>
                <w:color w:val="000000"/>
              </w:rPr>
              <w:t>D.0.2 Индикатор по национальным процессам планирования в области биоразнообразия и средствам осуществления, включая привлечение КНМО, подлежит рассмотрению*</w:t>
            </w:r>
          </w:p>
        </w:tc>
        <w:tc>
          <w:tcPr>
            <w:tcW w:w="2885" w:type="dxa"/>
            <w:shd w:val="clear" w:color="auto" w:fill="FFFFFF"/>
          </w:tcPr>
          <w:p w14:paraId="66551CD2" w14:textId="77777777" w:rsidR="00B4516A" w:rsidRPr="00AC0D6D" w:rsidRDefault="00B4516A" w:rsidP="009B7CD0">
            <w:pPr>
              <w:spacing w:before="120" w:after="120" w:line="240" w:lineRule="auto"/>
              <w:contextualSpacing/>
              <w:rPr>
                <w:rFonts w:asciiTheme="majorBidi" w:hAnsiTheme="majorBidi" w:cstheme="majorBidi"/>
                <w:bCs/>
              </w:rPr>
            </w:pPr>
            <w:r>
              <w:rPr>
                <w:rFonts w:asciiTheme="majorBidi" w:hAnsiTheme="majorBidi"/>
                <w:bCs/>
              </w:rPr>
              <w:t>Актуальность: Необходим индикатор</w:t>
            </w:r>
          </w:p>
          <w:p w14:paraId="6A3F8BB1" w14:textId="77777777" w:rsidR="00B4516A" w:rsidRPr="00AC0D6D" w:rsidRDefault="00B4516A" w:rsidP="009B7CD0">
            <w:pPr>
              <w:spacing w:before="120" w:after="120" w:line="240" w:lineRule="auto"/>
              <w:contextualSpacing/>
              <w:rPr>
                <w:rFonts w:asciiTheme="majorBidi" w:hAnsiTheme="majorBidi" w:cstheme="majorBidi"/>
                <w:bCs/>
              </w:rPr>
            </w:pPr>
            <w:r>
              <w:rPr>
                <w:rFonts w:asciiTheme="majorBidi" w:hAnsiTheme="majorBidi"/>
                <w:bCs/>
              </w:rPr>
              <w:t>Применимость на национальном уровне: Информация отсутствует</w:t>
            </w:r>
          </w:p>
          <w:p w14:paraId="22DEE942" w14:textId="77777777" w:rsidR="00B4516A" w:rsidRPr="00AC0D6D" w:rsidRDefault="00B4516A" w:rsidP="009B7CD0">
            <w:pPr>
              <w:spacing w:before="120" w:after="120" w:line="240" w:lineRule="auto"/>
              <w:contextualSpacing/>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Информация отсутствует</w:t>
            </w:r>
          </w:p>
          <w:p w14:paraId="5CA7484A" w14:textId="77777777" w:rsidR="00B4516A" w:rsidRPr="00AC0D6D" w:rsidRDefault="00B4516A" w:rsidP="009B7CD0">
            <w:pPr>
              <w:spacing w:before="120" w:after="120" w:line="240" w:lineRule="auto"/>
              <w:contextualSpacing/>
              <w:rPr>
                <w:rFonts w:asciiTheme="majorBidi" w:hAnsiTheme="majorBidi" w:cstheme="majorBidi"/>
                <w:bCs/>
              </w:rPr>
            </w:pPr>
            <w:r>
              <w:rPr>
                <w:rFonts w:asciiTheme="majorBidi" w:hAnsiTheme="majorBidi"/>
                <w:bCs/>
              </w:rPr>
              <w:t>Готовность: Информация отсутствует</w:t>
            </w:r>
          </w:p>
          <w:p w14:paraId="188D2B62" w14:textId="77777777" w:rsidR="00B4516A" w:rsidRPr="00AC0D6D" w:rsidRDefault="00B4516A" w:rsidP="009B7CD0">
            <w:pPr>
              <w:spacing w:before="120" w:after="120" w:line="240" w:lineRule="auto"/>
              <w:contextualSpacing/>
              <w:rPr>
                <w:rFonts w:asciiTheme="majorBidi" w:hAnsiTheme="majorBidi" w:cstheme="majorBidi"/>
                <w:bCs/>
              </w:rPr>
            </w:pPr>
            <w:r>
              <w:rPr>
                <w:rFonts w:asciiTheme="majorBidi" w:hAnsiTheme="majorBidi"/>
                <w:bCs/>
              </w:rPr>
              <w:t>Резюме: Актуальный, индикатор отсутствует</w:t>
            </w:r>
          </w:p>
          <w:p w14:paraId="7AC602AC" w14:textId="60E1D2D1" w:rsidR="00B4516A" w:rsidRPr="00AC0D6D" w:rsidRDefault="00B4516A" w:rsidP="009B7CD0">
            <w:pPr>
              <w:spacing w:before="120" w:after="120" w:line="240" w:lineRule="auto"/>
              <w:rPr>
                <w:rFonts w:asciiTheme="majorBidi" w:hAnsiTheme="majorBidi" w:cstheme="majorBidi"/>
                <w:bCs/>
                <w:color w:val="000000"/>
              </w:rPr>
            </w:pPr>
            <w:r>
              <w:rPr>
                <w:rFonts w:asciiTheme="majorBidi" w:hAnsiTheme="majorBidi"/>
                <w:bCs/>
              </w:rPr>
              <w:t xml:space="preserve">Многие Стороны отметили целесообразность наличия индикатора по разработке НСПДСБ. Однако такой </w:t>
            </w:r>
            <w:r w:rsidR="00403E0D">
              <w:rPr>
                <w:rFonts w:asciiTheme="majorBidi" w:hAnsiTheme="majorBidi"/>
                <w:bCs/>
              </w:rPr>
              <w:t xml:space="preserve">индикатор </w:t>
            </w:r>
            <w:r>
              <w:rPr>
                <w:rFonts w:asciiTheme="majorBidi" w:hAnsiTheme="majorBidi"/>
                <w:bCs/>
              </w:rPr>
              <w:t>будет необходимо разработать.</w:t>
            </w:r>
          </w:p>
        </w:tc>
        <w:tc>
          <w:tcPr>
            <w:tcW w:w="2164" w:type="dxa"/>
            <w:vMerge/>
            <w:shd w:val="clear" w:color="auto" w:fill="FFFFFF"/>
          </w:tcPr>
          <w:p w14:paraId="196189E8" w14:textId="77777777" w:rsidR="00B4516A" w:rsidRPr="00AC0D6D" w:rsidRDefault="00B4516A" w:rsidP="00E4556C">
            <w:pPr>
              <w:rPr>
                <w:rFonts w:asciiTheme="majorBidi" w:hAnsiTheme="majorBidi" w:cstheme="majorBidi"/>
                <w:bCs/>
                <w:color w:val="000000"/>
              </w:rPr>
            </w:pPr>
          </w:p>
        </w:tc>
        <w:tc>
          <w:tcPr>
            <w:tcW w:w="3444" w:type="dxa"/>
            <w:vMerge/>
            <w:shd w:val="clear" w:color="auto" w:fill="FFFFFF"/>
          </w:tcPr>
          <w:p w14:paraId="4DF441DA" w14:textId="77777777" w:rsidR="00B4516A" w:rsidRPr="00AC0D6D" w:rsidRDefault="00B4516A" w:rsidP="00E4556C">
            <w:pPr>
              <w:suppressLineNumbers/>
              <w:tabs>
                <w:tab w:val="left" w:pos="218"/>
              </w:tabs>
              <w:suppressAutoHyphens/>
              <w:kinsoku w:val="0"/>
              <w:overflowPunct w:val="0"/>
              <w:autoSpaceDE w:val="0"/>
              <w:autoSpaceDN w:val="0"/>
              <w:adjustRightInd w:val="0"/>
              <w:snapToGrid w:val="0"/>
              <w:spacing w:before="60" w:after="60"/>
              <w:ind w:left="-66"/>
              <w:rPr>
                <w:rFonts w:asciiTheme="majorBidi" w:hAnsiTheme="majorBidi" w:cstheme="majorBidi"/>
                <w:bCs/>
                <w:kern w:val="22"/>
              </w:rPr>
            </w:pPr>
          </w:p>
        </w:tc>
      </w:tr>
      <w:tr w:rsidR="00B4516A" w:rsidRPr="00AC0D6D" w14:paraId="50BB7928" w14:textId="77777777" w:rsidTr="003A1B5F">
        <w:tc>
          <w:tcPr>
            <w:tcW w:w="2837" w:type="dxa"/>
            <w:shd w:val="clear" w:color="auto" w:fill="FFFFFF"/>
          </w:tcPr>
          <w:p w14:paraId="44E59BC2"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Задача 1. Обеспечение охвата всех наземных и морских районов во всем мире комплексным пространственным планированием в интересах биоразнообразия, учитывающим изменение использования наземных и морских ресурсов, при сохранении существующих нетронутых районов и дикой природы.</w:t>
            </w:r>
          </w:p>
        </w:tc>
        <w:tc>
          <w:tcPr>
            <w:tcW w:w="2803" w:type="dxa"/>
            <w:shd w:val="clear" w:color="auto" w:fill="FFFFFF"/>
          </w:tcPr>
          <w:p w14:paraId="2E1C723F" w14:textId="76B8B174" w:rsidR="00B4516A" w:rsidRPr="00AC0D6D" w:rsidRDefault="00B4516A" w:rsidP="00967172">
            <w:pPr>
              <w:spacing w:before="120" w:after="120" w:line="240" w:lineRule="auto"/>
              <w:contextualSpacing/>
              <w:rPr>
                <w:rFonts w:asciiTheme="majorBidi" w:hAnsiTheme="majorBidi" w:cstheme="majorBidi"/>
                <w:bCs/>
              </w:rPr>
            </w:pPr>
            <w:r>
              <w:rPr>
                <w:rFonts w:asciiTheme="majorBidi" w:hAnsiTheme="majorBidi"/>
                <w:bCs/>
                <w:snapToGrid w:val="0"/>
                <w:color w:val="000000"/>
              </w:rPr>
              <w:t>1.0.1 Индикатор доли наземных и морских районов, охваченных территориальными [комплексными]</w:t>
            </w:r>
            <w:r w:rsidR="005A422D">
              <w:rPr>
                <w:rFonts w:asciiTheme="majorBidi" w:hAnsiTheme="majorBidi"/>
                <w:bCs/>
                <w:snapToGrid w:val="0"/>
                <w:color w:val="000000"/>
              </w:rPr>
              <w:t xml:space="preserve"> </w:t>
            </w:r>
            <w:r>
              <w:rPr>
                <w:rFonts w:asciiTheme="majorBidi" w:hAnsiTheme="majorBidi"/>
                <w:bCs/>
                <w:snapToGrid w:val="0"/>
                <w:color w:val="000000"/>
              </w:rPr>
              <w:t>[планами с учетом] биоразнообразия подлежит рассмотрению*</w:t>
            </w:r>
          </w:p>
        </w:tc>
        <w:tc>
          <w:tcPr>
            <w:tcW w:w="2885" w:type="dxa"/>
            <w:shd w:val="clear" w:color="auto" w:fill="FFFFFF"/>
          </w:tcPr>
          <w:p w14:paraId="1457A1D9"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Актуальность: Зеленый/желтый</w:t>
            </w:r>
          </w:p>
          <w:p w14:paraId="00E8B5D6"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Применимость на национальном уровне: желтый</w:t>
            </w:r>
          </w:p>
          <w:p w14:paraId="7A948876"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Красный</w:t>
            </w:r>
          </w:p>
          <w:p w14:paraId="2F442023"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Готовность: Желтый</w:t>
            </w:r>
          </w:p>
          <w:p w14:paraId="6391BB19"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 xml:space="preserve">Резюме: Актуальный, не функционален в полной мере </w:t>
            </w:r>
          </w:p>
          <w:p w14:paraId="68C3ACDC" w14:textId="636A96EE"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 xml:space="preserve">Многие Стороны поддержали наличие индикатора по пространственному планированию; однако отметили, что такой индикатор необходимо разработать. Некоторые Стороны предположили, что этот индикатор </w:t>
            </w:r>
            <w:r w:rsidR="00374700">
              <w:rPr>
                <w:rFonts w:asciiTheme="majorBidi" w:hAnsiTheme="majorBidi"/>
                <w:bCs/>
              </w:rPr>
              <w:t xml:space="preserve">можно включить </w:t>
            </w:r>
            <w:r>
              <w:rPr>
                <w:rFonts w:asciiTheme="majorBidi" w:hAnsiTheme="majorBidi"/>
                <w:bCs/>
              </w:rPr>
              <w:t xml:space="preserve">в </w:t>
            </w:r>
            <w:r w:rsidR="00374700">
              <w:rPr>
                <w:rFonts w:asciiTheme="majorBidi" w:hAnsiTheme="majorBidi"/>
                <w:bCs/>
              </w:rPr>
              <w:t>число</w:t>
            </w:r>
            <w:r>
              <w:rPr>
                <w:rFonts w:asciiTheme="majorBidi" w:hAnsiTheme="majorBidi"/>
                <w:bCs/>
              </w:rPr>
              <w:t xml:space="preserve"> компонентн</w:t>
            </w:r>
            <w:r w:rsidR="00374700">
              <w:rPr>
                <w:rFonts w:asciiTheme="majorBidi" w:hAnsiTheme="majorBidi"/>
                <w:bCs/>
              </w:rPr>
              <w:t>ых</w:t>
            </w:r>
            <w:r>
              <w:rPr>
                <w:rFonts w:asciiTheme="majorBidi" w:hAnsiTheme="majorBidi"/>
                <w:bCs/>
              </w:rPr>
              <w:t xml:space="preserve"> индикатор</w:t>
            </w:r>
            <w:r w:rsidR="00374700">
              <w:rPr>
                <w:rFonts w:asciiTheme="majorBidi" w:hAnsiTheme="majorBidi"/>
                <w:bCs/>
              </w:rPr>
              <w:t>ов</w:t>
            </w:r>
            <w:r>
              <w:rPr>
                <w:rFonts w:asciiTheme="majorBidi" w:hAnsiTheme="majorBidi"/>
                <w:bCs/>
              </w:rPr>
              <w:t>. Некоторые Стороны отметили необходимость отразить проблему утраты мест обитания и изменений в использовании земельных и морских ресурсов на уровне основных индикаторов. Был предложен ряд альтернативных основных индикаторов.</w:t>
            </w:r>
          </w:p>
        </w:tc>
        <w:tc>
          <w:tcPr>
            <w:tcW w:w="2164" w:type="dxa"/>
            <w:shd w:val="clear" w:color="auto" w:fill="FFFFFF"/>
          </w:tcPr>
          <w:p w14:paraId="35CB5AA6"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1.2.1 Приоритетное сохранение нетронутых/диких районов</w:t>
            </w:r>
          </w:p>
        </w:tc>
        <w:tc>
          <w:tcPr>
            <w:tcW w:w="3444" w:type="dxa"/>
            <w:shd w:val="clear" w:color="auto" w:fill="FFFFFF"/>
          </w:tcPr>
          <w:p w14:paraId="55616D44"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t1.1. Число стран, использующих счета природного капитала в процессах планирования</w:t>
            </w:r>
          </w:p>
          <w:p w14:paraId="15A9B72D" w14:textId="4184AB4B"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t1.2. Доля планов территорий, использующих информацию о ключевых районах для сохранения биоразнообразия</w:t>
            </w:r>
          </w:p>
          <w:p w14:paraId="2AE4FB49"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t1.3. Участки мест обитания, расположенные на территории морских охраняемых районов или комплексного управления прибрежными зонами (КУПЗ)</w:t>
            </w:r>
          </w:p>
          <w:p w14:paraId="2D88F35E"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t1.4. Другие планы пространственного управления (не охваченные КУПЗ или морским пространственным планированием в 14.2.1)</w:t>
            </w:r>
          </w:p>
          <w:p w14:paraId="79ED1A70"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t1.5. Число стран, использующих счета океана в процессах планирования</w:t>
            </w:r>
          </w:p>
          <w:p w14:paraId="181C2ADC"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t1.6. Доля трансграничных водных бассейнов, охваченных действующими договоренностями о сотрудничестве в области водопользования (индикатор ЦУР 6.5.2)</w:t>
            </w:r>
          </w:p>
          <w:p w14:paraId="0BA4EA41"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t1.7. Доля обрабатываемых земель в общей площади земель</w:t>
            </w:r>
          </w:p>
        </w:tc>
      </w:tr>
      <w:tr w:rsidR="00B4516A" w:rsidRPr="00AC0D6D" w14:paraId="52F7C963" w14:textId="77777777" w:rsidTr="003A1B5F">
        <w:tc>
          <w:tcPr>
            <w:tcW w:w="2837" w:type="dxa"/>
            <w:shd w:val="clear" w:color="auto" w:fill="FFFFFF"/>
          </w:tcPr>
          <w:p w14:paraId="4323E08D"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br w:type="page"/>
              <w:t>Задача 2. Обеспечение восстановления не менее 20% деградированных пресноводных, морских и наземных экосистем, установление связности между ними и уделение особого внимания приоритетным экосистемам.</w:t>
            </w:r>
          </w:p>
        </w:tc>
        <w:tc>
          <w:tcPr>
            <w:tcW w:w="2803" w:type="dxa"/>
            <w:shd w:val="clear" w:color="auto" w:fill="FFFFFF"/>
          </w:tcPr>
          <w:p w14:paraId="526A6613"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2.0.1 [</w:t>
            </w:r>
            <w:proofErr w:type="gramStart"/>
            <w:r>
              <w:rPr>
                <w:rFonts w:asciiTheme="majorBidi" w:hAnsiTheme="majorBidi"/>
                <w:bCs/>
              </w:rPr>
              <w:t>Доля ]</w:t>
            </w:r>
            <w:proofErr w:type="gramEnd"/>
            <w:r>
              <w:rPr>
                <w:rFonts w:asciiTheme="majorBidi" w:hAnsiTheme="majorBidi"/>
                <w:bCs/>
              </w:rPr>
              <w:t>[Площадь] деградировавших [и] [или] преобразованных экосистем, которые находятся на стадии [экологического] восстановления</w:t>
            </w:r>
          </w:p>
        </w:tc>
        <w:tc>
          <w:tcPr>
            <w:tcW w:w="2885" w:type="dxa"/>
            <w:shd w:val="clear" w:color="auto" w:fill="FFFFFF"/>
          </w:tcPr>
          <w:p w14:paraId="56DAD379"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Актуальность: Зеленый</w:t>
            </w:r>
          </w:p>
          <w:p w14:paraId="23EFAA5E"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Применимость на национальном уровне: Желтый/красный</w:t>
            </w:r>
          </w:p>
          <w:p w14:paraId="3C6790B8"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Красный/желтый</w:t>
            </w:r>
          </w:p>
          <w:p w14:paraId="6C27C200"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Готовность: Желтый/красный</w:t>
            </w:r>
          </w:p>
          <w:p w14:paraId="4C4A6E10" w14:textId="70411A65"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Резюме</w:t>
            </w:r>
            <w:r w:rsidR="008C0ABC">
              <w:rPr>
                <w:rFonts w:asciiTheme="majorBidi" w:hAnsiTheme="majorBidi"/>
                <w:bCs/>
              </w:rPr>
              <w:t>:</w:t>
            </w:r>
            <w:r>
              <w:rPr>
                <w:rFonts w:asciiTheme="majorBidi" w:hAnsiTheme="majorBidi"/>
                <w:bCs/>
              </w:rPr>
              <w:t xml:space="preserve"> Актуальный, не функционален в полной мере </w:t>
            </w:r>
          </w:p>
          <w:p w14:paraId="5E6D4396"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Многие Стороны отметили необходимость отразить вопрос восстановления на уровне основного индикатора. Было предложено несколько альтернативных индикаторов.</w:t>
            </w:r>
          </w:p>
          <w:p w14:paraId="20C6C14A" w14:textId="77777777" w:rsidR="00B4516A" w:rsidRPr="00AC0D6D" w:rsidRDefault="00B4516A" w:rsidP="00900BD6">
            <w:pPr>
              <w:spacing w:before="120" w:after="120" w:line="240" w:lineRule="auto"/>
              <w:contextualSpacing/>
              <w:rPr>
                <w:rFonts w:asciiTheme="majorBidi" w:hAnsiTheme="majorBidi" w:cstheme="majorBidi"/>
                <w:bCs/>
              </w:rPr>
            </w:pPr>
          </w:p>
        </w:tc>
        <w:tc>
          <w:tcPr>
            <w:tcW w:w="2164" w:type="dxa"/>
            <w:shd w:val="clear" w:color="auto" w:fill="FFFFFF"/>
          </w:tcPr>
          <w:p w14:paraId="03F1E7AA"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2.2.1 Сохранение и восстановление связности природных экосистем</w:t>
            </w:r>
          </w:p>
        </w:tc>
        <w:tc>
          <w:tcPr>
            <w:tcW w:w="3444" w:type="dxa"/>
            <w:shd w:val="clear" w:color="auto" w:fill="FFFFFF"/>
          </w:tcPr>
          <w:p w14:paraId="72510593"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t2.1. Диапазон распределения сред обитания</w:t>
            </w:r>
          </w:p>
          <w:p w14:paraId="294FC7AC"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t2.2. Индекс территорий редких видов, районов с богатым биоразнообразием, ландшафтов крупных млекопитающих, нетронутых районов дикой природы и районов стабилизации климата</w:t>
            </w:r>
          </w:p>
          <w:p w14:paraId="74ABE148"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t2.3. Увеличение площади вторичного естественного лесного покрова</w:t>
            </w:r>
          </w:p>
          <w:p w14:paraId="00EE7228" w14:textId="77777777" w:rsidR="00B4516A" w:rsidRPr="00AC0D6D" w:rsidRDefault="00B4516A" w:rsidP="00900BD6">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t2.4. Ежегодная утрата первичного тропического лесного покрова</w:t>
            </w:r>
          </w:p>
          <w:p w14:paraId="569E2AB1" w14:textId="77777777" w:rsidR="00B4516A" w:rsidRPr="00AC0D6D" w:rsidRDefault="00B4516A" w:rsidP="00900BD6">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t2.5. Индекс целостности лесного ландшафта</w:t>
            </w:r>
          </w:p>
          <w:p w14:paraId="0CD8B10E"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t2.6. Глобальный индекс восстановления экосистем</w:t>
            </w:r>
          </w:p>
          <w:p w14:paraId="700D227A"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t2.7. Совокупное антропогенное воздействие на морские экосистемы.</w:t>
            </w:r>
          </w:p>
          <w:p w14:paraId="42F08B98"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t2.8. Физический ущерб, наносимый местам обитания морского дна</w:t>
            </w:r>
          </w:p>
          <w:p w14:paraId="21282801"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 xml:space="preserve">t2.9. </w:t>
            </w:r>
            <w:proofErr w:type="spellStart"/>
            <w:r>
              <w:rPr>
                <w:rFonts w:asciiTheme="majorBidi" w:hAnsiTheme="majorBidi"/>
                <w:bCs/>
              </w:rPr>
              <w:t>Свободнотекущие</w:t>
            </w:r>
            <w:proofErr w:type="spellEnd"/>
            <w:r>
              <w:rPr>
                <w:rFonts w:asciiTheme="majorBidi" w:hAnsiTheme="majorBidi"/>
                <w:bCs/>
              </w:rPr>
              <w:t xml:space="preserve"> реки</w:t>
            </w:r>
          </w:p>
          <w:p w14:paraId="1C93636A" w14:textId="77777777" w:rsidR="00B4516A" w:rsidRPr="00AC0D6D" w:rsidRDefault="00B4516A" w:rsidP="00900BD6">
            <w:pPr>
              <w:suppressLineNumbers/>
              <w:tabs>
                <w:tab w:val="left" w:pos="80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t2.10. Процент возделываемых ландшафтов с наличием не менее 10% естественных участков земли</w:t>
            </w:r>
          </w:p>
          <w:p w14:paraId="5D59A40F"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t2.11. Индекс биоклиматической устойчивости экосистем</w:t>
            </w:r>
          </w:p>
        </w:tc>
      </w:tr>
      <w:tr w:rsidR="00B4516A" w:rsidRPr="00AC0D6D" w14:paraId="13716ADD" w14:textId="77777777" w:rsidTr="003A1B5F">
        <w:tc>
          <w:tcPr>
            <w:tcW w:w="2837" w:type="dxa"/>
            <w:shd w:val="clear" w:color="auto" w:fill="FFFFFF"/>
          </w:tcPr>
          <w:p w14:paraId="06F5B110"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br w:type="page"/>
              <w:t>Задача 3. Обеспечение сохранения не менее 30% наземных и морских районов во всем мире, в частности районов, имеющих особо важное значение с точки зрения биоразнообразия и его вклада в жизнь человека, посредством эффективного и справедливого управления экологически репрезентативными и хорошо взаимосвязанными системами охраняемых районов и других эффективных природоохранных мер, принимаемых на порайонной основе, а также их интеграции в более обширные наземные и морские ландшафты.</w:t>
            </w:r>
          </w:p>
        </w:tc>
        <w:tc>
          <w:tcPr>
            <w:tcW w:w="2803" w:type="dxa"/>
            <w:shd w:val="clear" w:color="auto" w:fill="FFFFFF"/>
          </w:tcPr>
          <w:p w14:paraId="1A965AFA" w14:textId="5844138D" w:rsidR="00B4516A" w:rsidRPr="00AC0D6D" w:rsidRDefault="00B4516A" w:rsidP="00900BD6">
            <w:pPr>
              <w:spacing w:before="120" w:after="120" w:line="240" w:lineRule="auto"/>
              <w:contextualSpacing/>
              <w:rPr>
                <w:rFonts w:asciiTheme="majorBidi" w:hAnsiTheme="majorBidi" w:cstheme="majorBidi"/>
                <w:bCs/>
                <w:snapToGrid w:val="0"/>
                <w:color w:val="000000"/>
                <w:kern w:val="22"/>
              </w:rPr>
            </w:pPr>
            <w:r>
              <w:rPr>
                <w:rFonts w:asciiTheme="majorBidi" w:hAnsiTheme="majorBidi"/>
                <w:bCs/>
                <w:snapToGrid w:val="0"/>
              </w:rPr>
              <w:t>3.0.1 [Доля] [Охват] охраняемых районов и других эффективных природоохранных мер на порайонной основе</w:t>
            </w:r>
            <w:r>
              <w:rPr>
                <w:rFonts w:asciiTheme="majorBidi" w:hAnsiTheme="majorBidi"/>
                <w:bCs/>
                <w:snapToGrid w:val="0"/>
                <w:color w:val="000000"/>
              </w:rPr>
              <w:t>, по эффективности, [типу экосистем,] [статус</w:t>
            </w:r>
            <w:r w:rsidR="0029425D">
              <w:rPr>
                <w:rFonts w:asciiTheme="majorBidi" w:hAnsiTheme="majorBidi"/>
                <w:bCs/>
                <w:snapToGrid w:val="0"/>
                <w:color w:val="000000"/>
              </w:rPr>
              <w:t>у</w:t>
            </w:r>
            <w:r>
              <w:rPr>
                <w:rFonts w:asciiTheme="majorBidi" w:hAnsiTheme="majorBidi"/>
                <w:bCs/>
                <w:snapToGrid w:val="0"/>
                <w:color w:val="000000"/>
              </w:rPr>
              <w:t xml:space="preserve"> КРСБ/ЭБЗР]</w:t>
            </w:r>
          </w:p>
        </w:tc>
        <w:tc>
          <w:tcPr>
            <w:tcW w:w="2885" w:type="dxa"/>
            <w:shd w:val="clear" w:color="auto" w:fill="FFFFFF"/>
          </w:tcPr>
          <w:p w14:paraId="152CEA16"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Актуальность: Зеленый/желтый</w:t>
            </w:r>
          </w:p>
          <w:p w14:paraId="771D097B"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Применимость на национальном уровне: зеленый/желтый</w:t>
            </w:r>
          </w:p>
          <w:p w14:paraId="3001BC6E"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зеленый/желтый</w:t>
            </w:r>
          </w:p>
          <w:p w14:paraId="4DA68E78"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Готовность: зеленый/желтый</w:t>
            </w:r>
          </w:p>
          <w:p w14:paraId="09B46884"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Резюме Актуальный, в значительной мере готов к использованию</w:t>
            </w:r>
          </w:p>
          <w:p w14:paraId="691A380A" w14:textId="1EB5F34A"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 xml:space="preserve">Хотя Стороны отметили важность отслеживания площади охраняемых </w:t>
            </w:r>
            <w:r w:rsidR="0095197E">
              <w:rPr>
                <w:rFonts w:asciiTheme="majorBidi" w:hAnsiTheme="majorBidi"/>
                <w:bCs/>
              </w:rPr>
              <w:t>районов</w:t>
            </w:r>
            <w:r>
              <w:rPr>
                <w:rFonts w:asciiTheme="majorBidi" w:hAnsiTheme="majorBidi"/>
                <w:bCs/>
              </w:rPr>
              <w:t xml:space="preserve">, многие Стороны подчеркнули необходимость отразить эффективность, осуществление, репрезентативность и другие аспекты охвата охраняемых </w:t>
            </w:r>
            <w:r w:rsidR="0020157B">
              <w:rPr>
                <w:rFonts w:asciiTheme="majorBidi" w:hAnsiTheme="majorBidi"/>
                <w:bCs/>
              </w:rPr>
              <w:t>районов</w:t>
            </w:r>
            <w:r>
              <w:rPr>
                <w:rFonts w:asciiTheme="majorBidi" w:hAnsiTheme="majorBidi"/>
                <w:bCs/>
              </w:rPr>
              <w:t xml:space="preserve">. Было предложено несколько дополнительных индикаторов. </w:t>
            </w:r>
          </w:p>
          <w:p w14:paraId="2DE4B84B" w14:textId="77777777" w:rsidR="00B4516A" w:rsidRPr="00AC0D6D" w:rsidRDefault="00B4516A" w:rsidP="00900BD6">
            <w:pPr>
              <w:spacing w:before="120" w:after="120" w:line="240" w:lineRule="auto"/>
              <w:contextualSpacing/>
              <w:rPr>
                <w:rFonts w:asciiTheme="majorBidi" w:hAnsiTheme="majorBidi" w:cstheme="majorBidi"/>
                <w:bCs/>
              </w:rPr>
            </w:pPr>
          </w:p>
        </w:tc>
        <w:tc>
          <w:tcPr>
            <w:tcW w:w="2164" w:type="dxa"/>
            <w:shd w:val="clear" w:color="auto" w:fill="FFFFFF"/>
          </w:tcPr>
          <w:p w14:paraId="3A7ED4DC" w14:textId="18AC869B"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3.2.1 Охват охраняемыми районами ключевых районов для сохранения биоразнообразия [и/или экологически или биологически значимых районов]</w:t>
            </w:r>
            <w:r w:rsidR="00BD0738">
              <w:rPr>
                <w:rFonts w:asciiTheme="majorBidi" w:hAnsiTheme="majorBidi"/>
                <w:bCs/>
              </w:rPr>
              <w:t xml:space="preserve"> </w:t>
            </w:r>
            <w:r>
              <w:rPr>
                <w:rFonts w:asciiTheme="majorBidi" w:hAnsiTheme="majorBidi"/>
                <w:bCs/>
              </w:rPr>
              <w:t xml:space="preserve">(ЦУР 14.5.1, 15.1.2 и 15.4.1) </w:t>
            </w:r>
          </w:p>
          <w:p w14:paraId="2EB8DDEE" w14:textId="77777777" w:rsidR="00B4516A" w:rsidRPr="00AC0D6D" w:rsidRDefault="00B4516A" w:rsidP="00900BD6">
            <w:pPr>
              <w:spacing w:before="120" w:after="120" w:line="240" w:lineRule="auto"/>
              <w:contextualSpacing/>
              <w:rPr>
                <w:rFonts w:asciiTheme="majorBidi" w:hAnsiTheme="majorBidi" w:cstheme="majorBidi"/>
                <w:bCs/>
              </w:rPr>
            </w:pPr>
          </w:p>
          <w:p w14:paraId="0526BD6B"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 xml:space="preserve">3.3.1 Эффективность управления охраняемыми районами (ЭУОР) </w:t>
            </w:r>
          </w:p>
          <w:p w14:paraId="3A3D7010" w14:textId="77777777" w:rsidR="00B4516A" w:rsidRPr="00AC0D6D" w:rsidRDefault="00B4516A" w:rsidP="00900BD6">
            <w:pPr>
              <w:spacing w:before="120" w:after="120" w:line="240" w:lineRule="auto"/>
              <w:contextualSpacing/>
              <w:rPr>
                <w:rFonts w:asciiTheme="majorBidi" w:hAnsiTheme="majorBidi" w:cstheme="majorBidi"/>
                <w:bCs/>
              </w:rPr>
            </w:pPr>
          </w:p>
          <w:p w14:paraId="6200E682"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 xml:space="preserve">3.4.1 Индекс охраны видов </w:t>
            </w:r>
          </w:p>
          <w:p w14:paraId="5797FB1E" w14:textId="77777777" w:rsidR="00B4516A" w:rsidRPr="00AC0D6D" w:rsidRDefault="00B4516A" w:rsidP="00900BD6">
            <w:pPr>
              <w:spacing w:before="120" w:after="120" w:line="240" w:lineRule="auto"/>
              <w:contextualSpacing/>
              <w:rPr>
                <w:rFonts w:asciiTheme="majorBidi" w:hAnsiTheme="majorBidi" w:cstheme="majorBidi"/>
                <w:bCs/>
              </w:rPr>
            </w:pPr>
          </w:p>
          <w:p w14:paraId="7C898B55" w14:textId="77777777" w:rsidR="00B4516A" w:rsidRPr="00AC0D6D" w:rsidRDefault="00B4516A" w:rsidP="00900BD6">
            <w:pPr>
              <w:spacing w:before="120" w:after="120" w:line="240" w:lineRule="auto"/>
              <w:contextualSpacing/>
              <w:rPr>
                <w:rFonts w:asciiTheme="majorBidi" w:hAnsiTheme="majorBidi" w:cstheme="majorBidi"/>
                <w:bCs/>
              </w:rPr>
            </w:pPr>
          </w:p>
        </w:tc>
        <w:tc>
          <w:tcPr>
            <w:tcW w:w="3444" w:type="dxa"/>
            <w:shd w:val="clear" w:color="auto" w:fill="FFFFFF"/>
          </w:tcPr>
          <w:p w14:paraId="43B32920"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t3.1. Снижение охранного статуса, сокращение территории и упразднение охраняемых районов</w:t>
            </w:r>
          </w:p>
          <w:p w14:paraId="4B3D842B"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t3.2. Состояние ключевых районов для сохранения биоразнообразия</w:t>
            </w:r>
          </w:p>
          <w:p w14:paraId="120453C5"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 xml:space="preserve">t3.3. Охват охраняемыми районами ключевых районов для сохранения биоразнообразия </w:t>
            </w:r>
          </w:p>
          <w:p w14:paraId="4B0E607E"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t3.4. Охват охраняемыми районами коралловых рифов</w:t>
            </w:r>
          </w:p>
          <w:p w14:paraId="019896E5"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t3.5. Зеленый список охраняемых и сохраняемых районов МСОП</w:t>
            </w:r>
          </w:p>
          <w:p w14:paraId="55E18FDA"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 xml:space="preserve">t3.6. Количество гектаров, занимаемых объектами ЮНЕСКО (природные и смешанные объекты всемирного наследия и биосферные заповедники) </w:t>
            </w:r>
          </w:p>
          <w:p w14:paraId="49589508"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t3.7. Доля наземных, пресноводных и морских экологических регионов, охваченных охраняемыми районами или другими эффективными природоохранными мерами на порайонной основе</w:t>
            </w:r>
          </w:p>
          <w:p w14:paraId="665A3C5B"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t3.8. Индекс охраны видов</w:t>
            </w:r>
          </w:p>
          <w:p w14:paraId="2ECA50D7"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t3.9. Индекс связности охраняемых районов</w:t>
            </w:r>
          </w:p>
          <w:p w14:paraId="228C2385"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 xml:space="preserve">t3.10. Инструмент отслеживания эффективности управления </w:t>
            </w:r>
            <w:proofErr w:type="spellStart"/>
            <w:r>
              <w:rPr>
                <w:rFonts w:asciiTheme="majorBidi" w:hAnsiTheme="majorBidi"/>
                <w:bCs/>
              </w:rPr>
              <w:t>Рамсарской</w:t>
            </w:r>
            <w:proofErr w:type="spellEnd"/>
            <w:r>
              <w:rPr>
                <w:rFonts w:asciiTheme="majorBidi" w:hAnsiTheme="majorBidi"/>
                <w:bCs/>
              </w:rPr>
              <w:t xml:space="preserve"> конвенцией (Р-ИОЭУ)</w:t>
            </w:r>
          </w:p>
          <w:p w14:paraId="753B6FDE"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t3.11. Число охраняемых районов, в отношении которых была проведена оценка управления и обеспечения справедливости на местном уровне</w:t>
            </w:r>
          </w:p>
          <w:p w14:paraId="043F8D97"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t3.12. Число сертифицированных лесных районов, находящихся под устойчивым управлением с поддающимся проверке воздействием на сохранение биоразнообразия</w:t>
            </w:r>
          </w:p>
          <w:p w14:paraId="152789BD" w14:textId="77777777" w:rsidR="00B4516A" w:rsidRPr="00AC0D6D" w:rsidRDefault="00B4516A" w:rsidP="00900BD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t3.13. Доля биосферных заповедников с положительными результатами в деле охраны природы и эффективным управлением</w:t>
            </w:r>
          </w:p>
          <w:p w14:paraId="28DBCDC3"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t3.14. Площадь земель коренных народов и местных общин, получивших какую-либо форму признания</w:t>
            </w:r>
          </w:p>
        </w:tc>
      </w:tr>
      <w:tr w:rsidR="00B4516A" w:rsidRPr="00AC0D6D" w14:paraId="35C5ADF5" w14:textId="77777777" w:rsidTr="003A1B5F">
        <w:tc>
          <w:tcPr>
            <w:tcW w:w="2837" w:type="dxa"/>
            <w:vMerge w:val="restart"/>
            <w:shd w:val="clear" w:color="auto" w:fill="FFFFFF"/>
          </w:tcPr>
          <w:p w14:paraId="011D5C88" w14:textId="77777777" w:rsidR="00B4516A" w:rsidRPr="00AC0D6D" w:rsidRDefault="00B4516A" w:rsidP="00130FAE">
            <w:pPr>
              <w:spacing w:before="60" w:after="60" w:line="240" w:lineRule="auto"/>
              <w:rPr>
                <w:rFonts w:asciiTheme="majorBidi" w:hAnsiTheme="majorBidi" w:cstheme="majorBidi"/>
                <w:bCs/>
              </w:rPr>
            </w:pPr>
            <w:r>
              <w:rPr>
                <w:rFonts w:asciiTheme="majorBidi" w:hAnsiTheme="majorBidi"/>
                <w:bCs/>
              </w:rPr>
              <w:t xml:space="preserve">Задача 4. Принятие активных мер по управлению, создающих условия для восстановления и сохранения видов и генетического разнообразия диких и одомашненных видов, в том числе путем сохранения </w:t>
            </w:r>
            <w:proofErr w:type="spellStart"/>
            <w:r>
              <w:rPr>
                <w:rFonts w:asciiTheme="majorBidi" w:hAnsiTheme="majorBidi"/>
                <w:bCs/>
              </w:rPr>
              <w:t>ex-situ</w:t>
            </w:r>
            <w:proofErr w:type="spellEnd"/>
            <w:r>
              <w:rPr>
                <w:rFonts w:asciiTheme="majorBidi" w:hAnsiTheme="majorBidi"/>
                <w:bCs/>
              </w:rPr>
              <w:t>, и эффективное регулирование взаимодействия между человеком и дикой природой для недопущения или сокращения числа конфликтов между человеком и дикой природой.</w:t>
            </w:r>
          </w:p>
        </w:tc>
        <w:tc>
          <w:tcPr>
            <w:tcW w:w="2803" w:type="dxa"/>
            <w:shd w:val="clear" w:color="auto" w:fill="FFFFFF"/>
          </w:tcPr>
          <w:p w14:paraId="74C9E998" w14:textId="0D36EC3C" w:rsidR="00B4516A" w:rsidRPr="00AC0D6D" w:rsidRDefault="00B4516A" w:rsidP="00130FAE">
            <w:pPr>
              <w:spacing w:before="60" w:after="60" w:line="240" w:lineRule="auto"/>
              <w:rPr>
                <w:rFonts w:asciiTheme="majorBidi" w:hAnsiTheme="majorBidi" w:cstheme="majorBidi"/>
                <w:bCs/>
              </w:rPr>
            </w:pPr>
            <w:r>
              <w:rPr>
                <w:rFonts w:asciiTheme="majorBidi" w:hAnsiTheme="majorBidi"/>
                <w:bCs/>
              </w:rPr>
              <w:t>4.0.1 Доля популяций видов, затронутых конфликтом между человеком и дикой природой [требующих активного восстановления ввиду конфликта между человеком и дикой природой]</w:t>
            </w:r>
          </w:p>
        </w:tc>
        <w:tc>
          <w:tcPr>
            <w:tcW w:w="2885" w:type="dxa"/>
            <w:shd w:val="clear" w:color="auto" w:fill="FFFFFF"/>
          </w:tcPr>
          <w:p w14:paraId="01136049" w14:textId="77777777" w:rsidR="00B4516A" w:rsidRPr="00AC0D6D" w:rsidRDefault="00B4516A" w:rsidP="00130FAE">
            <w:pPr>
              <w:spacing w:before="60" w:after="60" w:line="240" w:lineRule="auto"/>
              <w:rPr>
                <w:rFonts w:asciiTheme="majorBidi" w:hAnsiTheme="majorBidi" w:cstheme="majorBidi"/>
                <w:bCs/>
              </w:rPr>
            </w:pPr>
            <w:r>
              <w:rPr>
                <w:rFonts w:asciiTheme="majorBidi" w:hAnsiTheme="majorBidi"/>
                <w:bCs/>
              </w:rPr>
              <w:t xml:space="preserve">Актуальность: Желтый </w:t>
            </w:r>
          </w:p>
          <w:p w14:paraId="5F6191EE" w14:textId="77777777" w:rsidR="00B4516A" w:rsidRPr="00AC0D6D" w:rsidRDefault="00B4516A" w:rsidP="00130FAE">
            <w:pPr>
              <w:spacing w:before="60" w:after="60" w:line="240" w:lineRule="auto"/>
              <w:rPr>
                <w:rFonts w:asciiTheme="majorBidi" w:hAnsiTheme="majorBidi" w:cstheme="majorBidi"/>
                <w:bCs/>
              </w:rPr>
            </w:pPr>
            <w:r>
              <w:rPr>
                <w:rFonts w:asciiTheme="majorBidi" w:hAnsiTheme="majorBidi"/>
                <w:bCs/>
              </w:rPr>
              <w:t>Применимость на национальном уровне: Красный</w:t>
            </w:r>
          </w:p>
          <w:p w14:paraId="3D284741" w14:textId="77777777" w:rsidR="00B4516A" w:rsidRPr="00AC0D6D" w:rsidRDefault="00B4516A" w:rsidP="00130FAE">
            <w:pPr>
              <w:spacing w:before="60" w:after="6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Красный</w:t>
            </w:r>
          </w:p>
          <w:p w14:paraId="4D426E37" w14:textId="77777777" w:rsidR="00B4516A" w:rsidRPr="00AC0D6D" w:rsidRDefault="00B4516A" w:rsidP="00130FAE">
            <w:pPr>
              <w:spacing w:before="60" w:after="60" w:line="240" w:lineRule="auto"/>
              <w:rPr>
                <w:rFonts w:asciiTheme="majorBidi" w:hAnsiTheme="majorBidi" w:cstheme="majorBidi"/>
                <w:bCs/>
              </w:rPr>
            </w:pPr>
            <w:r>
              <w:rPr>
                <w:rFonts w:asciiTheme="majorBidi" w:hAnsiTheme="majorBidi"/>
                <w:bCs/>
              </w:rPr>
              <w:t>Готовность: Красный</w:t>
            </w:r>
          </w:p>
          <w:p w14:paraId="088B1983" w14:textId="4BF3BC3B" w:rsidR="00B4516A" w:rsidRPr="00AC0D6D" w:rsidRDefault="00B4516A" w:rsidP="00130FAE">
            <w:pPr>
              <w:spacing w:before="60" w:after="60" w:line="240" w:lineRule="auto"/>
              <w:rPr>
                <w:rFonts w:asciiTheme="majorBidi" w:hAnsiTheme="majorBidi" w:cstheme="majorBidi"/>
                <w:bCs/>
              </w:rPr>
            </w:pPr>
            <w:r>
              <w:rPr>
                <w:rFonts w:asciiTheme="majorBidi" w:hAnsiTheme="majorBidi"/>
                <w:bCs/>
              </w:rPr>
              <w:t>Резюме</w:t>
            </w:r>
            <w:r w:rsidR="00F74647">
              <w:rPr>
                <w:rFonts w:asciiTheme="majorBidi" w:hAnsiTheme="majorBidi"/>
                <w:bCs/>
              </w:rPr>
              <w:t>:</w:t>
            </w:r>
            <w:r>
              <w:rPr>
                <w:rFonts w:asciiTheme="majorBidi" w:hAnsiTheme="majorBidi"/>
                <w:bCs/>
              </w:rPr>
              <w:t xml:space="preserve"> Средняя степень актуальности, не функционален в полной мере </w:t>
            </w:r>
          </w:p>
          <w:p w14:paraId="5B5E6EC9" w14:textId="77777777" w:rsidR="00B4516A" w:rsidRPr="00AC0D6D" w:rsidRDefault="00B4516A" w:rsidP="00130FAE">
            <w:pPr>
              <w:spacing w:before="60" w:after="60" w:line="240" w:lineRule="auto"/>
              <w:rPr>
                <w:rFonts w:asciiTheme="majorBidi" w:hAnsiTheme="majorBidi" w:cstheme="majorBidi"/>
                <w:bCs/>
              </w:rPr>
            </w:pPr>
            <w:r>
              <w:rPr>
                <w:rFonts w:asciiTheme="majorBidi" w:hAnsiTheme="majorBidi"/>
                <w:bCs/>
              </w:rPr>
              <w:t xml:space="preserve">Многие Стороны отметили, что индикаторы этой задачи зависят от окончательной формулировки задачи. Кроме того, многие Стороны заявили, что этот индикатор может оказаться неприменимым. </w:t>
            </w:r>
          </w:p>
        </w:tc>
        <w:tc>
          <w:tcPr>
            <w:tcW w:w="2164" w:type="dxa"/>
            <w:shd w:val="clear" w:color="auto" w:fill="FFFFFF"/>
          </w:tcPr>
          <w:p w14:paraId="50CCF7B3" w14:textId="77777777" w:rsidR="00B4516A" w:rsidRPr="00AC0D6D" w:rsidRDefault="00B4516A" w:rsidP="00130FAE">
            <w:pPr>
              <w:spacing w:before="60" w:after="60" w:line="240" w:lineRule="auto"/>
              <w:rPr>
                <w:rFonts w:asciiTheme="majorBidi" w:hAnsiTheme="majorBidi" w:cstheme="majorBidi"/>
                <w:bCs/>
              </w:rPr>
            </w:pPr>
            <w:r>
              <w:rPr>
                <w:rFonts w:asciiTheme="majorBidi" w:hAnsiTheme="majorBidi"/>
                <w:bCs/>
              </w:rPr>
              <w:t xml:space="preserve">4.1.1 Индекс зеленого статуса видов </w:t>
            </w:r>
          </w:p>
        </w:tc>
        <w:tc>
          <w:tcPr>
            <w:tcW w:w="3444" w:type="dxa"/>
            <w:shd w:val="clear" w:color="auto" w:fill="FFFFFF"/>
          </w:tcPr>
          <w:p w14:paraId="62477055" w14:textId="77777777" w:rsidR="00B4516A" w:rsidRPr="00AC0D6D" w:rsidRDefault="00B4516A" w:rsidP="00130FAE">
            <w:pPr>
              <w:suppressLineNumbers/>
              <w:tabs>
                <w:tab w:val="left" w:pos="785"/>
              </w:tabs>
              <w:suppressAutoHyphens/>
              <w:kinsoku w:val="0"/>
              <w:overflowPunct w:val="0"/>
              <w:autoSpaceDE w:val="0"/>
              <w:autoSpaceDN w:val="0"/>
              <w:adjustRightInd w:val="0"/>
              <w:snapToGrid w:val="0"/>
              <w:spacing w:before="60" w:after="60" w:line="240" w:lineRule="auto"/>
              <w:rPr>
                <w:rFonts w:asciiTheme="majorBidi" w:hAnsiTheme="majorBidi" w:cstheme="majorBidi"/>
                <w:bCs/>
                <w:kern w:val="22"/>
              </w:rPr>
            </w:pPr>
            <w:r>
              <w:rPr>
                <w:rFonts w:asciiTheme="majorBidi" w:hAnsiTheme="majorBidi"/>
                <w:bCs/>
              </w:rPr>
              <w:t>t4.1. Показатель угрозы исчезновения и восстановления видов</w:t>
            </w:r>
          </w:p>
          <w:p w14:paraId="69AD52B4" w14:textId="77777777" w:rsidR="00B4516A" w:rsidRPr="00AC0D6D" w:rsidRDefault="00B4516A" w:rsidP="00130FAE">
            <w:pPr>
              <w:suppressLineNumbers/>
              <w:tabs>
                <w:tab w:val="left" w:pos="785"/>
              </w:tabs>
              <w:suppressAutoHyphens/>
              <w:kinsoku w:val="0"/>
              <w:overflowPunct w:val="0"/>
              <w:autoSpaceDE w:val="0"/>
              <w:autoSpaceDN w:val="0"/>
              <w:adjustRightInd w:val="0"/>
              <w:snapToGrid w:val="0"/>
              <w:spacing w:before="60" w:after="60" w:line="240" w:lineRule="auto"/>
              <w:rPr>
                <w:rFonts w:asciiTheme="majorBidi" w:hAnsiTheme="majorBidi" w:cstheme="majorBidi"/>
                <w:bCs/>
                <w:kern w:val="22"/>
              </w:rPr>
            </w:pPr>
            <w:r>
              <w:rPr>
                <w:rFonts w:asciiTheme="majorBidi" w:hAnsiTheme="majorBidi"/>
                <w:bCs/>
              </w:rPr>
              <w:t xml:space="preserve">t4.2. Индекс зеленого статуса видов МСОП по </w:t>
            </w:r>
            <w:proofErr w:type="spellStart"/>
            <w:r>
              <w:rPr>
                <w:rFonts w:asciiTheme="majorBidi" w:hAnsiTheme="majorBidi"/>
                <w:bCs/>
              </w:rPr>
              <w:t>субиндикаторам</w:t>
            </w:r>
            <w:proofErr w:type="spellEnd"/>
          </w:p>
          <w:p w14:paraId="394ABDD3" w14:textId="77777777" w:rsidR="00B4516A" w:rsidRPr="00AC0D6D" w:rsidRDefault="00B4516A" w:rsidP="00130FAE">
            <w:pPr>
              <w:suppressLineNumbers/>
              <w:tabs>
                <w:tab w:val="left" w:pos="785"/>
              </w:tabs>
              <w:suppressAutoHyphens/>
              <w:kinsoku w:val="0"/>
              <w:overflowPunct w:val="0"/>
              <w:autoSpaceDE w:val="0"/>
              <w:autoSpaceDN w:val="0"/>
              <w:adjustRightInd w:val="0"/>
              <w:snapToGrid w:val="0"/>
              <w:spacing w:before="60" w:after="60" w:line="240" w:lineRule="auto"/>
              <w:rPr>
                <w:rFonts w:asciiTheme="majorBidi" w:hAnsiTheme="majorBidi" w:cstheme="majorBidi"/>
                <w:bCs/>
                <w:kern w:val="22"/>
              </w:rPr>
            </w:pPr>
            <w:r>
              <w:rPr>
                <w:rFonts w:asciiTheme="majorBidi" w:hAnsiTheme="majorBidi"/>
                <w:bCs/>
              </w:rPr>
              <w:t>t4.3. Изменение статуса эволюционно различных и находящихся под угрозой глобального исчезновения видов (индекс EDGE)</w:t>
            </w:r>
          </w:p>
          <w:p w14:paraId="036119DA" w14:textId="77777777" w:rsidR="00B4516A" w:rsidRPr="00AC0D6D" w:rsidRDefault="00B4516A" w:rsidP="00130FAE">
            <w:pPr>
              <w:suppressLineNumbers/>
              <w:tabs>
                <w:tab w:val="left" w:pos="785"/>
              </w:tabs>
              <w:suppressAutoHyphens/>
              <w:kinsoku w:val="0"/>
              <w:overflowPunct w:val="0"/>
              <w:autoSpaceDE w:val="0"/>
              <w:autoSpaceDN w:val="0"/>
              <w:adjustRightInd w:val="0"/>
              <w:snapToGrid w:val="0"/>
              <w:spacing w:before="60" w:after="60" w:line="240" w:lineRule="auto"/>
              <w:rPr>
                <w:rFonts w:asciiTheme="majorBidi" w:hAnsiTheme="majorBidi" w:cstheme="majorBidi"/>
                <w:bCs/>
                <w:kern w:val="22"/>
              </w:rPr>
            </w:pPr>
            <w:r>
              <w:rPr>
                <w:rFonts w:asciiTheme="majorBidi" w:hAnsiTheme="majorBidi"/>
                <w:bCs/>
              </w:rPr>
              <w:t>t4.4. Процент видов, находящихся под угрозой исчезновения, статус сохранности которых улучшается</w:t>
            </w:r>
          </w:p>
          <w:p w14:paraId="3F297DA3" w14:textId="77777777" w:rsidR="00B4516A" w:rsidRPr="00AC0D6D" w:rsidRDefault="00B4516A" w:rsidP="00130FAE">
            <w:pPr>
              <w:spacing w:before="60" w:after="60" w:line="240" w:lineRule="auto"/>
              <w:rPr>
                <w:rFonts w:asciiTheme="majorBidi" w:hAnsiTheme="majorBidi" w:cstheme="majorBidi"/>
                <w:bCs/>
              </w:rPr>
            </w:pPr>
            <w:r>
              <w:rPr>
                <w:rFonts w:asciiTheme="majorBidi" w:hAnsiTheme="majorBidi"/>
                <w:bCs/>
              </w:rPr>
              <w:t>t4.5. Количество дочерних соглашений КМВ</w:t>
            </w:r>
          </w:p>
        </w:tc>
      </w:tr>
      <w:tr w:rsidR="00B4516A" w:rsidRPr="00AC0D6D" w14:paraId="39B29A81" w14:textId="77777777" w:rsidTr="003A1B5F">
        <w:tc>
          <w:tcPr>
            <w:tcW w:w="2837" w:type="dxa"/>
            <w:vMerge/>
            <w:shd w:val="clear" w:color="auto" w:fill="FFFFFF"/>
          </w:tcPr>
          <w:p w14:paraId="7BAF5E60" w14:textId="77777777" w:rsidR="00B4516A" w:rsidRPr="00AC0D6D" w:rsidRDefault="00B4516A" w:rsidP="00E4556C">
            <w:pPr>
              <w:contextualSpacing/>
              <w:rPr>
                <w:rFonts w:asciiTheme="majorBidi" w:hAnsiTheme="majorBidi" w:cstheme="majorBidi"/>
                <w:bCs/>
              </w:rPr>
            </w:pPr>
          </w:p>
        </w:tc>
        <w:tc>
          <w:tcPr>
            <w:tcW w:w="2803" w:type="dxa"/>
            <w:shd w:val="clear" w:color="auto" w:fill="FFFFFF"/>
          </w:tcPr>
          <w:p w14:paraId="11C488EE" w14:textId="506FB283" w:rsidR="00B4516A" w:rsidRPr="00AC0D6D" w:rsidRDefault="00B4516A" w:rsidP="00900BD6">
            <w:pPr>
              <w:spacing w:before="120" w:after="120" w:line="240" w:lineRule="auto"/>
              <w:rPr>
                <w:rFonts w:asciiTheme="majorBidi" w:hAnsiTheme="majorBidi" w:cstheme="majorBidi"/>
                <w:bCs/>
              </w:rPr>
            </w:pPr>
            <w:r>
              <w:rPr>
                <w:rFonts w:asciiTheme="majorBidi" w:hAnsiTheme="majorBidi"/>
                <w:bCs/>
              </w:rPr>
              <w:t xml:space="preserve">4.0.2 </w:t>
            </w:r>
            <w:r w:rsidR="00C100E1">
              <w:rPr>
                <w:rFonts w:asciiTheme="majorBidi" w:hAnsiTheme="majorBidi"/>
                <w:bCs/>
              </w:rPr>
              <w:t>Число</w:t>
            </w:r>
            <w:r>
              <w:rPr>
                <w:rFonts w:asciiTheme="majorBidi" w:hAnsiTheme="majorBidi"/>
                <w:bCs/>
              </w:rPr>
              <w:t xml:space="preserve"> генетических ресурсов растительного [и зоологического] происхождения, [предназначенных для производства продовольствия и сельского хозяйства,] которые хранятся на специальных объектах либо среднесрочного, либо долгосрочного хранения (ЦУР 2.5.1)</w:t>
            </w:r>
          </w:p>
        </w:tc>
        <w:tc>
          <w:tcPr>
            <w:tcW w:w="2885" w:type="dxa"/>
            <w:shd w:val="clear" w:color="auto" w:fill="FFFFFF"/>
          </w:tcPr>
          <w:p w14:paraId="3BC5D646"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 xml:space="preserve">Актуальность: Желтый </w:t>
            </w:r>
          </w:p>
          <w:p w14:paraId="2FB9FDAB"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Применимость на национальном уровне: Желтый</w:t>
            </w:r>
          </w:p>
          <w:p w14:paraId="0D45527B"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Зеленый/желтый</w:t>
            </w:r>
          </w:p>
          <w:p w14:paraId="3779E57E" w14:textId="77777777"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Готовность: Зеленый/желтый</w:t>
            </w:r>
          </w:p>
          <w:p w14:paraId="5A65DE13" w14:textId="6AA563AE" w:rsidR="00B4516A" w:rsidRPr="00AC0D6D" w:rsidRDefault="00B4516A" w:rsidP="00900BD6">
            <w:pPr>
              <w:spacing w:before="120" w:after="120" w:line="240" w:lineRule="auto"/>
              <w:contextualSpacing/>
              <w:rPr>
                <w:rFonts w:asciiTheme="majorBidi" w:hAnsiTheme="majorBidi" w:cstheme="majorBidi"/>
                <w:bCs/>
              </w:rPr>
            </w:pPr>
            <w:r>
              <w:rPr>
                <w:rFonts w:asciiTheme="majorBidi" w:hAnsiTheme="majorBidi"/>
                <w:bCs/>
              </w:rPr>
              <w:t>Резюме</w:t>
            </w:r>
            <w:r w:rsidR="00C100E1">
              <w:rPr>
                <w:rFonts w:asciiTheme="majorBidi" w:hAnsiTheme="majorBidi"/>
                <w:bCs/>
              </w:rPr>
              <w:t>:</w:t>
            </w:r>
            <w:r>
              <w:rPr>
                <w:rFonts w:asciiTheme="majorBidi" w:hAnsiTheme="majorBidi"/>
                <w:bCs/>
              </w:rPr>
              <w:t xml:space="preserve"> Средняя степень актуальности, в значительной мере готов к использованию</w:t>
            </w:r>
          </w:p>
          <w:p w14:paraId="1851FE5C" w14:textId="13D54C6C" w:rsidR="00B4516A" w:rsidRPr="00AC0D6D" w:rsidRDefault="00B4516A" w:rsidP="00022286">
            <w:pPr>
              <w:spacing w:before="120" w:after="120" w:line="240" w:lineRule="auto"/>
              <w:contextualSpacing/>
              <w:rPr>
                <w:rFonts w:asciiTheme="majorBidi" w:hAnsiTheme="majorBidi" w:cstheme="majorBidi"/>
                <w:bCs/>
              </w:rPr>
            </w:pPr>
            <w:r>
              <w:rPr>
                <w:rFonts w:asciiTheme="majorBidi" w:hAnsiTheme="majorBidi"/>
                <w:bCs/>
              </w:rPr>
              <w:t>Многие Стороны отметили, что этот индикатор будет более актуальным, если включить в него ресурсы зоологического про</w:t>
            </w:r>
            <w:r w:rsidR="00C100E1">
              <w:rPr>
                <w:rFonts w:asciiTheme="majorBidi" w:hAnsiTheme="majorBidi"/>
                <w:bCs/>
              </w:rPr>
              <w:t>исхо</w:t>
            </w:r>
            <w:r>
              <w:rPr>
                <w:rFonts w:asciiTheme="majorBidi" w:hAnsiTheme="majorBidi"/>
                <w:bCs/>
              </w:rPr>
              <w:t>ждения. Этот индикатор представляет собой существующий индикатор ЦУР. Стороны предложили ряд дополнительных индикаторов для этой задачи.</w:t>
            </w:r>
          </w:p>
        </w:tc>
        <w:tc>
          <w:tcPr>
            <w:tcW w:w="2164" w:type="dxa"/>
            <w:shd w:val="clear" w:color="auto" w:fill="FFFFFF"/>
          </w:tcPr>
          <w:p w14:paraId="1C97BB55" w14:textId="77777777" w:rsidR="00B4516A" w:rsidRPr="00AC0D6D" w:rsidRDefault="00B4516A" w:rsidP="00900BD6">
            <w:pPr>
              <w:spacing w:before="120" w:after="120" w:line="240" w:lineRule="auto"/>
              <w:rPr>
                <w:rFonts w:asciiTheme="majorBidi" w:hAnsiTheme="majorBidi" w:cstheme="majorBidi"/>
                <w:bCs/>
              </w:rPr>
            </w:pPr>
          </w:p>
        </w:tc>
        <w:tc>
          <w:tcPr>
            <w:tcW w:w="3444" w:type="dxa"/>
            <w:shd w:val="clear" w:color="auto" w:fill="FFFFFF"/>
          </w:tcPr>
          <w:p w14:paraId="03FA704B" w14:textId="77777777" w:rsidR="00B4516A" w:rsidRPr="00AC0D6D" w:rsidRDefault="00B4516A" w:rsidP="00900BD6">
            <w:pPr>
              <w:spacing w:before="120" w:after="120" w:line="240" w:lineRule="auto"/>
              <w:rPr>
                <w:rFonts w:asciiTheme="majorBidi" w:hAnsiTheme="majorBidi" w:cstheme="majorBidi"/>
                <w:bCs/>
              </w:rPr>
            </w:pPr>
          </w:p>
        </w:tc>
      </w:tr>
      <w:tr w:rsidR="00B4516A" w:rsidRPr="00AC0D6D" w14:paraId="088110C3" w14:textId="77777777" w:rsidTr="003A1B5F">
        <w:tc>
          <w:tcPr>
            <w:tcW w:w="2837" w:type="dxa"/>
            <w:vMerge w:val="restart"/>
            <w:shd w:val="clear" w:color="auto" w:fill="FFFFFF"/>
          </w:tcPr>
          <w:p w14:paraId="13DE159E"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Задача 5. Обеспечение законного характера, устойчивости и безопасности для здоровья человека процессов добычи, торговли и использования диких видов. </w:t>
            </w:r>
          </w:p>
        </w:tc>
        <w:tc>
          <w:tcPr>
            <w:tcW w:w="2803" w:type="dxa"/>
            <w:shd w:val="clear" w:color="auto" w:fill="FFFFFF"/>
          </w:tcPr>
          <w:p w14:paraId="3F4E211B" w14:textId="70FF8C1D" w:rsidR="00B4516A" w:rsidRPr="00AC0D6D" w:rsidRDefault="00B4516A" w:rsidP="00D27E22">
            <w:pPr>
              <w:spacing w:before="120" w:after="120" w:line="240" w:lineRule="auto"/>
              <w:rPr>
                <w:rFonts w:asciiTheme="majorBidi" w:hAnsiTheme="majorBidi" w:cstheme="majorBidi"/>
                <w:bCs/>
                <w:snapToGrid w:val="0"/>
                <w:color w:val="000000"/>
                <w:kern w:val="22"/>
              </w:rPr>
            </w:pPr>
            <w:r>
              <w:rPr>
                <w:rFonts w:asciiTheme="majorBidi" w:hAnsiTheme="majorBidi"/>
                <w:bCs/>
                <w:snapToGrid w:val="0"/>
                <w:color w:val="000000"/>
              </w:rPr>
              <w:t>5.0.1 Доля [ресурсов дикой природы] [диких видов] [древесины и растений], добыча и торговля которыми носят законный и устойчивый характер</w:t>
            </w:r>
          </w:p>
        </w:tc>
        <w:tc>
          <w:tcPr>
            <w:tcW w:w="2885" w:type="dxa"/>
            <w:shd w:val="clear" w:color="auto" w:fill="FFFFFF"/>
          </w:tcPr>
          <w:p w14:paraId="3358EB0A"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Актуальность: Зеленый</w:t>
            </w:r>
          </w:p>
          <w:p w14:paraId="753DBD7D"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Желтый</w:t>
            </w:r>
          </w:p>
          <w:p w14:paraId="5C9B62F6"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Желтый</w:t>
            </w:r>
          </w:p>
          <w:p w14:paraId="50306FA0"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Готовность: Зеленый/желтый</w:t>
            </w:r>
          </w:p>
          <w:p w14:paraId="6D373B6B" w14:textId="4D5CBC60"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Резюме</w:t>
            </w:r>
            <w:r w:rsidR="00D162C8">
              <w:rPr>
                <w:rFonts w:asciiTheme="majorBidi" w:hAnsiTheme="majorBidi"/>
                <w:bCs/>
              </w:rPr>
              <w:t>:</w:t>
            </w:r>
            <w:r>
              <w:rPr>
                <w:rFonts w:asciiTheme="majorBidi" w:hAnsiTheme="majorBidi"/>
                <w:bCs/>
              </w:rPr>
              <w:t xml:space="preserve"> Актуальный, не функционален в полной мере </w:t>
            </w:r>
          </w:p>
          <w:p w14:paraId="4C466C08" w14:textId="376524C5" w:rsidR="00B4516A" w:rsidRPr="00AC0D6D" w:rsidRDefault="00B4516A" w:rsidP="00D27E22">
            <w:pPr>
              <w:spacing w:before="120" w:after="120" w:line="240" w:lineRule="auto"/>
              <w:rPr>
                <w:rFonts w:asciiTheme="majorBidi" w:hAnsiTheme="majorBidi" w:cstheme="majorBidi"/>
                <w:bCs/>
              </w:rPr>
            </w:pPr>
            <w:r>
              <w:rPr>
                <w:rFonts w:asciiTheme="majorBidi" w:hAnsiTheme="majorBidi"/>
                <w:bCs/>
              </w:rPr>
              <w:t xml:space="preserve">Многие Стороны считают, что этот индикатор не применим, даже если его еще не существует. Был предложен ряд дополнительных индикаторов. </w:t>
            </w:r>
          </w:p>
        </w:tc>
        <w:tc>
          <w:tcPr>
            <w:tcW w:w="2164" w:type="dxa"/>
            <w:shd w:val="clear" w:color="auto" w:fill="FFFFFF"/>
          </w:tcPr>
          <w:p w14:paraId="44AB5DBA" w14:textId="77777777" w:rsidR="00B4516A" w:rsidRPr="00AC0D6D" w:rsidRDefault="00B4516A" w:rsidP="00D27E22">
            <w:pPr>
              <w:spacing w:before="120" w:after="120" w:line="240" w:lineRule="auto"/>
              <w:rPr>
                <w:rFonts w:asciiTheme="majorBidi" w:hAnsiTheme="majorBidi" w:cstheme="majorBidi"/>
                <w:bCs/>
              </w:rPr>
            </w:pPr>
          </w:p>
        </w:tc>
        <w:tc>
          <w:tcPr>
            <w:tcW w:w="3444" w:type="dxa"/>
            <w:shd w:val="clear" w:color="auto" w:fill="FFFFFF"/>
          </w:tcPr>
          <w:p w14:paraId="7D3774D8" w14:textId="77777777" w:rsidR="00B4516A" w:rsidRPr="00AC0D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 xml:space="preserve">t5.1. Индекс устойчивых водосборных бассейнов и рыболовного промысла во внутренних водоемах </w:t>
            </w:r>
          </w:p>
          <w:p w14:paraId="538A7F39" w14:textId="77777777" w:rsidR="00B4516A" w:rsidRPr="00AC0D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t5.2. Морской попечительский совет рыболовного промысла</w:t>
            </w:r>
          </w:p>
          <w:p w14:paraId="033F982F" w14:textId="77777777" w:rsidR="00B4516A" w:rsidRPr="00AC0D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t5.3. Общий объем вылова китообразных в соответствии с Международной конвенцией по регулированию китобойного промысла</w:t>
            </w:r>
          </w:p>
          <w:p w14:paraId="39BDFAD2" w14:textId="77777777" w:rsidR="00B4516A" w:rsidRPr="00AC0D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t5.4. Прилов уязвимых и непромысловых видов</w:t>
            </w:r>
          </w:p>
          <w:p w14:paraId="484C2986" w14:textId="77777777" w:rsidR="00B4516A" w:rsidRPr="00AC0D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t5.5 Степень соблюдения международно-правовых документов по борьбе с незаконным, нерегистрируемым и нерегулируемым рыбным промыслом (индикатор ЦУР 14.6.1)</w:t>
            </w:r>
          </w:p>
          <w:p w14:paraId="2CE1E55A" w14:textId="77777777" w:rsidR="00B4516A" w:rsidRPr="00AC0D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 xml:space="preserve">t5.6. Доля легальной и нелегальной торговли ресурсами дикой природы из числа видов, находящихся под угрозой исчезновения </w:t>
            </w:r>
          </w:p>
          <w:p w14:paraId="71288835" w14:textId="77777777" w:rsidR="00B4516A" w:rsidRPr="00AC0D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t5.7. Незаконная торговля в разбивке по классификации видов СИТЕС</w:t>
            </w:r>
          </w:p>
          <w:p w14:paraId="3AFE4347" w14:textId="77777777" w:rsidR="00B4516A" w:rsidRPr="00AC0D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rPr>
            </w:pPr>
            <w:r>
              <w:rPr>
                <w:rFonts w:asciiTheme="majorBidi" w:hAnsiTheme="majorBidi"/>
                <w:bCs/>
              </w:rPr>
              <w:t>t5.8. Число стран, включивших вопросы торговли в свою национальную политику в области биоразнообразия</w:t>
            </w:r>
          </w:p>
          <w:p w14:paraId="4767D588" w14:textId="77777777" w:rsidR="00B4516A" w:rsidRPr="00AC0D6D" w:rsidRDefault="00B4516A" w:rsidP="00D27E22">
            <w:pPr>
              <w:suppressLineNumbers/>
              <w:tabs>
                <w:tab w:val="left" w:pos="7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t5.9. Стабилизация или улучшение статуса сохранности видов, перечисленных в добавлениях СИТЕС</w:t>
            </w:r>
          </w:p>
          <w:p w14:paraId="75779AF8" w14:textId="77777777" w:rsidR="00B4516A" w:rsidRPr="00AC0D6D" w:rsidRDefault="00B4516A" w:rsidP="00D27E22">
            <w:pPr>
              <w:spacing w:before="120" w:after="120" w:line="240" w:lineRule="auto"/>
              <w:rPr>
                <w:rFonts w:asciiTheme="majorBidi" w:hAnsiTheme="majorBidi" w:cstheme="majorBidi"/>
                <w:bCs/>
              </w:rPr>
            </w:pPr>
            <w:r>
              <w:rPr>
                <w:rFonts w:asciiTheme="majorBidi" w:hAnsiTheme="majorBidi"/>
                <w:bCs/>
              </w:rPr>
              <w:t>t5.10. Осуществление мер, направленных на сведение к минимуму воздействия рыбного промысла и охоты на мигрирующие виды и их места обитания</w:t>
            </w:r>
          </w:p>
        </w:tc>
      </w:tr>
      <w:tr w:rsidR="00B4516A" w:rsidRPr="00AC0D6D" w14:paraId="4725B2D6" w14:textId="77777777" w:rsidTr="003A1B5F">
        <w:tc>
          <w:tcPr>
            <w:tcW w:w="2837" w:type="dxa"/>
            <w:vMerge/>
            <w:shd w:val="clear" w:color="auto" w:fill="FFFFFF"/>
          </w:tcPr>
          <w:p w14:paraId="5A6CB545" w14:textId="77777777" w:rsidR="00B4516A" w:rsidRPr="00AC0D6D" w:rsidRDefault="00B4516A" w:rsidP="000B6053">
            <w:pPr>
              <w:spacing w:before="120" w:after="120" w:line="240" w:lineRule="auto"/>
              <w:contextualSpacing/>
              <w:rPr>
                <w:rFonts w:asciiTheme="majorBidi" w:hAnsiTheme="majorBidi" w:cstheme="majorBidi"/>
                <w:bCs/>
              </w:rPr>
            </w:pPr>
          </w:p>
        </w:tc>
        <w:tc>
          <w:tcPr>
            <w:tcW w:w="2803" w:type="dxa"/>
            <w:shd w:val="clear" w:color="auto" w:fill="FFFFFF"/>
          </w:tcPr>
          <w:p w14:paraId="17730D42" w14:textId="77777777" w:rsidR="00B4516A" w:rsidRPr="00AC0D6D" w:rsidRDefault="00B4516A" w:rsidP="000B6053">
            <w:pPr>
              <w:spacing w:before="120" w:after="120" w:line="240" w:lineRule="auto"/>
              <w:rPr>
                <w:rFonts w:asciiTheme="majorBidi" w:hAnsiTheme="majorBidi" w:cstheme="majorBidi"/>
                <w:bCs/>
              </w:rPr>
            </w:pPr>
            <w:r>
              <w:rPr>
                <w:rFonts w:asciiTheme="majorBidi" w:hAnsiTheme="majorBidi"/>
                <w:bCs/>
              </w:rPr>
              <w:t>5.0.2 Доля рыбных запасов в пределах биологически устойчивых уровней (ЦУР 14.4.1)</w:t>
            </w:r>
          </w:p>
          <w:p w14:paraId="33D053C0" w14:textId="77777777" w:rsidR="00B4516A" w:rsidRPr="00AC0D6D" w:rsidRDefault="00B4516A" w:rsidP="000B6053">
            <w:pPr>
              <w:spacing w:before="120" w:after="120" w:line="240" w:lineRule="auto"/>
              <w:rPr>
                <w:rFonts w:asciiTheme="majorBidi" w:hAnsiTheme="majorBidi" w:cstheme="majorBidi"/>
                <w:bCs/>
                <w:snapToGrid w:val="0"/>
                <w:color w:val="000000"/>
                <w:kern w:val="22"/>
                <w:lang w:eastAsia="en-CA"/>
              </w:rPr>
            </w:pPr>
          </w:p>
        </w:tc>
        <w:tc>
          <w:tcPr>
            <w:tcW w:w="2885" w:type="dxa"/>
            <w:shd w:val="clear" w:color="auto" w:fill="FFFFFF"/>
          </w:tcPr>
          <w:p w14:paraId="5A29BE1F"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Актуальность: Зеленый</w:t>
            </w:r>
          </w:p>
          <w:p w14:paraId="0E6F8F25"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Зеленый/желтый</w:t>
            </w:r>
          </w:p>
          <w:p w14:paraId="68D336C9"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Зеленый/желтый </w:t>
            </w:r>
          </w:p>
          <w:p w14:paraId="09E9ADA4"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Готовность: Зеленый</w:t>
            </w:r>
          </w:p>
          <w:p w14:paraId="64B72047" w14:textId="1E49D2C1"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Резюме</w:t>
            </w:r>
            <w:r w:rsidR="00ED4E00">
              <w:rPr>
                <w:rFonts w:asciiTheme="majorBidi" w:hAnsiTheme="majorBidi"/>
                <w:bCs/>
              </w:rPr>
              <w:t>:</w:t>
            </w:r>
            <w:r>
              <w:rPr>
                <w:rFonts w:asciiTheme="majorBidi" w:hAnsiTheme="majorBidi"/>
                <w:bCs/>
              </w:rPr>
              <w:t xml:space="preserve"> Актуальный, готовый к использованию</w:t>
            </w:r>
          </w:p>
          <w:p w14:paraId="178C4B8A" w14:textId="3DAD14B9" w:rsidR="00B4516A" w:rsidRPr="00AC0D6D" w:rsidRDefault="00B4516A" w:rsidP="00C760B9">
            <w:pPr>
              <w:spacing w:before="120" w:after="120" w:line="240" w:lineRule="auto"/>
              <w:rPr>
                <w:rFonts w:asciiTheme="majorBidi" w:hAnsiTheme="majorBidi" w:cstheme="majorBidi"/>
                <w:bCs/>
                <w:snapToGrid w:val="0"/>
                <w:color w:val="000000"/>
                <w:kern w:val="22"/>
              </w:rPr>
            </w:pPr>
            <w:r>
              <w:rPr>
                <w:rFonts w:asciiTheme="majorBidi" w:hAnsiTheme="majorBidi"/>
                <w:bCs/>
              </w:rPr>
              <w:t>Стороны выразили мнение, что этот индикатор актуален в качестве основного индикатора. Однако многие Стороны отметили, что более широкий индикатор, охватывающий пресноводную рыбу или другие виды</w:t>
            </w:r>
            <w:r w:rsidR="008A6C12">
              <w:rPr>
                <w:rFonts w:asciiTheme="majorBidi" w:hAnsiTheme="majorBidi"/>
                <w:bCs/>
              </w:rPr>
              <w:t>,</w:t>
            </w:r>
            <w:r w:rsidR="00D70BD6">
              <w:rPr>
                <w:rFonts w:asciiTheme="majorBidi" w:hAnsiTheme="majorBidi"/>
                <w:bCs/>
              </w:rPr>
              <w:t xml:space="preserve"> был бы</w:t>
            </w:r>
            <w:r w:rsidR="008A6C12">
              <w:rPr>
                <w:rFonts w:asciiTheme="majorBidi" w:hAnsiTheme="majorBidi"/>
                <w:bCs/>
              </w:rPr>
              <w:t xml:space="preserve"> актуальным</w:t>
            </w:r>
            <w:r>
              <w:rPr>
                <w:rFonts w:asciiTheme="majorBidi" w:hAnsiTheme="majorBidi"/>
                <w:bCs/>
              </w:rPr>
              <w:t xml:space="preserve">. </w:t>
            </w:r>
          </w:p>
        </w:tc>
        <w:tc>
          <w:tcPr>
            <w:tcW w:w="2164" w:type="dxa"/>
            <w:shd w:val="clear" w:color="auto" w:fill="FFFFFF"/>
          </w:tcPr>
          <w:p w14:paraId="7C3ABC7B" w14:textId="77777777" w:rsidR="00B4516A" w:rsidRPr="00AC0D6D" w:rsidRDefault="00B4516A" w:rsidP="000B6053">
            <w:pPr>
              <w:spacing w:before="120" w:after="120" w:line="240" w:lineRule="auto"/>
              <w:rPr>
                <w:rFonts w:asciiTheme="majorBidi" w:hAnsiTheme="majorBidi" w:cstheme="majorBidi"/>
                <w:bCs/>
                <w:snapToGrid w:val="0"/>
                <w:color w:val="000000"/>
                <w:kern w:val="22"/>
                <w:lang w:eastAsia="en-CA"/>
              </w:rPr>
            </w:pPr>
          </w:p>
        </w:tc>
        <w:tc>
          <w:tcPr>
            <w:tcW w:w="3444" w:type="dxa"/>
            <w:shd w:val="clear" w:color="auto" w:fill="FFFFFF"/>
          </w:tcPr>
          <w:p w14:paraId="745DA23B" w14:textId="77777777" w:rsidR="00B4516A" w:rsidRPr="00AC0D6D" w:rsidRDefault="00B4516A" w:rsidP="000B6053">
            <w:pPr>
              <w:spacing w:before="120" w:after="120" w:line="240" w:lineRule="auto"/>
              <w:rPr>
                <w:rFonts w:asciiTheme="majorBidi" w:hAnsiTheme="majorBidi" w:cstheme="majorBidi"/>
                <w:bCs/>
                <w:snapToGrid w:val="0"/>
                <w:color w:val="000000"/>
                <w:kern w:val="22"/>
                <w:lang w:eastAsia="en-CA"/>
              </w:rPr>
            </w:pPr>
          </w:p>
        </w:tc>
      </w:tr>
      <w:tr w:rsidR="00B4516A" w:rsidRPr="00AC0D6D" w14:paraId="5EA14F56" w14:textId="77777777" w:rsidTr="003A1B5F">
        <w:tc>
          <w:tcPr>
            <w:tcW w:w="2837" w:type="dxa"/>
            <w:shd w:val="clear" w:color="auto" w:fill="FFFFFF"/>
          </w:tcPr>
          <w:p w14:paraId="0C4A89E5"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Задача 6. Регулирование путей интродукции инвазивных чужеродных видов наряду с предупреждением или сокращением темпов их интродукции и распространения как минимум на 50%, а также контроль или искоренение инвазивных чужеродных видов для устранения или сокращения их воздействия с уделением особого внимания приоритетным видам и приоритетным объектам.</w:t>
            </w:r>
          </w:p>
        </w:tc>
        <w:tc>
          <w:tcPr>
            <w:tcW w:w="2803" w:type="dxa"/>
            <w:shd w:val="clear" w:color="auto" w:fill="FFFFFF"/>
          </w:tcPr>
          <w:p w14:paraId="2298DAFA" w14:textId="77777777" w:rsidR="00B4516A" w:rsidRPr="00AC0D6D" w:rsidRDefault="00B4516A" w:rsidP="00C760B9">
            <w:pPr>
              <w:spacing w:before="120" w:after="120" w:line="240" w:lineRule="auto"/>
              <w:rPr>
                <w:rFonts w:asciiTheme="majorBidi" w:hAnsiTheme="majorBidi" w:cstheme="majorBidi"/>
                <w:bCs/>
                <w:snapToGrid w:val="0"/>
                <w:color w:val="000000"/>
                <w:kern w:val="22"/>
              </w:rPr>
            </w:pPr>
            <w:r>
              <w:rPr>
                <w:rFonts w:asciiTheme="majorBidi" w:hAnsiTheme="majorBidi"/>
                <w:bCs/>
                <w:snapToGrid w:val="0"/>
                <w:color w:val="000000"/>
              </w:rPr>
              <w:t>6.0.1 Темпы распространения инвазивных чужеродных видов [и темпы воздействия]</w:t>
            </w:r>
          </w:p>
          <w:p w14:paraId="5D1578EB" w14:textId="77777777" w:rsidR="00B4516A" w:rsidRPr="00AC0D6D" w:rsidRDefault="00B4516A" w:rsidP="00C760B9">
            <w:pPr>
              <w:spacing w:before="120" w:after="120" w:line="240" w:lineRule="auto"/>
              <w:rPr>
                <w:rFonts w:asciiTheme="majorBidi" w:hAnsiTheme="majorBidi" w:cstheme="majorBidi"/>
                <w:bCs/>
              </w:rPr>
            </w:pPr>
          </w:p>
        </w:tc>
        <w:tc>
          <w:tcPr>
            <w:tcW w:w="2885" w:type="dxa"/>
            <w:shd w:val="clear" w:color="auto" w:fill="FFFFFF"/>
          </w:tcPr>
          <w:p w14:paraId="1BCCAFE2"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Актуальность: Желтый/зеленый при условии учета воздействия*</w:t>
            </w:r>
          </w:p>
          <w:p w14:paraId="168422C8"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Желтый</w:t>
            </w:r>
          </w:p>
          <w:p w14:paraId="6637168A"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Зеленый/желтый*</w:t>
            </w:r>
          </w:p>
          <w:p w14:paraId="6A689BB3"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Готовность: Желтый</w:t>
            </w:r>
          </w:p>
          <w:p w14:paraId="4A2A0DA0" w14:textId="0675B0C9"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Резюме</w:t>
            </w:r>
            <w:r w:rsidR="003579B2">
              <w:rPr>
                <w:rFonts w:asciiTheme="majorBidi" w:hAnsiTheme="majorBidi"/>
                <w:bCs/>
              </w:rPr>
              <w:t>:</w:t>
            </w:r>
            <w:r>
              <w:rPr>
                <w:rFonts w:asciiTheme="majorBidi" w:hAnsiTheme="majorBidi"/>
                <w:bCs/>
              </w:rPr>
              <w:t xml:space="preserve"> Актуальный, в значительной мере готов к использованию</w:t>
            </w:r>
          </w:p>
          <w:p w14:paraId="67903C43" w14:textId="03BE0F93" w:rsidR="00B4516A" w:rsidRPr="00AC0D6D" w:rsidRDefault="00B4516A" w:rsidP="00C760B9">
            <w:pPr>
              <w:spacing w:before="120" w:after="120" w:line="240" w:lineRule="auto"/>
              <w:rPr>
                <w:rFonts w:asciiTheme="majorBidi" w:hAnsiTheme="majorBidi" w:cstheme="majorBidi"/>
                <w:bCs/>
              </w:rPr>
            </w:pPr>
            <w:r>
              <w:rPr>
                <w:rFonts w:asciiTheme="majorBidi" w:hAnsiTheme="majorBidi"/>
                <w:bCs/>
              </w:rPr>
              <w:t>Некоторые Стороны отметили, что этот индикатор должен учитывать воздействие инвазивных чужеродных видов, а не только темпы их распространения. Стороны предложили ряд альтернативных индикаторов.</w:t>
            </w:r>
          </w:p>
        </w:tc>
        <w:tc>
          <w:tcPr>
            <w:tcW w:w="2164" w:type="dxa"/>
            <w:shd w:val="clear" w:color="auto" w:fill="FFFFFF"/>
          </w:tcPr>
          <w:p w14:paraId="2364D6FE" w14:textId="77777777" w:rsidR="00B4516A" w:rsidRPr="00AC0D6D" w:rsidRDefault="00B4516A" w:rsidP="00C760B9">
            <w:pPr>
              <w:spacing w:before="120" w:after="120" w:line="240" w:lineRule="auto"/>
              <w:rPr>
                <w:rFonts w:asciiTheme="majorBidi" w:hAnsiTheme="majorBidi" w:cstheme="majorBidi"/>
                <w:bCs/>
              </w:rPr>
            </w:pPr>
            <w:r>
              <w:rPr>
                <w:rFonts w:asciiTheme="majorBidi" w:hAnsiTheme="majorBidi"/>
                <w:bCs/>
              </w:rPr>
              <w:t xml:space="preserve">6.3.1 Темпы воздействия инвазивных чужеродных видов </w:t>
            </w:r>
          </w:p>
          <w:p w14:paraId="6E98A364" w14:textId="77777777" w:rsidR="00B4516A" w:rsidRPr="00AC0D6D" w:rsidRDefault="00B4516A" w:rsidP="00C760B9">
            <w:pPr>
              <w:spacing w:before="120" w:after="120" w:line="240" w:lineRule="auto"/>
              <w:rPr>
                <w:rFonts w:asciiTheme="majorBidi" w:hAnsiTheme="majorBidi" w:cstheme="majorBidi"/>
                <w:bCs/>
              </w:rPr>
            </w:pPr>
          </w:p>
        </w:tc>
        <w:tc>
          <w:tcPr>
            <w:tcW w:w="3444" w:type="dxa"/>
            <w:shd w:val="clear" w:color="auto" w:fill="FFFFFF"/>
          </w:tcPr>
          <w:p w14:paraId="70C11A5A" w14:textId="77777777" w:rsidR="00B4516A" w:rsidRPr="00AC0D6D" w:rsidRDefault="00B4516A" w:rsidP="00C760B9">
            <w:pPr>
              <w:spacing w:before="120" w:after="120" w:line="240" w:lineRule="auto"/>
              <w:rPr>
                <w:rFonts w:asciiTheme="majorBidi" w:hAnsiTheme="majorBidi" w:cstheme="majorBidi"/>
                <w:bCs/>
                <w:kern w:val="22"/>
              </w:rPr>
            </w:pPr>
            <w:r>
              <w:rPr>
                <w:rFonts w:asciiTheme="majorBidi" w:hAnsiTheme="majorBidi"/>
                <w:bCs/>
              </w:rPr>
              <w:t xml:space="preserve">t6.1. Количество инвазивных чужеродных видов в национальных списках в соответствии с Глобальным реестром </w:t>
            </w:r>
            <w:proofErr w:type="spellStart"/>
            <w:r>
              <w:rPr>
                <w:rFonts w:asciiTheme="majorBidi" w:hAnsiTheme="majorBidi"/>
                <w:bCs/>
              </w:rPr>
              <w:t>интродуцированных</w:t>
            </w:r>
            <w:proofErr w:type="spellEnd"/>
            <w:r>
              <w:rPr>
                <w:rFonts w:asciiTheme="majorBidi" w:hAnsiTheme="majorBidi"/>
                <w:bCs/>
              </w:rPr>
              <w:t xml:space="preserve"> и инвазивных видов</w:t>
            </w:r>
          </w:p>
          <w:p w14:paraId="3B1CE59B" w14:textId="0FE5E8CB" w:rsidR="00B4516A" w:rsidRPr="00AC0D6D" w:rsidRDefault="00B4516A" w:rsidP="00C760B9">
            <w:pPr>
              <w:spacing w:before="120" w:after="120" w:line="240" w:lineRule="auto"/>
              <w:rPr>
                <w:rFonts w:asciiTheme="majorBidi" w:hAnsiTheme="majorBidi" w:cstheme="majorBidi"/>
                <w:bCs/>
                <w:kern w:val="22"/>
              </w:rPr>
            </w:pPr>
            <w:r>
              <w:rPr>
                <w:rFonts w:asciiTheme="majorBidi" w:hAnsiTheme="majorBidi"/>
                <w:bCs/>
              </w:rPr>
              <w:t xml:space="preserve">t6.2. Доля стран, принимающих соответствующее национальное законодательство и выделяющих достаточный объем ресурсов для предотвращения интродукции или регулирования численности </w:t>
            </w:r>
            <w:r w:rsidR="0034322B">
              <w:rPr>
                <w:rFonts w:asciiTheme="majorBidi" w:hAnsiTheme="majorBidi"/>
                <w:bCs/>
              </w:rPr>
              <w:t xml:space="preserve">инвазивных </w:t>
            </w:r>
            <w:r>
              <w:rPr>
                <w:rFonts w:asciiTheme="majorBidi" w:hAnsiTheme="majorBidi"/>
                <w:bCs/>
              </w:rPr>
              <w:t>чужеродных видов</w:t>
            </w:r>
          </w:p>
        </w:tc>
      </w:tr>
      <w:tr w:rsidR="00B4516A" w:rsidRPr="00AC0D6D" w14:paraId="56E6A3CA" w14:textId="77777777" w:rsidTr="003A1B5F">
        <w:tc>
          <w:tcPr>
            <w:tcW w:w="2837" w:type="dxa"/>
            <w:vMerge w:val="restart"/>
            <w:shd w:val="clear" w:color="auto" w:fill="FFFFFF"/>
          </w:tcPr>
          <w:p w14:paraId="6D6D82E3"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Задача 7. Сокращение загрязнения из всех источников до уровней, не наносящих вреда биоразнообразию, экосистемным функциям и здоровью людей, в том числе путем уменьшения сброса в окружающую среду биогенных веществ как минимум наполовину и пестицидов как минимум на две трети, а также прекращения сброса пластиковых отходов.</w:t>
            </w:r>
          </w:p>
        </w:tc>
        <w:tc>
          <w:tcPr>
            <w:tcW w:w="2803" w:type="dxa"/>
            <w:shd w:val="clear" w:color="auto" w:fill="FFFFFF"/>
          </w:tcPr>
          <w:p w14:paraId="1D4326D8" w14:textId="77777777" w:rsidR="00B4516A" w:rsidRPr="00AC0D6D" w:rsidRDefault="00B4516A" w:rsidP="009F04B6">
            <w:pPr>
              <w:spacing w:before="120" w:after="120" w:line="240" w:lineRule="auto"/>
              <w:rPr>
                <w:rFonts w:asciiTheme="majorBidi" w:hAnsiTheme="majorBidi" w:cstheme="majorBidi"/>
                <w:bCs/>
                <w:snapToGrid w:val="0"/>
                <w:color w:val="000000"/>
                <w:kern w:val="22"/>
              </w:rPr>
            </w:pPr>
            <w:r>
              <w:rPr>
                <w:rFonts w:asciiTheme="majorBidi" w:hAnsiTheme="majorBidi"/>
                <w:bCs/>
                <w:snapToGrid w:val="0"/>
                <w:color w:val="000000"/>
              </w:rPr>
              <w:t>7.0.1 Индекс потенциала прибрежной эвтрофикации (избыточная азотно-фосфатная нагрузка, экспортируемая за пределы национальных границ) [в разбивке по водным объектам] [по бассейнам] (ЦУР 14.1.1a)</w:t>
            </w:r>
          </w:p>
          <w:p w14:paraId="3435E0FF" w14:textId="77777777" w:rsidR="00B4516A" w:rsidRPr="00AC0D6D" w:rsidRDefault="00B4516A" w:rsidP="009F04B6">
            <w:pPr>
              <w:spacing w:before="120" w:after="120" w:line="240" w:lineRule="auto"/>
              <w:rPr>
                <w:rFonts w:asciiTheme="majorBidi" w:hAnsiTheme="majorBidi" w:cstheme="majorBidi"/>
                <w:bCs/>
                <w:snapToGrid w:val="0"/>
                <w:color w:val="000000"/>
                <w:kern w:val="22"/>
                <w:lang w:eastAsia="en-CA"/>
              </w:rPr>
            </w:pPr>
          </w:p>
          <w:p w14:paraId="120556C7" w14:textId="77777777" w:rsidR="00B4516A" w:rsidRPr="00AC0D6D" w:rsidRDefault="00B4516A" w:rsidP="009F04B6">
            <w:pPr>
              <w:spacing w:before="120" w:after="120" w:line="240" w:lineRule="auto"/>
              <w:rPr>
                <w:rFonts w:asciiTheme="majorBidi" w:hAnsiTheme="majorBidi" w:cstheme="majorBidi"/>
                <w:bCs/>
                <w:snapToGrid w:val="0"/>
                <w:color w:val="000000"/>
                <w:kern w:val="22"/>
                <w:lang w:eastAsia="en-CA"/>
              </w:rPr>
            </w:pPr>
          </w:p>
        </w:tc>
        <w:tc>
          <w:tcPr>
            <w:tcW w:w="2885" w:type="dxa"/>
            <w:shd w:val="clear" w:color="auto" w:fill="FFFFFF"/>
          </w:tcPr>
          <w:p w14:paraId="71DED659"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Актуальность: Зеленый/желтый</w:t>
            </w:r>
          </w:p>
          <w:p w14:paraId="0CD20E2B"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Зеленый/желтый</w:t>
            </w:r>
          </w:p>
          <w:p w14:paraId="71764895"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Зеленый/желтый</w:t>
            </w:r>
          </w:p>
          <w:p w14:paraId="61CB6879"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Готовность: Зеленый</w:t>
            </w:r>
          </w:p>
          <w:p w14:paraId="5373DCF9" w14:textId="1EFA9513"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Резюме</w:t>
            </w:r>
            <w:r w:rsidR="000D7A32">
              <w:rPr>
                <w:rFonts w:asciiTheme="majorBidi" w:hAnsiTheme="majorBidi"/>
                <w:bCs/>
              </w:rPr>
              <w:t>:</w:t>
            </w:r>
            <w:r>
              <w:rPr>
                <w:rFonts w:asciiTheme="majorBidi" w:hAnsiTheme="majorBidi"/>
                <w:bCs/>
              </w:rPr>
              <w:t xml:space="preserve"> Средняя степень актуальности, в значительной мере готов к использованию </w:t>
            </w:r>
          </w:p>
          <w:p w14:paraId="1EF10F54"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Некоторые Стороны сочли, что этот индикатор не учитывает ключевые аспекты эвтрофикации, включая воздействие на наземные экосистемы, и предложили дополнительные или альтернативные индикаторы. По мнению других Сторон, этот индикатор должен быть включен в число основных индикаторов.</w:t>
            </w:r>
          </w:p>
        </w:tc>
        <w:tc>
          <w:tcPr>
            <w:tcW w:w="2164" w:type="dxa"/>
            <w:vMerge w:val="restart"/>
            <w:shd w:val="clear" w:color="auto" w:fill="FFFFFF"/>
          </w:tcPr>
          <w:p w14:paraId="20E5DF50"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7.1.1 Использование удобрений </w:t>
            </w:r>
          </w:p>
          <w:p w14:paraId="2DB4B2B7"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7.1.2 Доля безопасно очищаемых хозяйственно-бытовых и промышленных сточных вод (ЦУР 6.3.1)</w:t>
            </w:r>
          </w:p>
          <w:p w14:paraId="0838E83B"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7.4.1 Собираемые и удаляемые твердые бытовые отходы (ЦУР 11.6.1) </w:t>
            </w:r>
          </w:p>
          <w:p w14:paraId="0A31D96F"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7.4.2 Подводное шумовое загрязнение </w:t>
            </w:r>
          </w:p>
          <w:p w14:paraId="356F1B11"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7.4.3 Образование опасных отходов (ЦУР 12.4.2)</w:t>
            </w:r>
          </w:p>
        </w:tc>
        <w:tc>
          <w:tcPr>
            <w:tcW w:w="3444" w:type="dxa"/>
            <w:vMerge w:val="restart"/>
            <w:shd w:val="clear" w:color="auto" w:fill="FFFFFF"/>
          </w:tcPr>
          <w:p w14:paraId="026E274F"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t7.1 Динамика высвобождения химически активного азота в окружающую среду</w:t>
            </w:r>
          </w:p>
        </w:tc>
      </w:tr>
      <w:tr w:rsidR="00B4516A" w:rsidRPr="00AC0D6D" w14:paraId="67378C10" w14:textId="77777777" w:rsidTr="003A1B5F">
        <w:tc>
          <w:tcPr>
            <w:tcW w:w="2837" w:type="dxa"/>
            <w:vMerge/>
            <w:shd w:val="clear" w:color="auto" w:fill="FFFFFF"/>
          </w:tcPr>
          <w:p w14:paraId="69266F06" w14:textId="77777777" w:rsidR="00B4516A" w:rsidRPr="00AC0D6D" w:rsidRDefault="00B4516A" w:rsidP="00E4556C">
            <w:pPr>
              <w:contextualSpacing/>
              <w:rPr>
                <w:rFonts w:asciiTheme="majorBidi" w:hAnsiTheme="majorBidi" w:cstheme="majorBidi"/>
                <w:bCs/>
              </w:rPr>
            </w:pPr>
          </w:p>
        </w:tc>
        <w:tc>
          <w:tcPr>
            <w:tcW w:w="2803" w:type="dxa"/>
            <w:shd w:val="clear" w:color="auto" w:fill="FFFFFF"/>
          </w:tcPr>
          <w:p w14:paraId="027E2694" w14:textId="77777777" w:rsidR="00B4516A" w:rsidRPr="00AC0D6D" w:rsidRDefault="00B4516A" w:rsidP="00F54F1A">
            <w:pPr>
              <w:spacing w:before="120" w:after="120" w:line="240" w:lineRule="auto"/>
              <w:contextualSpacing/>
              <w:rPr>
                <w:rFonts w:asciiTheme="majorBidi" w:hAnsiTheme="majorBidi" w:cstheme="majorBidi"/>
                <w:bCs/>
              </w:rPr>
            </w:pPr>
            <w:r>
              <w:rPr>
                <w:rFonts w:asciiTheme="majorBidi" w:hAnsiTheme="majorBidi"/>
                <w:bCs/>
              </w:rPr>
              <w:t xml:space="preserve">7.0.2 Плотность плавающего лома пластмасс [в разбивке на микро- и </w:t>
            </w:r>
            <w:proofErr w:type="spellStart"/>
            <w:r>
              <w:rPr>
                <w:rFonts w:asciiTheme="majorBidi" w:hAnsiTheme="majorBidi"/>
                <w:bCs/>
              </w:rPr>
              <w:t>макропластик</w:t>
            </w:r>
            <w:proofErr w:type="spellEnd"/>
            <w:r>
              <w:rPr>
                <w:rFonts w:asciiTheme="majorBidi" w:hAnsiTheme="majorBidi"/>
                <w:bCs/>
              </w:rPr>
              <w:t>] (ЦУР 14.1.1b)</w:t>
            </w:r>
          </w:p>
          <w:p w14:paraId="3C9AB6BC" w14:textId="77777777" w:rsidR="00B4516A" w:rsidRPr="00AC0D6D" w:rsidRDefault="00B4516A" w:rsidP="00F54F1A">
            <w:pPr>
              <w:spacing w:before="120" w:after="120" w:line="240" w:lineRule="auto"/>
              <w:ind w:right="440"/>
              <w:contextualSpacing/>
              <w:rPr>
                <w:rFonts w:asciiTheme="majorBidi" w:hAnsiTheme="majorBidi" w:cstheme="majorBidi"/>
                <w:bCs/>
                <w:snapToGrid w:val="0"/>
                <w:color w:val="000000"/>
                <w:kern w:val="22"/>
                <w:lang w:eastAsia="en-CA"/>
              </w:rPr>
            </w:pPr>
          </w:p>
          <w:p w14:paraId="16612245" w14:textId="77777777" w:rsidR="00B4516A" w:rsidRPr="00AC0D6D" w:rsidRDefault="00B4516A" w:rsidP="00F54F1A">
            <w:pPr>
              <w:spacing w:before="120" w:after="120" w:line="240" w:lineRule="auto"/>
              <w:ind w:right="440"/>
              <w:contextualSpacing/>
              <w:rPr>
                <w:rFonts w:asciiTheme="majorBidi" w:hAnsiTheme="majorBidi" w:cstheme="majorBidi"/>
                <w:bCs/>
                <w:snapToGrid w:val="0"/>
                <w:color w:val="000000"/>
                <w:kern w:val="22"/>
                <w:lang w:eastAsia="en-CA"/>
              </w:rPr>
            </w:pPr>
          </w:p>
        </w:tc>
        <w:tc>
          <w:tcPr>
            <w:tcW w:w="2885" w:type="dxa"/>
            <w:shd w:val="clear" w:color="auto" w:fill="FFFFFF"/>
          </w:tcPr>
          <w:p w14:paraId="276C5EA0"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Актуальность: Желтый</w:t>
            </w:r>
          </w:p>
          <w:p w14:paraId="0376E464"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Желтый</w:t>
            </w:r>
          </w:p>
          <w:p w14:paraId="03246FA7"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Желтый</w:t>
            </w:r>
          </w:p>
          <w:p w14:paraId="27DC0A4C"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Готовность: Желтый</w:t>
            </w:r>
          </w:p>
          <w:p w14:paraId="3F83DB08" w14:textId="3EC28084"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Резюме</w:t>
            </w:r>
            <w:r w:rsidR="001D5E70">
              <w:rPr>
                <w:rFonts w:asciiTheme="majorBidi" w:hAnsiTheme="majorBidi"/>
                <w:bCs/>
              </w:rPr>
              <w:t>:</w:t>
            </w:r>
            <w:r>
              <w:rPr>
                <w:rFonts w:asciiTheme="majorBidi" w:hAnsiTheme="majorBidi"/>
                <w:bCs/>
              </w:rPr>
              <w:t xml:space="preserve"> Средняя степень актуальности, не функционален в полной мере </w:t>
            </w:r>
          </w:p>
          <w:p w14:paraId="40768F15"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По мнению ряда Сторон, другие индикаторы, связанные с воздействием или другими аспектами загрязнения, более целесообразны в качестве основного индикатора. Другие Стороны поддержали использование данного индикатора.</w:t>
            </w:r>
          </w:p>
        </w:tc>
        <w:tc>
          <w:tcPr>
            <w:tcW w:w="2164" w:type="dxa"/>
            <w:vMerge/>
            <w:shd w:val="clear" w:color="auto" w:fill="FFFFFF"/>
          </w:tcPr>
          <w:p w14:paraId="1F5BF5EB" w14:textId="77777777" w:rsidR="00B4516A" w:rsidRPr="00AC0D6D" w:rsidRDefault="00B4516A" w:rsidP="00F54F1A">
            <w:pPr>
              <w:spacing w:before="120" w:after="120" w:line="240" w:lineRule="auto"/>
              <w:contextualSpacing/>
              <w:rPr>
                <w:rFonts w:asciiTheme="majorBidi" w:hAnsiTheme="majorBidi" w:cstheme="majorBidi"/>
                <w:bCs/>
              </w:rPr>
            </w:pPr>
          </w:p>
        </w:tc>
        <w:tc>
          <w:tcPr>
            <w:tcW w:w="3444" w:type="dxa"/>
            <w:vMerge/>
            <w:shd w:val="clear" w:color="auto" w:fill="FFFFFF"/>
          </w:tcPr>
          <w:p w14:paraId="25F5F152" w14:textId="77777777" w:rsidR="00B4516A" w:rsidRPr="00AC0D6D" w:rsidRDefault="00B4516A" w:rsidP="00F54F1A">
            <w:pPr>
              <w:spacing w:before="120" w:after="120" w:line="240" w:lineRule="auto"/>
              <w:contextualSpacing/>
              <w:rPr>
                <w:rFonts w:asciiTheme="majorBidi" w:hAnsiTheme="majorBidi" w:cstheme="majorBidi"/>
                <w:bCs/>
                <w:kern w:val="22"/>
              </w:rPr>
            </w:pPr>
          </w:p>
        </w:tc>
      </w:tr>
      <w:tr w:rsidR="00B4516A" w:rsidRPr="00AC0D6D" w14:paraId="3A9E6283" w14:textId="77777777" w:rsidTr="003A1B5F">
        <w:tc>
          <w:tcPr>
            <w:tcW w:w="2837" w:type="dxa"/>
            <w:vMerge/>
            <w:tcBorders>
              <w:bottom w:val="single" w:sz="2" w:space="0" w:color="auto"/>
            </w:tcBorders>
            <w:shd w:val="clear" w:color="auto" w:fill="FFFFFF"/>
          </w:tcPr>
          <w:p w14:paraId="59052145" w14:textId="77777777" w:rsidR="00B4516A" w:rsidRPr="00AC0D6D" w:rsidRDefault="00B4516A" w:rsidP="00E4556C">
            <w:pPr>
              <w:contextualSpacing/>
              <w:rPr>
                <w:rFonts w:asciiTheme="majorBidi" w:hAnsiTheme="majorBidi" w:cstheme="majorBidi"/>
                <w:bCs/>
              </w:rPr>
            </w:pPr>
          </w:p>
        </w:tc>
        <w:tc>
          <w:tcPr>
            <w:tcW w:w="2803" w:type="dxa"/>
            <w:tcBorders>
              <w:bottom w:val="single" w:sz="2" w:space="0" w:color="auto"/>
            </w:tcBorders>
            <w:shd w:val="clear" w:color="auto" w:fill="FFFFFF"/>
          </w:tcPr>
          <w:p w14:paraId="34DA3DA4" w14:textId="77777777" w:rsidR="00B4516A" w:rsidRPr="00AC0D6D" w:rsidRDefault="00B4516A" w:rsidP="00F54F1A">
            <w:pPr>
              <w:spacing w:before="120" w:after="120" w:line="240" w:lineRule="auto"/>
              <w:contextualSpacing/>
              <w:rPr>
                <w:rFonts w:asciiTheme="majorBidi" w:hAnsiTheme="majorBidi" w:cstheme="majorBidi"/>
                <w:bCs/>
                <w:snapToGrid w:val="0"/>
                <w:color w:val="000000"/>
                <w:kern w:val="22"/>
              </w:rPr>
            </w:pPr>
            <w:r>
              <w:rPr>
                <w:rFonts w:asciiTheme="majorBidi" w:hAnsiTheme="majorBidi"/>
                <w:bCs/>
                <w:snapToGrid w:val="0"/>
                <w:color w:val="000000"/>
              </w:rPr>
              <w:t>7.0.3 [Использование] [Нагрузка</w:t>
            </w:r>
            <w:proofErr w:type="gramStart"/>
            <w:r>
              <w:rPr>
                <w:rFonts w:asciiTheme="majorBidi" w:hAnsiTheme="majorBidi"/>
                <w:bCs/>
                <w:snapToGrid w:val="0"/>
                <w:color w:val="000000"/>
              </w:rPr>
              <w:t>][</w:t>
            </w:r>
            <w:proofErr w:type="gramEnd"/>
            <w:r>
              <w:rPr>
                <w:rFonts w:asciiTheme="majorBidi" w:hAnsiTheme="majorBidi"/>
                <w:bCs/>
                <w:snapToGrid w:val="0"/>
                <w:color w:val="000000"/>
              </w:rPr>
              <w:t>наиболее опасных] пестицидов [на площадь пахотных земель]</w:t>
            </w:r>
          </w:p>
          <w:p w14:paraId="337B93CC" w14:textId="77777777" w:rsidR="00B4516A" w:rsidRPr="00AC0D6D" w:rsidRDefault="00B4516A" w:rsidP="00F54F1A">
            <w:pPr>
              <w:spacing w:before="120" w:after="120" w:line="240" w:lineRule="auto"/>
              <w:contextualSpacing/>
              <w:rPr>
                <w:rFonts w:asciiTheme="majorBidi" w:hAnsiTheme="majorBidi" w:cstheme="majorBidi"/>
                <w:bCs/>
                <w:snapToGrid w:val="0"/>
                <w:color w:val="000000"/>
                <w:kern w:val="22"/>
                <w:lang w:eastAsia="en-CA"/>
              </w:rPr>
            </w:pPr>
          </w:p>
          <w:p w14:paraId="26E1BD12" w14:textId="77777777" w:rsidR="00B4516A" w:rsidRPr="00AC0D6D" w:rsidRDefault="00B4516A" w:rsidP="00F54F1A">
            <w:pPr>
              <w:spacing w:before="120" w:after="120" w:line="240" w:lineRule="auto"/>
              <w:contextualSpacing/>
              <w:rPr>
                <w:rFonts w:asciiTheme="majorBidi" w:hAnsiTheme="majorBidi" w:cstheme="majorBidi"/>
                <w:bCs/>
                <w:snapToGrid w:val="0"/>
                <w:color w:val="000000"/>
                <w:kern w:val="22"/>
                <w:lang w:eastAsia="en-CA"/>
              </w:rPr>
            </w:pPr>
          </w:p>
        </w:tc>
        <w:tc>
          <w:tcPr>
            <w:tcW w:w="2885" w:type="dxa"/>
            <w:tcBorders>
              <w:bottom w:val="single" w:sz="2" w:space="0" w:color="auto"/>
            </w:tcBorders>
            <w:shd w:val="clear" w:color="auto" w:fill="FFFFFF"/>
          </w:tcPr>
          <w:p w14:paraId="3D1F2BB6"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Актуальность: Красный/желтый</w:t>
            </w:r>
          </w:p>
          <w:p w14:paraId="6FDCCC97"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Желтый</w:t>
            </w:r>
          </w:p>
          <w:p w14:paraId="04A1B724"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Красный</w:t>
            </w:r>
          </w:p>
          <w:p w14:paraId="4AFBA456"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Готовность: Желтый</w:t>
            </w:r>
          </w:p>
          <w:p w14:paraId="32DC634A" w14:textId="36A0621C"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Резюме</w:t>
            </w:r>
            <w:proofErr w:type="gramStart"/>
            <w:r w:rsidR="001F4873">
              <w:rPr>
                <w:rFonts w:asciiTheme="majorBidi" w:hAnsiTheme="majorBidi"/>
                <w:bCs/>
              </w:rPr>
              <w:t>:</w:t>
            </w:r>
            <w:r>
              <w:rPr>
                <w:rFonts w:asciiTheme="majorBidi" w:hAnsiTheme="majorBidi"/>
                <w:bCs/>
              </w:rPr>
              <w:t xml:space="preserve"> Менее</w:t>
            </w:r>
            <w:proofErr w:type="gramEnd"/>
            <w:r>
              <w:rPr>
                <w:rFonts w:asciiTheme="majorBidi" w:hAnsiTheme="majorBidi"/>
                <w:bCs/>
              </w:rPr>
              <w:t xml:space="preserve"> актуален, не функционален в полной мере </w:t>
            </w:r>
          </w:p>
          <w:p w14:paraId="4BD9E4E0"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Хотя многие Стороны отметили необходимость либо одного, либо ряда индикаторов для отражения различных видов загрязнения, по мнению многих Сторон, этот индикатор не будет отражать воздействие на биоразнообразие, и необходимы альтернативные индикаторы. Некоторые Стороны предположили, что, возможно, можно было бы разработать альтернативный индикатор, охватывающий все аспекты задачи 7. </w:t>
            </w:r>
          </w:p>
        </w:tc>
        <w:tc>
          <w:tcPr>
            <w:tcW w:w="2164" w:type="dxa"/>
            <w:vMerge/>
            <w:tcBorders>
              <w:bottom w:val="single" w:sz="2" w:space="0" w:color="auto"/>
            </w:tcBorders>
            <w:shd w:val="clear" w:color="auto" w:fill="FFFFFF"/>
          </w:tcPr>
          <w:p w14:paraId="012E3ACC" w14:textId="77777777" w:rsidR="00B4516A" w:rsidRPr="00AC0D6D" w:rsidRDefault="00B4516A" w:rsidP="00F54F1A">
            <w:pPr>
              <w:spacing w:before="120" w:after="120" w:line="240" w:lineRule="auto"/>
              <w:contextualSpacing/>
              <w:rPr>
                <w:rFonts w:asciiTheme="majorBidi" w:hAnsiTheme="majorBidi" w:cstheme="majorBidi"/>
                <w:bCs/>
              </w:rPr>
            </w:pPr>
          </w:p>
        </w:tc>
        <w:tc>
          <w:tcPr>
            <w:tcW w:w="3444" w:type="dxa"/>
            <w:vMerge/>
            <w:tcBorders>
              <w:bottom w:val="single" w:sz="2" w:space="0" w:color="auto"/>
            </w:tcBorders>
            <w:shd w:val="clear" w:color="auto" w:fill="FFFFFF"/>
          </w:tcPr>
          <w:p w14:paraId="65925A48" w14:textId="77777777" w:rsidR="00B4516A" w:rsidRPr="00AC0D6D" w:rsidRDefault="00B4516A" w:rsidP="00F54F1A">
            <w:pPr>
              <w:spacing w:before="120" w:after="120" w:line="240" w:lineRule="auto"/>
              <w:contextualSpacing/>
              <w:rPr>
                <w:rFonts w:asciiTheme="majorBidi" w:hAnsiTheme="majorBidi" w:cstheme="majorBidi"/>
                <w:bCs/>
                <w:kern w:val="22"/>
              </w:rPr>
            </w:pPr>
          </w:p>
        </w:tc>
      </w:tr>
      <w:tr w:rsidR="00B4516A" w:rsidRPr="00AC0D6D" w14:paraId="244DF660" w14:textId="77777777" w:rsidTr="003A1B5F">
        <w:tc>
          <w:tcPr>
            <w:tcW w:w="2837" w:type="dxa"/>
            <w:shd w:val="clear" w:color="auto" w:fill="FFFFFF"/>
          </w:tcPr>
          <w:p w14:paraId="6935FF2C"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Задача 8. Сведение к минимуму воздействия изменения климата на биоразнообразие, содействие смягчению его последствий и адаптации к нему с помощью экосистемных подходов наряду с ежегодным вкладом в глобальные усилия по смягчению последствий в объеме не менее 10 </w:t>
            </w:r>
            <w:proofErr w:type="spellStart"/>
            <w:r>
              <w:rPr>
                <w:rFonts w:asciiTheme="majorBidi" w:hAnsiTheme="majorBidi"/>
                <w:bCs/>
              </w:rPr>
              <w:t>Гт</w:t>
            </w:r>
            <w:proofErr w:type="spellEnd"/>
            <w:r>
              <w:rPr>
                <w:rFonts w:asciiTheme="majorBidi" w:hAnsiTheme="majorBidi"/>
                <w:bCs/>
              </w:rPr>
              <w:t xml:space="preserve"> CO2 и принятие мер к тому, чтобы все усилия по смягчению последствий и адаптации не оказывали негативного воздействия на биоразнообразие.</w:t>
            </w:r>
          </w:p>
        </w:tc>
        <w:tc>
          <w:tcPr>
            <w:tcW w:w="2803" w:type="dxa"/>
            <w:shd w:val="clear" w:color="auto" w:fill="FFFFFF"/>
          </w:tcPr>
          <w:p w14:paraId="578B350B" w14:textId="76DC9A7B" w:rsidR="00B4516A" w:rsidRPr="00AC0D6D" w:rsidRDefault="00B4516A" w:rsidP="00C121D0">
            <w:pPr>
              <w:spacing w:before="120" w:after="120" w:line="240" w:lineRule="auto"/>
              <w:rPr>
                <w:rFonts w:asciiTheme="majorBidi" w:hAnsiTheme="majorBidi" w:cstheme="majorBidi"/>
                <w:bCs/>
              </w:rPr>
            </w:pPr>
            <w:r>
              <w:rPr>
                <w:rFonts w:asciiTheme="majorBidi" w:hAnsiTheme="majorBidi"/>
                <w:bCs/>
              </w:rPr>
              <w:t>8.0.1 Национальные [чистые] [выбросы] парниковых газов [кадастры парниковых газов] в результате землепользования и изменения характера землепользования [по категориям, подкатегориям землепользования и изменениям в землепользовании [и] природным/измененным экосистемам].</w:t>
            </w:r>
          </w:p>
        </w:tc>
        <w:tc>
          <w:tcPr>
            <w:tcW w:w="2885" w:type="dxa"/>
            <w:shd w:val="clear" w:color="auto" w:fill="FFFFFF"/>
          </w:tcPr>
          <w:p w14:paraId="127EBCB8"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Актуальность: Высокая/низкая</w:t>
            </w:r>
          </w:p>
          <w:p w14:paraId="231A8A87"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Зеленый/желтый</w:t>
            </w:r>
          </w:p>
          <w:p w14:paraId="4C4132E9"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Зеленый/желтый</w:t>
            </w:r>
          </w:p>
          <w:p w14:paraId="7C4AF4A0"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Готовность: Зеленый</w:t>
            </w:r>
          </w:p>
          <w:p w14:paraId="6297921D"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Резюме: Актуальность не может быть оценена до согласования текста задачи.   </w:t>
            </w:r>
          </w:p>
          <w:p w14:paraId="6BCD4344" w14:textId="77777777" w:rsidR="00B4516A" w:rsidRPr="00AC0D6D" w:rsidRDefault="00B4516A" w:rsidP="00C121D0">
            <w:pPr>
              <w:spacing w:before="120" w:after="120" w:line="240" w:lineRule="auto"/>
              <w:rPr>
                <w:rFonts w:asciiTheme="majorBidi" w:hAnsiTheme="majorBidi" w:cstheme="majorBidi"/>
                <w:bCs/>
              </w:rPr>
            </w:pPr>
            <w:r>
              <w:rPr>
                <w:rFonts w:asciiTheme="majorBidi" w:hAnsiTheme="majorBidi"/>
                <w:bCs/>
              </w:rPr>
              <w:t>Многие Стороны отметили, что индикатор этой задачи должен быть согласован с окончательной формулировкой задачи. Ряд Сторон поддержали данный индикатор. Однако, по мнению некоторых Сторон, он не имеет отношение к биоразнообразию и/или выходит за рамки Конвенции. Было предложено несколько альтернативных индикаторов.</w:t>
            </w:r>
          </w:p>
        </w:tc>
        <w:tc>
          <w:tcPr>
            <w:tcW w:w="2164" w:type="dxa"/>
            <w:shd w:val="clear" w:color="auto" w:fill="FFFFFF"/>
          </w:tcPr>
          <w:p w14:paraId="0C79E258" w14:textId="2993A18A" w:rsidR="00B4516A" w:rsidRPr="00AC0D6D" w:rsidRDefault="00B4516A" w:rsidP="00FE531E">
            <w:pPr>
              <w:spacing w:before="120" w:after="120" w:line="240" w:lineRule="auto"/>
              <w:rPr>
                <w:rFonts w:asciiTheme="majorBidi" w:hAnsiTheme="majorBidi" w:cstheme="majorBidi"/>
                <w:bCs/>
              </w:rPr>
            </w:pPr>
            <w:r>
              <w:rPr>
                <w:rFonts w:asciiTheme="majorBidi" w:hAnsiTheme="majorBidi"/>
                <w:bCs/>
              </w:rPr>
              <w:t>8.1.1 Число стран с определяемыми на национальном уровне вкладами, долгосрочными стратегиями, национальными адаптационными планами, стратегиями в соответствии с информацией, которая предоставляется в сообщениях по вопросам адаптации и национальных сообщениях (на основе информации РКИКООН и ЦУР 13.2.1)</w:t>
            </w:r>
          </w:p>
          <w:p w14:paraId="308772CE" w14:textId="6B8F1E54" w:rsidR="00B4516A" w:rsidRPr="00AC0D6D" w:rsidRDefault="00B4516A" w:rsidP="00FE531E">
            <w:pPr>
              <w:spacing w:before="120" w:after="120" w:line="240" w:lineRule="auto"/>
              <w:rPr>
                <w:rFonts w:asciiTheme="majorBidi" w:hAnsiTheme="majorBidi" w:cstheme="majorBidi"/>
                <w:bCs/>
              </w:rPr>
            </w:pPr>
            <w:r>
              <w:rPr>
                <w:rFonts w:asciiTheme="majorBidi" w:hAnsiTheme="majorBidi"/>
                <w:bCs/>
              </w:rPr>
              <w:t>8.2.1. Общий объем услуг по регулированию климата, обеспечиваемых экосистемами, по типам экосистем (Система эколого-экономического учета)</w:t>
            </w:r>
          </w:p>
          <w:p w14:paraId="574C05AD" w14:textId="77777777" w:rsidR="00B4516A" w:rsidRPr="00AC0D6D" w:rsidRDefault="00B4516A" w:rsidP="00C121D0">
            <w:pPr>
              <w:spacing w:before="120" w:after="120" w:line="240" w:lineRule="auto"/>
              <w:rPr>
                <w:rFonts w:asciiTheme="majorBidi" w:hAnsiTheme="majorBidi" w:cstheme="majorBidi"/>
                <w:bCs/>
              </w:rPr>
            </w:pPr>
            <w:r>
              <w:rPr>
                <w:rFonts w:asciiTheme="majorBidi" w:hAnsiTheme="majorBidi"/>
                <w:bCs/>
              </w:rPr>
              <w:t xml:space="preserve">8.3.1 Число стран, принявших и осуществляющих национальные стратегии снижения риска бедствий в соответствии с </w:t>
            </w:r>
            <w:proofErr w:type="spellStart"/>
            <w:r>
              <w:rPr>
                <w:rFonts w:asciiTheme="majorBidi" w:hAnsiTheme="majorBidi"/>
                <w:bCs/>
              </w:rPr>
              <w:t>Сендайской</w:t>
            </w:r>
            <w:proofErr w:type="spellEnd"/>
            <w:r>
              <w:rPr>
                <w:rFonts w:asciiTheme="majorBidi" w:hAnsiTheme="majorBidi"/>
                <w:bCs/>
              </w:rPr>
              <w:t xml:space="preserve"> рамочной программой по снижению риска бедствий на 2015-2030 годы, включающие аспекты биоразнообразия (индикатор ЦУР 13.1.1)</w:t>
            </w:r>
          </w:p>
        </w:tc>
        <w:tc>
          <w:tcPr>
            <w:tcW w:w="3444" w:type="dxa"/>
            <w:shd w:val="clear" w:color="auto" w:fill="FFFFFF"/>
          </w:tcPr>
          <w:p w14:paraId="1A82AA92" w14:textId="77777777" w:rsidR="00B4516A" w:rsidRPr="00AC0D6D" w:rsidRDefault="00B4516A" w:rsidP="00C121D0">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t8.1. Запас наземной биомассы в лесах (тонны/га)</w:t>
            </w:r>
          </w:p>
          <w:p w14:paraId="21D66C05" w14:textId="77777777" w:rsidR="00B4516A" w:rsidRPr="00AC0D6D" w:rsidRDefault="00B4516A" w:rsidP="00C121D0">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 xml:space="preserve">t8.2. Число стран, принявших и осуществляющих национальные стратегии снижения риска бедствий в соответствии с </w:t>
            </w:r>
            <w:proofErr w:type="spellStart"/>
            <w:r>
              <w:rPr>
                <w:rFonts w:asciiTheme="majorBidi" w:hAnsiTheme="majorBidi"/>
                <w:bCs/>
              </w:rPr>
              <w:t>Сендайской</w:t>
            </w:r>
            <w:proofErr w:type="spellEnd"/>
            <w:r>
              <w:rPr>
                <w:rFonts w:asciiTheme="majorBidi" w:hAnsiTheme="majorBidi"/>
                <w:bCs/>
              </w:rPr>
              <w:t xml:space="preserve"> рамочной программой по снижению риска бедствий на 2015–-2030 годы (индикатор ЦУР 13.1.2)</w:t>
            </w:r>
          </w:p>
          <w:p w14:paraId="39FAD282" w14:textId="77777777" w:rsidR="00B4516A" w:rsidRPr="00AC0D6D" w:rsidRDefault="00B4516A" w:rsidP="00C121D0">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t8.3. Доля местных органов власти, принявших и осуществляющих местные стратегии снижения риска бедствий в соответствии с национальными стратегиями снижения риска бедствий (индикатор ЦУР 13.1.3)</w:t>
            </w:r>
          </w:p>
          <w:p w14:paraId="666AA522" w14:textId="77777777" w:rsidR="00B4516A" w:rsidRPr="00AC0D6D" w:rsidRDefault="00B4516A" w:rsidP="00C121D0">
            <w:pPr>
              <w:spacing w:before="120" w:after="120" w:line="240" w:lineRule="auto"/>
              <w:rPr>
                <w:rFonts w:asciiTheme="majorBidi" w:hAnsiTheme="majorBidi" w:cstheme="majorBidi"/>
                <w:bCs/>
              </w:rPr>
            </w:pPr>
            <w:r>
              <w:rPr>
                <w:rFonts w:asciiTheme="majorBidi" w:hAnsiTheme="majorBidi"/>
                <w:bCs/>
              </w:rPr>
              <w:t>t8.4. Число наименее развитых стран и малых островных развивающихся государств с определяемыми на национальном уровне вкладами, долгосрочными стратегиями, национальными адаптационными планами, стратегиями в соответствии с информацией, которая предоставляется в сообщениях по вопросам адаптации и национальных сообщениях (индикатор ЦУР 13.b.1)</w:t>
            </w:r>
          </w:p>
        </w:tc>
      </w:tr>
      <w:tr w:rsidR="00B4516A" w:rsidRPr="00AC0D6D" w14:paraId="4CB5A15D" w14:textId="77777777" w:rsidTr="003A1B5F">
        <w:tc>
          <w:tcPr>
            <w:tcW w:w="2837" w:type="dxa"/>
            <w:shd w:val="clear" w:color="auto" w:fill="FFFFFF"/>
          </w:tcPr>
          <w:p w14:paraId="5DF17F5D"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Задача 9. Обеспечение людям, в особенности наиболее уязвимым слоям населения, таких выгод, как питание, продовольственная безопасность, медикаменты и источники жизнеобеспечения, благодаря устойчивому управлению дикими наземными, пресноводными и морскими видами и защите устойчивого использования на основе обычая, практикуемого коренными народами и местными общинами.</w:t>
            </w:r>
          </w:p>
        </w:tc>
        <w:tc>
          <w:tcPr>
            <w:tcW w:w="2803" w:type="dxa"/>
            <w:shd w:val="clear" w:color="auto" w:fill="FFFFFF"/>
          </w:tcPr>
          <w:p w14:paraId="14AFFF5C" w14:textId="77777777" w:rsidR="00B4516A" w:rsidRPr="00AC0D6D" w:rsidRDefault="00B4516A" w:rsidP="00FE531E">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r>
              <w:rPr>
                <w:rFonts w:asciiTheme="majorBidi" w:hAnsiTheme="majorBidi"/>
                <w:bCs/>
              </w:rPr>
              <w:t>9.0.1. Национальные эколого-экономические счета выгод от использования диких видов</w:t>
            </w:r>
          </w:p>
          <w:p w14:paraId="3EE42777" w14:textId="77777777" w:rsidR="00B4516A" w:rsidRPr="00AC0D6D" w:rsidRDefault="00B4516A" w:rsidP="00FE531E">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p>
        </w:tc>
        <w:tc>
          <w:tcPr>
            <w:tcW w:w="2885" w:type="dxa"/>
            <w:shd w:val="clear" w:color="auto" w:fill="FFFFFF"/>
          </w:tcPr>
          <w:p w14:paraId="51CADF2A"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Актуальность: Желтый</w:t>
            </w:r>
          </w:p>
          <w:p w14:paraId="6EE02D6A"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Желтый/Красный*</w:t>
            </w:r>
          </w:p>
          <w:p w14:paraId="293B2F93"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Желтый</w:t>
            </w:r>
          </w:p>
          <w:p w14:paraId="5E9CDBD0"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Готовность: Желтый/Красный</w:t>
            </w:r>
          </w:p>
          <w:p w14:paraId="42A9AA5B"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Резюме: Средняя степень актуальности, не функционален в полной мере </w:t>
            </w:r>
          </w:p>
          <w:p w14:paraId="0AAA6507" w14:textId="4D3AE80D" w:rsidR="00B4516A" w:rsidRPr="00AC0D6D" w:rsidRDefault="00B4516A" w:rsidP="009F04B6">
            <w:pPr>
              <w:pStyle w:val="CommentText"/>
              <w:spacing w:before="120" w:line="240" w:lineRule="auto"/>
              <w:jc w:val="left"/>
            </w:pPr>
            <w:r>
              <w:rPr>
                <w:rFonts w:asciiTheme="majorBidi" w:hAnsiTheme="majorBidi"/>
                <w:bCs/>
              </w:rPr>
              <w:t>Ряд Сторон отметили, что этот индикатор будет трудно применять на национальном уровне и что, возможно, было бы целесообразно разработать альтернативный индикатор. Было предложено несколько альтернативных индикаторов.</w:t>
            </w:r>
          </w:p>
        </w:tc>
        <w:tc>
          <w:tcPr>
            <w:tcW w:w="2164" w:type="dxa"/>
            <w:shd w:val="clear" w:color="auto" w:fill="FFFFFF"/>
          </w:tcPr>
          <w:p w14:paraId="45F27DE8"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9.1.1 Число людей, использующих природные ресурсы для получения энергии, пищи или культурных ценностей (включая сбор дров, охоту и рыбалку, собирательство, лекарственные цели, ремесленное производство и т.д.)</w:t>
            </w:r>
          </w:p>
          <w:p w14:paraId="02D50840"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9.1.2 Доля населения, занятого традиционным трудом (МОТ)</w:t>
            </w:r>
          </w:p>
          <w:p w14:paraId="41AA1FFE" w14:textId="77777777" w:rsidR="00B4516A" w:rsidRPr="00AC0D6D" w:rsidRDefault="00B4516A" w:rsidP="00FE531E">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r>
              <w:rPr>
                <w:rFonts w:asciiTheme="majorBidi" w:hAnsiTheme="majorBidi"/>
                <w:bCs/>
              </w:rPr>
              <w:t>9.1.3 Биомасса нерестящегося запаса (в отношении промысловых видов)</w:t>
            </w:r>
          </w:p>
          <w:p w14:paraId="369A3B94" w14:textId="77777777" w:rsidR="00B4516A" w:rsidRPr="00AC0D6D" w:rsidRDefault="00B4516A" w:rsidP="00FE531E">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p>
        </w:tc>
        <w:tc>
          <w:tcPr>
            <w:tcW w:w="3444" w:type="dxa"/>
            <w:shd w:val="clear" w:color="auto" w:fill="FFFFFF"/>
          </w:tcPr>
          <w:p w14:paraId="55EC6140" w14:textId="77777777" w:rsidR="00B4516A" w:rsidRPr="00AC0D6D" w:rsidRDefault="00B4516A" w:rsidP="00FE531E">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t9.1. Доля рыбных запасов, находящихся в биологически устойчивых пределах (индикатор ЦУР 14.4.1)</w:t>
            </w:r>
          </w:p>
          <w:p w14:paraId="685BAED6" w14:textId="77777777" w:rsidR="00B4516A" w:rsidRPr="00AC0D6D" w:rsidRDefault="00B4516A" w:rsidP="00FE531E">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 xml:space="preserve">t9.2. Степень соблюдения международно-правовых документов по борьбе с незаконным, нерегистрируемым и нерегулируемым рыбным промыслом (индикатор ЦУР 14.6.1) </w:t>
            </w:r>
          </w:p>
          <w:p w14:paraId="204F38BC" w14:textId="77777777" w:rsidR="00B4516A" w:rsidRPr="00AC0D6D" w:rsidRDefault="00B4516A" w:rsidP="00FE531E">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 xml:space="preserve">t9.3. Биомасса нерестящегося запаса (в отношении промысловых видов) </w:t>
            </w:r>
          </w:p>
          <w:p w14:paraId="1A405AD7" w14:textId="77777777" w:rsidR="00B4516A" w:rsidRPr="00AC0D6D" w:rsidRDefault="00B4516A" w:rsidP="00FE531E">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t9.4. Количество генетических ресурсов растительного и зоологического происхождения, предназначенных для производства продовольствия и сельского хозяйства, которые хранятся на специальных объектах либо среднесрочного, либо долгосрочного хранения (индикатор ЦУР 2.5.1)</w:t>
            </w:r>
          </w:p>
          <w:p w14:paraId="31E9BC14" w14:textId="77777777" w:rsidR="00B4516A" w:rsidRPr="00AC0D6D" w:rsidRDefault="00B4516A" w:rsidP="00FE531E">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t9.5. Индекс Красного списка (виды, используемые для производства продовольствия и в медицине)</w:t>
            </w:r>
          </w:p>
          <w:p w14:paraId="6EE11A2A" w14:textId="77777777" w:rsidR="00B4516A" w:rsidRPr="00AC0D6D" w:rsidRDefault="00B4516A" w:rsidP="00FE531E">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r>
              <w:rPr>
                <w:rFonts w:asciiTheme="majorBidi" w:hAnsiTheme="majorBidi"/>
                <w:bCs/>
              </w:rPr>
              <w:t>t9.6. Объем производства на производственную единицу в разбивке по классам размера предприятий фермерского хозяйства/скотоводства/лесного хозяйства (индикатор ЦУР 2.3.1)</w:t>
            </w:r>
          </w:p>
        </w:tc>
      </w:tr>
      <w:tr w:rsidR="00B4516A" w:rsidRPr="00AC0D6D" w14:paraId="7BBEAC72" w14:textId="77777777" w:rsidTr="003A1B5F">
        <w:tc>
          <w:tcPr>
            <w:tcW w:w="2837" w:type="dxa"/>
            <w:vMerge w:val="restart"/>
            <w:shd w:val="clear" w:color="auto" w:fill="FFFFFF"/>
          </w:tcPr>
          <w:p w14:paraId="6EFC3A09" w14:textId="77777777" w:rsidR="00B4516A" w:rsidRPr="00AC0D6D" w:rsidRDefault="00B4516A" w:rsidP="000B0841">
            <w:pPr>
              <w:spacing w:before="120" w:after="120" w:line="240" w:lineRule="auto"/>
              <w:contextualSpacing/>
              <w:rPr>
                <w:rFonts w:asciiTheme="majorBidi" w:hAnsiTheme="majorBidi" w:cstheme="majorBidi"/>
                <w:bCs/>
              </w:rPr>
            </w:pPr>
            <w:r>
              <w:br w:type="page"/>
            </w:r>
            <w:r>
              <w:rPr>
                <w:rFonts w:asciiTheme="majorBidi" w:hAnsiTheme="majorBidi"/>
                <w:bCs/>
              </w:rPr>
              <w:br w:type="page"/>
              <w:t xml:space="preserve">Задача 10. Обеспечение устойчивого управления всеми сельскохозяйственными, </w:t>
            </w:r>
            <w:proofErr w:type="spellStart"/>
            <w:r>
              <w:rPr>
                <w:rFonts w:asciiTheme="majorBidi" w:hAnsiTheme="majorBidi"/>
                <w:bCs/>
              </w:rPr>
              <w:t>аквакультурными</w:t>
            </w:r>
            <w:proofErr w:type="spellEnd"/>
            <w:r>
              <w:rPr>
                <w:rFonts w:asciiTheme="majorBidi" w:hAnsiTheme="majorBidi"/>
                <w:bCs/>
              </w:rPr>
              <w:t xml:space="preserve"> и лесными угодьями, в частности путем сохранения и рационального использования биоразнообразия, повышения производительности и устойчивости этих производственных систем.</w:t>
            </w:r>
          </w:p>
        </w:tc>
        <w:tc>
          <w:tcPr>
            <w:tcW w:w="2803" w:type="dxa"/>
            <w:shd w:val="clear" w:color="auto" w:fill="FFFFFF"/>
          </w:tcPr>
          <w:p w14:paraId="2418BA67" w14:textId="02E70F3C" w:rsidR="00B4516A" w:rsidRPr="00AC0D6D" w:rsidRDefault="00B4516A" w:rsidP="00094433">
            <w:pPr>
              <w:spacing w:before="120" w:after="120" w:line="240" w:lineRule="auto"/>
              <w:ind w:left="48"/>
              <w:rPr>
                <w:rFonts w:asciiTheme="majorBidi" w:hAnsiTheme="majorBidi" w:cstheme="majorBidi"/>
                <w:bCs/>
                <w:snapToGrid w:val="0"/>
                <w:color w:val="000000"/>
                <w:kern w:val="22"/>
              </w:rPr>
            </w:pPr>
            <w:r>
              <w:rPr>
                <w:rFonts w:asciiTheme="majorBidi" w:hAnsiTheme="majorBidi"/>
                <w:bCs/>
                <w:snapToGrid w:val="0"/>
                <w:color w:val="000000"/>
              </w:rPr>
              <w:t>10.0.1 Доля площади сельскохозяйственных угодий, на которых обеспечивается продуктивное и устойчивое сельское хозяйство (ЦУР 2.4.1)</w:t>
            </w:r>
          </w:p>
        </w:tc>
        <w:tc>
          <w:tcPr>
            <w:tcW w:w="2885" w:type="dxa"/>
            <w:shd w:val="clear" w:color="auto" w:fill="FFFFFF"/>
          </w:tcPr>
          <w:p w14:paraId="63B3D51C" w14:textId="77777777" w:rsidR="00B4516A" w:rsidRPr="00AC0D6D" w:rsidRDefault="00B4516A" w:rsidP="000B0841">
            <w:pPr>
              <w:spacing w:before="120" w:after="120" w:line="240" w:lineRule="auto"/>
              <w:contextualSpacing/>
              <w:rPr>
                <w:rFonts w:asciiTheme="majorBidi" w:hAnsiTheme="majorBidi" w:cstheme="majorBidi"/>
                <w:bCs/>
              </w:rPr>
            </w:pPr>
            <w:r>
              <w:rPr>
                <w:rFonts w:asciiTheme="majorBidi" w:hAnsiTheme="majorBidi"/>
                <w:bCs/>
              </w:rPr>
              <w:t>Актуальность: Зеленый</w:t>
            </w:r>
          </w:p>
          <w:p w14:paraId="05038F42" w14:textId="77777777" w:rsidR="00B4516A" w:rsidRPr="00AC0D6D" w:rsidRDefault="00B4516A" w:rsidP="000B0841">
            <w:pPr>
              <w:spacing w:before="120" w:after="120" w:line="240" w:lineRule="auto"/>
              <w:contextualSpacing/>
              <w:rPr>
                <w:rFonts w:asciiTheme="majorBidi" w:hAnsiTheme="majorBidi" w:cstheme="majorBidi"/>
                <w:bCs/>
              </w:rPr>
            </w:pPr>
            <w:r>
              <w:rPr>
                <w:rFonts w:asciiTheme="majorBidi" w:hAnsiTheme="majorBidi"/>
                <w:bCs/>
              </w:rPr>
              <w:t>Применимость на национальном уровне: Зеленый</w:t>
            </w:r>
          </w:p>
          <w:p w14:paraId="749B82A8" w14:textId="77777777" w:rsidR="00B4516A" w:rsidRPr="00AC0D6D" w:rsidRDefault="00B4516A" w:rsidP="000B0841">
            <w:pPr>
              <w:spacing w:before="120" w:after="120" w:line="240" w:lineRule="auto"/>
              <w:contextualSpacing/>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Зеленый/желтый*</w:t>
            </w:r>
          </w:p>
          <w:p w14:paraId="0CF06344" w14:textId="77777777" w:rsidR="00B4516A" w:rsidRPr="00AC0D6D" w:rsidRDefault="00B4516A" w:rsidP="000B0841">
            <w:pPr>
              <w:spacing w:before="120" w:after="120" w:line="240" w:lineRule="auto"/>
              <w:contextualSpacing/>
              <w:rPr>
                <w:rFonts w:asciiTheme="majorBidi" w:hAnsiTheme="majorBidi" w:cstheme="majorBidi"/>
                <w:bCs/>
              </w:rPr>
            </w:pPr>
            <w:r>
              <w:rPr>
                <w:rFonts w:asciiTheme="majorBidi" w:hAnsiTheme="majorBidi"/>
                <w:bCs/>
              </w:rPr>
              <w:t>Готовность: Зеленый/желтый</w:t>
            </w:r>
          </w:p>
          <w:p w14:paraId="7D1CE178" w14:textId="77777777" w:rsidR="00B4516A" w:rsidRPr="00AC0D6D" w:rsidRDefault="00B4516A" w:rsidP="000B0841">
            <w:pPr>
              <w:spacing w:before="120" w:after="120" w:line="240" w:lineRule="auto"/>
              <w:contextualSpacing/>
              <w:rPr>
                <w:rFonts w:asciiTheme="majorBidi" w:hAnsiTheme="majorBidi" w:cstheme="majorBidi"/>
                <w:bCs/>
              </w:rPr>
            </w:pPr>
            <w:r>
              <w:rPr>
                <w:rFonts w:asciiTheme="majorBidi" w:hAnsiTheme="majorBidi"/>
                <w:bCs/>
              </w:rPr>
              <w:t>Резюме: Актуальный, практически готов к использованию</w:t>
            </w:r>
          </w:p>
          <w:p w14:paraId="5802BA85" w14:textId="77777777" w:rsidR="00B4516A" w:rsidRPr="00AC0D6D" w:rsidRDefault="00B4516A" w:rsidP="000B0841">
            <w:pPr>
              <w:spacing w:before="120" w:after="120" w:line="240" w:lineRule="auto"/>
              <w:contextualSpacing/>
              <w:rPr>
                <w:rFonts w:asciiTheme="majorBidi" w:hAnsiTheme="majorBidi" w:cstheme="majorBidi"/>
                <w:bCs/>
              </w:rPr>
            </w:pPr>
            <w:r>
              <w:rPr>
                <w:rFonts w:asciiTheme="majorBidi" w:hAnsiTheme="majorBidi"/>
                <w:bCs/>
              </w:rPr>
              <w:t xml:space="preserve">Большинство Сторон поддержали использование данного индикатора ЦУР в качестве основного индикатора. </w:t>
            </w:r>
          </w:p>
          <w:p w14:paraId="7BBA58F4" w14:textId="77777777" w:rsidR="00B4516A" w:rsidRPr="00AC0D6D" w:rsidRDefault="00B4516A" w:rsidP="000B0841">
            <w:pPr>
              <w:spacing w:before="120" w:after="120" w:line="240" w:lineRule="auto"/>
              <w:rPr>
                <w:rFonts w:asciiTheme="majorBidi" w:hAnsiTheme="majorBidi" w:cstheme="majorBidi"/>
                <w:bCs/>
              </w:rPr>
            </w:pPr>
          </w:p>
        </w:tc>
        <w:tc>
          <w:tcPr>
            <w:tcW w:w="2164" w:type="dxa"/>
            <w:vMerge w:val="restart"/>
            <w:shd w:val="clear" w:color="auto" w:fill="FFFFFF"/>
          </w:tcPr>
          <w:p w14:paraId="3726402E" w14:textId="0E8D68D3" w:rsidR="00B4516A" w:rsidRPr="00AC0D6D" w:rsidRDefault="00B4516A" w:rsidP="00094433">
            <w:pPr>
              <w:spacing w:before="120" w:after="120" w:line="240" w:lineRule="auto"/>
              <w:rPr>
                <w:rFonts w:asciiTheme="majorBidi" w:hAnsiTheme="majorBidi" w:cstheme="majorBidi"/>
                <w:bCs/>
              </w:rPr>
            </w:pPr>
            <w:r>
              <w:rPr>
                <w:rFonts w:asciiTheme="majorBidi" w:hAnsiTheme="majorBidi"/>
                <w:bCs/>
              </w:rPr>
              <w:t xml:space="preserve">10.1.1. Средний доход мелких производителей продовольственной продукции в разбивке по полу и статусу принадлежности к коренным народам (индикатор ЦУР 2.3.2) </w:t>
            </w:r>
          </w:p>
          <w:p w14:paraId="5178FAE1" w14:textId="322D377F"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 xml:space="preserve">10.3.1 Площадь </w:t>
            </w:r>
            <w:proofErr w:type="spellStart"/>
            <w:r>
              <w:rPr>
                <w:rFonts w:asciiTheme="majorBidi" w:hAnsiTheme="majorBidi"/>
                <w:bCs/>
              </w:rPr>
              <w:t>неистощительного</w:t>
            </w:r>
            <w:proofErr w:type="spellEnd"/>
            <w:r>
              <w:rPr>
                <w:rFonts w:asciiTheme="majorBidi" w:hAnsiTheme="majorBidi"/>
                <w:bCs/>
              </w:rPr>
              <w:t xml:space="preserve"> лесопользования: общая сертификация лесов Советом управляющих лесным хозяйством</w:t>
            </w:r>
            <w:r w:rsidR="00FF28D1">
              <w:t xml:space="preserve"> </w:t>
            </w:r>
            <w:r w:rsidR="00240042" w:rsidRPr="00240042">
              <w:rPr>
                <w:rFonts w:asciiTheme="majorBidi" w:hAnsiTheme="majorBidi"/>
                <w:bCs/>
              </w:rPr>
              <w:t>и в рамках</w:t>
            </w:r>
            <w:r w:rsidR="00240042">
              <w:t xml:space="preserve"> </w:t>
            </w:r>
            <w:r w:rsidR="00FF28D1" w:rsidRPr="00FF28D1">
              <w:rPr>
                <w:rFonts w:asciiTheme="majorBidi" w:hAnsiTheme="majorBidi"/>
                <w:bCs/>
              </w:rPr>
              <w:t>Программы сертификации лесов</w:t>
            </w:r>
            <w:r>
              <w:rPr>
                <w:rFonts w:asciiTheme="majorBidi" w:hAnsiTheme="majorBidi"/>
                <w:bCs/>
              </w:rPr>
              <w:t xml:space="preserve"> </w:t>
            </w:r>
          </w:p>
        </w:tc>
        <w:tc>
          <w:tcPr>
            <w:tcW w:w="3444" w:type="dxa"/>
            <w:vMerge w:val="restart"/>
            <w:shd w:val="clear" w:color="auto" w:fill="FFFFFF"/>
          </w:tcPr>
          <w:p w14:paraId="293D5F3C" w14:textId="77777777" w:rsidR="00B4516A" w:rsidRPr="00AC0D6D" w:rsidRDefault="00B4516A" w:rsidP="000B0841">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 xml:space="preserve">t10.1. Изменение запасов органического углерода в почве </w:t>
            </w:r>
          </w:p>
          <w:p w14:paraId="327B3DF1" w14:textId="77777777" w:rsidR="00B4516A" w:rsidRPr="00AC0D6D" w:rsidRDefault="00B4516A" w:rsidP="000B0841">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 xml:space="preserve">t10.2. Индекс Красного списка (дикие сородичи домашних животных) </w:t>
            </w:r>
          </w:p>
          <w:p w14:paraId="3D04026B" w14:textId="77777777" w:rsidR="00B4516A" w:rsidRPr="00AC0D6D" w:rsidRDefault="00B4516A" w:rsidP="000B0841">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t10.3. Индекс Красного списка (опылители)</w:t>
            </w:r>
          </w:p>
          <w:p w14:paraId="5DDDA1BB" w14:textId="77777777" w:rsidR="00B4516A" w:rsidRPr="00AC0D6D" w:rsidRDefault="00B4516A" w:rsidP="000B0841">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t10.4. Доля местных пород, относящихся к категории «находящиеся под угрозой исчезновения»</w:t>
            </w:r>
          </w:p>
          <w:p w14:paraId="1A925B20" w14:textId="77777777" w:rsidR="00B4516A" w:rsidRPr="00AC0D6D" w:rsidRDefault="00B4516A" w:rsidP="000B0841">
            <w:pPr>
              <w:spacing w:before="120" w:after="120" w:line="240" w:lineRule="auto"/>
              <w:ind w:left="48"/>
              <w:rPr>
                <w:rFonts w:asciiTheme="majorBidi" w:hAnsiTheme="majorBidi" w:cstheme="majorBidi"/>
                <w:bCs/>
              </w:rPr>
            </w:pPr>
            <w:r>
              <w:rPr>
                <w:rFonts w:asciiTheme="majorBidi" w:hAnsiTheme="majorBidi"/>
                <w:bCs/>
              </w:rPr>
              <w:t xml:space="preserve">t10.5. Прогресс в переходе на </w:t>
            </w:r>
            <w:proofErr w:type="spellStart"/>
            <w:r>
              <w:rPr>
                <w:rFonts w:asciiTheme="majorBidi" w:hAnsiTheme="majorBidi"/>
                <w:bCs/>
              </w:rPr>
              <w:t>неистощительное</w:t>
            </w:r>
            <w:proofErr w:type="spellEnd"/>
            <w:r>
              <w:rPr>
                <w:rFonts w:asciiTheme="majorBidi" w:hAnsiTheme="majorBidi"/>
                <w:bCs/>
              </w:rPr>
              <w:t xml:space="preserve"> ведение лесного хозяйства (индикатор ЦУР 15.2.1)</w:t>
            </w:r>
          </w:p>
        </w:tc>
      </w:tr>
      <w:tr w:rsidR="00B4516A" w:rsidRPr="00AC0D6D" w14:paraId="23078089" w14:textId="77777777" w:rsidTr="003A1B5F">
        <w:tc>
          <w:tcPr>
            <w:tcW w:w="2837" w:type="dxa"/>
            <w:vMerge/>
            <w:shd w:val="clear" w:color="auto" w:fill="FFFFFF"/>
          </w:tcPr>
          <w:p w14:paraId="5CEA78BD" w14:textId="77777777" w:rsidR="00B4516A" w:rsidRPr="00AC0D6D" w:rsidRDefault="00B4516A" w:rsidP="00E4556C">
            <w:pPr>
              <w:contextualSpacing/>
              <w:rPr>
                <w:rFonts w:asciiTheme="majorBidi" w:hAnsiTheme="majorBidi" w:cstheme="majorBidi"/>
                <w:bCs/>
              </w:rPr>
            </w:pPr>
          </w:p>
        </w:tc>
        <w:tc>
          <w:tcPr>
            <w:tcW w:w="2803" w:type="dxa"/>
            <w:shd w:val="clear" w:color="auto" w:fill="FFFFFF"/>
          </w:tcPr>
          <w:p w14:paraId="2A26D715" w14:textId="4341C780" w:rsidR="00B4516A" w:rsidRPr="00AC0D6D" w:rsidRDefault="00B4516A" w:rsidP="000B0841">
            <w:pPr>
              <w:spacing w:before="120" w:after="120" w:line="240" w:lineRule="auto"/>
              <w:ind w:left="48"/>
              <w:rPr>
                <w:rFonts w:asciiTheme="majorBidi" w:hAnsiTheme="majorBidi" w:cstheme="majorBidi"/>
                <w:bCs/>
              </w:rPr>
            </w:pPr>
            <w:r>
              <w:rPr>
                <w:rFonts w:asciiTheme="majorBidi" w:hAnsiTheme="majorBidi"/>
                <w:bCs/>
              </w:rPr>
              <w:t xml:space="preserve">10.0.2 Прогресс в области устойчивого управления лесами (доля лесных </w:t>
            </w:r>
            <w:r w:rsidR="00AE2011">
              <w:rPr>
                <w:rFonts w:asciiTheme="majorBidi" w:hAnsiTheme="majorBidi"/>
                <w:bCs/>
              </w:rPr>
              <w:t>районов</w:t>
            </w:r>
            <w:r>
              <w:rPr>
                <w:rFonts w:asciiTheme="majorBidi" w:hAnsiTheme="majorBidi"/>
                <w:bCs/>
              </w:rPr>
              <w:t>, на которую распространяется долгосрочный план управления лесами) (ЦУР 15.2.1(4))</w:t>
            </w:r>
          </w:p>
          <w:p w14:paraId="2F16141A" w14:textId="77777777" w:rsidR="00B4516A" w:rsidRPr="00AC0D6D" w:rsidRDefault="00B4516A" w:rsidP="000B0841">
            <w:pPr>
              <w:spacing w:before="120" w:after="120" w:line="240" w:lineRule="auto"/>
              <w:ind w:left="48"/>
              <w:rPr>
                <w:rFonts w:asciiTheme="majorBidi" w:hAnsiTheme="majorBidi" w:cstheme="majorBidi"/>
                <w:bCs/>
              </w:rPr>
            </w:pPr>
          </w:p>
        </w:tc>
        <w:tc>
          <w:tcPr>
            <w:tcW w:w="2885" w:type="dxa"/>
            <w:shd w:val="clear" w:color="auto" w:fill="FFFFFF"/>
          </w:tcPr>
          <w:p w14:paraId="7D0DEA41"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Актуальность: Зеленый</w:t>
            </w:r>
          </w:p>
          <w:p w14:paraId="19E0C464"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Зеленый</w:t>
            </w:r>
          </w:p>
          <w:p w14:paraId="5EDADEB5"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Зеленый/желтый*</w:t>
            </w:r>
          </w:p>
          <w:p w14:paraId="0D9EB04E"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Готовность: Зеленый/желтый</w:t>
            </w:r>
          </w:p>
          <w:p w14:paraId="1BDE5F0E"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Резюме: Актуальный, практически готов к использованию</w:t>
            </w:r>
          </w:p>
          <w:p w14:paraId="10B6F6CA" w14:textId="107BCB18" w:rsidR="00B4516A" w:rsidRPr="00AC0D6D" w:rsidRDefault="00B4516A" w:rsidP="003A1750">
            <w:pPr>
              <w:spacing w:before="120" w:after="120" w:line="240" w:lineRule="auto"/>
              <w:rPr>
                <w:rFonts w:asciiTheme="majorBidi" w:hAnsiTheme="majorBidi" w:cstheme="majorBidi"/>
                <w:bCs/>
              </w:rPr>
            </w:pPr>
            <w:r>
              <w:rPr>
                <w:rFonts w:asciiTheme="majorBidi" w:hAnsiTheme="majorBidi"/>
                <w:bCs/>
              </w:rPr>
              <w:t>Большинство Сторон поддержали использование данного индикатора ЦУР в качестве основного индикатора. Некоторые Стороны предложили дополнительно дезагрегировать элементы.</w:t>
            </w:r>
          </w:p>
        </w:tc>
        <w:tc>
          <w:tcPr>
            <w:tcW w:w="2164" w:type="dxa"/>
            <w:vMerge/>
            <w:shd w:val="clear" w:color="auto" w:fill="FFFFFF"/>
          </w:tcPr>
          <w:p w14:paraId="56265D14" w14:textId="77777777" w:rsidR="00B4516A" w:rsidRPr="00AC0D6D" w:rsidRDefault="00B4516A" w:rsidP="00E4556C">
            <w:pPr>
              <w:ind w:left="48"/>
              <w:contextualSpacing/>
              <w:rPr>
                <w:rFonts w:asciiTheme="majorBidi" w:hAnsiTheme="majorBidi" w:cstheme="majorBidi"/>
                <w:bCs/>
              </w:rPr>
            </w:pPr>
          </w:p>
        </w:tc>
        <w:tc>
          <w:tcPr>
            <w:tcW w:w="3444" w:type="dxa"/>
            <w:vMerge/>
            <w:shd w:val="clear" w:color="auto" w:fill="FFFFFF"/>
          </w:tcPr>
          <w:p w14:paraId="18CD9CDD" w14:textId="77777777" w:rsidR="00B4516A" w:rsidRPr="00AC0D6D" w:rsidRDefault="00B4516A" w:rsidP="00E4556C">
            <w:pPr>
              <w:ind w:left="48"/>
              <w:contextualSpacing/>
              <w:rPr>
                <w:rFonts w:asciiTheme="majorBidi" w:hAnsiTheme="majorBidi" w:cstheme="majorBidi"/>
                <w:bCs/>
              </w:rPr>
            </w:pPr>
          </w:p>
        </w:tc>
      </w:tr>
      <w:tr w:rsidR="00B4516A" w:rsidRPr="00AC0D6D" w14:paraId="3B8E285B" w14:textId="77777777" w:rsidTr="003A1B5F">
        <w:tc>
          <w:tcPr>
            <w:tcW w:w="2837" w:type="dxa"/>
            <w:shd w:val="clear" w:color="auto" w:fill="FFFFFF"/>
          </w:tcPr>
          <w:p w14:paraId="71DACEB9" w14:textId="77777777" w:rsidR="00B4516A" w:rsidRPr="00AC0D6D" w:rsidRDefault="00B4516A" w:rsidP="00094433">
            <w:pPr>
              <w:spacing w:before="120" w:after="120" w:line="240" w:lineRule="auto"/>
              <w:rPr>
                <w:rFonts w:asciiTheme="majorBidi" w:hAnsiTheme="majorBidi" w:cstheme="majorBidi"/>
                <w:bCs/>
              </w:rPr>
            </w:pPr>
            <w:r>
              <w:rPr>
                <w:rFonts w:asciiTheme="majorBidi" w:hAnsiTheme="majorBidi"/>
                <w:bCs/>
              </w:rPr>
              <w:br w:type="page"/>
              <w:t>Задача 11. Поддержание и наращивание вклада природных процессов в регулирование качества воздуха, качества и количества воды и в защиту от бедствий и экстремальных явлений в интересах всех людей.</w:t>
            </w:r>
          </w:p>
        </w:tc>
        <w:tc>
          <w:tcPr>
            <w:tcW w:w="2803" w:type="dxa"/>
            <w:shd w:val="clear" w:color="auto" w:fill="FFFFFF"/>
          </w:tcPr>
          <w:p w14:paraId="72398FEE" w14:textId="3B833677" w:rsidR="00B4516A" w:rsidRPr="00AC0D6D" w:rsidRDefault="00B4516A" w:rsidP="00094433">
            <w:pPr>
              <w:spacing w:before="120" w:after="120" w:line="240" w:lineRule="auto"/>
              <w:rPr>
                <w:rFonts w:asciiTheme="majorBidi" w:hAnsiTheme="majorBidi" w:cstheme="majorBidi"/>
                <w:bCs/>
              </w:rPr>
            </w:pPr>
            <w:r>
              <w:rPr>
                <w:rFonts w:asciiTheme="majorBidi" w:hAnsiTheme="majorBidi"/>
                <w:bCs/>
                <w:snapToGrid w:val="0"/>
                <w:color w:val="000000"/>
              </w:rPr>
              <w:t>11.0.1 Национальные эколого-экономические счета регулирования качества воздуха, качества и количества воды и в защиту от бедствий и экстремальных явлений в интересах всех людей [от экосистем] [в целях поддержания или увеличения объема соответствующих экосистемных услуг]</w:t>
            </w:r>
          </w:p>
        </w:tc>
        <w:tc>
          <w:tcPr>
            <w:tcW w:w="2885" w:type="dxa"/>
            <w:shd w:val="clear" w:color="auto" w:fill="FFFFFF"/>
          </w:tcPr>
          <w:p w14:paraId="2553A010" w14:textId="77777777" w:rsidR="00B4516A" w:rsidRPr="00AC0D6D" w:rsidRDefault="00B4516A" w:rsidP="00094433">
            <w:pPr>
              <w:spacing w:before="120" w:after="120" w:line="240" w:lineRule="auto"/>
              <w:rPr>
                <w:rFonts w:asciiTheme="majorBidi" w:hAnsiTheme="majorBidi" w:cstheme="majorBidi"/>
                <w:bCs/>
              </w:rPr>
            </w:pPr>
            <w:r>
              <w:rPr>
                <w:rFonts w:asciiTheme="majorBidi" w:hAnsiTheme="majorBidi"/>
                <w:bCs/>
              </w:rPr>
              <w:t>Актуальность: Желтый</w:t>
            </w:r>
          </w:p>
          <w:p w14:paraId="1430505F" w14:textId="77777777" w:rsidR="00B4516A" w:rsidRPr="00AC0D6D" w:rsidRDefault="00B4516A" w:rsidP="00094433">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Желтый/Красный*</w:t>
            </w:r>
          </w:p>
          <w:p w14:paraId="1C87F5BA" w14:textId="77777777" w:rsidR="00B4516A" w:rsidRPr="00AC0D6D" w:rsidRDefault="00B4516A" w:rsidP="00094433">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Желтый</w:t>
            </w:r>
          </w:p>
          <w:p w14:paraId="26EA904D" w14:textId="77777777" w:rsidR="00B4516A" w:rsidRPr="00AC0D6D" w:rsidRDefault="00B4516A" w:rsidP="00094433">
            <w:pPr>
              <w:spacing w:before="120" w:after="120" w:line="240" w:lineRule="auto"/>
              <w:rPr>
                <w:rFonts w:asciiTheme="majorBidi" w:hAnsiTheme="majorBidi" w:cstheme="majorBidi"/>
                <w:bCs/>
              </w:rPr>
            </w:pPr>
            <w:r>
              <w:rPr>
                <w:rFonts w:asciiTheme="majorBidi" w:hAnsiTheme="majorBidi"/>
                <w:bCs/>
              </w:rPr>
              <w:t>Готовность: Желтый</w:t>
            </w:r>
          </w:p>
          <w:p w14:paraId="0FAEA880" w14:textId="77777777" w:rsidR="00B4516A" w:rsidRPr="00AC0D6D" w:rsidRDefault="00B4516A" w:rsidP="00094433">
            <w:pPr>
              <w:spacing w:before="120" w:after="120" w:line="240" w:lineRule="auto"/>
              <w:rPr>
                <w:rFonts w:asciiTheme="majorBidi" w:hAnsiTheme="majorBidi" w:cstheme="majorBidi"/>
                <w:bCs/>
              </w:rPr>
            </w:pPr>
            <w:r>
              <w:rPr>
                <w:rFonts w:asciiTheme="majorBidi" w:hAnsiTheme="majorBidi"/>
                <w:bCs/>
              </w:rPr>
              <w:t xml:space="preserve">Резюме: Средняя степень актуальности, не функционален в полной мере </w:t>
            </w:r>
          </w:p>
          <w:p w14:paraId="237DF00C" w14:textId="00244110" w:rsidR="00B4516A" w:rsidRPr="00AC0D6D" w:rsidRDefault="00B4516A" w:rsidP="00094433">
            <w:pPr>
              <w:spacing w:before="120" w:after="120" w:line="240" w:lineRule="auto"/>
              <w:rPr>
                <w:rFonts w:asciiTheme="majorBidi" w:hAnsiTheme="majorBidi" w:cstheme="majorBidi"/>
                <w:bCs/>
              </w:rPr>
            </w:pPr>
            <w:r>
              <w:rPr>
                <w:rFonts w:asciiTheme="majorBidi" w:hAnsiTheme="majorBidi"/>
                <w:bCs/>
              </w:rPr>
              <w:t xml:space="preserve">Ряд Сторон отметили, что этот индикатор будет трудно применять на национальном уровне и что, возможно, было бы целесообразно разработать альтернативный индикатор. </w:t>
            </w:r>
          </w:p>
        </w:tc>
        <w:tc>
          <w:tcPr>
            <w:tcW w:w="2164" w:type="dxa"/>
            <w:shd w:val="clear" w:color="auto" w:fill="FFFFFF"/>
          </w:tcPr>
          <w:p w14:paraId="0133B5B3" w14:textId="4B56F5C0" w:rsidR="00B4516A" w:rsidRPr="00AC0D6D" w:rsidRDefault="00B4516A" w:rsidP="00094433">
            <w:pPr>
              <w:spacing w:before="120" w:after="120" w:line="240" w:lineRule="auto"/>
              <w:rPr>
                <w:rFonts w:asciiTheme="majorBidi" w:hAnsiTheme="majorBidi" w:cstheme="majorBidi"/>
                <w:bCs/>
              </w:rPr>
            </w:pPr>
            <w:r>
              <w:rPr>
                <w:rFonts w:asciiTheme="majorBidi" w:hAnsiTheme="majorBidi"/>
                <w:bCs/>
              </w:rPr>
              <w:t>11.1.1 Среднегодовой уровень содержания мелких твердых частиц (например, PM2.5 и PM10) в атмосфере городов (ЦУР 11.6.2)</w:t>
            </w:r>
          </w:p>
          <w:p w14:paraId="7E831E14" w14:textId="77791DA7" w:rsidR="00B4516A" w:rsidRPr="00AC0D6D" w:rsidRDefault="00B4516A" w:rsidP="00094433">
            <w:pPr>
              <w:spacing w:before="120" w:after="120" w:line="240" w:lineRule="auto"/>
              <w:rPr>
                <w:rFonts w:asciiTheme="majorBidi" w:hAnsiTheme="majorBidi" w:cstheme="majorBidi"/>
                <w:bCs/>
              </w:rPr>
            </w:pPr>
            <w:r>
              <w:rPr>
                <w:rFonts w:asciiTheme="majorBidi" w:hAnsiTheme="majorBidi"/>
                <w:bCs/>
              </w:rPr>
              <w:t>11.1.2. Смертность от загрязнения воздуха в жилых помещениях и атмосферного воздуха (индикатор ЦУР 3.9.1)</w:t>
            </w:r>
          </w:p>
          <w:p w14:paraId="0725DA3C" w14:textId="77777777" w:rsidR="00B4516A" w:rsidRPr="00AC0D6D" w:rsidRDefault="00B4516A" w:rsidP="00094433">
            <w:pPr>
              <w:spacing w:before="120" w:after="120" w:line="240" w:lineRule="auto"/>
              <w:rPr>
                <w:rFonts w:asciiTheme="majorBidi" w:hAnsiTheme="majorBidi" w:cstheme="majorBidi"/>
                <w:bCs/>
              </w:rPr>
            </w:pPr>
            <w:r>
              <w:rPr>
                <w:rFonts w:asciiTheme="majorBidi" w:hAnsiTheme="majorBidi"/>
                <w:bCs/>
              </w:rPr>
              <w:t>11.2.1 Доля водоемов с хорошим качеством воды (ЦУР 6.3.2)</w:t>
            </w:r>
          </w:p>
          <w:p w14:paraId="5231D1BD" w14:textId="77777777" w:rsidR="00B4516A" w:rsidRPr="00AC0D6D" w:rsidRDefault="00B4516A" w:rsidP="00094433">
            <w:pPr>
              <w:spacing w:before="120" w:after="120" w:line="240" w:lineRule="auto"/>
              <w:rPr>
                <w:rFonts w:asciiTheme="majorBidi" w:hAnsiTheme="majorBidi" w:cstheme="majorBidi"/>
                <w:bCs/>
              </w:rPr>
            </w:pPr>
            <w:r>
              <w:rPr>
                <w:rFonts w:asciiTheme="majorBidi" w:hAnsiTheme="majorBidi"/>
                <w:bCs/>
              </w:rPr>
              <w:t>11.2.2 Смертность от отсутствия безопасной воды, безопасной санитарии и гигиены (от отсутствия безопасных услуг в области водоснабжения, санитарии и гигиены (ВССГ) для всех) (индикатор ЦУР 3.9.2)</w:t>
            </w:r>
          </w:p>
          <w:p w14:paraId="56A7E26B" w14:textId="0C3C40CF" w:rsidR="00B4516A" w:rsidRPr="00AC0D6D" w:rsidRDefault="00B4516A" w:rsidP="00094433">
            <w:pPr>
              <w:spacing w:before="120" w:after="120" w:line="240" w:lineRule="auto"/>
              <w:rPr>
                <w:rFonts w:asciiTheme="majorBidi" w:hAnsiTheme="majorBidi" w:cstheme="majorBidi"/>
                <w:bCs/>
              </w:rPr>
            </w:pPr>
            <w:r>
              <w:rPr>
                <w:rFonts w:asciiTheme="majorBidi" w:hAnsiTheme="majorBidi"/>
                <w:bCs/>
              </w:rPr>
              <w:t>11.2.3 Уровень нагрузки на водные ресурсы (ЦУР 6.4.2)</w:t>
            </w:r>
          </w:p>
          <w:p w14:paraId="01A60C86" w14:textId="77777777" w:rsidR="00B4516A" w:rsidRPr="00AC0D6D" w:rsidRDefault="00B4516A" w:rsidP="00094433">
            <w:pPr>
              <w:spacing w:before="120" w:after="120" w:line="240" w:lineRule="auto"/>
              <w:rPr>
                <w:rFonts w:asciiTheme="majorBidi" w:hAnsiTheme="majorBidi" w:cstheme="majorBidi"/>
                <w:bCs/>
              </w:rPr>
            </w:pPr>
            <w:r>
              <w:rPr>
                <w:rFonts w:asciiTheme="majorBidi" w:hAnsiTheme="majorBidi"/>
                <w:bCs/>
              </w:rPr>
              <w:t>11.2.1. Число погибших, пропавших без вести и пострадавших непосредственно в результате бедствий на 100 000 человек (индикатор ЦУР 11.5.1)</w:t>
            </w:r>
          </w:p>
        </w:tc>
        <w:tc>
          <w:tcPr>
            <w:tcW w:w="3444" w:type="dxa"/>
            <w:shd w:val="clear" w:color="auto" w:fill="FFFFFF"/>
          </w:tcPr>
          <w:p w14:paraId="5A3B2880" w14:textId="77777777" w:rsidR="00B4516A" w:rsidRPr="00AC0D6D" w:rsidRDefault="00B4516A" w:rsidP="00094433">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t11.1. Счета выбросов в атмосферу</w:t>
            </w:r>
          </w:p>
          <w:p w14:paraId="2A8D9CB4" w14:textId="77777777" w:rsidR="00B4516A" w:rsidRPr="00AC0D6D" w:rsidRDefault="00B4516A" w:rsidP="00094433">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t11.2. Доля местных административных единиц, в которых установлены и действуют правила и процедуры участия местных общин в улучшении водного хозяйства и санитарии (индикатор ЦУР 6.b.1)</w:t>
            </w:r>
          </w:p>
          <w:p w14:paraId="15C18168" w14:textId="77777777" w:rsidR="00B4516A" w:rsidRPr="00AC0D6D" w:rsidRDefault="00B4516A" w:rsidP="00094433">
            <w:pPr>
              <w:spacing w:before="120" w:after="120" w:line="240" w:lineRule="auto"/>
              <w:rPr>
                <w:rFonts w:asciiTheme="majorBidi" w:hAnsiTheme="majorBidi" w:cstheme="majorBidi"/>
                <w:bCs/>
              </w:rPr>
            </w:pPr>
            <w:r>
              <w:rPr>
                <w:rFonts w:asciiTheme="majorBidi" w:hAnsiTheme="majorBidi"/>
                <w:bCs/>
              </w:rPr>
              <w:t>t11.3. Доля населения, пользующегося услугами водоснабжения, организованного с соблюдением требований безопасности (индикатор ЦУР 6.1.1)</w:t>
            </w:r>
          </w:p>
        </w:tc>
      </w:tr>
      <w:tr w:rsidR="00B4516A" w:rsidRPr="00AC0D6D" w14:paraId="570B7E12" w14:textId="77777777" w:rsidTr="003A1B5F">
        <w:tc>
          <w:tcPr>
            <w:tcW w:w="2837" w:type="dxa"/>
            <w:shd w:val="clear" w:color="auto" w:fill="FFFFFF"/>
          </w:tcPr>
          <w:p w14:paraId="57AF0007"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Задача 12. Увеличение площади зеленых и голубых пространств, повышение их доступности и выгод от их использования для здоровья и благополучия людей в городах и других густонаселенных районах.</w:t>
            </w:r>
          </w:p>
        </w:tc>
        <w:tc>
          <w:tcPr>
            <w:tcW w:w="2803" w:type="dxa"/>
            <w:shd w:val="clear" w:color="auto" w:fill="FFFFFF"/>
          </w:tcPr>
          <w:p w14:paraId="6FA0E5A1" w14:textId="610F8B37" w:rsidR="00B4516A" w:rsidRPr="00AC0D6D" w:rsidRDefault="00B4516A" w:rsidP="000B0841">
            <w:pPr>
              <w:spacing w:before="120" w:after="120" w:line="240" w:lineRule="auto"/>
              <w:rPr>
                <w:rFonts w:asciiTheme="majorBidi" w:hAnsiTheme="majorBidi" w:cstheme="majorBidi"/>
                <w:bCs/>
                <w:color w:val="000000"/>
              </w:rPr>
            </w:pPr>
            <w:r>
              <w:rPr>
                <w:rFonts w:asciiTheme="majorBidi" w:hAnsiTheme="majorBidi"/>
                <w:bCs/>
                <w:snapToGrid w:val="0"/>
                <w:color w:val="000000"/>
              </w:rPr>
              <w:t>12.0.1 Средняя доля застроенной территории городов, которая является зеленым и голубым пространством для общественного пользования всех жителей</w:t>
            </w:r>
            <w:r w:rsidR="000565A3">
              <w:rPr>
                <w:rFonts w:asciiTheme="majorBidi" w:hAnsiTheme="majorBidi"/>
                <w:bCs/>
                <w:snapToGrid w:val="0"/>
                <w:color w:val="000000"/>
              </w:rPr>
              <w:t xml:space="preserve"> </w:t>
            </w:r>
            <w:r>
              <w:rPr>
                <w:rFonts w:asciiTheme="majorBidi" w:hAnsiTheme="majorBidi"/>
                <w:bCs/>
                <w:snapToGrid w:val="0"/>
                <w:color w:val="000000"/>
              </w:rPr>
              <w:t>(ЦУР 11.7.1)</w:t>
            </w:r>
          </w:p>
        </w:tc>
        <w:tc>
          <w:tcPr>
            <w:tcW w:w="2885" w:type="dxa"/>
            <w:shd w:val="clear" w:color="auto" w:fill="FFFFFF"/>
          </w:tcPr>
          <w:p w14:paraId="0A965092"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Актуальность: Желтый</w:t>
            </w:r>
          </w:p>
          <w:p w14:paraId="439DA6EA"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Желтый</w:t>
            </w:r>
          </w:p>
          <w:p w14:paraId="1219297D"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Зеленый/желтый*</w:t>
            </w:r>
          </w:p>
          <w:p w14:paraId="6A596903"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Готовность: Желтый</w:t>
            </w:r>
          </w:p>
          <w:p w14:paraId="031E98AC"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 xml:space="preserve">Резюме: Средняя степень актуальности, не функционален в полной мере </w:t>
            </w:r>
          </w:p>
          <w:p w14:paraId="47D3A645" w14:textId="077C2929" w:rsidR="00B4516A" w:rsidRPr="00AC0D6D" w:rsidRDefault="00B4516A" w:rsidP="000B0841">
            <w:pPr>
              <w:spacing w:before="120" w:after="120" w:line="240" w:lineRule="auto"/>
              <w:rPr>
                <w:rFonts w:asciiTheme="majorBidi" w:hAnsiTheme="majorBidi" w:cstheme="majorBidi"/>
                <w:bCs/>
                <w:snapToGrid w:val="0"/>
                <w:color w:val="000000"/>
                <w:kern w:val="22"/>
              </w:rPr>
            </w:pPr>
            <w:r>
              <w:rPr>
                <w:rFonts w:asciiTheme="majorBidi" w:hAnsiTheme="majorBidi"/>
                <w:bCs/>
                <w:snapToGrid w:val="0"/>
                <w:color w:val="000000"/>
              </w:rPr>
              <w:t xml:space="preserve">По мнению многих Сторон, этот индикатор </w:t>
            </w:r>
            <w:r w:rsidR="004D0115">
              <w:rPr>
                <w:rFonts w:asciiTheme="majorBidi" w:hAnsiTheme="majorBidi"/>
                <w:bCs/>
                <w:snapToGrid w:val="0"/>
                <w:color w:val="000000"/>
              </w:rPr>
              <w:t xml:space="preserve">не </w:t>
            </w:r>
            <w:r>
              <w:rPr>
                <w:rFonts w:asciiTheme="majorBidi" w:hAnsiTheme="majorBidi"/>
                <w:bCs/>
                <w:snapToGrid w:val="0"/>
                <w:color w:val="000000"/>
              </w:rPr>
              <w:t xml:space="preserve">является </w:t>
            </w:r>
            <w:r w:rsidR="004D0115">
              <w:rPr>
                <w:rFonts w:asciiTheme="majorBidi" w:hAnsiTheme="majorBidi"/>
                <w:bCs/>
                <w:snapToGrid w:val="0"/>
                <w:color w:val="000000"/>
              </w:rPr>
              <w:t>наиболее</w:t>
            </w:r>
            <w:r>
              <w:rPr>
                <w:rFonts w:asciiTheme="majorBidi" w:hAnsiTheme="majorBidi"/>
                <w:bCs/>
                <w:snapToGrid w:val="0"/>
                <w:color w:val="000000"/>
              </w:rPr>
              <w:t xml:space="preserve"> актуальным для данной задачи. Однако другие Стороны отметили его использование в процессе достижения ЦУР. Некоторые поддержали индикатор в качестве компонентного индикатора. Ряд Сторон предложили Индекс биоразнообразия городов.</w:t>
            </w:r>
          </w:p>
        </w:tc>
        <w:tc>
          <w:tcPr>
            <w:tcW w:w="2164" w:type="dxa"/>
            <w:shd w:val="clear" w:color="auto" w:fill="FFFFFF"/>
          </w:tcPr>
          <w:p w14:paraId="1D9E9038" w14:textId="77777777" w:rsidR="00B4516A" w:rsidRPr="00AC0D6D" w:rsidRDefault="00B4516A" w:rsidP="000B0841">
            <w:pPr>
              <w:spacing w:before="120" w:after="120" w:line="240" w:lineRule="auto"/>
              <w:rPr>
                <w:rFonts w:asciiTheme="majorBidi" w:hAnsiTheme="majorBidi" w:cstheme="majorBidi"/>
                <w:bCs/>
                <w:color w:val="000000"/>
              </w:rPr>
            </w:pPr>
            <w:r>
              <w:rPr>
                <w:rFonts w:asciiTheme="majorBidi" w:hAnsiTheme="majorBidi"/>
                <w:bCs/>
                <w:snapToGrid w:val="0"/>
                <w:color w:val="000000"/>
              </w:rPr>
              <w:t>12.2.1 Национальные эколого-экономические счета рекреационных и культурных услуг</w:t>
            </w:r>
          </w:p>
        </w:tc>
        <w:tc>
          <w:tcPr>
            <w:tcW w:w="3444" w:type="dxa"/>
            <w:shd w:val="clear" w:color="auto" w:fill="FFFFFF"/>
          </w:tcPr>
          <w:p w14:paraId="670F7514" w14:textId="77777777" w:rsidR="00B4516A" w:rsidRPr="00AC0D6D" w:rsidRDefault="00B4516A" w:rsidP="000B0841">
            <w:pPr>
              <w:spacing w:before="120" w:after="120" w:line="240" w:lineRule="auto"/>
              <w:rPr>
                <w:rFonts w:asciiTheme="majorBidi" w:hAnsiTheme="majorBidi" w:cstheme="majorBidi"/>
                <w:bCs/>
                <w:color w:val="000000"/>
              </w:rPr>
            </w:pPr>
          </w:p>
        </w:tc>
      </w:tr>
      <w:tr w:rsidR="00B4516A" w:rsidRPr="00AC0D6D" w14:paraId="61BCAF73" w14:textId="77777777" w:rsidTr="003A1B5F">
        <w:tc>
          <w:tcPr>
            <w:tcW w:w="2837" w:type="dxa"/>
            <w:shd w:val="clear" w:color="auto" w:fill="FFFFFF"/>
          </w:tcPr>
          <w:p w14:paraId="6EF05167" w14:textId="77777777" w:rsidR="00B4516A" w:rsidRPr="00AC0D6D" w:rsidRDefault="00B4516A" w:rsidP="00022286">
            <w:pPr>
              <w:spacing w:before="60" w:after="60" w:line="240" w:lineRule="auto"/>
              <w:rPr>
                <w:rFonts w:asciiTheme="majorBidi" w:hAnsiTheme="majorBidi" w:cstheme="majorBidi"/>
                <w:bCs/>
              </w:rPr>
            </w:pPr>
            <w:r>
              <w:rPr>
                <w:rFonts w:asciiTheme="majorBidi" w:hAnsiTheme="majorBidi"/>
                <w:bCs/>
              </w:rPr>
              <w:t>Задача 13. Принятие на глобальном уровне и во всех странах мер по расширению доступа к генетическим ресурсам и обеспечению совместного использования на справедливой и равной основе выгод от применения генетических ресурсов и в соответствующих случаях связанных с ними традиционных знаний, в том числе на основе взаимосогласованных условий и предварительного обоснованного согласия.</w:t>
            </w:r>
          </w:p>
        </w:tc>
        <w:tc>
          <w:tcPr>
            <w:tcW w:w="2803" w:type="dxa"/>
            <w:shd w:val="clear" w:color="auto" w:fill="FFFFFF"/>
          </w:tcPr>
          <w:p w14:paraId="1F227788" w14:textId="47420846" w:rsidR="00B4516A" w:rsidRPr="00AC0D6D" w:rsidRDefault="00B4516A" w:rsidP="00022286">
            <w:pPr>
              <w:spacing w:before="60" w:after="60" w:line="240" w:lineRule="auto"/>
              <w:rPr>
                <w:rFonts w:asciiTheme="majorBidi" w:hAnsiTheme="majorBidi" w:cstheme="majorBidi"/>
                <w:bCs/>
              </w:rPr>
            </w:pPr>
            <w:r>
              <w:rPr>
                <w:rFonts w:asciiTheme="majorBidi" w:hAnsiTheme="majorBidi"/>
                <w:bCs/>
              </w:rPr>
              <w:t>13.0.1 [Доля стран, имеющих] [Показатель[и] действующих законодательных, административных или политических норм, которые [расширяют доступ и] обеспечивают совместно</w:t>
            </w:r>
            <w:r w:rsidR="008C49FA">
              <w:rPr>
                <w:rFonts w:asciiTheme="majorBidi" w:hAnsiTheme="majorBidi"/>
                <w:bCs/>
              </w:rPr>
              <w:t>е</w:t>
            </w:r>
            <w:r>
              <w:rPr>
                <w:rFonts w:asciiTheme="majorBidi" w:hAnsiTheme="majorBidi"/>
                <w:bCs/>
              </w:rPr>
              <w:t xml:space="preserve"> использование выгод на справедливой и равной основе[, в том числе на основе ПОС и ВСУ] [, включенных в Механизм посредничества для регулирования ДГРСИВС] подлежит рассмотрению*</w:t>
            </w:r>
          </w:p>
        </w:tc>
        <w:tc>
          <w:tcPr>
            <w:tcW w:w="2885" w:type="dxa"/>
            <w:shd w:val="clear" w:color="auto" w:fill="FFFFFF"/>
          </w:tcPr>
          <w:p w14:paraId="08506CBC" w14:textId="77777777" w:rsidR="00B4516A" w:rsidRPr="00AC0D6D" w:rsidRDefault="00B4516A" w:rsidP="00022286">
            <w:pPr>
              <w:spacing w:before="60" w:after="60" w:line="240" w:lineRule="auto"/>
              <w:rPr>
                <w:rFonts w:asciiTheme="majorBidi" w:hAnsiTheme="majorBidi" w:cstheme="majorBidi"/>
                <w:bCs/>
              </w:rPr>
            </w:pPr>
            <w:r>
              <w:rPr>
                <w:rFonts w:asciiTheme="majorBidi" w:hAnsiTheme="majorBidi"/>
                <w:bCs/>
              </w:rPr>
              <w:t>Актуальность: Зеленый*</w:t>
            </w:r>
          </w:p>
          <w:p w14:paraId="106810FC" w14:textId="77777777" w:rsidR="00B4516A" w:rsidRPr="00AC0D6D" w:rsidRDefault="00B4516A" w:rsidP="00022286">
            <w:pPr>
              <w:spacing w:before="60" w:after="60" w:line="240" w:lineRule="auto"/>
              <w:rPr>
                <w:rFonts w:asciiTheme="majorBidi" w:hAnsiTheme="majorBidi" w:cstheme="majorBidi"/>
                <w:bCs/>
              </w:rPr>
            </w:pPr>
            <w:r>
              <w:rPr>
                <w:rFonts w:asciiTheme="majorBidi" w:hAnsiTheme="majorBidi"/>
                <w:bCs/>
              </w:rPr>
              <w:t>Применимость на национальном уровне: Желтый</w:t>
            </w:r>
          </w:p>
          <w:p w14:paraId="03605F3A" w14:textId="77777777" w:rsidR="00B4516A" w:rsidRPr="00AC0D6D" w:rsidRDefault="00B4516A" w:rsidP="00022286">
            <w:pPr>
              <w:spacing w:before="60" w:after="6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Желтый</w:t>
            </w:r>
          </w:p>
          <w:p w14:paraId="2331F915" w14:textId="77777777" w:rsidR="00B4516A" w:rsidRPr="00AC0D6D" w:rsidRDefault="00B4516A" w:rsidP="00022286">
            <w:pPr>
              <w:spacing w:before="60" w:after="60" w:line="240" w:lineRule="auto"/>
              <w:rPr>
                <w:rFonts w:asciiTheme="majorBidi" w:hAnsiTheme="majorBidi" w:cstheme="majorBidi"/>
                <w:bCs/>
              </w:rPr>
            </w:pPr>
            <w:r>
              <w:rPr>
                <w:rFonts w:asciiTheme="majorBidi" w:hAnsiTheme="majorBidi"/>
                <w:bCs/>
              </w:rPr>
              <w:t>Готовность: Зеленый*</w:t>
            </w:r>
          </w:p>
          <w:p w14:paraId="4F2D5945" w14:textId="77777777" w:rsidR="00B4516A" w:rsidRPr="00AC0D6D" w:rsidRDefault="00B4516A" w:rsidP="00022286">
            <w:pPr>
              <w:spacing w:before="60" w:after="60" w:line="240" w:lineRule="auto"/>
              <w:rPr>
                <w:rFonts w:asciiTheme="majorBidi" w:hAnsiTheme="majorBidi" w:cstheme="majorBidi"/>
                <w:bCs/>
              </w:rPr>
            </w:pPr>
            <w:r>
              <w:rPr>
                <w:rFonts w:asciiTheme="majorBidi" w:hAnsiTheme="majorBidi"/>
                <w:bCs/>
              </w:rPr>
              <w:t xml:space="preserve">Резюме: Актуальный, не функционален в полной мере </w:t>
            </w:r>
          </w:p>
          <w:p w14:paraId="6F3170C8" w14:textId="592CC28D" w:rsidR="00B4516A" w:rsidRPr="00AC0D6D" w:rsidRDefault="00B4516A" w:rsidP="00022286">
            <w:pPr>
              <w:spacing w:before="60" w:after="60" w:line="240" w:lineRule="auto"/>
              <w:rPr>
                <w:rFonts w:asciiTheme="majorBidi" w:hAnsiTheme="majorBidi" w:cstheme="majorBidi"/>
                <w:bCs/>
              </w:rPr>
            </w:pPr>
            <w:r>
              <w:rPr>
                <w:rFonts w:asciiTheme="majorBidi" w:hAnsiTheme="majorBidi"/>
                <w:bCs/>
              </w:rPr>
              <w:t>Хотя этот индикатор будет необходимо разработать, большинство Сторон поддержали наличие индикатора по этому вопросу, отметив, что будет необходимо разработать окончательную формулировку и методологию. Стороны предложили ряд альтернативных индикаторов.</w:t>
            </w:r>
          </w:p>
        </w:tc>
        <w:tc>
          <w:tcPr>
            <w:tcW w:w="2164" w:type="dxa"/>
            <w:shd w:val="clear" w:color="auto" w:fill="FFFFFF"/>
          </w:tcPr>
          <w:p w14:paraId="56C08857" w14:textId="77777777" w:rsidR="00B4516A" w:rsidRPr="00AC0D6D" w:rsidRDefault="00B4516A" w:rsidP="00022286">
            <w:pPr>
              <w:spacing w:before="60" w:after="60" w:line="240" w:lineRule="auto"/>
              <w:rPr>
                <w:rFonts w:asciiTheme="majorBidi" w:hAnsiTheme="majorBidi" w:cstheme="majorBidi"/>
                <w:bCs/>
              </w:rPr>
            </w:pPr>
            <w:r>
              <w:rPr>
                <w:rFonts w:asciiTheme="majorBidi" w:hAnsiTheme="majorBidi"/>
                <w:bCs/>
              </w:rPr>
              <w:t>13.1.1. Число разрешений или их эквивалентов, выданных в отношении генетических ресурсов (включая разрешения, связанные с традиционными знаниями), по типу разрешений</w:t>
            </w:r>
          </w:p>
        </w:tc>
        <w:tc>
          <w:tcPr>
            <w:tcW w:w="3444" w:type="dxa"/>
            <w:shd w:val="clear" w:color="auto" w:fill="FFFFFF"/>
          </w:tcPr>
          <w:p w14:paraId="333B49CC" w14:textId="77777777" w:rsidR="00B4516A" w:rsidRPr="00AC0D6D" w:rsidRDefault="00B4516A" w:rsidP="00022286">
            <w:pPr>
              <w:suppressLineNumbers/>
              <w:tabs>
                <w:tab w:val="left" w:pos="926"/>
              </w:tabs>
              <w:suppressAutoHyphens/>
              <w:kinsoku w:val="0"/>
              <w:overflowPunct w:val="0"/>
              <w:autoSpaceDE w:val="0"/>
              <w:autoSpaceDN w:val="0"/>
              <w:adjustRightInd w:val="0"/>
              <w:snapToGrid w:val="0"/>
              <w:spacing w:before="60" w:after="60" w:line="240" w:lineRule="auto"/>
              <w:rPr>
                <w:rFonts w:asciiTheme="majorBidi" w:hAnsiTheme="majorBidi" w:cstheme="majorBidi"/>
                <w:bCs/>
                <w:kern w:val="22"/>
              </w:rPr>
            </w:pPr>
            <w:r>
              <w:rPr>
                <w:rFonts w:asciiTheme="majorBidi" w:hAnsiTheme="majorBidi"/>
                <w:bCs/>
              </w:rPr>
              <w:t>t13.1. Общее число передач материалов культур из Многосторонней системы Международного договора о генетических ресурсах растений для производства продовольствия и ведения сельского хозяйства той или иной стране</w:t>
            </w:r>
          </w:p>
          <w:p w14:paraId="048AE8EF" w14:textId="77777777" w:rsidR="00B4516A" w:rsidRPr="00AC0D6D" w:rsidRDefault="00B4516A" w:rsidP="00022286">
            <w:pPr>
              <w:suppressLineNumbers/>
              <w:tabs>
                <w:tab w:val="left" w:pos="926"/>
              </w:tabs>
              <w:suppressAutoHyphens/>
              <w:kinsoku w:val="0"/>
              <w:overflowPunct w:val="0"/>
              <w:autoSpaceDE w:val="0"/>
              <w:autoSpaceDN w:val="0"/>
              <w:adjustRightInd w:val="0"/>
              <w:snapToGrid w:val="0"/>
              <w:spacing w:before="60" w:after="60" w:line="240" w:lineRule="auto"/>
              <w:rPr>
                <w:rFonts w:asciiTheme="majorBidi" w:hAnsiTheme="majorBidi" w:cstheme="majorBidi"/>
                <w:bCs/>
                <w:kern w:val="22"/>
              </w:rPr>
            </w:pPr>
            <w:r>
              <w:rPr>
                <w:rFonts w:asciiTheme="majorBidi" w:hAnsiTheme="majorBidi"/>
                <w:bCs/>
              </w:rPr>
              <w:t>t13.2. Общее число разрешений или их эквивалентов, выданных для доступа к генетическим ресурсам</w:t>
            </w:r>
          </w:p>
          <w:p w14:paraId="6016D9C9" w14:textId="77777777" w:rsidR="00B4516A" w:rsidRPr="00AC0D6D" w:rsidRDefault="00B4516A" w:rsidP="00022286">
            <w:pPr>
              <w:suppressLineNumbers/>
              <w:tabs>
                <w:tab w:val="left" w:pos="926"/>
              </w:tabs>
              <w:suppressAutoHyphens/>
              <w:kinsoku w:val="0"/>
              <w:overflowPunct w:val="0"/>
              <w:autoSpaceDE w:val="0"/>
              <w:autoSpaceDN w:val="0"/>
              <w:adjustRightInd w:val="0"/>
              <w:snapToGrid w:val="0"/>
              <w:spacing w:before="60" w:after="60" w:line="240" w:lineRule="auto"/>
              <w:rPr>
                <w:rFonts w:asciiTheme="majorBidi" w:hAnsiTheme="majorBidi" w:cstheme="majorBidi"/>
                <w:bCs/>
                <w:kern w:val="22"/>
              </w:rPr>
            </w:pPr>
            <w:r>
              <w:rPr>
                <w:rFonts w:asciiTheme="majorBidi" w:hAnsiTheme="majorBidi"/>
                <w:bCs/>
              </w:rPr>
              <w:t>t13.3. Общее число международно-признанных сертификатов о соответствии требованиям, опубликованных в Механизме посредничества для регулирования ДГРСИВ</w:t>
            </w:r>
          </w:p>
          <w:p w14:paraId="67ADE05D" w14:textId="77777777" w:rsidR="00B4516A" w:rsidRPr="00AC0D6D" w:rsidRDefault="00B4516A" w:rsidP="00022286">
            <w:pPr>
              <w:suppressLineNumbers/>
              <w:tabs>
                <w:tab w:val="left" w:pos="926"/>
              </w:tabs>
              <w:suppressAutoHyphens/>
              <w:kinsoku w:val="0"/>
              <w:overflowPunct w:val="0"/>
              <w:autoSpaceDE w:val="0"/>
              <w:autoSpaceDN w:val="0"/>
              <w:adjustRightInd w:val="0"/>
              <w:snapToGrid w:val="0"/>
              <w:spacing w:before="60" w:after="60" w:line="240" w:lineRule="auto"/>
              <w:rPr>
                <w:rFonts w:asciiTheme="majorBidi" w:hAnsiTheme="majorBidi" w:cstheme="majorBidi"/>
                <w:bCs/>
                <w:kern w:val="22"/>
              </w:rPr>
            </w:pPr>
            <w:r>
              <w:rPr>
                <w:rFonts w:asciiTheme="majorBidi" w:hAnsiTheme="majorBidi"/>
                <w:bCs/>
              </w:rPr>
              <w:t>t13.4. Число стран, требующих предварительного обоснованного согласия, которые опубликовали законодательные, административные или политические меры регулирования доступа и совместного использования выгод в Механизме посредничества для регулирования ДГРСИВ</w:t>
            </w:r>
          </w:p>
          <w:p w14:paraId="148542A7" w14:textId="77777777" w:rsidR="00B4516A" w:rsidRPr="00AC0D6D" w:rsidRDefault="00B4516A" w:rsidP="00022286">
            <w:pPr>
              <w:suppressLineNumbers/>
              <w:tabs>
                <w:tab w:val="left" w:pos="926"/>
              </w:tabs>
              <w:suppressAutoHyphens/>
              <w:kinsoku w:val="0"/>
              <w:overflowPunct w:val="0"/>
              <w:autoSpaceDE w:val="0"/>
              <w:autoSpaceDN w:val="0"/>
              <w:adjustRightInd w:val="0"/>
              <w:snapToGrid w:val="0"/>
              <w:spacing w:before="60" w:after="60" w:line="240" w:lineRule="auto"/>
              <w:rPr>
                <w:rFonts w:asciiTheme="majorBidi" w:hAnsiTheme="majorBidi" w:cstheme="majorBidi"/>
                <w:bCs/>
                <w:kern w:val="22"/>
              </w:rPr>
            </w:pPr>
            <w:r>
              <w:rPr>
                <w:rFonts w:asciiTheme="majorBidi" w:hAnsiTheme="majorBidi"/>
                <w:bCs/>
              </w:rPr>
              <w:t>t13.5. Число стран, требующих предварительного обоснованного согласия, которые опубликовали информацию о процедурах регулирования ДГРСИВ в Механизме посредничества для регулирования ДГРСИВ</w:t>
            </w:r>
          </w:p>
          <w:p w14:paraId="575AC59A" w14:textId="77777777" w:rsidR="00B4516A" w:rsidRPr="00AC0D6D" w:rsidRDefault="00B4516A" w:rsidP="00022286">
            <w:pPr>
              <w:suppressLineNumbers/>
              <w:tabs>
                <w:tab w:val="left" w:pos="926"/>
              </w:tabs>
              <w:suppressAutoHyphens/>
              <w:kinsoku w:val="0"/>
              <w:overflowPunct w:val="0"/>
              <w:autoSpaceDE w:val="0"/>
              <w:autoSpaceDN w:val="0"/>
              <w:adjustRightInd w:val="0"/>
              <w:snapToGrid w:val="0"/>
              <w:spacing w:before="60" w:after="60" w:line="240" w:lineRule="auto"/>
              <w:rPr>
                <w:rFonts w:asciiTheme="majorBidi" w:hAnsiTheme="majorBidi" w:cstheme="majorBidi"/>
                <w:bCs/>
                <w:kern w:val="22"/>
              </w:rPr>
            </w:pPr>
            <w:r>
              <w:rPr>
                <w:rFonts w:asciiTheme="majorBidi" w:hAnsiTheme="majorBidi"/>
                <w:bCs/>
              </w:rPr>
              <w:t>t13.6. Число стран, принявших комплексы законодательных, административных и директивных мер, обеспечивающих получение выгод на справедливой и равной основе (индикатор ЦУР 15.6.1)</w:t>
            </w:r>
          </w:p>
          <w:p w14:paraId="505B82FB" w14:textId="50D3A3CB" w:rsidR="00B4516A" w:rsidRPr="00AC0D6D" w:rsidRDefault="00B4516A" w:rsidP="00022286">
            <w:pPr>
              <w:spacing w:before="60" w:after="60" w:line="240" w:lineRule="auto"/>
              <w:rPr>
                <w:rFonts w:asciiTheme="majorBidi" w:hAnsiTheme="majorBidi" w:cstheme="majorBidi"/>
                <w:bCs/>
              </w:rPr>
            </w:pPr>
            <w:r>
              <w:rPr>
                <w:rFonts w:asciiTheme="majorBidi" w:hAnsiTheme="majorBidi"/>
                <w:bCs/>
              </w:rPr>
              <w:t>t13.7. Предполагаемый процент денежных и неденежных выгод, направленных на цели сохранения и устойчивого использования биоразнообразия</w:t>
            </w:r>
          </w:p>
        </w:tc>
      </w:tr>
      <w:tr w:rsidR="00B4516A" w:rsidRPr="00AC0D6D" w14:paraId="2983F0FB" w14:textId="77777777" w:rsidTr="003A1B5F">
        <w:tc>
          <w:tcPr>
            <w:tcW w:w="2837" w:type="dxa"/>
            <w:vMerge w:val="restart"/>
            <w:shd w:val="clear" w:color="auto" w:fill="FFFFFF"/>
          </w:tcPr>
          <w:p w14:paraId="1EA3A792" w14:textId="77777777" w:rsidR="00B4516A" w:rsidRPr="00AC0D6D" w:rsidRDefault="00B4516A" w:rsidP="009F04B6">
            <w:pPr>
              <w:keepNext/>
              <w:keepLines/>
              <w:spacing w:before="120" w:after="120" w:line="240" w:lineRule="auto"/>
              <w:rPr>
                <w:rFonts w:asciiTheme="majorBidi" w:hAnsiTheme="majorBidi" w:cstheme="majorBidi"/>
                <w:bCs/>
              </w:rPr>
            </w:pPr>
            <w:r>
              <w:rPr>
                <w:rFonts w:asciiTheme="majorBidi" w:hAnsiTheme="majorBidi"/>
                <w:bCs/>
              </w:rPr>
              <w:br w:type="page"/>
              <w:t>Задача 14. Всестороннее интегрирование ценностей биоразнообразия в меры политики, нормативные акты, планирование, процессы развития, стратегии сокращения масштабов нищеты, счета и оценки экологического воздействия на всех уровнях управления и во всех секторах экономики наряду с принятием мер по согласованию всех мероприятий и финансовых потоков с ценностями биоразнообразия.</w:t>
            </w:r>
          </w:p>
        </w:tc>
        <w:tc>
          <w:tcPr>
            <w:tcW w:w="2803" w:type="dxa"/>
            <w:shd w:val="clear" w:color="auto" w:fill="FFFFFF"/>
          </w:tcPr>
          <w:p w14:paraId="076048E2" w14:textId="77777777" w:rsidR="00B4516A" w:rsidRPr="00AC0D6D" w:rsidRDefault="00B4516A" w:rsidP="00EC1844">
            <w:pPr>
              <w:keepNext/>
              <w:keepLines/>
              <w:spacing w:before="120" w:after="120" w:line="240" w:lineRule="auto"/>
              <w:rPr>
                <w:rFonts w:asciiTheme="majorBidi" w:hAnsiTheme="majorBidi" w:cstheme="majorBidi"/>
                <w:bCs/>
                <w:snapToGrid w:val="0"/>
                <w:color w:val="000000"/>
                <w:kern w:val="22"/>
              </w:rPr>
            </w:pPr>
            <w:r>
              <w:rPr>
                <w:rFonts w:asciiTheme="majorBidi" w:hAnsiTheme="majorBidi"/>
                <w:bCs/>
                <w:snapToGrid w:val="0"/>
                <w:color w:val="000000"/>
              </w:rPr>
              <w:t>14.0.1 Степень, в которой [были приняты] национальные задачи в целях интеграции ценностей биоразнообразия [в качестве основы осуществления] в меры политики, нормативные акты, планирование, процессы развития, стратегии сокращения масштабов нищеты [и счета] [установлены] на всех уровнях, обеспечивая учет проблематики ценностей биоразнообразия во всех секторах и включение в оценки воздействия на окружающую среду</w:t>
            </w:r>
          </w:p>
        </w:tc>
        <w:tc>
          <w:tcPr>
            <w:tcW w:w="2885" w:type="dxa"/>
            <w:shd w:val="clear" w:color="auto" w:fill="FFFFFF"/>
          </w:tcPr>
          <w:p w14:paraId="13D8CC76"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Актуальность: Зеленый/желтый*</w:t>
            </w:r>
          </w:p>
          <w:p w14:paraId="7F2893D8"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Зеленый</w:t>
            </w:r>
          </w:p>
          <w:p w14:paraId="52BCC286"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Желтый*</w:t>
            </w:r>
          </w:p>
          <w:p w14:paraId="2E7F6EAA"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Готовность: Зеленый</w:t>
            </w:r>
          </w:p>
          <w:p w14:paraId="69C53D62"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Резюме: Актуальный, не функционален в полной мере</w:t>
            </w:r>
          </w:p>
          <w:p w14:paraId="4ED0B955" w14:textId="02663062"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Некоторые Стороны поддержали индикатор и отметили его связь со Стратегическим планом в области биоразнообразия на 2011-2020 годы и </w:t>
            </w:r>
            <w:proofErr w:type="spellStart"/>
            <w:r>
              <w:rPr>
                <w:rFonts w:asciiTheme="majorBidi" w:hAnsiTheme="majorBidi"/>
                <w:bCs/>
              </w:rPr>
              <w:t>Айтинскими</w:t>
            </w:r>
            <w:proofErr w:type="spellEnd"/>
            <w:r>
              <w:rPr>
                <w:rFonts w:asciiTheme="majorBidi" w:hAnsiTheme="majorBidi"/>
                <w:bCs/>
              </w:rPr>
              <w:t xml:space="preserve"> целевыми задачами в области биоразнообразия. По мнению ряда Сторон, индикатор может быть целесообразен с некоторыми изменениями, </w:t>
            </w:r>
            <w:r w:rsidR="00044E01">
              <w:rPr>
                <w:rFonts w:asciiTheme="majorBidi" w:hAnsiTheme="majorBidi"/>
                <w:bCs/>
              </w:rPr>
              <w:t>а</w:t>
            </w:r>
            <w:r>
              <w:rPr>
                <w:rFonts w:asciiTheme="majorBidi" w:hAnsiTheme="majorBidi"/>
                <w:bCs/>
              </w:rPr>
              <w:t xml:space="preserve"> некоторые Стороны не поддержали использование индикатора.</w:t>
            </w:r>
          </w:p>
        </w:tc>
        <w:tc>
          <w:tcPr>
            <w:tcW w:w="2164" w:type="dxa"/>
            <w:shd w:val="clear" w:color="auto" w:fill="FFFFFF"/>
          </w:tcPr>
          <w:p w14:paraId="440B228A" w14:textId="41F9E5D9" w:rsidR="00B4516A" w:rsidRPr="00AC0D6D" w:rsidRDefault="00B4516A" w:rsidP="00EC1844">
            <w:pPr>
              <w:keepNext/>
              <w:keepLines/>
              <w:spacing w:before="120" w:after="120" w:line="240" w:lineRule="auto"/>
              <w:rPr>
                <w:rFonts w:asciiTheme="majorBidi" w:hAnsiTheme="majorBidi" w:cstheme="majorBidi"/>
                <w:bCs/>
              </w:rPr>
            </w:pPr>
            <w:r>
              <w:rPr>
                <w:rFonts w:asciiTheme="majorBidi" w:hAnsiTheme="majorBidi"/>
                <w:bCs/>
              </w:rPr>
              <w:t>14.3.1 Действующее законодательство по оценке воздействия на окружающую среду</w:t>
            </w:r>
          </w:p>
          <w:p w14:paraId="6B5D336F" w14:textId="08837401" w:rsidR="00B4516A" w:rsidRPr="00AC0D6D" w:rsidRDefault="00B4516A" w:rsidP="00EC1844">
            <w:pPr>
              <w:keepNext/>
              <w:keepLines/>
              <w:spacing w:before="120" w:after="120" w:line="240" w:lineRule="auto"/>
              <w:rPr>
                <w:rFonts w:asciiTheme="majorBidi" w:hAnsiTheme="majorBidi" w:cstheme="majorBidi"/>
                <w:bCs/>
              </w:rPr>
            </w:pPr>
            <w:r>
              <w:rPr>
                <w:rFonts w:asciiTheme="majorBidi" w:hAnsiTheme="majorBidi"/>
                <w:bCs/>
              </w:rPr>
              <w:t>подлежит рассмотрению (будет согласовано с Целевой группой по раскрытию финансовой информации, связанной с природой)</w:t>
            </w:r>
          </w:p>
        </w:tc>
        <w:tc>
          <w:tcPr>
            <w:tcW w:w="3444" w:type="dxa"/>
            <w:shd w:val="clear" w:color="auto" w:fill="FFFFFF"/>
          </w:tcPr>
          <w:p w14:paraId="718B1E5C" w14:textId="77777777" w:rsidR="00B4516A" w:rsidRPr="00AC0D6D" w:rsidRDefault="00B4516A" w:rsidP="00EC1844">
            <w:pPr>
              <w:keepNext/>
              <w:keepLines/>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t14.1. Присвоение человеком чистой первичной продукции</w:t>
            </w:r>
          </w:p>
          <w:p w14:paraId="0118A523" w14:textId="77777777" w:rsidR="00B4516A" w:rsidRPr="00AC0D6D" w:rsidRDefault="00B4516A" w:rsidP="00EC1844">
            <w:pPr>
              <w:keepNext/>
              <w:keepLines/>
              <w:spacing w:before="120" w:after="120" w:line="240" w:lineRule="auto"/>
              <w:rPr>
                <w:rFonts w:asciiTheme="majorBidi" w:hAnsiTheme="majorBidi" w:cstheme="majorBidi"/>
                <w:bCs/>
              </w:rPr>
            </w:pPr>
            <w:r>
              <w:rPr>
                <w:rFonts w:asciiTheme="majorBidi" w:hAnsiTheme="majorBidi"/>
                <w:bCs/>
              </w:rPr>
              <w:t>t14.2. Количество обладателей сертификата цепочки поставок МПС с разбивкой по странам-поставщикам</w:t>
            </w:r>
          </w:p>
        </w:tc>
      </w:tr>
      <w:tr w:rsidR="00B4516A" w:rsidRPr="00AC0D6D" w14:paraId="2F0967D1" w14:textId="77777777" w:rsidTr="003A1B5F">
        <w:tc>
          <w:tcPr>
            <w:tcW w:w="2837" w:type="dxa"/>
            <w:vMerge/>
            <w:shd w:val="clear" w:color="auto" w:fill="FFFFFF"/>
          </w:tcPr>
          <w:p w14:paraId="45C088AE" w14:textId="77777777" w:rsidR="00B4516A" w:rsidRPr="00AC0D6D" w:rsidRDefault="00B4516A" w:rsidP="00E4556C">
            <w:pPr>
              <w:contextualSpacing/>
              <w:rPr>
                <w:rFonts w:asciiTheme="majorBidi" w:hAnsiTheme="majorBidi" w:cstheme="majorBidi"/>
                <w:bCs/>
              </w:rPr>
            </w:pPr>
          </w:p>
        </w:tc>
        <w:tc>
          <w:tcPr>
            <w:tcW w:w="2803" w:type="dxa"/>
            <w:shd w:val="clear" w:color="auto" w:fill="FFFFFF"/>
          </w:tcPr>
          <w:p w14:paraId="0EDE3AC1" w14:textId="29212646" w:rsidR="00B4516A" w:rsidRPr="00F0115F" w:rsidRDefault="00B4516A" w:rsidP="00BB2487">
            <w:pPr>
              <w:spacing w:before="120" w:after="120" w:line="240" w:lineRule="auto"/>
              <w:rPr>
                <w:rFonts w:ascii="Times New Roman" w:hAnsi="Times New Roman" w:cs="Times New Roman"/>
                <w:bCs/>
              </w:rPr>
            </w:pPr>
            <w:r w:rsidRPr="00F0115F">
              <w:rPr>
                <w:rFonts w:ascii="Times New Roman" w:hAnsi="Times New Roman" w:cs="Times New Roman"/>
              </w:rPr>
              <w:t>14.0.2 [Число стран, внедривших] Внедрение Систем</w:t>
            </w:r>
            <w:r w:rsidR="00044E01">
              <w:rPr>
                <w:rFonts w:ascii="Times New Roman" w:hAnsi="Times New Roman" w:cs="Times New Roman"/>
              </w:rPr>
              <w:t>ы</w:t>
            </w:r>
            <w:r w:rsidRPr="00F0115F">
              <w:rPr>
                <w:rFonts w:ascii="Times New Roman" w:hAnsi="Times New Roman" w:cs="Times New Roman"/>
              </w:rPr>
              <w:t xml:space="preserve"> эколого-экономического учета [(ЦУР 15.9.1b)].</w:t>
            </w:r>
            <w:r w:rsidRPr="00F0115F">
              <w:rPr>
                <w:rFonts w:ascii="Times New Roman" w:hAnsi="Times New Roman" w:cs="Times New Roman"/>
                <w:bCs/>
                <w:snapToGrid w:val="0"/>
                <w:color w:val="000000"/>
              </w:rPr>
              <w:t xml:space="preserve"> </w:t>
            </w:r>
          </w:p>
        </w:tc>
        <w:tc>
          <w:tcPr>
            <w:tcW w:w="2885" w:type="dxa"/>
            <w:shd w:val="clear" w:color="auto" w:fill="FFFFFF"/>
          </w:tcPr>
          <w:p w14:paraId="7E80A838"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Актуальность: Желтый*</w:t>
            </w:r>
          </w:p>
          <w:p w14:paraId="28C26FB2"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Зеленый</w:t>
            </w:r>
          </w:p>
          <w:p w14:paraId="4643C32D"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Желтый*</w:t>
            </w:r>
          </w:p>
          <w:p w14:paraId="30A36213"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Готовность: Зеленый</w:t>
            </w:r>
          </w:p>
          <w:p w14:paraId="06F64CBF"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 xml:space="preserve">Резюме: Средняя степень актуальности, не функционален в полной мере </w:t>
            </w:r>
          </w:p>
          <w:p w14:paraId="31EAE6B2"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 xml:space="preserve">Некоторые Стороны отметили, что этот индикатор можно включить в число компонентных индикаторов или пересмотреть, чтобы он носил более актуальный характер. Другие Стороны поддержали использование индикатора ЦУР 15.9.1b. </w:t>
            </w:r>
          </w:p>
        </w:tc>
        <w:tc>
          <w:tcPr>
            <w:tcW w:w="2164" w:type="dxa"/>
            <w:shd w:val="clear" w:color="auto" w:fill="FFFFFF"/>
          </w:tcPr>
          <w:p w14:paraId="1BA1140E" w14:textId="77777777" w:rsidR="00B4516A" w:rsidRPr="00AC0D6D" w:rsidRDefault="00B4516A" w:rsidP="000B0841">
            <w:pPr>
              <w:spacing w:before="120" w:after="120" w:line="240" w:lineRule="auto"/>
              <w:rPr>
                <w:rFonts w:asciiTheme="majorBidi" w:hAnsiTheme="majorBidi" w:cstheme="majorBidi"/>
                <w:bCs/>
              </w:rPr>
            </w:pPr>
          </w:p>
        </w:tc>
        <w:tc>
          <w:tcPr>
            <w:tcW w:w="3444" w:type="dxa"/>
            <w:shd w:val="clear" w:color="auto" w:fill="FFFFFF"/>
          </w:tcPr>
          <w:p w14:paraId="0D8B2B51" w14:textId="77777777" w:rsidR="00B4516A" w:rsidRPr="00AC0D6D" w:rsidRDefault="00B4516A" w:rsidP="000B0841">
            <w:pPr>
              <w:spacing w:before="120" w:after="120" w:line="240" w:lineRule="auto"/>
              <w:rPr>
                <w:rFonts w:asciiTheme="majorBidi" w:hAnsiTheme="majorBidi" w:cstheme="majorBidi"/>
                <w:bCs/>
              </w:rPr>
            </w:pPr>
          </w:p>
        </w:tc>
      </w:tr>
      <w:tr w:rsidR="00B4516A" w:rsidRPr="00AC0D6D" w14:paraId="7EC0D8BB" w14:textId="77777777" w:rsidTr="003A1B5F">
        <w:tc>
          <w:tcPr>
            <w:tcW w:w="2837" w:type="dxa"/>
            <w:shd w:val="clear" w:color="auto" w:fill="FFFFFF"/>
          </w:tcPr>
          <w:p w14:paraId="16E088E8" w14:textId="77777777" w:rsidR="00B4516A" w:rsidRPr="00AC0D6D" w:rsidRDefault="00B4516A" w:rsidP="009F04B6">
            <w:pPr>
              <w:spacing w:before="120" w:after="120" w:line="240" w:lineRule="auto"/>
              <w:contextualSpacing/>
              <w:rPr>
                <w:rFonts w:asciiTheme="majorBidi" w:hAnsiTheme="majorBidi" w:cstheme="majorBidi"/>
                <w:bCs/>
              </w:rPr>
            </w:pPr>
            <w:r>
              <w:rPr>
                <w:rFonts w:asciiTheme="majorBidi" w:hAnsiTheme="majorBidi"/>
                <w:bCs/>
              </w:rPr>
              <w:t>Задача 15. Проведение всеми предприятиями (государственными и частными, крупными, средними и малыми) оценки и отчетности в отношении их зависимости от биоразнообразия и воздействия на него от местного до глобального уровня наряду с постепенным снижением отрицательного воздействия как минимум наполовину и увеличением положительного воздействия, а также уменьшение рисков для предприятий, связанных с биоразнообразием, и продвижение к полноценной устойчивости методов добычи и производства, выбора поставщиков и цепочек поставок, а также использования и утилизации.</w:t>
            </w:r>
          </w:p>
        </w:tc>
        <w:tc>
          <w:tcPr>
            <w:tcW w:w="2803" w:type="dxa"/>
            <w:shd w:val="clear" w:color="auto" w:fill="FFFFFF"/>
          </w:tcPr>
          <w:p w14:paraId="3EF0E6CD" w14:textId="77777777" w:rsidR="00B4516A" w:rsidRPr="00AC0D6D" w:rsidRDefault="00B4516A" w:rsidP="000B0841">
            <w:pPr>
              <w:spacing w:before="120" w:after="120" w:line="240" w:lineRule="auto"/>
              <w:rPr>
                <w:rFonts w:asciiTheme="majorBidi" w:hAnsiTheme="majorBidi" w:cstheme="majorBidi"/>
                <w:bCs/>
                <w:color w:val="000000"/>
              </w:rPr>
            </w:pPr>
            <w:r>
              <w:rPr>
                <w:rFonts w:asciiTheme="majorBidi" w:hAnsiTheme="majorBidi"/>
                <w:bCs/>
                <w:snapToGrid w:val="0"/>
                <w:color w:val="000000"/>
              </w:rPr>
              <w:t xml:space="preserve">15.0.1 [Число компаний, проводящих оценку и представляющих отчетность в отношении </w:t>
            </w:r>
            <w:proofErr w:type="gramStart"/>
            <w:r>
              <w:rPr>
                <w:rFonts w:asciiTheme="majorBidi" w:hAnsiTheme="majorBidi"/>
                <w:bCs/>
                <w:snapToGrid w:val="0"/>
                <w:color w:val="000000"/>
              </w:rPr>
              <w:t>их][</w:t>
            </w:r>
            <w:proofErr w:type="gramEnd"/>
            <w:r>
              <w:rPr>
                <w:rFonts w:asciiTheme="majorBidi" w:hAnsiTheme="majorBidi"/>
                <w:bCs/>
                <w:snapToGrid w:val="0"/>
                <w:color w:val="000000"/>
              </w:rPr>
              <w:t xml:space="preserve">Объем в количественном выражении ] Зависимость [и] воздействие[, риски и возможности] предприятий, связанные с биоразнообразием [и соответствующими правами человека] </w:t>
            </w:r>
          </w:p>
        </w:tc>
        <w:tc>
          <w:tcPr>
            <w:tcW w:w="2885" w:type="dxa"/>
            <w:shd w:val="clear" w:color="auto" w:fill="FFFFFF"/>
          </w:tcPr>
          <w:p w14:paraId="3AD31AFE"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Актуальность: Зеленый</w:t>
            </w:r>
          </w:p>
          <w:p w14:paraId="4FBF57EA"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Желтый</w:t>
            </w:r>
          </w:p>
          <w:p w14:paraId="7A9C9D72"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Желтый</w:t>
            </w:r>
          </w:p>
          <w:p w14:paraId="65511EC4"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Готовность: Красный</w:t>
            </w:r>
          </w:p>
          <w:p w14:paraId="741624E2"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 xml:space="preserve">Резюме: Актуальный, не функционален в полной мере </w:t>
            </w:r>
          </w:p>
          <w:p w14:paraId="49C74EFB" w14:textId="769EE2BD"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По мнению большинства Сторон, индикатор, касающийся зависимости и воздействия, носит актуальны</w:t>
            </w:r>
            <w:r w:rsidR="00E1493E">
              <w:rPr>
                <w:rFonts w:asciiTheme="majorBidi" w:hAnsiTheme="majorBidi"/>
                <w:bCs/>
              </w:rPr>
              <w:t>й характер</w:t>
            </w:r>
            <w:r>
              <w:rPr>
                <w:rFonts w:asciiTheme="majorBidi" w:hAnsiTheme="majorBidi"/>
                <w:bCs/>
              </w:rPr>
              <w:t>; однако такой индикатор нуждается в дальнейшем определении и разработке. Стороны предложили внести ряд изменений в индикатор и/или альтернативные индикаторы.</w:t>
            </w:r>
          </w:p>
        </w:tc>
        <w:tc>
          <w:tcPr>
            <w:tcW w:w="2164" w:type="dxa"/>
            <w:shd w:val="clear" w:color="auto" w:fill="FFFFFF"/>
          </w:tcPr>
          <w:p w14:paraId="40C2B276" w14:textId="7DD78090" w:rsidR="00B4516A" w:rsidRPr="00AC0D6D" w:rsidRDefault="00B4516A" w:rsidP="00BB2487">
            <w:pPr>
              <w:spacing w:before="120" w:after="120" w:line="240" w:lineRule="auto"/>
              <w:rPr>
                <w:rFonts w:asciiTheme="majorBidi" w:hAnsiTheme="majorBidi" w:cstheme="majorBidi"/>
                <w:bCs/>
                <w:color w:val="000000"/>
              </w:rPr>
            </w:pPr>
            <w:r>
              <w:rPr>
                <w:rFonts w:asciiTheme="majorBidi" w:hAnsiTheme="majorBidi"/>
                <w:bCs/>
                <w:color w:val="000000"/>
              </w:rPr>
              <w:t>Подлежит рассмотрению (будет согласовано с Целевой группой по раскрытию финансовой информации, связанной с природой)</w:t>
            </w:r>
          </w:p>
          <w:p w14:paraId="60416C3D" w14:textId="1E7DC798" w:rsidR="00B4516A" w:rsidRPr="00AC0D6D" w:rsidRDefault="00B4516A" w:rsidP="00BB2487">
            <w:pPr>
              <w:spacing w:before="120" w:after="120" w:line="240" w:lineRule="auto"/>
              <w:rPr>
                <w:rFonts w:asciiTheme="majorBidi" w:hAnsiTheme="majorBidi" w:cstheme="majorBidi"/>
                <w:bCs/>
                <w:color w:val="000000"/>
              </w:rPr>
            </w:pPr>
            <w:r>
              <w:rPr>
                <w:rFonts w:asciiTheme="majorBidi" w:hAnsiTheme="majorBidi"/>
                <w:bCs/>
                <w:color w:val="000000"/>
              </w:rPr>
              <w:t>15.4.1 Экологический след</w:t>
            </w:r>
          </w:p>
          <w:p w14:paraId="48E23833" w14:textId="77777777" w:rsidR="00B4516A" w:rsidRPr="00AC0D6D" w:rsidRDefault="00B4516A" w:rsidP="000B0841">
            <w:pPr>
              <w:spacing w:before="120" w:after="120" w:line="240" w:lineRule="auto"/>
              <w:rPr>
                <w:rFonts w:asciiTheme="majorBidi" w:hAnsiTheme="majorBidi" w:cstheme="majorBidi"/>
                <w:bCs/>
                <w:color w:val="000000"/>
              </w:rPr>
            </w:pPr>
            <w:r>
              <w:rPr>
                <w:rFonts w:asciiTheme="majorBidi" w:hAnsiTheme="majorBidi"/>
                <w:bCs/>
                <w:color w:val="000000"/>
              </w:rPr>
              <w:t>15.4.2 Темпы переработки</w:t>
            </w:r>
          </w:p>
        </w:tc>
        <w:tc>
          <w:tcPr>
            <w:tcW w:w="3444" w:type="dxa"/>
            <w:shd w:val="clear" w:color="auto" w:fill="FFFFFF"/>
          </w:tcPr>
          <w:p w14:paraId="2992E6C7" w14:textId="77777777" w:rsidR="00B4516A" w:rsidRPr="00AC0D6D" w:rsidRDefault="00B4516A" w:rsidP="000B0841">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t15.1. Выбросы CO2 на единицу добавленной стоимости (индикатор ЦУР 9.4.1)</w:t>
            </w:r>
          </w:p>
          <w:p w14:paraId="03AC2980" w14:textId="77777777" w:rsidR="00B4516A" w:rsidRPr="00AC0D6D" w:rsidRDefault="00B4516A" w:rsidP="000B0841">
            <w:pPr>
              <w:spacing w:before="120" w:after="120" w:line="240" w:lineRule="auto"/>
              <w:rPr>
                <w:rFonts w:asciiTheme="majorBidi" w:hAnsiTheme="majorBidi" w:cstheme="majorBidi"/>
                <w:bCs/>
                <w:color w:val="000000"/>
              </w:rPr>
            </w:pPr>
            <w:r>
              <w:rPr>
                <w:rFonts w:asciiTheme="majorBidi" w:hAnsiTheme="majorBidi"/>
                <w:bCs/>
              </w:rPr>
              <w:t>t15.2. Динамика изменения эффективности водопользования (индикатор ЦУР 6.4.1)</w:t>
            </w:r>
          </w:p>
        </w:tc>
      </w:tr>
      <w:tr w:rsidR="00B4516A" w:rsidRPr="00AC0D6D" w14:paraId="267BD83A" w14:textId="77777777" w:rsidTr="003A1B5F">
        <w:tc>
          <w:tcPr>
            <w:tcW w:w="2837" w:type="dxa"/>
            <w:vMerge w:val="restart"/>
            <w:shd w:val="clear" w:color="auto" w:fill="FFFFFF"/>
          </w:tcPr>
          <w:p w14:paraId="474777D8"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br w:type="page"/>
              <w:t>Задача 16. Предоставление людям стимулов и возможностей для ответственного выбора и получения доступа к соответствующей информации и альтернативам, принимая во внимание культурные предпочтения, для сокращения по меньшей мере наполовину объема отходов, а также в соответствующих случаях чрезмерного потребления продуктов питания и других ресурсов.</w:t>
            </w:r>
          </w:p>
        </w:tc>
        <w:tc>
          <w:tcPr>
            <w:tcW w:w="2803" w:type="dxa"/>
            <w:shd w:val="clear" w:color="auto" w:fill="FFFFFF"/>
          </w:tcPr>
          <w:p w14:paraId="1BCD6154" w14:textId="77777777" w:rsidR="00B4516A" w:rsidRPr="00AC0D6D" w:rsidRDefault="00B4516A" w:rsidP="000B0841">
            <w:pPr>
              <w:spacing w:before="120" w:after="120" w:line="240" w:lineRule="auto"/>
              <w:rPr>
                <w:rFonts w:asciiTheme="majorBidi" w:hAnsiTheme="majorBidi" w:cstheme="majorBidi"/>
                <w:bCs/>
                <w:snapToGrid w:val="0"/>
                <w:color w:val="000000"/>
                <w:kern w:val="22"/>
              </w:rPr>
            </w:pPr>
            <w:r>
              <w:rPr>
                <w:rFonts w:asciiTheme="majorBidi" w:hAnsiTheme="majorBidi"/>
                <w:bCs/>
                <w:snapToGrid w:val="0"/>
                <w:color w:val="000000"/>
              </w:rPr>
              <w:t xml:space="preserve">16.0.2 </w:t>
            </w:r>
            <w:proofErr w:type="spellStart"/>
            <w:r>
              <w:rPr>
                <w:rFonts w:asciiTheme="majorBidi" w:hAnsiTheme="majorBidi"/>
                <w:bCs/>
                <w:snapToGrid w:val="0"/>
                <w:color w:val="000000"/>
              </w:rPr>
              <w:t>Ресурсозатраты</w:t>
            </w:r>
            <w:proofErr w:type="spellEnd"/>
            <w:r>
              <w:rPr>
                <w:rFonts w:asciiTheme="majorBidi" w:hAnsiTheme="majorBidi"/>
                <w:bCs/>
                <w:snapToGrid w:val="0"/>
                <w:color w:val="000000"/>
              </w:rPr>
              <w:t xml:space="preserve"> на душу населения (ЦУР 8.4.1/12.2.1)</w:t>
            </w:r>
          </w:p>
        </w:tc>
        <w:tc>
          <w:tcPr>
            <w:tcW w:w="2885" w:type="dxa"/>
            <w:shd w:val="clear" w:color="auto" w:fill="FFFFFF"/>
          </w:tcPr>
          <w:p w14:paraId="311B8E69"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Актуальность: Желтый</w:t>
            </w:r>
          </w:p>
          <w:p w14:paraId="09332325"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Зеленый/желтый</w:t>
            </w:r>
          </w:p>
          <w:p w14:paraId="09D8037C"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Зеленый/желтый</w:t>
            </w:r>
          </w:p>
          <w:p w14:paraId="3F0A52A3"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Готовность: Зеленый</w:t>
            </w:r>
          </w:p>
          <w:p w14:paraId="0A10FF99"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Резюме: Актуальный в значительной степени и готов к использованию</w:t>
            </w:r>
          </w:p>
          <w:p w14:paraId="492A55E4" w14:textId="420C770E"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 xml:space="preserve">Хотя этот индикатор доступен в рамках процесса оценки достижения ЦУР, некоторые Стороны отметили, что можно выбрать более актуальный </w:t>
            </w:r>
            <w:r w:rsidR="00E271E6">
              <w:rPr>
                <w:rFonts w:asciiTheme="majorBidi" w:hAnsiTheme="majorBidi"/>
                <w:bCs/>
              </w:rPr>
              <w:t>индикатор</w:t>
            </w:r>
            <w:r>
              <w:rPr>
                <w:rFonts w:asciiTheme="majorBidi" w:hAnsiTheme="majorBidi"/>
                <w:bCs/>
              </w:rPr>
              <w:t>. Ряд Сторон предложили экологический след или другие индикаторы.</w:t>
            </w:r>
          </w:p>
        </w:tc>
        <w:tc>
          <w:tcPr>
            <w:tcW w:w="2164" w:type="dxa"/>
            <w:vMerge w:val="restart"/>
            <w:shd w:val="clear" w:color="auto" w:fill="FFFFFF"/>
          </w:tcPr>
          <w:p w14:paraId="782DE657"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i/>
                <w:iCs/>
              </w:rPr>
              <w:t>(15.4.2 Темпы переработки)</w:t>
            </w:r>
          </w:p>
        </w:tc>
        <w:tc>
          <w:tcPr>
            <w:tcW w:w="3444" w:type="dxa"/>
            <w:vMerge w:val="restart"/>
            <w:shd w:val="clear" w:color="auto" w:fill="FFFFFF"/>
          </w:tcPr>
          <w:p w14:paraId="13EA81A2" w14:textId="77777777" w:rsidR="00B4516A" w:rsidRPr="00AC0D6D" w:rsidRDefault="00B4516A" w:rsidP="000B0841">
            <w:pPr>
              <w:spacing w:before="120" w:after="120" w:line="240" w:lineRule="auto"/>
              <w:rPr>
                <w:rFonts w:asciiTheme="majorBidi" w:hAnsiTheme="majorBidi" w:cstheme="majorBidi"/>
                <w:bCs/>
              </w:rPr>
            </w:pPr>
          </w:p>
        </w:tc>
      </w:tr>
      <w:tr w:rsidR="00B4516A" w:rsidRPr="00AC0D6D" w14:paraId="105F2E4E" w14:textId="77777777" w:rsidTr="003A1B5F">
        <w:tc>
          <w:tcPr>
            <w:tcW w:w="2837" w:type="dxa"/>
            <w:vMerge/>
            <w:shd w:val="clear" w:color="auto" w:fill="FFFFFF"/>
          </w:tcPr>
          <w:p w14:paraId="782301A2" w14:textId="77777777" w:rsidR="00B4516A" w:rsidRPr="00AC0D6D" w:rsidRDefault="00B4516A" w:rsidP="000B0841">
            <w:pPr>
              <w:spacing w:before="120" w:after="120" w:line="240" w:lineRule="auto"/>
              <w:rPr>
                <w:rFonts w:asciiTheme="majorBidi" w:hAnsiTheme="majorBidi" w:cstheme="majorBidi"/>
                <w:bCs/>
              </w:rPr>
            </w:pPr>
          </w:p>
        </w:tc>
        <w:tc>
          <w:tcPr>
            <w:tcW w:w="2803" w:type="dxa"/>
            <w:shd w:val="clear" w:color="auto" w:fill="FFFFFF"/>
          </w:tcPr>
          <w:p w14:paraId="231EDEA7" w14:textId="5D0CF733" w:rsidR="00B4516A" w:rsidRPr="00AC0D6D" w:rsidRDefault="00B4516A" w:rsidP="00BB2487">
            <w:pPr>
              <w:spacing w:before="120" w:after="120" w:line="240" w:lineRule="auto"/>
              <w:rPr>
                <w:rFonts w:asciiTheme="majorBidi" w:hAnsiTheme="majorBidi" w:cstheme="majorBidi"/>
                <w:bCs/>
              </w:rPr>
            </w:pPr>
            <w:r>
              <w:rPr>
                <w:rFonts w:asciiTheme="majorBidi" w:hAnsiTheme="majorBidi"/>
                <w:bCs/>
                <w:snapToGrid w:val="0"/>
                <w:color w:val="000000"/>
              </w:rPr>
              <w:t>16.0.1 Индекс пищевых отходов (ЦУР 12.3.1b)</w:t>
            </w:r>
          </w:p>
        </w:tc>
        <w:tc>
          <w:tcPr>
            <w:tcW w:w="2885" w:type="dxa"/>
            <w:shd w:val="clear" w:color="auto" w:fill="FFFFFF"/>
          </w:tcPr>
          <w:p w14:paraId="72506A68"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Актуальность: Желтый</w:t>
            </w:r>
          </w:p>
          <w:p w14:paraId="120F0B66"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Желтый</w:t>
            </w:r>
          </w:p>
          <w:p w14:paraId="66350605"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Желтый</w:t>
            </w:r>
          </w:p>
          <w:p w14:paraId="1B34CFFA"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Готовность: Желтый</w:t>
            </w:r>
          </w:p>
          <w:p w14:paraId="541B5B59"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 xml:space="preserve">Резюме: Актуальный в значительной степени, не функционален в полной мере </w:t>
            </w:r>
          </w:p>
          <w:p w14:paraId="388C41A5" w14:textId="5D2F0E14"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 xml:space="preserve">Некоторые Стороны предложили </w:t>
            </w:r>
            <w:r w:rsidR="00000FE0">
              <w:rPr>
                <w:rFonts w:asciiTheme="majorBidi" w:hAnsiTheme="majorBidi"/>
                <w:bCs/>
              </w:rPr>
              <w:t xml:space="preserve">разработать </w:t>
            </w:r>
            <w:r>
              <w:rPr>
                <w:rFonts w:asciiTheme="majorBidi" w:hAnsiTheme="majorBidi"/>
                <w:bCs/>
              </w:rPr>
              <w:t>дополнительные индикаторы по отходам или другим аспектам задачи и включить его в число компонентных индикаторов. Другие Стороны поддержали использование этого индикатора в качестве основного индикатора. Для этой задачи был предложен ряд альтернативных индикаторов.</w:t>
            </w:r>
          </w:p>
        </w:tc>
        <w:tc>
          <w:tcPr>
            <w:tcW w:w="2164" w:type="dxa"/>
            <w:vMerge/>
            <w:shd w:val="clear" w:color="auto" w:fill="FFFFFF"/>
          </w:tcPr>
          <w:p w14:paraId="77BF2863" w14:textId="77777777" w:rsidR="00B4516A" w:rsidRPr="00AC0D6D" w:rsidRDefault="00B4516A" w:rsidP="000B0841">
            <w:pPr>
              <w:spacing w:before="120" w:after="120" w:line="240" w:lineRule="auto"/>
              <w:rPr>
                <w:rFonts w:asciiTheme="majorBidi" w:hAnsiTheme="majorBidi" w:cstheme="majorBidi"/>
                <w:bCs/>
              </w:rPr>
            </w:pPr>
          </w:p>
        </w:tc>
        <w:tc>
          <w:tcPr>
            <w:tcW w:w="3444" w:type="dxa"/>
            <w:vMerge/>
            <w:shd w:val="clear" w:color="auto" w:fill="FFFFFF"/>
          </w:tcPr>
          <w:p w14:paraId="7B7D48CF" w14:textId="77777777" w:rsidR="00B4516A" w:rsidRPr="00AC0D6D" w:rsidRDefault="00B4516A" w:rsidP="000B0841">
            <w:pPr>
              <w:spacing w:before="120" w:after="120" w:line="240" w:lineRule="auto"/>
              <w:rPr>
                <w:rFonts w:asciiTheme="majorBidi" w:hAnsiTheme="majorBidi" w:cstheme="majorBidi"/>
                <w:bCs/>
              </w:rPr>
            </w:pPr>
          </w:p>
        </w:tc>
      </w:tr>
      <w:tr w:rsidR="00B4516A" w:rsidRPr="00AC0D6D" w14:paraId="2730073A" w14:textId="77777777" w:rsidTr="003A1B5F">
        <w:tc>
          <w:tcPr>
            <w:tcW w:w="2837" w:type="dxa"/>
            <w:shd w:val="clear" w:color="auto" w:fill="FFFFFF"/>
          </w:tcPr>
          <w:p w14:paraId="2E80189D"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Задача 17. Разработка, укрепление потенциала и осуществление во всех странах мер по предотвращению, регулированию или контролю потенциального негативного воздействия биотехнологий на биоразнообразие и здоровье людей путем снижения риска такого воздействия.</w:t>
            </w:r>
          </w:p>
        </w:tc>
        <w:tc>
          <w:tcPr>
            <w:tcW w:w="2803" w:type="dxa"/>
            <w:shd w:val="clear" w:color="auto" w:fill="FFFFFF"/>
          </w:tcPr>
          <w:p w14:paraId="033D144F" w14:textId="576700CB" w:rsidR="00B4516A" w:rsidRPr="00AC0D6D" w:rsidRDefault="00000FE0" w:rsidP="000B0841">
            <w:pPr>
              <w:spacing w:before="120" w:after="120" w:line="240" w:lineRule="auto"/>
              <w:rPr>
                <w:rFonts w:asciiTheme="majorBidi" w:hAnsiTheme="majorBidi" w:cstheme="majorBidi"/>
                <w:bCs/>
              </w:rPr>
            </w:pPr>
            <w:r>
              <w:rPr>
                <w:rFonts w:asciiTheme="majorBidi" w:hAnsiTheme="majorBidi"/>
                <w:bCs/>
              </w:rPr>
              <w:t xml:space="preserve">17.0.1. </w:t>
            </w:r>
            <w:r w:rsidR="00B4516A">
              <w:rPr>
                <w:rFonts w:asciiTheme="majorBidi" w:hAnsiTheme="majorBidi"/>
                <w:bCs/>
              </w:rPr>
              <w:t>Индикатор [потенциала и] принимаемых мер по [предотвращению], регулированию [или] [и контролю] потенциального [негативного] воздействия [ЖИО и других продуктов устойчивого использования биоразнообразия] [ЖИО, полученных в результате применения современной] биотехнологии на биоразнообразие с учетом [сохранения] [культурных и социально-экономических соображений и] здоровья людей [и безопасности окружающей среды] подлежит рассмотрению*</w:t>
            </w:r>
          </w:p>
        </w:tc>
        <w:tc>
          <w:tcPr>
            <w:tcW w:w="2885" w:type="dxa"/>
            <w:shd w:val="clear" w:color="auto" w:fill="FFFFFF"/>
          </w:tcPr>
          <w:p w14:paraId="5940C2EF"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Актуальность: Зеленый/желтый</w:t>
            </w:r>
          </w:p>
          <w:p w14:paraId="2483396C"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Желтый</w:t>
            </w:r>
          </w:p>
          <w:p w14:paraId="593EB29C"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Желтый</w:t>
            </w:r>
          </w:p>
          <w:p w14:paraId="5556E45C"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Готовность: Желтый</w:t>
            </w:r>
          </w:p>
          <w:p w14:paraId="01838786" w14:textId="2596419E"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 xml:space="preserve">Резюме: Актуальный, не функционален в полной мере </w:t>
            </w:r>
          </w:p>
          <w:p w14:paraId="2DF2DAF3" w14:textId="77777777" w:rsidR="00B4516A" w:rsidRPr="00AC0D6D" w:rsidRDefault="00B4516A" w:rsidP="000B0841">
            <w:pPr>
              <w:spacing w:before="120" w:after="120" w:line="240" w:lineRule="auto"/>
              <w:rPr>
                <w:rFonts w:asciiTheme="majorBidi" w:hAnsiTheme="majorBidi" w:cstheme="majorBidi"/>
                <w:bCs/>
              </w:rPr>
            </w:pPr>
            <w:r>
              <w:rPr>
                <w:rFonts w:asciiTheme="majorBidi" w:hAnsiTheme="majorBidi"/>
                <w:bCs/>
              </w:rPr>
              <w:t>Хотя этот индикатор будет необходимо разработать, большинство Сторон поддержали наличие индикатора по этому вопросу, отметив, что будет необходимо разработать окончательную формулировку и методологию. Многие Стороны предложили изменить формулировку этого индикатора.</w:t>
            </w:r>
          </w:p>
          <w:p w14:paraId="58C669C1" w14:textId="77777777" w:rsidR="00B4516A" w:rsidRPr="00AC0D6D" w:rsidRDefault="00B4516A" w:rsidP="000B0841">
            <w:pPr>
              <w:spacing w:before="120" w:after="120" w:line="240" w:lineRule="auto"/>
              <w:rPr>
                <w:rFonts w:asciiTheme="majorBidi" w:hAnsiTheme="majorBidi" w:cstheme="majorBidi"/>
                <w:bCs/>
              </w:rPr>
            </w:pPr>
          </w:p>
        </w:tc>
        <w:tc>
          <w:tcPr>
            <w:tcW w:w="2164" w:type="dxa"/>
            <w:shd w:val="clear" w:color="auto" w:fill="FFFFFF"/>
          </w:tcPr>
          <w:p w14:paraId="4ED3EF69"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17.1.1 Число стран, которые проводят научно обоснованные оценки рисков в поддержку процесса принятия решений по вопросам биобезопасности</w:t>
            </w:r>
          </w:p>
          <w:p w14:paraId="33946CA8"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17.1.2 Число стран, разработавших и применяющих меры по регулированию рисков</w:t>
            </w:r>
          </w:p>
          <w:p w14:paraId="601936E1"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1.7.1.3 Доля стран, внедривших механизмы для содействия обмену информацией и доступ к информации о потенциальном негативном воздействии биотехнологии на биоразнообразие и здоровье человека.</w:t>
            </w:r>
          </w:p>
          <w:p w14:paraId="425B4B60"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17.1.4 Доля стран, внедривших системы восстановления и компенсации за ущерб, причиненный сохранению и устойчивому использованию биологического разнообразия.</w:t>
            </w:r>
          </w:p>
        </w:tc>
        <w:tc>
          <w:tcPr>
            <w:tcW w:w="3444" w:type="dxa"/>
            <w:shd w:val="clear" w:color="auto" w:fill="FFFFFF"/>
          </w:tcPr>
          <w:p w14:paraId="43678275" w14:textId="77777777" w:rsidR="00B4516A" w:rsidRPr="00AC0D6D" w:rsidRDefault="00B4516A" w:rsidP="009F04B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t17.1. Число стран, внедривших необходимые законодательные и административные меры в области биобезопасности</w:t>
            </w:r>
          </w:p>
          <w:p w14:paraId="7504A183" w14:textId="77777777" w:rsidR="00B4516A" w:rsidRPr="00AC0D6D" w:rsidRDefault="00B4516A" w:rsidP="009F04B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t17.2. Число стран, осуществляющих национальные меры в области биобезопасности</w:t>
            </w:r>
          </w:p>
          <w:p w14:paraId="4DB504B7" w14:textId="77777777" w:rsidR="00B4516A" w:rsidRPr="00AC0D6D" w:rsidRDefault="00B4516A" w:rsidP="009F04B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t17.3. Число стран, осуществляющих необходимые меры и располагающих необходимыми средствами для выявления и идентификации продуктов биотехнологии</w:t>
            </w:r>
          </w:p>
          <w:p w14:paraId="3482D080" w14:textId="77777777" w:rsidR="00B4516A" w:rsidRPr="00AC0D6D" w:rsidRDefault="00B4516A" w:rsidP="009F04B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t17.4. Число стран, которые проводят научно обоснованные оценки рисков в поддержку процесса принятия решений по вопросам биобезопасности</w:t>
            </w:r>
          </w:p>
          <w:p w14:paraId="1985872F" w14:textId="77777777" w:rsidR="00B4516A" w:rsidRPr="00AC0D6D" w:rsidRDefault="00B4516A" w:rsidP="009F04B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t17.5. Число стран, разработавших и применяющих меры по регулированию рисков</w:t>
            </w:r>
          </w:p>
          <w:p w14:paraId="329FD0E5" w14:textId="77777777" w:rsidR="00B4516A" w:rsidRPr="00AC0D6D" w:rsidRDefault="00B4516A" w:rsidP="009F04B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 xml:space="preserve">t17.6. Доля Сторон </w:t>
            </w:r>
            <w:proofErr w:type="spellStart"/>
            <w:r>
              <w:rPr>
                <w:rFonts w:asciiTheme="majorBidi" w:hAnsiTheme="majorBidi"/>
                <w:bCs/>
              </w:rPr>
              <w:t>Картахенского</w:t>
            </w:r>
            <w:proofErr w:type="spellEnd"/>
            <w:r>
              <w:rPr>
                <w:rFonts w:asciiTheme="majorBidi" w:hAnsiTheme="majorBidi"/>
                <w:bCs/>
              </w:rPr>
              <w:t xml:space="preserve"> протокола по биобезопасности, осуществляющих соответствующие положения Протокола</w:t>
            </w:r>
          </w:p>
          <w:p w14:paraId="381DAB39" w14:textId="77777777" w:rsidR="00B4516A" w:rsidRPr="00AC0D6D" w:rsidRDefault="00B4516A" w:rsidP="009F04B6">
            <w:pPr>
              <w:suppressLineNumbers/>
              <w:tabs>
                <w:tab w:val="left" w:pos="92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t17.7. Число стран, разработавших правовые и технические меры в области восстановления и компенсации</w:t>
            </w:r>
          </w:p>
          <w:p w14:paraId="653E6EDD" w14:textId="35CDE73D"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t17.8. Доля Сторон </w:t>
            </w:r>
            <w:proofErr w:type="spellStart"/>
            <w:r>
              <w:rPr>
                <w:rFonts w:asciiTheme="majorBidi" w:hAnsiTheme="majorBidi"/>
                <w:bCs/>
              </w:rPr>
              <w:t>Нагойско</w:t>
            </w:r>
            <w:proofErr w:type="spellEnd"/>
            <w:r>
              <w:rPr>
                <w:rFonts w:asciiTheme="majorBidi" w:hAnsiTheme="majorBidi"/>
                <w:bCs/>
              </w:rPr>
              <w:t>-Куала-</w:t>
            </w:r>
            <w:proofErr w:type="spellStart"/>
            <w:r>
              <w:rPr>
                <w:rFonts w:asciiTheme="majorBidi" w:hAnsiTheme="majorBidi"/>
                <w:bCs/>
              </w:rPr>
              <w:t>Лумпурского</w:t>
            </w:r>
            <w:proofErr w:type="spellEnd"/>
            <w:r>
              <w:rPr>
                <w:rFonts w:asciiTheme="majorBidi" w:hAnsiTheme="majorBidi"/>
                <w:bCs/>
              </w:rPr>
              <w:t xml:space="preserve"> дополнительного протокола, осуществляющих соответствующие положения дополнительного протокола</w:t>
            </w:r>
          </w:p>
        </w:tc>
      </w:tr>
      <w:tr w:rsidR="00B4516A" w:rsidRPr="00AC0D6D" w14:paraId="2DF3ECE1" w14:textId="77777777" w:rsidTr="003A1B5F">
        <w:tc>
          <w:tcPr>
            <w:tcW w:w="2837" w:type="dxa"/>
            <w:shd w:val="clear" w:color="auto" w:fill="FFFFFF"/>
          </w:tcPr>
          <w:p w14:paraId="789207F8"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Задача 18. Перенаправление, переориентация, реформирование или ликвидация вредных для биоразнообразия мер стимулирования на основе принципов справедливости и равноправия, обеспечивая ежегодное сокращение их объема как минимум на 500 млрд долл. США, в том числе всех наиболее вредных субсидий, наряду с обеспечением положительного или нейтрального для биоразнообразия характера мер стимулирования, включая государственные и частные экономические и нормативные меры.</w:t>
            </w:r>
          </w:p>
        </w:tc>
        <w:tc>
          <w:tcPr>
            <w:tcW w:w="2803" w:type="dxa"/>
            <w:shd w:val="clear" w:color="auto" w:fill="FFFFFF"/>
          </w:tcPr>
          <w:p w14:paraId="67BE6B6F" w14:textId="5F549E55"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18.0.1 [Процентная доля сокращения] [Объем] [перенаправленных, переориентированных или] [соответствующих правилам ВТО] [или] ликвидированных субсидий и других мер стимулирования, наносящих ущерб биоразнообразию, [от общего объема субсидий] </w:t>
            </w:r>
          </w:p>
        </w:tc>
        <w:tc>
          <w:tcPr>
            <w:tcW w:w="2885" w:type="dxa"/>
            <w:shd w:val="clear" w:color="auto" w:fill="FFFFFF"/>
          </w:tcPr>
          <w:p w14:paraId="0F2C764A"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Актуальность: Зеленый</w:t>
            </w:r>
          </w:p>
          <w:p w14:paraId="37C2BD1D"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Желтый</w:t>
            </w:r>
          </w:p>
          <w:p w14:paraId="44DDDF45"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Желтый</w:t>
            </w:r>
          </w:p>
          <w:p w14:paraId="0ECB3CD3"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Готовность: Желтый</w:t>
            </w:r>
          </w:p>
          <w:p w14:paraId="25E92D91"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Резюме: Актуальный, не функционален в полной мере </w:t>
            </w:r>
          </w:p>
          <w:p w14:paraId="7D85CF04"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Многие Стороны отметили необходимость наличия индикатора как в отношении субсидий, так и положительных мер стимулирования. Многие Стороны предложили использовать индикатор 18.1.1. ОЭСР указала правильную формулировку этого индикатора, что было отражено. Был предложен ряд других индикаторов.</w:t>
            </w:r>
          </w:p>
        </w:tc>
        <w:tc>
          <w:tcPr>
            <w:tcW w:w="2164" w:type="dxa"/>
            <w:shd w:val="clear" w:color="auto" w:fill="FFFFFF"/>
          </w:tcPr>
          <w:p w14:paraId="1163C744" w14:textId="1025D38E"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18.1.1 [Положительные меры стимулирования] [Наличие экономических стимулов, способствующих сохранению и устойчивому использованию биоразнообразия]. </w:t>
            </w:r>
          </w:p>
        </w:tc>
        <w:tc>
          <w:tcPr>
            <w:tcW w:w="3444" w:type="dxa"/>
            <w:shd w:val="clear" w:color="auto" w:fill="FFFFFF"/>
          </w:tcPr>
          <w:p w14:paraId="3BE02417"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t18.1. Число стран, где действуют налоги, связанные с биоразнообразием.</w:t>
            </w:r>
          </w:p>
          <w:p w14:paraId="20D55C86"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t18.2. Число стран, где действуют пошлины и сборы, связанные с биоразнообразием</w:t>
            </w:r>
          </w:p>
          <w:p w14:paraId="344B562D"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t18.3. Число стран, где действуют программы продаваемых разрешений, связанных с биоразнообразием.</w:t>
            </w:r>
          </w:p>
          <w:p w14:paraId="4935B97D"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t18.4. Тенденции в области потенциально вредных с точки зрения окружающей среды элементов государственной поддержки сельского хозяйства (показатель поддержки производителей)</w:t>
            </w:r>
          </w:p>
          <w:p w14:paraId="2D19D2A5"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t18.5. Динамика государственных мер поддержки добычи ископаемого топлива в количественном и стоимостном выражении</w:t>
            </w:r>
          </w:p>
          <w:p w14:paraId="52B2BC70"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t18.6. Сумма субсидий на ископаемое топливо на единицу ВВП (производство и потребление) (индикатор ЦУР 12.c.1)</w:t>
            </w:r>
          </w:p>
        </w:tc>
      </w:tr>
      <w:tr w:rsidR="00B4516A" w:rsidRPr="00AC0D6D" w14:paraId="27A7DDC6" w14:textId="77777777" w:rsidTr="003A1B5F">
        <w:tc>
          <w:tcPr>
            <w:tcW w:w="2837" w:type="dxa"/>
            <w:vMerge w:val="restart"/>
            <w:shd w:val="clear" w:color="auto" w:fill="FFFFFF"/>
          </w:tcPr>
          <w:p w14:paraId="01D34590"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Задача 19. Увеличение объема финансовых ресурсов из всех источников как минимум на 200 млрд долл. США в год, включая новые, дополнительные и эффективные финансовые ресурсы, ежегодное увеличение как минимум на 10 млрд долл. международных финансовых потоков, поступающих в развивающиеся страны, привлечение частного финансирования и более активная мобилизация внутренних ресурсов с учетом планирования национального финансирования в области сохранения биоразнообразия, а также активизация создания потенциала, передачи технологий и научного сотрудничества для удовлетворения потребностей, связанных с осуществлением рамочной программы, соответствующих масштабу ее целей и задач.</w:t>
            </w:r>
          </w:p>
        </w:tc>
        <w:tc>
          <w:tcPr>
            <w:tcW w:w="2803" w:type="dxa"/>
            <w:shd w:val="clear" w:color="auto" w:fill="FFFFFF"/>
          </w:tcPr>
          <w:p w14:paraId="21206647"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19.0.1 Официальная помощь в целях развития, выделяемая на биоразнообразие (ЦУР 15.a.1)</w:t>
            </w:r>
          </w:p>
        </w:tc>
        <w:tc>
          <w:tcPr>
            <w:tcW w:w="2885" w:type="dxa"/>
            <w:shd w:val="clear" w:color="auto" w:fill="FFFFFF"/>
          </w:tcPr>
          <w:p w14:paraId="730077C7"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Актуальность: Зеленый</w:t>
            </w:r>
          </w:p>
          <w:p w14:paraId="73FFF0CB"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Зеленый</w:t>
            </w:r>
          </w:p>
          <w:p w14:paraId="3CC5A457"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Зеленый</w:t>
            </w:r>
          </w:p>
          <w:p w14:paraId="053E7C8B"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Готовность: Зеленый</w:t>
            </w:r>
          </w:p>
          <w:p w14:paraId="493C994B"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Резюме: Актуальный, готовый к использованию </w:t>
            </w:r>
          </w:p>
          <w:p w14:paraId="34D19FF3" w14:textId="702EC092"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Большинство </w:t>
            </w:r>
            <w:r w:rsidR="000554C0">
              <w:rPr>
                <w:rFonts w:asciiTheme="majorBidi" w:hAnsiTheme="majorBidi"/>
                <w:bCs/>
              </w:rPr>
              <w:t>С</w:t>
            </w:r>
            <w:r>
              <w:rPr>
                <w:rFonts w:asciiTheme="majorBidi" w:hAnsiTheme="majorBidi"/>
                <w:bCs/>
              </w:rPr>
              <w:t>торон поддержали данный индикатор. Однако ряд Сторон отметили необходимость учета внутренних и международных государственных и частных расходов либо в рамках одного индикатора с разбивкой на внутренние/международные и государственные/частные расходы, либо в виде четырех индикаторов. Был предложен ряд альтернативных индикаторов.</w:t>
            </w:r>
          </w:p>
        </w:tc>
        <w:tc>
          <w:tcPr>
            <w:tcW w:w="2164" w:type="dxa"/>
            <w:vMerge w:val="restart"/>
            <w:shd w:val="clear" w:color="auto" w:fill="FFFFFF"/>
          </w:tcPr>
          <w:p w14:paraId="68F1EE9D" w14:textId="77777777" w:rsidR="00B4516A" w:rsidRPr="00AC0D6D" w:rsidRDefault="00B4516A" w:rsidP="009F04B6">
            <w:pPr>
              <w:spacing w:before="120" w:after="120" w:line="240" w:lineRule="auto"/>
              <w:rPr>
                <w:rFonts w:asciiTheme="majorBidi" w:hAnsiTheme="majorBidi" w:cstheme="majorBidi"/>
                <w:bCs/>
              </w:rPr>
            </w:pPr>
          </w:p>
        </w:tc>
        <w:tc>
          <w:tcPr>
            <w:tcW w:w="3444" w:type="dxa"/>
            <w:vMerge w:val="restart"/>
            <w:shd w:val="clear" w:color="auto" w:fill="FFFFFF"/>
          </w:tcPr>
          <w:p w14:paraId="245BE5DD" w14:textId="77777777" w:rsidR="00B4516A" w:rsidRPr="00AC0D6D" w:rsidRDefault="00B4516A" w:rsidP="009F04B6">
            <w:pPr>
              <w:suppressLineNumbers/>
              <w:tabs>
                <w:tab w:val="left" w:pos="885"/>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t19.1. Объем финансирования, предоставленного Глобальным экологическим фондом и выделенного для целевой области сохранения и устойчивого использования биоразнообразия (решение X/3)</w:t>
            </w:r>
          </w:p>
          <w:p w14:paraId="748E072E"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t19.2. Объем и состав финансирования, связанного с биоразнообразием, о котором сообщается в Системе информации о кредитах ОЭСР</w:t>
            </w:r>
          </w:p>
          <w:p w14:paraId="07B65CE3"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 xml:space="preserve">t19.3. Стоимость финансовой и технической помощи (в том числе в рамках сотрудничества Север-Юг, Юг-Юг и трехстороннего сотрудничества), предоставляемой развивающимся странам (в долларах США) </w:t>
            </w:r>
          </w:p>
          <w:p w14:paraId="7A16169A"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t19.4. Стоимость всех ресурсов, выделенных на наращивание потенциала развивающихся стран в области статистики (в долларах США) (индикатор ЦУР 17.19.1)</w:t>
            </w:r>
          </w:p>
          <w:p w14:paraId="3C6DFD3E"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t19.5. Объем благотворительного финансирования, связанного с биоразнообразием</w:t>
            </w:r>
          </w:p>
          <w:p w14:paraId="6299118F" w14:textId="77777777" w:rsidR="00B4516A" w:rsidRPr="00AC0D6D" w:rsidRDefault="00B4516A" w:rsidP="009F04B6">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t19.6. Доля совокупного бюджета на исследования в области морской технологии</w:t>
            </w:r>
          </w:p>
          <w:p w14:paraId="25437337"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t19.7. Общая сумма утвержденного финансирования для развивающихся стран в целях содействия разработке, передаче, распространению и освоению экологически безопасных технологий (индикатор ЦУР 17.7.1)</w:t>
            </w:r>
          </w:p>
        </w:tc>
      </w:tr>
      <w:tr w:rsidR="00B4516A" w:rsidRPr="00AC0D6D" w14:paraId="509D710F" w14:textId="77777777" w:rsidTr="003A1B5F">
        <w:tc>
          <w:tcPr>
            <w:tcW w:w="2837" w:type="dxa"/>
            <w:vMerge/>
            <w:tcBorders>
              <w:bottom w:val="single" w:sz="2" w:space="0" w:color="auto"/>
            </w:tcBorders>
            <w:shd w:val="clear" w:color="auto" w:fill="FFFFFF"/>
          </w:tcPr>
          <w:p w14:paraId="6DF3B1C5" w14:textId="77777777" w:rsidR="00B4516A" w:rsidRPr="00AC0D6D" w:rsidRDefault="00B4516A" w:rsidP="009F04B6">
            <w:pPr>
              <w:spacing w:before="120" w:after="120" w:line="240" w:lineRule="auto"/>
              <w:rPr>
                <w:rFonts w:asciiTheme="majorBidi" w:hAnsiTheme="majorBidi" w:cstheme="majorBidi"/>
                <w:bCs/>
              </w:rPr>
            </w:pPr>
          </w:p>
        </w:tc>
        <w:tc>
          <w:tcPr>
            <w:tcW w:w="2803" w:type="dxa"/>
            <w:tcBorders>
              <w:bottom w:val="single" w:sz="2" w:space="0" w:color="auto"/>
            </w:tcBorders>
            <w:shd w:val="clear" w:color="auto" w:fill="FFFFFF"/>
          </w:tcPr>
          <w:p w14:paraId="38F7BF4A" w14:textId="77777777" w:rsidR="00B4516A" w:rsidRPr="00AC0D6D" w:rsidRDefault="00B4516A" w:rsidP="009F04B6">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r>
              <w:rPr>
                <w:rFonts w:asciiTheme="majorBidi" w:hAnsiTheme="majorBidi"/>
                <w:bCs/>
              </w:rPr>
              <w:t xml:space="preserve">19.0.2 Государственное [финансирование] [расходы] и частное [финансирование] [расходы] на сохранение и устойчивое использование биоразнообразия и экосистем [, а также развитие и доступ к инновациям, передача технологий и исследования в области инноваций]. </w:t>
            </w:r>
          </w:p>
        </w:tc>
        <w:tc>
          <w:tcPr>
            <w:tcW w:w="2885" w:type="dxa"/>
            <w:tcBorders>
              <w:bottom w:val="single" w:sz="2" w:space="0" w:color="auto"/>
            </w:tcBorders>
            <w:shd w:val="clear" w:color="auto" w:fill="FFFFFF"/>
          </w:tcPr>
          <w:p w14:paraId="137242F1"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Актуальность: Зеленый</w:t>
            </w:r>
          </w:p>
          <w:p w14:paraId="217ECEDA"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Желтый</w:t>
            </w:r>
          </w:p>
          <w:p w14:paraId="18D2369F"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Желтый/Красный</w:t>
            </w:r>
          </w:p>
          <w:p w14:paraId="538638CB"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Готовность: Желтый</w:t>
            </w:r>
          </w:p>
          <w:p w14:paraId="5F3DA514" w14:textId="77777777" w:rsidR="00B4516A" w:rsidRPr="00AC0D6D" w:rsidRDefault="00B4516A" w:rsidP="009F04B6">
            <w:pPr>
              <w:spacing w:before="120" w:after="120" w:line="240" w:lineRule="auto"/>
              <w:rPr>
                <w:rFonts w:asciiTheme="majorBidi" w:hAnsiTheme="majorBidi" w:cstheme="majorBidi"/>
                <w:bCs/>
              </w:rPr>
            </w:pPr>
            <w:r>
              <w:rPr>
                <w:rFonts w:asciiTheme="majorBidi" w:hAnsiTheme="majorBidi"/>
                <w:bCs/>
              </w:rPr>
              <w:t xml:space="preserve">Резюме: Актуальный, не функционален в полной мере </w:t>
            </w:r>
          </w:p>
          <w:p w14:paraId="5AF2C83B" w14:textId="15252A01" w:rsidR="00B4516A" w:rsidRPr="00AC0D6D" w:rsidRDefault="00AE66E6" w:rsidP="009F04B6">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r>
              <w:rPr>
                <w:rFonts w:asciiTheme="majorBidi" w:hAnsiTheme="majorBidi"/>
                <w:bCs/>
              </w:rPr>
              <w:t xml:space="preserve">Хотя </w:t>
            </w:r>
            <w:r w:rsidR="00B4516A">
              <w:rPr>
                <w:rFonts w:asciiTheme="majorBidi" w:hAnsiTheme="majorBidi"/>
                <w:bCs/>
              </w:rPr>
              <w:t xml:space="preserve">Стороны отметили, что применение данного индикатора представляется менее возможным, особенно в отношении частного финансирования, большинство Сторон высказались в поддержку учета этих элементов финансирования. </w:t>
            </w:r>
          </w:p>
        </w:tc>
        <w:tc>
          <w:tcPr>
            <w:tcW w:w="2164" w:type="dxa"/>
            <w:vMerge/>
            <w:tcBorders>
              <w:bottom w:val="single" w:sz="2" w:space="0" w:color="auto"/>
            </w:tcBorders>
            <w:shd w:val="clear" w:color="auto" w:fill="FFFFFF"/>
          </w:tcPr>
          <w:p w14:paraId="2EF862B7" w14:textId="77777777" w:rsidR="00B4516A" w:rsidRPr="00AC0D6D" w:rsidRDefault="00B4516A" w:rsidP="009F04B6">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p>
        </w:tc>
        <w:tc>
          <w:tcPr>
            <w:tcW w:w="3444" w:type="dxa"/>
            <w:vMerge/>
            <w:tcBorders>
              <w:bottom w:val="single" w:sz="2" w:space="0" w:color="auto"/>
            </w:tcBorders>
            <w:shd w:val="clear" w:color="auto" w:fill="FFFFFF"/>
          </w:tcPr>
          <w:p w14:paraId="09EFD3CF" w14:textId="77777777" w:rsidR="00B4516A" w:rsidRPr="00AC0D6D" w:rsidRDefault="00B4516A" w:rsidP="009F04B6">
            <w:pPr>
              <w:suppressLineNumbers/>
              <w:suppressAutoHyphens/>
              <w:kinsoku w:val="0"/>
              <w:overflowPunct w:val="0"/>
              <w:autoSpaceDE w:val="0"/>
              <w:autoSpaceDN w:val="0"/>
              <w:adjustRightInd w:val="0"/>
              <w:snapToGrid w:val="0"/>
              <w:spacing w:before="120" w:after="120" w:line="240" w:lineRule="auto"/>
              <w:rPr>
                <w:rFonts w:asciiTheme="majorBidi" w:hAnsiTheme="majorBidi" w:cstheme="majorBidi"/>
                <w:bCs/>
              </w:rPr>
            </w:pPr>
          </w:p>
        </w:tc>
      </w:tr>
      <w:tr w:rsidR="003A1B5F" w:rsidRPr="00AC0D6D" w14:paraId="5FB5E252" w14:textId="77777777" w:rsidTr="003A1B5F">
        <w:tc>
          <w:tcPr>
            <w:tcW w:w="2837" w:type="dxa"/>
            <w:shd w:val="clear" w:color="auto" w:fill="FFFFFF"/>
          </w:tcPr>
          <w:p w14:paraId="43072384" w14:textId="77777777" w:rsidR="003A1B5F" w:rsidRPr="00AC0D6D" w:rsidRDefault="003A1B5F" w:rsidP="003A1B5F">
            <w:pPr>
              <w:spacing w:before="120" w:after="120" w:line="240" w:lineRule="auto"/>
              <w:rPr>
                <w:rFonts w:asciiTheme="majorBidi" w:hAnsiTheme="majorBidi" w:cstheme="majorBidi"/>
                <w:bCs/>
              </w:rPr>
            </w:pPr>
            <w:r>
              <w:rPr>
                <w:rFonts w:asciiTheme="majorBidi" w:hAnsiTheme="majorBidi"/>
                <w:bCs/>
              </w:rPr>
              <w:t>Задача 20. Обеспечение того, чтобы соответствующие знания, включая традиционные знания, инновации и практики коренных народов и местных общин с их добровольного, предварительного и обоснованного согласия, служили основой для принятия решений, касающихся эффективного управления биоразнообразием, создания условий для мониторинга, в том числе посредством повышения уровня осведомленности, поощрения обучения и исследований.</w:t>
            </w:r>
          </w:p>
        </w:tc>
        <w:tc>
          <w:tcPr>
            <w:tcW w:w="2803" w:type="dxa"/>
            <w:shd w:val="clear" w:color="auto" w:fill="FFFFFF"/>
          </w:tcPr>
          <w:p w14:paraId="03EA5B58" w14:textId="0D40D529" w:rsidR="003A1B5F" w:rsidRPr="00AC0D6D" w:rsidRDefault="003A1B5F" w:rsidP="003A1B5F">
            <w:pPr>
              <w:spacing w:before="120" w:after="120" w:line="240" w:lineRule="auto"/>
              <w:rPr>
                <w:rFonts w:asciiTheme="majorBidi" w:hAnsiTheme="majorBidi" w:cstheme="majorBidi"/>
                <w:bCs/>
              </w:rPr>
            </w:pPr>
            <w:r>
              <w:rPr>
                <w:rFonts w:asciiTheme="majorBidi" w:hAnsiTheme="majorBidi"/>
                <w:bCs/>
                <w:snapToGrid w:val="0"/>
                <w:color w:val="000000"/>
              </w:rPr>
              <w:t xml:space="preserve">20.0.1 Индикатор в отношении информации о биоразнообразии и мониторинга его состояния, включая традиционные знания [с </w:t>
            </w:r>
            <w:proofErr w:type="gramStart"/>
            <w:r>
              <w:rPr>
                <w:rFonts w:asciiTheme="majorBidi" w:hAnsiTheme="majorBidi"/>
                <w:bCs/>
                <w:snapToGrid w:val="0"/>
                <w:color w:val="000000"/>
              </w:rPr>
              <w:t>ДПОС][</w:t>
            </w:r>
            <w:proofErr w:type="gramEnd"/>
            <w:r>
              <w:rPr>
                <w:rFonts w:asciiTheme="majorBidi" w:hAnsiTheme="majorBidi"/>
                <w:bCs/>
                <w:snapToGrid w:val="0"/>
                <w:color w:val="000000"/>
              </w:rPr>
              <w:t>и научные знания], в интересах управления подлежит рассмотрению*</w:t>
            </w:r>
          </w:p>
        </w:tc>
        <w:tc>
          <w:tcPr>
            <w:tcW w:w="2885" w:type="dxa"/>
            <w:shd w:val="clear" w:color="auto" w:fill="FFFFFF"/>
          </w:tcPr>
          <w:p w14:paraId="50BEF105" w14:textId="77777777" w:rsidR="003A1B5F" w:rsidRPr="00AC0D6D" w:rsidRDefault="003A1B5F" w:rsidP="003A1B5F">
            <w:pPr>
              <w:spacing w:before="120" w:after="120" w:line="240" w:lineRule="auto"/>
              <w:rPr>
                <w:rFonts w:asciiTheme="majorBidi" w:hAnsiTheme="majorBidi" w:cstheme="majorBidi"/>
                <w:bCs/>
              </w:rPr>
            </w:pPr>
            <w:r>
              <w:rPr>
                <w:rFonts w:asciiTheme="majorBidi" w:hAnsiTheme="majorBidi"/>
                <w:bCs/>
              </w:rPr>
              <w:t>Актуальность: Зеленый</w:t>
            </w:r>
          </w:p>
          <w:p w14:paraId="4831338B" w14:textId="77777777" w:rsidR="003A1B5F" w:rsidRPr="00AC0D6D" w:rsidRDefault="003A1B5F" w:rsidP="003A1B5F">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Желтый</w:t>
            </w:r>
          </w:p>
          <w:p w14:paraId="22933676" w14:textId="77777777" w:rsidR="003A1B5F" w:rsidRPr="00AC0D6D" w:rsidRDefault="003A1B5F" w:rsidP="003A1B5F">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Желтый</w:t>
            </w:r>
          </w:p>
          <w:p w14:paraId="049D13FA" w14:textId="77777777" w:rsidR="003A1B5F" w:rsidRPr="00AC0D6D" w:rsidRDefault="003A1B5F" w:rsidP="003A1B5F">
            <w:pPr>
              <w:spacing w:before="120" w:after="120" w:line="240" w:lineRule="auto"/>
              <w:rPr>
                <w:rFonts w:asciiTheme="majorBidi" w:hAnsiTheme="majorBidi" w:cstheme="majorBidi"/>
                <w:bCs/>
              </w:rPr>
            </w:pPr>
            <w:r>
              <w:rPr>
                <w:rFonts w:asciiTheme="majorBidi" w:hAnsiTheme="majorBidi"/>
                <w:bCs/>
              </w:rPr>
              <w:t>Готовность: Зеленый</w:t>
            </w:r>
          </w:p>
          <w:p w14:paraId="19141FC3" w14:textId="77777777" w:rsidR="003A1B5F" w:rsidRPr="00AC0D6D" w:rsidRDefault="003A1B5F" w:rsidP="003A1B5F">
            <w:pPr>
              <w:spacing w:before="120" w:after="120" w:line="240" w:lineRule="auto"/>
              <w:rPr>
                <w:rFonts w:asciiTheme="majorBidi" w:hAnsiTheme="majorBidi" w:cstheme="majorBidi"/>
                <w:bCs/>
              </w:rPr>
            </w:pPr>
            <w:r>
              <w:rPr>
                <w:rFonts w:asciiTheme="majorBidi" w:hAnsiTheme="majorBidi"/>
                <w:bCs/>
              </w:rPr>
              <w:t xml:space="preserve">Резюме: Актуальный, не функционален в полной мере </w:t>
            </w:r>
          </w:p>
          <w:p w14:paraId="5E251271" w14:textId="56AE7ADF" w:rsidR="003A1B5F" w:rsidRPr="00AC0D6D" w:rsidRDefault="003A1B5F" w:rsidP="003A1B5F">
            <w:pPr>
              <w:spacing w:before="120" w:after="120" w:line="240" w:lineRule="auto"/>
              <w:rPr>
                <w:rFonts w:asciiTheme="majorBidi" w:hAnsiTheme="majorBidi" w:cstheme="majorBidi"/>
                <w:bCs/>
              </w:rPr>
            </w:pPr>
            <w:r>
              <w:rPr>
                <w:rFonts w:asciiTheme="majorBidi" w:hAnsiTheme="majorBidi"/>
                <w:bCs/>
              </w:rPr>
              <w:t xml:space="preserve">Хотя этот индикатор будет необходимо разработать, большинство Сторон поддержали наличие такого индикатора в отношении информации и мониторинга, включая традиционные знания. Был предложен ряд дополнительных индикаторов. </w:t>
            </w:r>
          </w:p>
        </w:tc>
        <w:tc>
          <w:tcPr>
            <w:tcW w:w="2164" w:type="dxa"/>
            <w:shd w:val="clear" w:color="auto" w:fill="FFFFFF"/>
          </w:tcPr>
          <w:p w14:paraId="4F416938" w14:textId="361EF820" w:rsidR="003A1B5F" w:rsidRPr="00AC0D6D" w:rsidRDefault="003A1B5F" w:rsidP="003A1B5F">
            <w:pPr>
              <w:spacing w:before="120" w:after="120" w:line="240" w:lineRule="auto"/>
              <w:rPr>
                <w:rFonts w:asciiTheme="majorBidi" w:hAnsiTheme="majorBidi" w:cstheme="majorBidi"/>
                <w:bCs/>
              </w:rPr>
            </w:pPr>
            <w:r>
              <w:rPr>
                <w:rFonts w:asciiTheme="majorBidi" w:hAnsiTheme="majorBidi"/>
                <w:bCs/>
              </w:rPr>
              <w:t>20.2.1 Степень, в которой (i) воспитание глобальной гражданственности и (</w:t>
            </w:r>
            <w:proofErr w:type="spellStart"/>
            <w:r>
              <w:rPr>
                <w:rFonts w:asciiTheme="majorBidi" w:hAnsiTheme="majorBidi"/>
                <w:bCs/>
              </w:rPr>
              <w:t>ii</w:t>
            </w:r>
            <w:proofErr w:type="spellEnd"/>
            <w:r>
              <w:rPr>
                <w:rFonts w:asciiTheme="majorBidi" w:hAnsiTheme="majorBidi"/>
                <w:bCs/>
              </w:rPr>
              <w:t>) обучение в интересах устойчивого развития, включая гендерное равенство и права человека, учитываются на всех уровнях в: (a) национальной политике в области образования, (b) учебных программах, (c) подготовке преподавателей и (d) оценке успеваемости учащихся (ЦУР 4.7.1)</w:t>
            </w:r>
          </w:p>
        </w:tc>
        <w:tc>
          <w:tcPr>
            <w:tcW w:w="3444" w:type="dxa"/>
            <w:shd w:val="clear" w:color="auto" w:fill="FFFFFF"/>
          </w:tcPr>
          <w:p w14:paraId="1B6E5FF7" w14:textId="77777777" w:rsidR="003A1B5F" w:rsidRPr="00AC0D6D" w:rsidRDefault="003A1B5F" w:rsidP="003A1B5F">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t20.1. Увеличение числа записей и зарегистрированных видов в базе данных Индекса живой планеты</w:t>
            </w:r>
          </w:p>
          <w:p w14:paraId="7464394E" w14:textId="77777777" w:rsidR="003A1B5F" w:rsidRPr="00AC0D6D" w:rsidRDefault="003A1B5F" w:rsidP="003A1B5F">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t20.2. Увеличение регистрационных данных по распространенности морских видов, доступных в ОБИС*</w:t>
            </w:r>
          </w:p>
          <w:p w14:paraId="43F7567A" w14:textId="77777777" w:rsidR="003A1B5F" w:rsidRPr="00AC0D6D" w:rsidRDefault="003A1B5F" w:rsidP="003A1B5F">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t20.3. Доля известных видов, включенных в оценку Красного списка МСОП.</w:t>
            </w:r>
          </w:p>
          <w:p w14:paraId="02BD6AF4" w14:textId="1B154F92" w:rsidR="003A1B5F" w:rsidRPr="00AC0D6D" w:rsidRDefault="003A1B5F" w:rsidP="003A1B5F">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 xml:space="preserve">t20.4. Число оценок в отношении видов из Красного списка видов МСОП, находящихся под угрозой исчезновения </w:t>
            </w:r>
          </w:p>
          <w:p w14:paraId="37BCC3F2" w14:textId="77777777" w:rsidR="003A1B5F" w:rsidRPr="00AC0D6D" w:rsidRDefault="003A1B5F" w:rsidP="003A1B5F">
            <w:pPr>
              <w:spacing w:before="120" w:after="120" w:line="240" w:lineRule="auto"/>
              <w:rPr>
                <w:rFonts w:asciiTheme="majorBidi" w:hAnsiTheme="majorBidi" w:cstheme="majorBidi"/>
                <w:bCs/>
              </w:rPr>
            </w:pPr>
            <w:r>
              <w:rPr>
                <w:rFonts w:asciiTheme="majorBidi" w:hAnsiTheme="majorBidi"/>
                <w:bCs/>
              </w:rPr>
              <w:t xml:space="preserve">t20.5. Обследование по </w:t>
            </w:r>
            <w:proofErr w:type="spellStart"/>
            <w:r>
              <w:rPr>
                <w:rFonts w:asciiTheme="majorBidi" w:hAnsiTheme="majorBidi"/>
                <w:bCs/>
              </w:rPr>
              <w:t>биограмотности</w:t>
            </w:r>
            <w:proofErr w:type="spellEnd"/>
            <w:r>
              <w:rPr>
                <w:rFonts w:asciiTheme="majorBidi" w:hAnsiTheme="majorBidi"/>
                <w:bCs/>
              </w:rPr>
              <w:t xml:space="preserve"> Всемирной ассоциации зоопарков и аквариумов (ВАЗА) (грамотность в вопросах биоразнообразия среди посетителей зоопарков и аквариумов во всем мире)</w:t>
            </w:r>
          </w:p>
        </w:tc>
      </w:tr>
      <w:tr w:rsidR="0067639C" w:rsidRPr="00AC0D6D" w14:paraId="247CAA28" w14:textId="77777777" w:rsidTr="003A1B5F">
        <w:tc>
          <w:tcPr>
            <w:tcW w:w="2837" w:type="dxa"/>
            <w:shd w:val="clear" w:color="auto" w:fill="FFFFFF"/>
          </w:tcPr>
          <w:p w14:paraId="5FB8589A" w14:textId="77777777" w:rsidR="0067639C" w:rsidRPr="00AC0D6D" w:rsidRDefault="0067639C" w:rsidP="003A1B5F">
            <w:pPr>
              <w:spacing w:before="120" w:after="120" w:line="240" w:lineRule="auto"/>
              <w:rPr>
                <w:rFonts w:asciiTheme="majorBidi" w:hAnsiTheme="majorBidi" w:cstheme="majorBidi"/>
                <w:bCs/>
              </w:rPr>
            </w:pPr>
            <w:r>
              <w:rPr>
                <w:rFonts w:asciiTheme="majorBidi" w:hAnsiTheme="majorBidi"/>
                <w:bCs/>
              </w:rPr>
              <w:t>Задача 21. Обеспечение равноправного и эффективного участия коренных народов и местных общин в процессе принятия решений, касающихся биоразнообразия, и соблюдение их прав на земли, территории и ресурсы, включая права женщин, девочек и молодежи.</w:t>
            </w:r>
          </w:p>
        </w:tc>
        <w:tc>
          <w:tcPr>
            <w:tcW w:w="2803" w:type="dxa"/>
            <w:shd w:val="clear" w:color="auto" w:fill="FFFFFF"/>
          </w:tcPr>
          <w:p w14:paraId="555942FA" w14:textId="31E22E8B" w:rsidR="0067639C" w:rsidRPr="00AC0D6D" w:rsidRDefault="0067639C" w:rsidP="003A1B5F">
            <w:pPr>
              <w:spacing w:before="120" w:after="120" w:line="240" w:lineRule="auto"/>
              <w:rPr>
                <w:rFonts w:asciiTheme="majorBidi" w:hAnsiTheme="majorBidi" w:cstheme="majorBidi"/>
                <w:bCs/>
              </w:rPr>
            </w:pPr>
            <w:r>
              <w:rPr>
                <w:rFonts w:asciiTheme="majorBidi" w:hAnsiTheme="majorBidi"/>
                <w:bCs/>
                <w:snapToGrid w:val="0"/>
                <w:color w:val="000000"/>
              </w:rPr>
              <w:t>21.0.1 [Механизмы, обеспечивающие всестороннее, равноправное участие] [Индикатор [степени участия]] коренных народов и местных общин [с соблюдением всех их прав, в частности, на землю, воды и ресурсы], женщин и девочек [во всем их разнообразии], а также молодежи [и правозащитников] в процессе принятия решений, касающихся биоразнообразия, подлежит рассмотрению</w:t>
            </w:r>
          </w:p>
        </w:tc>
        <w:tc>
          <w:tcPr>
            <w:tcW w:w="2885" w:type="dxa"/>
            <w:shd w:val="clear" w:color="auto" w:fill="FFFFFF"/>
          </w:tcPr>
          <w:p w14:paraId="5C6B555F" w14:textId="77777777" w:rsidR="0067639C" w:rsidRPr="00AC0D6D" w:rsidRDefault="0067639C" w:rsidP="003A1B5F">
            <w:pPr>
              <w:spacing w:before="120" w:after="120" w:line="240" w:lineRule="auto"/>
              <w:rPr>
                <w:rFonts w:asciiTheme="majorBidi" w:hAnsiTheme="majorBidi" w:cstheme="majorBidi"/>
                <w:bCs/>
              </w:rPr>
            </w:pPr>
            <w:r>
              <w:rPr>
                <w:rFonts w:asciiTheme="majorBidi" w:hAnsiTheme="majorBidi"/>
                <w:bCs/>
              </w:rPr>
              <w:t>Актуальность: Зеленый</w:t>
            </w:r>
          </w:p>
          <w:p w14:paraId="1CB71493" w14:textId="77777777" w:rsidR="0067639C" w:rsidRPr="00AC0D6D" w:rsidRDefault="0067639C" w:rsidP="003A1B5F">
            <w:pPr>
              <w:spacing w:before="120" w:after="120" w:line="240" w:lineRule="auto"/>
              <w:rPr>
                <w:rFonts w:asciiTheme="majorBidi" w:hAnsiTheme="majorBidi" w:cstheme="majorBidi"/>
                <w:bCs/>
              </w:rPr>
            </w:pPr>
            <w:r>
              <w:rPr>
                <w:rFonts w:asciiTheme="majorBidi" w:hAnsiTheme="majorBidi"/>
                <w:bCs/>
              </w:rPr>
              <w:t>Применимость на национальном уровне: Желтый</w:t>
            </w:r>
          </w:p>
          <w:p w14:paraId="369D16EE" w14:textId="77777777" w:rsidR="0067639C" w:rsidRPr="00AC0D6D" w:rsidRDefault="0067639C" w:rsidP="003A1B5F">
            <w:pPr>
              <w:spacing w:before="120" w:after="120" w:line="240" w:lineRule="auto"/>
              <w:rPr>
                <w:rFonts w:asciiTheme="majorBidi" w:hAnsiTheme="majorBidi" w:cstheme="majorBidi"/>
                <w:bCs/>
              </w:rPr>
            </w:pPr>
            <w:r>
              <w:rPr>
                <w:rFonts w:asciiTheme="majorBidi" w:hAnsiTheme="majorBidi"/>
                <w:bCs/>
              </w:rPr>
              <w:t xml:space="preserve">Применимость на глобальном уровне с </w:t>
            </w:r>
            <w:proofErr w:type="spellStart"/>
            <w:r>
              <w:rPr>
                <w:rFonts w:asciiTheme="majorBidi" w:hAnsiTheme="majorBidi"/>
                <w:bCs/>
              </w:rPr>
              <w:t>дезагрегированием</w:t>
            </w:r>
            <w:proofErr w:type="spellEnd"/>
            <w:r>
              <w:rPr>
                <w:rFonts w:asciiTheme="majorBidi" w:hAnsiTheme="majorBidi"/>
                <w:bCs/>
              </w:rPr>
              <w:t xml:space="preserve"> данных по странам: Желтый</w:t>
            </w:r>
          </w:p>
          <w:p w14:paraId="438585E6" w14:textId="77777777" w:rsidR="0067639C" w:rsidRPr="00AC0D6D" w:rsidRDefault="0067639C" w:rsidP="003A1B5F">
            <w:pPr>
              <w:spacing w:before="120" w:after="120" w:line="240" w:lineRule="auto"/>
              <w:rPr>
                <w:rFonts w:asciiTheme="majorBidi" w:hAnsiTheme="majorBidi" w:cstheme="majorBidi"/>
                <w:bCs/>
              </w:rPr>
            </w:pPr>
            <w:r>
              <w:rPr>
                <w:rFonts w:asciiTheme="majorBidi" w:hAnsiTheme="majorBidi"/>
                <w:bCs/>
              </w:rPr>
              <w:t>Готовность: Желтый</w:t>
            </w:r>
          </w:p>
          <w:p w14:paraId="746E8F6F" w14:textId="77777777" w:rsidR="0067639C" w:rsidRPr="00AC0D6D" w:rsidRDefault="0067639C" w:rsidP="003A1B5F">
            <w:pPr>
              <w:spacing w:before="120" w:after="120" w:line="240" w:lineRule="auto"/>
              <w:rPr>
                <w:rFonts w:asciiTheme="majorBidi" w:hAnsiTheme="majorBidi" w:cstheme="majorBidi"/>
                <w:bCs/>
              </w:rPr>
            </w:pPr>
            <w:r>
              <w:rPr>
                <w:rFonts w:asciiTheme="majorBidi" w:hAnsiTheme="majorBidi"/>
                <w:bCs/>
              </w:rPr>
              <w:t xml:space="preserve">Резюме: Актуальный, не функционален в полной мере </w:t>
            </w:r>
          </w:p>
          <w:p w14:paraId="5E0BEC24" w14:textId="71C115E3" w:rsidR="0067639C" w:rsidRPr="00AC0D6D" w:rsidRDefault="0067639C" w:rsidP="003A1B5F">
            <w:pPr>
              <w:spacing w:before="120" w:after="120" w:line="240" w:lineRule="auto"/>
              <w:rPr>
                <w:rFonts w:asciiTheme="majorBidi" w:hAnsiTheme="majorBidi" w:cstheme="majorBidi"/>
                <w:bCs/>
              </w:rPr>
            </w:pPr>
            <w:r>
              <w:rPr>
                <w:rFonts w:asciiTheme="majorBidi" w:hAnsiTheme="majorBidi"/>
                <w:bCs/>
              </w:rPr>
              <w:t xml:space="preserve">Стороны отметили, что этот индикатор необходимо определить, и предложили ряд изменений в его формулировке. Был предложен ряд альтернативных индикаторов. </w:t>
            </w:r>
          </w:p>
        </w:tc>
        <w:tc>
          <w:tcPr>
            <w:tcW w:w="2164" w:type="dxa"/>
            <w:shd w:val="clear" w:color="auto" w:fill="FFFFFF"/>
          </w:tcPr>
          <w:p w14:paraId="0A6F17B1" w14:textId="2DA9DC97" w:rsidR="0067639C" w:rsidRPr="00AC0D6D" w:rsidRDefault="0067639C" w:rsidP="003A1B5F">
            <w:pPr>
              <w:spacing w:before="120" w:after="120" w:line="240" w:lineRule="auto"/>
              <w:rPr>
                <w:rFonts w:asciiTheme="majorBidi" w:hAnsiTheme="majorBidi" w:cstheme="majorBidi"/>
                <w:bCs/>
              </w:rPr>
            </w:pPr>
          </w:p>
        </w:tc>
        <w:tc>
          <w:tcPr>
            <w:tcW w:w="3444" w:type="dxa"/>
            <w:vMerge w:val="restart"/>
            <w:shd w:val="clear" w:color="auto" w:fill="FFFFFF"/>
          </w:tcPr>
          <w:p w14:paraId="62ECA961" w14:textId="77777777" w:rsidR="0067639C" w:rsidRPr="00AC0D6D" w:rsidRDefault="0067639C" w:rsidP="003A1B5F">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t21.1. Доля населения, считающего, что процесс принятия решений является всеобъемлющим и гибким, в разбивке по полу, возрасту, признаку инвалидности и прочим группам населения (индикатор ЦУР 16.7.2)</w:t>
            </w:r>
          </w:p>
          <w:p w14:paraId="2C2AE467" w14:textId="77777777" w:rsidR="0067639C" w:rsidRPr="00AC0D6D" w:rsidRDefault="0067639C" w:rsidP="003A1B5F">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t21.2. Доля должностей в национальных и местных учреждениях, в том числе (а) в законодательных органах; (b) на государственной службе; и (с) в судебных органах, в сравнении с национальным распределением, с разбивкой по полу, возрасту, наличию инвалидности и группам населения</w:t>
            </w:r>
          </w:p>
          <w:p w14:paraId="0489080E" w14:textId="77777777" w:rsidR="0067639C" w:rsidRPr="00AC0D6D" w:rsidRDefault="0067639C" w:rsidP="003A1B5F">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t21.3. Доля мест, занимаемых женщинами в (a) национальных парламентах и (b) местных органах власти (индикатор ЦУР 5.5.1)</w:t>
            </w:r>
          </w:p>
          <w:p w14:paraId="1806C340" w14:textId="77777777" w:rsidR="0067639C" w:rsidRPr="00AC0D6D" w:rsidRDefault="0067639C" w:rsidP="003A1B5F">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t21.4. Число стран, обладающих механизмами отслеживания государственных ассигнований на обеспечение гендерного равенства и расширение прав и возможностей женщин и обнародования данных о них (индикатор ЦУР 5.c.1)</w:t>
            </w:r>
          </w:p>
          <w:p w14:paraId="567D30A3" w14:textId="18EC529C" w:rsidR="0067639C" w:rsidRPr="00AC0D6D" w:rsidRDefault="0067639C" w:rsidP="003A1B5F">
            <w:pPr>
              <w:suppressLineNumbers/>
              <w:tabs>
                <w:tab w:val="left" w:pos="946"/>
              </w:tabs>
              <w:suppressAutoHyphens/>
              <w:kinsoku w:val="0"/>
              <w:overflowPunct w:val="0"/>
              <w:autoSpaceDE w:val="0"/>
              <w:autoSpaceDN w:val="0"/>
              <w:adjustRightInd w:val="0"/>
              <w:snapToGrid w:val="0"/>
              <w:spacing w:before="120" w:after="120" w:line="240" w:lineRule="auto"/>
              <w:rPr>
                <w:rFonts w:asciiTheme="majorBidi" w:hAnsiTheme="majorBidi" w:cstheme="majorBidi"/>
                <w:bCs/>
                <w:kern w:val="22"/>
              </w:rPr>
            </w:pPr>
            <w:r>
              <w:rPr>
                <w:rFonts w:asciiTheme="majorBidi" w:hAnsiTheme="majorBidi"/>
                <w:bCs/>
              </w:rPr>
              <w:t xml:space="preserve">t21.5. </w:t>
            </w:r>
            <w:r w:rsidRPr="0024669A">
              <w:rPr>
                <w:rFonts w:asciiTheme="majorBidi" w:hAnsiTheme="majorBidi"/>
                <w:bCs/>
              </w:rPr>
              <w:t>(</w:t>
            </w:r>
            <w:r>
              <w:rPr>
                <w:rFonts w:asciiTheme="majorBidi" w:hAnsiTheme="majorBidi"/>
                <w:bCs/>
                <w:lang w:val="fr-FR"/>
              </w:rPr>
              <w:t>a</w:t>
            </w:r>
            <w:r w:rsidRPr="0024669A">
              <w:rPr>
                <w:rFonts w:asciiTheme="majorBidi" w:hAnsiTheme="majorBidi"/>
                <w:bCs/>
              </w:rPr>
              <w:t xml:space="preserve">) </w:t>
            </w:r>
            <w:r>
              <w:rPr>
                <w:rFonts w:asciiTheme="majorBidi" w:hAnsiTheme="majorBidi"/>
                <w:bCs/>
              </w:rPr>
              <w:t>Доля людей, владеющих сельскохозяйственной землей или имеющих гарантированное право пользования ею в разбивке по полу; (b) доля женщин, владеющих сельскохозяйственной землей или являющихся носителями права владения ею, в разбивке по формам землевладения</w:t>
            </w:r>
          </w:p>
          <w:p w14:paraId="1BBFB482" w14:textId="77777777" w:rsidR="0067639C" w:rsidRPr="00AC0D6D" w:rsidRDefault="0067639C" w:rsidP="003A1B5F">
            <w:pPr>
              <w:spacing w:before="120" w:after="120" w:line="240" w:lineRule="auto"/>
              <w:rPr>
                <w:rFonts w:asciiTheme="majorBidi" w:hAnsiTheme="majorBidi" w:cstheme="majorBidi"/>
                <w:bCs/>
              </w:rPr>
            </w:pPr>
            <w:r>
              <w:rPr>
                <w:rFonts w:asciiTheme="majorBidi" w:hAnsiTheme="majorBidi"/>
                <w:bCs/>
              </w:rPr>
              <w:t>t21.6 Число стран, правовые механизмы (включая обычное право) которых гарантируют равные права женщин на владение и/или распоряжение землей</w:t>
            </w:r>
          </w:p>
        </w:tc>
      </w:tr>
      <w:tr w:rsidR="0067639C" w:rsidRPr="00AC0D6D" w14:paraId="210FAA8D" w14:textId="77777777" w:rsidTr="003A1B5F">
        <w:tc>
          <w:tcPr>
            <w:tcW w:w="2837" w:type="dxa"/>
            <w:shd w:val="clear" w:color="auto" w:fill="FFFFFF"/>
          </w:tcPr>
          <w:p w14:paraId="5D988C95" w14:textId="337BFAAA" w:rsidR="0067639C" w:rsidRPr="00AC0D6D" w:rsidRDefault="0067639C" w:rsidP="003A1B5F">
            <w:pPr>
              <w:spacing w:before="120" w:after="120" w:line="240" w:lineRule="auto"/>
              <w:rPr>
                <w:rFonts w:asciiTheme="majorBidi" w:hAnsiTheme="majorBidi" w:cstheme="majorBidi"/>
                <w:bCs/>
              </w:rPr>
            </w:pPr>
          </w:p>
        </w:tc>
        <w:tc>
          <w:tcPr>
            <w:tcW w:w="2803" w:type="dxa"/>
            <w:tcBorders>
              <w:top w:val="single" w:sz="2" w:space="0" w:color="auto"/>
              <w:left w:val="single" w:sz="2" w:space="0" w:color="auto"/>
              <w:bottom w:val="single" w:sz="2" w:space="0" w:color="auto"/>
              <w:right w:val="single" w:sz="2" w:space="0" w:color="auto"/>
            </w:tcBorders>
            <w:shd w:val="clear" w:color="auto" w:fill="FFFFFF"/>
          </w:tcPr>
          <w:p w14:paraId="3435D226" w14:textId="4179A23A" w:rsidR="0067639C" w:rsidRPr="00AC0D6D" w:rsidRDefault="0067639C" w:rsidP="003A1B5F">
            <w:pPr>
              <w:spacing w:before="120" w:after="120" w:line="240" w:lineRule="auto"/>
              <w:rPr>
                <w:rFonts w:asciiTheme="majorBidi" w:hAnsiTheme="majorBidi" w:cstheme="majorBidi"/>
                <w:bCs/>
              </w:rPr>
            </w:pPr>
            <w:r>
              <w:rPr>
                <w:rFonts w:asciiTheme="majorBidi" w:hAnsiTheme="majorBidi"/>
                <w:bCs/>
              </w:rPr>
              <w:t>21.0.2 [Изменение характера землепользования и] Землевладение [на традиционных территориях] коренных народов и местных общин [по полу и типу землевладения]</w:t>
            </w:r>
          </w:p>
        </w:tc>
        <w:tc>
          <w:tcPr>
            <w:tcW w:w="2885" w:type="dxa"/>
            <w:tcBorders>
              <w:top w:val="single" w:sz="2" w:space="0" w:color="auto"/>
              <w:left w:val="single" w:sz="2" w:space="0" w:color="auto"/>
              <w:bottom w:val="single" w:sz="2" w:space="0" w:color="auto"/>
              <w:right w:val="single" w:sz="2" w:space="0" w:color="auto"/>
            </w:tcBorders>
            <w:shd w:val="clear" w:color="auto" w:fill="FFFFFF"/>
          </w:tcPr>
          <w:p w14:paraId="0FCBC35D" w14:textId="77777777" w:rsidR="0067639C" w:rsidRPr="00AC0D6D" w:rsidRDefault="0067639C" w:rsidP="003A1B5F">
            <w:pPr>
              <w:spacing w:before="120" w:after="120" w:line="240" w:lineRule="auto"/>
              <w:rPr>
                <w:rFonts w:asciiTheme="majorBidi" w:hAnsiTheme="majorBidi" w:cstheme="majorBidi"/>
                <w:bCs/>
                <w:snapToGrid w:val="0"/>
                <w:color w:val="000000"/>
                <w:kern w:val="22"/>
              </w:rPr>
            </w:pPr>
            <w:r>
              <w:rPr>
                <w:rFonts w:asciiTheme="majorBidi" w:hAnsiTheme="majorBidi"/>
                <w:bCs/>
                <w:snapToGrid w:val="0"/>
                <w:color w:val="000000"/>
              </w:rPr>
              <w:t>Актуальность: Зеленый</w:t>
            </w:r>
          </w:p>
          <w:p w14:paraId="17128C2C" w14:textId="77777777" w:rsidR="0067639C" w:rsidRPr="00AC0D6D" w:rsidRDefault="0067639C" w:rsidP="003A1B5F">
            <w:pPr>
              <w:spacing w:before="120" w:after="120" w:line="240" w:lineRule="auto"/>
              <w:rPr>
                <w:rFonts w:asciiTheme="majorBidi" w:hAnsiTheme="majorBidi" w:cstheme="majorBidi"/>
                <w:bCs/>
                <w:snapToGrid w:val="0"/>
                <w:color w:val="000000"/>
                <w:kern w:val="22"/>
              </w:rPr>
            </w:pPr>
            <w:r>
              <w:rPr>
                <w:rFonts w:asciiTheme="majorBidi" w:hAnsiTheme="majorBidi"/>
                <w:bCs/>
                <w:snapToGrid w:val="0"/>
                <w:color w:val="000000"/>
              </w:rPr>
              <w:t>Применимость на национальном уровне: Желтый</w:t>
            </w:r>
          </w:p>
          <w:p w14:paraId="3D982F1A" w14:textId="77777777" w:rsidR="0067639C" w:rsidRPr="00AC0D6D" w:rsidRDefault="0067639C" w:rsidP="003A1B5F">
            <w:pPr>
              <w:spacing w:before="120" w:after="120" w:line="240" w:lineRule="auto"/>
              <w:rPr>
                <w:rFonts w:asciiTheme="majorBidi" w:hAnsiTheme="majorBidi" w:cstheme="majorBidi"/>
                <w:bCs/>
                <w:snapToGrid w:val="0"/>
                <w:color w:val="000000"/>
                <w:kern w:val="22"/>
              </w:rPr>
            </w:pPr>
            <w:r>
              <w:rPr>
                <w:rFonts w:asciiTheme="majorBidi" w:hAnsiTheme="majorBidi"/>
                <w:bCs/>
                <w:snapToGrid w:val="0"/>
                <w:color w:val="000000"/>
              </w:rPr>
              <w:t xml:space="preserve">Применимость на глобальном уровне с </w:t>
            </w:r>
            <w:proofErr w:type="spellStart"/>
            <w:r>
              <w:rPr>
                <w:rFonts w:asciiTheme="majorBidi" w:hAnsiTheme="majorBidi"/>
                <w:bCs/>
                <w:snapToGrid w:val="0"/>
                <w:color w:val="000000"/>
              </w:rPr>
              <w:t>дезагрегированием</w:t>
            </w:r>
            <w:proofErr w:type="spellEnd"/>
            <w:r>
              <w:rPr>
                <w:rFonts w:asciiTheme="majorBidi" w:hAnsiTheme="majorBidi"/>
                <w:bCs/>
                <w:snapToGrid w:val="0"/>
                <w:color w:val="000000"/>
              </w:rPr>
              <w:t xml:space="preserve"> данных по странам: Желтый</w:t>
            </w:r>
          </w:p>
          <w:p w14:paraId="1253DE5A" w14:textId="77777777" w:rsidR="0067639C" w:rsidRPr="00AC0D6D" w:rsidRDefault="0067639C" w:rsidP="003A1B5F">
            <w:pPr>
              <w:spacing w:before="120" w:after="120" w:line="240" w:lineRule="auto"/>
              <w:rPr>
                <w:rFonts w:asciiTheme="majorBidi" w:hAnsiTheme="majorBidi" w:cstheme="majorBidi"/>
                <w:bCs/>
                <w:snapToGrid w:val="0"/>
                <w:color w:val="000000"/>
                <w:kern w:val="22"/>
              </w:rPr>
            </w:pPr>
            <w:r>
              <w:rPr>
                <w:rFonts w:asciiTheme="majorBidi" w:hAnsiTheme="majorBidi"/>
                <w:bCs/>
                <w:snapToGrid w:val="0"/>
                <w:color w:val="000000"/>
              </w:rPr>
              <w:t>Готовность: Желтый</w:t>
            </w:r>
          </w:p>
          <w:p w14:paraId="3685D75F" w14:textId="77777777" w:rsidR="0067639C" w:rsidRPr="00AC0D6D" w:rsidRDefault="0067639C" w:rsidP="003A1B5F">
            <w:pPr>
              <w:spacing w:before="120" w:after="120" w:line="240" w:lineRule="auto"/>
              <w:rPr>
                <w:rFonts w:asciiTheme="majorBidi" w:hAnsiTheme="majorBidi" w:cstheme="majorBidi"/>
                <w:bCs/>
                <w:snapToGrid w:val="0"/>
                <w:color w:val="000000"/>
                <w:kern w:val="22"/>
              </w:rPr>
            </w:pPr>
            <w:r>
              <w:rPr>
                <w:rFonts w:asciiTheme="majorBidi" w:hAnsiTheme="majorBidi"/>
                <w:bCs/>
                <w:snapToGrid w:val="0"/>
                <w:color w:val="000000"/>
              </w:rPr>
              <w:t xml:space="preserve">Резюме: </w:t>
            </w:r>
            <w:r>
              <w:rPr>
                <w:rFonts w:asciiTheme="majorBidi" w:hAnsiTheme="majorBidi"/>
                <w:bCs/>
              </w:rPr>
              <w:t xml:space="preserve">Актуальный, не функционален в полной мере </w:t>
            </w:r>
          </w:p>
          <w:p w14:paraId="4125CDB4" w14:textId="58E047D0" w:rsidR="0067639C" w:rsidRPr="00AC0D6D" w:rsidRDefault="0067639C" w:rsidP="003A1B5F">
            <w:pPr>
              <w:spacing w:before="120" w:after="120" w:line="240" w:lineRule="auto"/>
              <w:rPr>
                <w:rFonts w:asciiTheme="majorBidi" w:hAnsiTheme="majorBidi" w:cstheme="majorBidi"/>
                <w:bCs/>
                <w:snapToGrid w:val="0"/>
                <w:color w:val="000000"/>
                <w:kern w:val="22"/>
              </w:rPr>
            </w:pPr>
            <w:r>
              <w:rPr>
                <w:rFonts w:asciiTheme="majorBidi" w:hAnsiTheme="majorBidi"/>
                <w:bCs/>
                <w:snapToGrid w:val="0"/>
                <w:color w:val="000000"/>
              </w:rPr>
              <w:t xml:space="preserve">Многие Стороны предложили использовать индикаторы землепользования и землевладения для задачи 21 и других задач рамочной программы, отмечая, что для полноценного применения индикатора потребуется его дальнейшая доработка. </w:t>
            </w:r>
          </w:p>
        </w:tc>
        <w:tc>
          <w:tcPr>
            <w:tcW w:w="2164" w:type="dxa"/>
            <w:shd w:val="clear" w:color="auto" w:fill="FFFFFF"/>
          </w:tcPr>
          <w:p w14:paraId="62515286" w14:textId="0D902812" w:rsidR="0067639C" w:rsidRPr="00AC0D6D" w:rsidRDefault="0067639C" w:rsidP="003A1B5F">
            <w:pPr>
              <w:spacing w:before="120" w:after="120" w:line="240" w:lineRule="auto"/>
              <w:rPr>
                <w:rFonts w:asciiTheme="majorBidi" w:hAnsiTheme="majorBidi" w:cstheme="majorBidi"/>
                <w:bCs/>
              </w:rPr>
            </w:pPr>
          </w:p>
        </w:tc>
        <w:tc>
          <w:tcPr>
            <w:tcW w:w="3444" w:type="dxa"/>
            <w:vMerge/>
            <w:shd w:val="clear" w:color="auto" w:fill="FFFFFF"/>
          </w:tcPr>
          <w:p w14:paraId="552C56ED" w14:textId="52D8710E" w:rsidR="0067639C" w:rsidRPr="00AC0D6D" w:rsidRDefault="0067639C" w:rsidP="003A1B5F">
            <w:pPr>
              <w:spacing w:before="120" w:after="120" w:line="240" w:lineRule="auto"/>
              <w:rPr>
                <w:rFonts w:asciiTheme="majorBidi" w:hAnsiTheme="majorBidi" w:cstheme="majorBidi"/>
                <w:bCs/>
              </w:rPr>
            </w:pPr>
          </w:p>
        </w:tc>
      </w:tr>
    </w:tbl>
    <w:p w14:paraId="710E9EA3" w14:textId="77777777" w:rsidR="00B4516A" w:rsidRPr="00AC0D6D" w:rsidRDefault="00B4516A" w:rsidP="00B4516A">
      <w:pPr>
        <w:pStyle w:val="ListParagraph"/>
        <w:spacing w:before="120" w:after="120"/>
        <w:ind w:left="0"/>
        <w:contextualSpacing w:val="0"/>
      </w:pPr>
    </w:p>
    <w:p w14:paraId="58E8D4FD" w14:textId="77777777" w:rsidR="00B4516A" w:rsidRPr="00AC0D6D" w:rsidRDefault="00B4516A" w:rsidP="00B4516A">
      <w:pPr>
        <w:pStyle w:val="ListParagraph"/>
        <w:pBdr>
          <w:bottom w:val="single" w:sz="12" w:space="1" w:color="auto"/>
        </w:pBdr>
        <w:spacing w:before="120" w:after="120"/>
        <w:ind w:left="0"/>
        <w:contextualSpacing w:val="0"/>
        <w:sectPr w:rsidR="00B4516A" w:rsidRPr="00AC0D6D" w:rsidSect="0024669A">
          <w:pgSz w:w="15840" w:h="12240" w:orient="landscape"/>
          <w:pgMar w:top="1389" w:right="1134" w:bottom="1389" w:left="567" w:header="709" w:footer="709" w:gutter="0"/>
          <w:cols w:space="708"/>
          <w:docGrid w:linePitch="360"/>
        </w:sectPr>
      </w:pPr>
    </w:p>
    <w:p w14:paraId="49C111A7" w14:textId="5198A0BF" w:rsidR="005B31F4" w:rsidRPr="0024669A" w:rsidRDefault="005B31F4" w:rsidP="005B31F4">
      <w:pPr>
        <w:jc w:val="center"/>
        <w:outlineLvl w:val="0"/>
        <w:rPr>
          <w:rFonts w:asciiTheme="majorBidi" w:hAnsiTheme="majorBidi" w:cstheme="majorBidi"/>
          <w:i/>
          <w:iCs/>
        </w:rPr>
      </w:pPr>
      <w:r>
        <w:rPr>
          <w:rFonts w:asciiTheme="majorBidi" w:hAnsiTheme="majorBidi"/>
          <w:i/>
          <w:iCs/>
        </w:rPr>
        <w:t xml:space="preserve">Добавление </w:t>
      </w:r>
      <w:r w:rsidRPr="0024669A">
        <w:rPr>
          <w:rFonts w:asciiTheme="majorBidi" w:hAnsiTheme="majorBidi"/>
          <w:i/>
          <w:iCs/>
        </w:rPr>
        <w:t>2</w:t>
      </w:r>
    </w:p>
    <w:p w14:paraId="55196192" w14:textId="2A4E1B86" w:rsidR="005B31F4" w:rsidRDefault="0017494F" w:rsidP="00611497">
      <w:pPr>
        <w:spacing w:before="240" w:after="120"/>
        <w:jc w:val="center"/>
        <w:rPr>
          <w:rFonts w:ascii="Times New Roman" w:hAnsi="Times New Roman" w:cs="Times New Roman"/>
          <w:b/>
          <w:bCs/>
        </w:rPr>
      </w:pPr>
      <w:r w:rsidRPr="00955DA3">
        <w:rPr>
          <w:rFonts w:ascii="Times New Roman" w:hAnsi="Times New Roman" w:cs="Times New Roman"/>
          <w:b/>
          <w:bCs/>
        </w:rPr>
        <w:t>СПИСОК ПРЕДЛАГАЕМЫХ ИНДИКАТОРОВ ДЛЯ ПОТЕНЦИАЛЬНОГО ВКЛЮЧЕНИЯ В КАЧЕСТВЕ ОСНОВНЫХ ИНДИКАТОРОВ В ГЛОБАЛЬНУЮ РАМОЧНУЮ ПРОГРАММУ В ОБЛАСТИ БИОРАЗНООБРАЗИЯ НА ПЕРИОД ПОСЛЕ 2020 ГОДА</w:t>
      </w:r>
    </w:p>
    <w:p w14:paraId="119B45D1" w14:textId="77777777" w:rsidR="00955DA3" w:rsidRDefault="00955DA3" w:rsidP="00955DA3">
      <w:pPr>
        <w:spacing w:before="120" w:after="240"/>
        <w:jc w:val="both"/>
        <w:rPr>
          <w:rFonts w:ascii="Times New Roman" w:hAnsi="Times New Roman" w:cs="Times New Roman"/>
          <w:b/>
          <w:bCs/>
        </w:rPr>
      </w:pPr>
    </w:p>
    <w:p w14:paraId="6A1F28C8" w14:textId="106C1D7C" w:rsidR="00611497" w:rsidRDefault="007A59E2" w:rsidP="00955DA3">
      <w:pPr>
        <w:spacing w:before="120" w:after="240"/>
        <w:jc w:val="both"/>
        <w:rPr>
          <w:rFonts w:ascii="Times New Roman" w:hAnsi="Times New Roman" w:cs="Times New Roman"/>
          <w:b/>
          <w:bCs/>
        </w:rPr>
      </w:pPr>
      <w:r>
        <w:rPr>
          <w:rFonts w:ascii="Times New Roman" w:hAnsi="Times New Roman" w:cs="Times New Roman"/>
          <w:b/>
          <w:bCs/>
        </w:rPr>
        <w:t xml:space="preserve">Таблица 1. Альтернативные или дополнительные индикаторы, предлагаемые для </w:t>
      </w:r>
      <w:r w:rsidR="008D68D4">
        <w:rPr>
          <w:rFonts w:ascii="Times New Roman" w:hAnsi="Times New Roman" w:cs="Times New Roman"/>
          <w:b/>
          <w:bCs/>
        </w:rPr>
        <w:t>проект</w:t>
      </w:r>
      <w:r w:rsidR="00DC182D">
        <w:rPr>
          <w:rFonts w:ascii="Times New Roman" w:hAnsi="Times New Roman" w:cs="Times New Roman"/>
          <w:b/>
          <w:bCs/>
        </w:rPr>
        <w:t>ов</w:t>
      </w:r>
      <w:r w:rsidR="008D68D4">
        <w:rPr>
          <w:rFonts w:ascii="Times New Roman" w:hAnsi="Times New Roman" w:cs="Times New Roman"/>
          <w:b/>
          <w:bCs/>
        </w:rPr>
        <w:t xml:space="preserve"> цел</w:t>
      </w:r>
      <w:r w:rsidR="00DC182D">
        <w:rPr>
          <w:rFonts w:ascii="Times New Roman" w:hAnsi="Times New Roman" w:cs="Times New Roman"/>
          <w:b/>
          <w:bCs/>
        </w:rPr>
        <w:t>ей</w:t>
      </w:r>
    </w:p>
    <w:tbl>
      <w:tblPr>
        <w:tblStyle w:val="TableGrid"/>
        <w:tblW w:w="9916" w:type="dxa"/>
        <w:tblLook w:val="04A0" w:firstRow="1" w:lastRow="0" w:firstColumn="1" w:lastColumn="0" w:noHBand="0" w:noVBand="1"/>
      </w:tblPr>
      <w:tblGrid>
        <w:gridCol w:w="1271"/>
        <w:gridCol w:w="5528"/>
        <w:gridCol w:w="3117"/>
      </w:tblGrid>
      <w:tr w:rsidR="00D4551B" w14:paraId="0F204AE6" w14:textId="77777777" w:rsidTr="00A600C2">
        <w:tc>
          <w:tcPr>
            <w:tcW w:w="1271" w:type="dxa"/>
            <w:vAlign w:val="center"/>
          </w:tcPr>
          <w:p w14:paraId="3A2A3DF0" w14:textId="723F9078" w:rsidR="00D4551B" w:rsidRPr="000E22F7" w:rsidRDefault="00D16E91" w:rsidP="00A600C2">
            <w:pPr>
              <w:spacing w:before="120" w:after="60"/>
              <w:jc w:val="center"/>
              <w:rPr>
                <w:rFonts w:ascii="Times New Roman" w:hAnsi="Times New Roman" w:cs="Times New Roman"/>
                <w:b/>
                <w:bCs/>
                <w:sz w:val="22"/>
                <w:szCs w:val="22"/>
              </w:rPr>
            </w:pPr>
            <w:r w:rsidRPr="000E22F7">
              <w:rPr>
                <w:rFonts w:ascii="Times New Roman" w:hAnsi="Times New Roman" w:cs="Times New Roman"/>
                <w:b/>
                <w:bCs/>
                <w:sz w:val="22"/>
                <w:szCs w:val="22"/>
              </w:rPr>
              <w:t>1. Проект цели</w:t>
            </w:r>
          </w:p>
        </w:tc>
        <w:tc>
          <w:tcPr>
            <w:tcW w:w="5528" w:type="dxa"/>
            <w:vAlign w:val="center"/>
          </w:tcPr>
          <w:p w14:paraId="0196EF64" w14:textId="71130C44" w:rsidR="00D4551B" w:rsidRPr="000E22F7" w:rsidRDefault="00D16E91" w:rsidP="001E009A">
            <w:pPr>
              <w:spacing w:before="120" w:after="120"/>
              <w:jc w:val="center"/>
              <w:rPr>
                <w:rFonts w:ascii="Times New Roman" w:hAnsi="Times New Roman" w:cs="Times New Roman"/>
                <w:b/>
                <w:bCs/>
                <w:sz w:val="22"/>
                <w:szCs w:val="22"/>
              </w:rPr>
            </w:pPr>
            <w:r w:rsidRPr="000E22F7">
              <w:rPr>
                <w:rFonts w:ascii="Times New Roman" w:hAnsi="Times New Roman" w:cs="Times New Roman"/>
                <w:b/>
                <w:bCs/>
                <w:sz w:val="22"/>
                <w:szCs w:val="22"/>
              </w:rPr>
              <w:t xml:space="preserve">2. </w:t>
            </w:r>
            <w:r w:rsidR="00393FED" w:rsidRPr="000E22F7">
              <w:rPr>
                <w:rFonts w:ascii="Times New Roman" w:hAnsi="Times New Roman" w:cs="Times New Roman"/>
                <w:b/>
                <w:bCs/>
                <w:sz w:val="22"/>
                <w:szCs w:val="22"/>
              </w:rPr>
              <w:t>Индикатор, предложенный контактной группой</w:t>
            </w:r>
          </w:p>
        </w:tc>
        <w:tc>
          <w:tcPr>
            <w:tcW w:w="3117" w:type="dxa"/>
            <w:vAlign w:val="center"/>
          </w:tcPr>
          <w:p w14:paraId="166A8295" w14:textId="5F8DEDA5" w:rsidR="00D4551B" w:rsidRPr="000E22F7" w:rsidRDefault="000E22F7" w:rsidP="00A600C2">
            <w:pPr>
              <w:spacing w:before="60" w:after="60"/>
              <w:jc w:val="center"/>
              <w:rPr>
                <w:rFonts w:ascii="Times New Roman" w:hAnsi="Times New Roman" w:cs="Times New Roman"/>
                <w:b/>
                <w:bCs/>
                <w:sz w:val="22"/>
                <w:szCs w:val="22"/>
              </w:rPr>
            </w:pPr>
            <w:r w:rsidRPr="000E22F7">
              <w:rPr>
                <w:rFonts w:ascii="Times New Roman" w:hAnsi="Times New Roman" w:cs="Times New Roman"/>
                <w:b/>
                <w:bCs/>
                <w:sz w:val="22"/>
                <w:szCs w:val="22"/>
              </w:rPr>
              <w:t>3. Связь с предыдущим неофициальным документом и ЦУР</w:t>
            </w:r>
          </w:p>
        </w:tc>
      </w:tr>
      <w:tr w:rsidR="002E7E8E" w14:paraId="17F377FB" w14:textId="77777777" w:rsidTr="002E7E8E">
        <w:tc>
          <w:tcPr>
            <w:tcW w:w="1271" w:type="dxa"/>
            <w:vMerge w:val="restart"/>
            <w:vAlign w:val="center"/>
          </w:tcPr>
          <w:p w14:paraId="1BF64F0F" w14:textId="3C132843" w:rsidR="002E7E8E" w:rsidRDefault="002E7E8E" w:rsidP="002E7E8E">
            <w:pPr>
              <w:spacing w:before="60" w:after="60"/>
              <w:jc w:val="center"/>
              <w:rPr>
                <w:rFonts w:ascii="Times New Roman" w:hAnsi="Times New Roman" w:cs="Times New Roman"/>
                <w:b/>
                <w:bCs/>
              </w:rPr>
            </w:pPr>
            <w:r w:rsidRPr="00E85C6F">
              <w:rPr>
                <w:rFonts w:ascii="Times New Roman" w:hAnsi="Times New Roman" w:cs="Times New Roman"/>
                <w:sz w:val="22"/>
                <w:szCs w:val="22"/>
              </w:rPr>
              <w:t>A</w:t>
            </w:r>
          </w:p>
        </w:tc>
        <w:tc>
          <w:tcPr>
            <w:tcW w:w="5528" w:type="dxa"/>
          </w:tcPr>
          <w:p w14:paraId="5343B030" w14:textId="73D41558" w:rsidR="002E7E8E" w:rsidRPr="000E7DEB" w:rsidRDefault="002E7E8E" w:rsidP="00523C97">
            <w:pPr>
              <w:spacing w:before="60" w:after="60"/>
              <w:rPr>
                <w:rFonts w:ascii="Times New Roman" w:hAnsi="Times New Roman" w:cs="Times New Roman"/>
                <w:b/>
                <w:bCs/>
                <w:sz w:val="22"/>
                <w:szCs w:val="22"/>
              </w:rPr>
            </w:pPr>
            <w:r w:rsidRPr="000E7DEB">
              <w:rPr>
                <w:rFonts w:ascii="Times New Roman" w:hAnsi="Times New Roman" w:cs="Times New Roman"/>
                <w:sz w:val="22"/>
                <w:szCs w:val="22"/>
              </w:rPr>
              <w:t>Динамика изменения площади связанных с водой экосистем</w:t>
            </w:r>
          </w:p>
        </w:tc>
        <w:tc>
          <w:tcPr>
            <w:tcW w:w="3117" w:type="dxa"/>
          </w:tcPr>
          <w:p w14:paraId="66CB150D" w14:textId="702EC8E3" w:rsidR="002E7E8E" w:rsidRPr="000E7DEB" w:rsidRDefault="002E7E8E" w:rsidP="00523C97">
            <w:pPr>
              <w:spacing w:before="60" w:after="60"/>
              <w:rPr>
                <w:rFonts w:ascii="Times New Roman" w:hAnsi="Times New Roman" w:cs="Times New Roman"/>
                <w:b/>
                <w:bCs/>
                <w:sz w:val="22"/>
                <w:szCs w:val="22"/>
              </w:rPr>
            </w:pPr>
            <w:r w:rsidRPr="000E7DEB">
              <w:rPr>
                <w:rFonts w:ascii="Times New Roman" w:hAnsi="Times New Roman" w:cs="Times New Roman"/>
                <w:sz w:val="22"/>
                <w:szCs w:val="22"/>
              </w:rPr>
              <w:t>Дополнительный индикатор a.11 (индикатор ЦУР 6.6.1)</w:t>
            </w:r>
          </w:p>
        </w:tc>
      </w:tr>
      <w:tr w:rsidR="002E7E8E" w14:paraId="13C4B425" w14:textId="77777777" w:rsidTr="00523C97">
        <w:tc>
          <w:tcPr>
            <w:tcW w:w="1271" w:type="dxa"/>
            <w:vMerge/>
          </w:tcPr>
          <w:p w14:paraId="72F7A9CA" w14:textId="77777777" w:rsidR="002E7E8E" w:rsidRDefault="002E7E8E" w:rsidP="00DE1855">
            <w:pPr>
              <w:spacing w:before="60" w:after="60"/>
              <w:jc w:val="both"/>
              <w:rPr>
                <w:rFonts w:ascii="Times New Roman" w:hAnsi="Times New Roman" w:cs="Times New Roman"/>
                <w:b/>
                <w:bCs/>
              </w:rPr>
            </w:pPr>
          </w:p>
        </w:tc>
        <w:tc>
          <w:tcPr>
            <w:tcW w:w="5528" w:type="dxa"/>
          </w:tcPr>
          <w:p w14:paraId="2239A3FE" w14:textId="09396B70" w:rsidR="002E7E8E" w:rsidRPr="000E7DEB" w:rsidRDefault="002E7E8E" w:rsidP="00523C97">
            <w:pPr>
              <w:spacing w:before="60" w:after="60"/>
              <w:rPr>
                <w:rFonts w:ascii="Times New Roman" w:hAnsi="Times New Roman" w:cs="Times New Roman"/>
                <w:b/>
                <w:bCs/>
                <w:sz w:val="22"/>
                <w:szCs w:val="22"/>
              </w:rPr>
            </w:pPr>
            <w:r w:rsidRPr="000E7DEB">
              <w:rPr>
                <w:rFonts w:ascii="Times New Roman" w:hAnsi="Times New Roman" w:cs="Times New Roman"/>
                <w:sz w:val="22"/>
                <w:szCs w:val="22"/>
              </w:rPr>
              <w:t>Комплексный характер сохранения ценных видов с социально-экономической и культурной точек зрения</w:t>
            </w:r>
          </w:p>
        </w:tc>
        <w:tc>
          <w:tcPr>
            <w:tcW w:w="3117" w:type="dxa"/>
          </w:tcPr>
          <w:p w14:paraId="1855199F" w14:textId="2234920B" w:rsidR="002E7E8E" w:rsidRPr="000E7DEB" w:rsidRDefault="002E7E8E" w:rsidP="00523C97">
            <w:pPr>
              <w:spacing w:before="60" w:after="60"/>
              <w:rPr>
                <w:rFonts w:ascii="Times New Roman" w:hAnsi="Times New Roman" w:cs="Times New Roman"/>
                <w:b/>
                <w:bCs/>
                <w:sz w:val="22"/>
                <w:szCs w:val="22"/>
              </w:rPr>
            </w:pPr>
            <w:r w:rsidRPr="000E7DEB">
              <w:rPr>
                <w:rFonts w:ascii="Times New Roman" w:hAnsi="Times New Roman" w:cs="Times New Roman"/>
                <w:sz w:val="22"/>
                <w:szCs w:val="22"/>
              </w:rPr>
              <w:t>Дополнительный индикатор a.51</w:t>
            </w:r>
          </w:p>
        </w:tc>
      </w:tr>
      <w:tr w:rsidR="002E7E8E" w14:paraId="11532BD4" w14:textId="77777777" w:rsidTr="00523C97">
        <w:tc>
          <w:tcPr>
            <w:tcW w:w="1271" w:type="dxa"/>
            <w:vMerge/>
          </w:tcPr>
          <w:p w14:paraId="7F40C634" w14:textId="77777777" w:rsidR="002E7E8E" w:rsidRDefault="002E7E8E" w:rsidP="00DE1855">
            <w:pPr>
              <w:spacing w:before="60" w:after="60"/>
              <w:jc w:val="both"/>
              <w:rPr>
                <w:rFonts w:ascii="Times New Roman" w:hAnsi="Times New Roman" w:cs="Times New Roman"/>
                <w:b/>
                <w:bCs/>
              </w:rPr>
            </w:pPr>
          </w:p>
        </w:tc>
        <w:tc>
          <w:tcPr>
            <w:tcW w:w="5528" w:type="dxa"/>
          </w:tcPr>
          <w:p w14:paraId="7300C4A1" w14:textId="48DA18A6" w:rsidR="002E7E8E" w:rsidRPr="000E7DEB" w:rsidRDefault="002E7E8E" w:rsidP="00523C97">
            <w:pPr>
              <w:spacing w:before="60" w:after="60"/>
              <w:rPr>
                <w:rFonts w:ascii="Times New Roman" w:hAnsi="Times New Roman" w:cs="Times New Roman"/>
                <w:b/>
                <w:bCs/>
                <w:sz w:val="22"/>
                <w:szCs w:val="22"/>
              </w:rPr>
            </w:pPr>
            <w:r w:rsidRPr="000E7DEB">
              <w:rPr>
                <w:rFonts w:ascii="Times New Roman" w:hAnsi="Times New Roman" w:cs="Times New Roman"/>
                <w:sz w:val="22"/>
                <w:szCs w:val="22"/>
              </w:rPr>
              <w:t>Охранный статус мигрирующих видов (дезагрегированный по существующим индексам), как косвенный индикатор связности (индикатор КМВ)</w:t>
            </w:r>
          </w:p>
        </w:tc>
        <w:tc>
          <w:tcPr>
            <w:tcW w:w="3117" w:type="dxa"/>
          </w:tcPr>
          <w:p w14:paraId="03293997" w14:textId="5F930FA0" w:rsidR="002E7E8E" w:rsidRPr="000E7DEB" w:rsidRDefault="002E7E8E" w:rsidP="00523C97">
            <w:pPr>
              <w:spacing w:before="60" w:after="60"/>
              <w:rPr>
                <w:rFonts w:ascii="Times New Roman" w:hAnsi="Times New Roman" w:cs="Times New Roman"/>
                <w:b/>
                <w:bCs/>
                <w:sz w:val="22"/>
                <w:szCs w:val="22"/>
              </w:rPr>
            </w:pPr>
            <w:r w:rsidRPr="000E7DEB">
              <w:rPr>
                <w:rFonts w:ascii="Times New Roman" w:hAnsi="Times New Roman" w:cs="Times New Roman"/>
                <w:sz w:val="22"/>
                <w:szCs w:val="22"/>
              </w:rPr>
              <w:t>Компонентный индикатор A.2.1</w:t>
            </w:r>
          </w:p>
          <w:p w14:paraId="7F844B8C" w14:textId="6DE84844" w:rsidR="002E7E8E" w:rsidRPr="000E7DEB" w:rsidRDefault="002E7E8E" w:rsidP="00523C97">
            <w:pPr>
              <w:spacing w:before="60" w:after="60"/>
              <w:rPr>
                <w:rFonts w:ascii="Times New Roman" w:hAnsi="Times New Roman" w:cs="Times New Roman"/>
                <w:sz w:val="22"/>
                <w:szCs w:val="22"/>
              </w:rPr>
            </w:pPr>
          </w:p>
        </w:tc>
      </w:tr>
      <w:tr w:rsidR="002E7E8E" w14:paraId="5221497B" w14:textId="77777777" w:rsidTr="00523C97">
        <w:tc>
          <w:tcPr>
            <w:tcW w:w="1271" w:type="dxa"/>
            <w:vMerge/>
          </w:tcPr>
          <w:p w14:paraId="238F9DDB" w14:textId="77777777" w:rsidR="002E7E8E" w:rsidRDefault="002E7E8E" w:rsidP="00652A73">
            <w:pPr>
              <w:spacing w:before="60" w:after="60"/>
              <w:jc w:val="both"/>
              <w:rPr>
                <w:rFonts w:ascii="Times New Roman" w:hAnsi="Times New Roman" w:cs="Times New Roman"/>
                <w:b/>
                <w:bCs/>
              </w:rPr>
            </w:pPr>
          </w:p>
        </w:tc>
        <w:tc>
          <w:tcPr>
            <w:tcW w:w="5528" w:type="dxa"/>
          </w:tcPr>
          <w:p w14:paraId="57A7A4F6" w14:textId="11D276F6" w:rsidR="002E7E8E" w:rsidRPr="000E7DEB" w:rsidRDefault="002E7E8E" w:rsidP="00523C97">
            <w:pPr>
              <w:spacing w:before="60" w:after="60"/>
              <w:rPr>
                <w:rFonts w:ascii="Times New Roman" w:hAnsi="Times New Roman" w:cs="Times New Roman"/>
                <w:b/>
                <w:bCs/>
                <w:sz w:val="22"/>
                <w:szCs w:val="22"/>
              </w:rPr>
            </w:pPr>
            <w:r w:rsidRPr="000E7DEB">
              <w:rPr>
                <w:rFonts w:ascii="Times New Roman" w:hAnsi="Times New Roman" w:cs="Times New Roman"/>
                <w:sz w:val="22"/>
                <w:szCs w:val="22"/>
              </w:rPr>
              <w:t>Индекс целостности экосистем</w:t>
            </w:r>
          </w:p>
        </w:tc>
        <w:tc>
          <w:tcPr>
            <w:tcW w:w="3117" w:type="dxa"/>
          </w:tcPr>
          <w:p w14:paraId="5570595E" w14:textId="1DB8AD60" w:rsidR="002E7E8E" w:rsidRPr="000E7DEB" w:rsidRDefault="002E7E8E" w:rsidP="00523C97">
            <w:pPr>
              <w:spacing w:before="60" w:after="60"/>
              <w:rPr>
                <w:rFonts w:ascii="Times New Roman" w:hAnsi="Times New Roman" w:cs="Times New Roman"/>
                <w:b/>
                <w:bCs/>
                <w:sz w:val="22"/>
                <w:szCs w:val="22"/>
              </w:rPr>
            </w:pPr>
            <w:r w:rsidRPr="000E7DEB">
              <w:rPr>
                <w:rFonts w:ascii="Times New Roman" w:hAnsi="Times New Roman" w:cs="Times New Roman"/>
                <w:sz w:val="22"/>
                <w:szCs w:val="22"/>
              </w:rPr>
              <w:t>Компонентный индикатор A.3.1</w:t>
            </w:r>
          </w:p>
        </w:tc>
      </w:tr>
      <w:tr w:rsidR="002E7E8E" w14:paraId="646ABA61" w14:textId="77777777" w:rsidTr="00523C97">
        <w:tc>
          <w:tcPr>
            <w:tcW w:w="1271" w:type="dxa"/>
            <w:vMerge/>
          </w:tcPr>
          <w:p w14:paraId="7411E663" w14:textId="77777777" w:rsidR="002E7E8E" w:rsidRDefault="002E7E8E" w:rsidP="000E7DEB">
            <w:pPr>
              <w:spacing w:before="60" w:after="60"/>
              <w:jc w:val="both"/>
              <w:rPr>
                <w:rFonts w:ascii="Times New Roman" w:hAnsi="Times New Roman" w:cs="Times New Roman"/>
                <w:b/>
                <w:bCs/>
              </w:rPr>
            </w:pPr>
          </w:p>
        </w:tc>
        <w:tc>
          <w:tcPr>
            <w:tcW w:w="5528" w:type="dxa"/>
          </w:tcPr>
          <w:p w14:paraId="6DC04DB0" w14:textId="518C97D2" w:rsidR="002E7E8E" w:rsidRPr="000E7DEB" w:rsidRDefault="002E7E8E" w:rsidP="00523C97">
            <w:pPr>
              <w:spacing w:before="60" w:after="60"/>
              <w:rPr>
                <w:rFonts w:ascii="Times New Roman" w:hAnsi="Times New Roman" w:cs="Times New Roman"/>
                <w:b/>
                <w:bCs/>
                <w:sz w:val="22"/>
                <w:szCs w:val="22"/>
              </w:rPr>
            </w:pPr>
            <w:r w:rsidRPr="000E7DEB">
              <w:rPr>
                <w:rFonts w:ascii="Times New Roman" w:hAnsi="Times New Roman" w:cs="Times New Roman"/>
                <w:sz w:val="22"/>
                <w:szCs w:val="22"/>
              </w:rPr>
              <w:t>Индекс нетронутости экосистем</w:t>
            </w:r>
          </w:p>
        </w:tc>
        <w:tc>
          <w:tcPr>
            <w:tcW w:w="3117" w:type="dxa"/>
          </w:tcPr>
          <w:p w14:paraId="05713E2B" w14:textId="2B1D2B45" w:rsidR="002E7E8E" w:rsidRPr="000E7DEB" w:rsidRDefault="002E7E8E" w:rsidP="00523C97">
            <w:pPr>
              <w:spacing w:before="60" w:after="60"/>
              <w:rPr>
                <w:rFonts w:ascii="Times New Roman" w:hAnsi="Times New Roman" w:cs="Times New Roman"/>
                <w:b/>
                <w:bCs/>
                <w:sz w:val="22"/>
                <w:szCs w:val="22"/>
              </w:rPr>
            </w:pPr>
            <w:r w:rsidRPr="000E7DEB">
              <w:rPr>
                <w:rFonts w:ascii="Times New Roman" w:hAnsi="Times New Roman" w:cs="Times New Roman"/>
                <w:sz w:val="22"/>
                <w:szCs w:val="22"/>
              </w:rPr>
              <w:t>Компонентный индикатор A.32</w:t>
            </w:r>
          </w:p>
        </w:tc>
      </w:tr>
      <w:tr w:rsidR="002E7E8E" w14:paraId="57AE4B3B" w14:textId="77777777" w:rsidTr="000E22F7">
        <w:tc>
          <w:tcPr>
            <w:tcW w:w="1271" w:type="dxa"/>
            <w:vMerge/>
          </w:tcPr>
          <w:p w14:paraId="160F8C55" w14:textId="77777777" w:rsidR="002E7E8E" w:rsidRDefault="002E7E8E" w:rsidP="000D6CE9">
            <w:pPr>
              <w:spacing w:before="60" w:after="60"/>
              <w:jc w:val="both"/>
              <w:rPr>
                <w:rFonts w:ascii="Times New Roman" w:hAnsi="Times New Roman" w:cs="Times New Roman"/>
                <w:b/>
                <w:bCs/>
              </w:rPr>
            </w:pPr>
          </w:p>
        </w:tc>
        <w:tc>
          <w:tcPr>
            <w:tcW w:w="5528" w:type="dxa"/>
          </w:tcPr>
          <w:p w14:paraId="6D8751E6" w14:textId="5432E286" w:rsidR="002E7E8E" w:rsidRPr="008756E2" w:rsidRDefault="002E7E8E" w:rsidP="008756E2">
            <w:pPr>
              <w:spacing w:before="60" w:after="60"/>
              <w:rPr>
                <w:rFonts w:ascii="Times New Roman" w:hAnsi="Times New Roman" w:cs="Times New Roman"/>
                <w:sz w:val="22"/>
                <w:szCs w:val="22"/>
              </w:rPr>
            </w:pPr>
            <w:r w:rsidRPr="008756E2">
              <w:rPr>
                <w:rFonts w:ascii="Times New Roman" w:hAnsi="Times New Roman" w:cs="Times New Roman"/>
                <w:sz w:val="22"/>
                <w:szCs w:val="22"/>
              </w:rPr>
              <w:t>Изменение статуса эволюционно различных и находящихся под угрозой глобального исчезновения видов (индекс EDGE)</w:t>
            </w:r>
          </w:p>
        </w:tc>
        <w:tc>
          <w:tcPr>
            <w:tcW w:w="3117" w:type="dxa"/>
          </w:tcPr>
          <w:p w14:paraId="7B5DC728" w14:textId="3BA30B42" w:rsidR="002E7E8E" w:rsidRPr="008756E2" w:rsidRDefault="002E7E8E" w:rsidP="008756E2">
            <w:pPr>
              <w:spacing w:before="60" w:after="60"/>
              <w:rPr>
                <w:rFonts w:ascii="Times New Roman" w:hAnsi="Times New Roman" w:cs="Times New Roman"/>
                <w:sz w:val="22"/>
                <w:szCs w:val="22"/>
              </w:rPr>
            </w:pPr>
            <w:r w:rsidRPr="008756E2">
              <w:rPr>
                <w:rFonts w:ascii="Times New Roman" w:hAnsi="Times New Roman" w:cs="Times New Roman"/>
                <w:sz w:val="22"/>
                <w:szCs w:val="22"/>
              </w:rPr>
              <w:t>Дополнительный индикатор a.40</w:t>
            </w:r>
          </w:p>
        </w:tc>
      </w:tr>
      <w:tr w:rsidR="002E7E8E" w14:paraId="264B8072" w14:textId="77777777" w:rsidTr="000E22F7">
        <w:tc>
          <w:tcPr>
            <w:tcW w:w="1271" w:type="dxa"/>
            <w:vMerge/>
          </w:tcPr>
          <w:p w14:paraId="12A648C5" w14:textId="77777777" w:rsidR="002E7E8E" w:rsidRDefault="002E7E8E" w:rsidP="003A523B">
            <w:pPr>
              <w:spacing w:before="60" w:after="60"/>
              <w:jc w:val="both"/>
              <w:rPr>
                <w:rFonts w:ascii="Times New Roman" w:hAnsi="Times New Roman" w:cs="Times New Roman"/>
                <w:b/>
                <w:bCs/>
              </w:rPr>
            </w:pPr>
          </w:p>
        </w:tc>
        <w:tc>
          <w:tcPr>
            <w:tcW w:w="5528" w:type="dxa"/>
          </w:tcPr>
          <w:p w14:paraId="1042598D" w14:textId="04A393A1" w:rsidR="002E7E8E" w:rsidRPr="008756E2" w:rsidRDefault="002E7E8E" w:rsidP="008756E2">
            <w:pPr>
              <w:spacing w:before="60" w:after="60"/>
              <w:rPr>
                <w:rFonts w:ascii="Times New Roman" w:hAnsi="Times New Roman" w:cs="Times New Roman"/>
                <w:sz w:val="22"/>
                <w:szCs w:val="22"/>
              </w:rPr>
            </w:pPr>
            <w:r w:rsidRPr="008756E2">
              <w:rPr>
                <w:rFonts w:ascii="Times New Roman" w:hAnsi="Times New Roman" w:cs="Times New Roman"/>
                <w:sz w:val="22"/>
                <w:szCs w:val="22"/>
              </w:rPr>
              <w:t>Площадь лесного покрова в соотношении с общей площадью суши</w:t>
            </w:r>
          </w:p>
        </w:tc>
        <w:tc>
          <w:tcPr>
            <w:tcW w:w="3117" w:type="dxa"/>
          </w:tcPr>
          <w:p w14:paraId="5C724199" w14:textId="0BFED0E0" w:rsidR="002E7E8E" w:rsidRPr="008756E2" w:rsidRDefault="002E7E8E" w:rsidP="008756E2">
            <w:pPr>
              <w:spacing w:before="60" w:after="60"/>
              <w:rPr>
                <w:rFonts w:ascii="Times New Roman" w:hAnsi="Times New Roman" w:cs="Times New Roman"/>
                <w:sz w:val="22"/>
                <w:szCs w:val="22"/>
              </w:rPr>
            </w:pPr>
            <w:r w:rsidRPr="008756E2">
              <w:rPr>
                <w:rFonts w:ascii="Times New Roman" w:hAnsi="Times New Roman" w:cs="Times New Roman"/>
                <w:sz w:val="22"/>
                <w:szCs w:val="22"/>
              </w:rPr>
              <w:t>Дополнительный индикатор a.1 (индикатор ЦУР 15.1.1)</w:t>
            </w:r>
          </w:p>
        </w:tc>
      </w:tr>
      <w:tr w:rsidR="002E7E8E" w14:paraId="6D035F81" w14:textId="77777777" w:rsidTr="000E22F7">
        <w:tc>
          <w:tcPr>
            <w:tcW w:w="1271" w:type="dxa"/>
            <w:vMerge/>
          </w:tcPr>
          <w:p w14:paraId="4BC362E0" w14:textId="77777777" w:rsidR="002E7E8E" w:rsidRDefault="002E7E8E" w:rsidP="006538EF">
            <w:pPr>
              <w:spacing w:before="60" w:after="60"/>
              <w:jc w:val="both"/>
              <w:rPr>
                <w:rFonts w:ascii="Times New Roman" w:hAnsi="Times New Roman" w:cs="Times New Roman"/>
                <w:b/>
                <w:bCs/>
              </w:rPr>
            </w:pPr>
          </w:p>
        </w:tc>
        <w:tc>
          <w:tcPr>
            <w:tcW w:w="5528" w:type="dxa"/>
          </w:tcPr>
          <w:p w14:paraId="21B4FC00" w14:textId="6F26E840" w:rsidR="002E7E8E" w:rsidRPr="008756E2" w:rsidRDefault="002E7E8E" w:rsidP="008756E2">
            <w:pPr>
              <w:spacing w:before="60" w:after="60"/>
              <w:rPr>
                <w:rFonts w:ascii="Times New Roman" w:hAnsi="Times New Roman" w:cs="Times New Roman"/>
                <w:sz w:val="22"/>
                <w:szCs w:val="22"/>
              </w:rPr>
            </w:pPr>
            <w:r w:rsidRPr="008756E2">
              <w:rPr>
                <w:rFonts w:ascii="Times New Roman" w:hAnsi="Times New Roman" w:cs="Times New Roman"/>
                <w:sz w:val="22"/>
                <w:szCs w:val="22"/>
              </w:rPr>
              <w:t>Живой коралловый покров в восстановленных районах коралловых рифов</w:t>
            </w:r>
          </w:p>
        </w:tc>
        <w:tc>
          <w:tcPr>
            <w:tcW w:w="3117" w:type="dxa"/>
          </w:tcPr>
          <w:p w14:paraId="3734508F" w14:textId="10CAD50A" w:rsidR="002E7E8E" w:rsidRPr="008756E2" w:rsidRDefault="002E7E8E" w:rsidP="008756E2">
            <w:pPr>
              <w:spacing w:before="60" w:after="60"/>
              <w:rPr>
                <w:rFonts w:ascii="Times New Roman" w:hAnsi="Times New Roman" w:cs="Times New Roman"/>
                <w:sz w:val="22"/>
                <w:szCs w:val="22"/>
              </w:rPr>
            </w:pPr>
            <w:r w:rsidRPr="008756E2">
              <w:rPr>
                <w:rFonts w:ascii="Times New Roman" w:hAnsi="Times New Roman" w:cs="Times New Roman"/>
                <w:sz w:val="22"/>
                <w:szCs w:val="22"/>
              </w:rPr>
              <w:t>Дополнительный индикатор a.13</w:t>
            </w:r>
          </w:p>
        </w:tc>
      </w:tr>
      <w:tr w:rsidR="002E7E8E" w14:paraId="0E028CF7" w14:textId="77777777" w:rsidTr="000E22F7">
        <w:tc>
          <w:tcPr>
            <w:tcW w:w="1271" w:type="dxa"/>
            <w:vMerge/>
          </w:tcPr>
          <w:p w14:paraId="5F9E5182" w14:textId="77777777" w:rsidR="002E7E8E" w:rsidRDefault="002E7E8E" w:rsidP="00A80581">
            <w:pPr>
              <w:spacing w:before="60" w:after="60"/>
              <w:jc w:val="both"/>
              <w:rPr>
                <w:rFonts w:ascii="Times New Roman" w:hAnsi="Times New Roman" w:cs="Times New Roman"/>
                <w:b/>
                <w:bCs/>
              </w:rPr>
            </w:pPr>
          </w:p>
        </w:tc>
        <w:tc>
          <w:tcPr>
            <w:tcW w:w="5528" w:type="dxa"/>
          </w:tcPr>
          <w:p w14:paraId="57A9CE94" w14:textId="40FA2163" w:rsidR="002E7E8E" w:rsidRPr="008756E2" w:rsidRDefault="002E7E8E" w:rsidP="008756E2">
            <w:pPr>
              <w:spacing w:before="60" w:after="60"/>
              <w:rPr>
                <w:rFonts w:ascii="Times New Roman" w:hAnsi="Times New Roman" w:cs="Times New Roman"/>
                <w:sz w:val="22"/>
                <w:szCs w:val="22"/>
              </w:rPr>
            </w:pPr>
            <w:r w:rsidRPr="008756E2">
              <w:rPr>
                <w:rFonts w:ascii="Times New Roman" w:hAnsi="Times New Roman" w:cs="Times New Roman"/>
                <w:sz w:val="22"/>
                <w:szCs w:val="22"/>
              </w:rPr>
              <w:t>Индекс живой планеты (ИЖП)</w:t>
            </w:r>
          </w:p>
        </w:tc>
        <w:tc>
          <w:tcPr>
            <w:tcW w:w="3117" w:type="dxa"/>
          </w:tcPr>
          <w:p w14:paraId="2866E241" w14:textId="70521EC9" w:rsidR="002E7E8E" w:rsidRPr="008756E2" w:rsidRDefault="002E7E8E" w:rsidP="008756E2">
            <w:pPr>
              <w:spacing w:before="60" w:after="60"/>
              <w:rPr>
                <w:rFonts w:ascii="Times New Roman" w:hAnsi="Times New Roman" w:cs="Times New Roman"/>
                <w:sz w:val="22"/>
                <w:szCs w:val="22"/>
              </w:rPr>
            </w:pPr>
            <w:r w:rsidRPr="008756E2">
              <w:rPr>
                <w:rFonts w:ascii="Times New Roman" w:hAnsi="Times New Roman" w:cs="Times New Roman"/>
                <w:sz w:val="22"/>
                <w:szCs w:val="22"/>
              </w:rPr>
              <w:t>Компонентный индикатор A.4.2</w:t>
            </w:r>
          </w:p>
        </w:tc>
      </w:tr>
      <w:tr w:rsidR="002E7E8E" w14:paraId="5819925E" w14:textId="77777777" w:rsidTr="000E22F7">
        <w:tc>
          <w:tcPr>
            <w:tcW w:w="1271" w:type="dxa"/>
            <w:vMerge/>
          </w:tcPr>
          <w:p w14:paraId="527325B3" w14:textId="77777777" w:rsidR="002E7E8E" w:rsidRDefault="002E7E8E" w:rsidP="00DA40B7">
            <w:pPr>
              <w:spacing w:before="60" w:after="60"/>
              <w:jc w:val="both"/>
              <w:rPr>
                <w:rFonts w:ascii="Times New Roman" w:hAnsi="Times New Roman" w:cs="Times New Roman"/>
                <w:b/>
                <w:bCs/>
              </w:rPr>
            </w:pPr>
          </w:p>
        </w:tc>
        <w:tc>
          <w:tcPr>
            <w:tcW w:w="5528" w:type="dxa"/>
          </w:tcPr>
          <w:p w14:paraId="267A25F6" w14:textId="43139A83" w:rsidR="002E7E8E" w:rsidRPr="008756E2" w:rsidRDefault="002E7E8E" w:rsidP="008756E2">
            <w:pPr>
              <w:spacing w:before="60" w:after="60"/>
              <w:rPr>
                <w:rFonts w:ascii="Times New Roman" w:hAnsi="Times New Roman" w:cs="Times New Roman"/>
                <w:sz w:val="22"/>
                <w:szCs w:val="22"/>
              </w:rPr>
            </w:pPr>
            <w:r w:rsidRPr="008756E2">
              <w:rPr>
                <w:rFonts w:ascii="Times New Roman" w:hAnsi="Times New Roman" w:cs="Times New Roman"/>
                <w:sz w:val="22"/>
                <w:szCs w:val="22"/>
              </w:rPr>
              <w:t>Индикатор состояния морской среды обитания</w:t>
            </w:r>
          </w:p>
        </w:tc>
        <w:tc>
          <w:tcPr>
            <w:tcW w:w="3117" w:type="dxa"/>
          </w:tcPr>
          <w:p w14:paraId="370F115B" w14:textId="77777777" w:rsidR="002E7E8E" w:rsidRPr="008756E2" w:rsidRDefault="002E7E8E" w:rsidP="008756E2">
            <w:pPr>
              <w:spacing w:before="60" w:after="60"/>
              <w:rPr>
                <w:rFonts w:ascii="Times New Roman" w:hAnsi="Times New Roman" w:cs="Times New Roman"/>
                <w:sz w:val="22"/>
                <w:szCs w:val="22"/>
              </w:rPr>
            </w:pPr>
          </w:p>
        </w:tc>
      </w:tr>
      <w:tr w:rsidR="002E7E8E" w14:paraId="3DDD5D91" w14:textId="77777777" w:rsidTr="000E22F7">
        <w:tc>
          <w:tcPr>
            <w:tcW w:w="1271" w:type="dxa"/>
            <w:vMerge/>
          </w:tcPr>
          <w:p w14:paraId="7F1B63C1" w14:textId="77777777" w:rsidR="002E7E8E" w:rsidRDefault="002E7E8E" w:rsidP="00DA40B7">
            <w:pPr>
              <w:spacing w:before="60" w:after="60"/>
              <w:jc w:val="both"/>
              <w:rPr>
                <w:rFonts w:ascii="Times New Roman" w:hAnsi="Times New Roman" w:cs="Times New Roman"/>
                <w:b/>
                <w:bCs/>
              </w:rPr>
            </w:pPr>
          </w:p>
        </w:tc>
        <w:tc>
          <w:tcPr>
            <w:tcW w:w="5528" w:type="dxa"/>
          </w:tcPr>
          <w:p w14:paraId="58CED60D" w14:textId="621B7705" w:rsidR="002E7E8E" w:rsidRPr="008756E2" w:rsidRDefault="002E7E8E" w:rsidP="008756E2">
            <w:pPr>
              <w:spacing w:before="60" w:after="60"/>
              <w:rPr>
                <w:rFonts w:ascii="Times New Roman" w:hAnsi="Times New Roman" w:cs="Times New Roman"/>
                <w:sz w:val="22"/>
                <w:szCs w:val="22"/>
              </w:rPr>
            </w:pPr>
            <w:r w:rsidRPr="008756E2">
              <w:rPr>
                <w:rFonts w:ascii="Times New Roman" w:hAnsi="Times New Roman" w:cs="Times New Roman"/>
                <w:sz w:val="22"/>
                <w:szCs w:val="22"/>
              </w:rPr>
              <w:t>Доля популяций, сохраняющихся в пределах видов</w:t>
            </w:r>
          </w:p>
        </w:tc>
        <w:tc>
          <w:tcPr>
            <w:tcW w:w="3117" w:type="dxa"/>
          </w:tcPr>
          <w:p w14:paraId="11F6A324" w14:textId="22EFED5E" w:rsidR="002E7E8E" w:rsidRPr="008756E2" w:rsidRDefault="002E7E8E" w:rsidP="008756E2">
            <w:pPr>
              <w:spacing w:before="60" w:after="60"/>
              <w:rPr>
                <w:rFonts w:ascii="Times New Roman" w:hAnsi="Times New Roman" w:cs="Times New Roman"/>
                <w:sz w:val="22"/>
                <w:szCs w:val="22"/>
              </w:rPr>
            </w:pPr>
            <w:r w:rsidRPr="008756E2">
              <w:rPr>
                <w:rFonts w:ascii="Times New Roman" w:hAnsi="Times New Roman" w:cs="Times New Roman"/>
                <w:sz w:val="22"/>
                <w:szCs w:val="22"/>
              </w:rPr>
              <w:t>Компонентный индикатор A.8.1</w:t>
            </w:r>
          </w:p>
        </w:tc>
      </w:tr>
      <w:tr w:rsidR="002E7E8E" w14:paraId="156426E1" w14:textId="77777777" w:rsidTr="000E22F7">
        <w:tc>
          <w:tcPr>
            <w:tcW w:w="1271" w:type="dxa"/>
            <w:vMerge/>
          </w:tcPr>
          <w:p w14:paraId="0D41B5B5" w14:textId="77777777" w:rsidR="002E7E8E" w:rsidRDefault="002E7E8E" w:rsidP="00EE0203">
            <w:pPr>
              <w:spacing w:before="60" w:after="60"/>
              <w:jc w:val="both"/>
              <w:rPr>
                <w:rFonts w:ascii="Times New Roman" w:hAnsi="Times New Roman" w:cs="Times New Roman"/>
                <w:b/>
                <w:bCs/>
              </w:rPr>
            </w:pPr>
          </w:p>
        </w:tc>
        <w:tc>
          <w:tcPr>
            <w:tcW w:w="5528" w:type="dxa"/>
          </w:tcPr>
          <w:p w14:paraId="2CE4A2D8" w14:textId="2ABCD227" w:rsidR="002E7E8E" w:rsidRPr="008756E2" w:rsidRDefault="002E7E8E" w:rsidP="008756E2">
            <w:pPr>
              <w:spacing w:before="60" w:after="60"/>
              <w:rPr>
                <w:rFonts w:ascii="Times New Roman" w:hAnsi="Times New Roman" w:cs="Times New Roman"/>
                <w:sz w:val="22"/>
                <w:szCs w:val="22"/>
              </w:rPr>
            </w:pPr>
            <w:r w:rsidRPr="008756E2">
              <w:rPr>
                <w:rFonts w:ascii="Times New Roman" w:hAnsi="Times New Roman" w:cs="Times New Roman"/>
                <w:sz w:val="22"/>
                <w:szCs w:val="22"/>
              </w:rPr>
              <w:t>Красный список экосистем</w:t>
            </w:r>
          </w:p>
        </w:tc>
        <w:tc>
          <w:tcPr>
            <w:tcW w:w="3117" w:type="dxa"/>
          </w:tcPr>
          <w:p w14:paraId="5A47F3E3" w14:textId="75B9AC12" w:rsidR="002E7E8E" w:rsidRPr="008756E2" w:rsidRDefault="002E7E8E" w:rsidP="008756E2">
            <w:pPr>
              <w:spacing w:before="60" w:after="60"/>
              <w:rPr>
                <w:rFonts w:ascii="Times New Roman" w:hAnsi="Times New Roman" w:cs="Times New Roman"/>
                <w:sz w:val="22"/>
                <w:szCs w:val="22"/>
              </w:rPr>
            </w:pPr>
            <w:r w:rsidRPr="008756E2">
              <w:rPr>
                <w:rFonts w:ascii="Times New Roman" w:hAnsi="Times New Roman" w:cs="Times New Roman"/>
                <w:sz w:val="22"/>
                <w:szCs w:val="22"/>
              </w:rPr>
              <w:t>Дополнительный индикатор a.8.</w:t>
            </w:r>
          </w:p>
        </w:tc>
      </w:tr>
      <w:tr w:rsidR="008F6BD9" w14:paraId="533FCE64" w14:textId="77777777" w:rsidTr="000E22F7">
        <w:tc>
          <w:tcPr>
            <w:tcW w:w="1271" w:type="dxa"/>
            <w:vMerge/>
          </w:tcPr>
          <w:p w14:paraId="0E0AD034" w14:textId="77777777" w:rsidR="008F6BD9" w:rsidRDefault="008F6BD9" w:rsidP="0022318B">
            <w:pPr>
              <w:spacing w:before="60" w:after="60"/>
              <w:jc w:val="both"/>
              <w:rPr>
                <w:rFonts w:ascii="Times New Roman" w:hAnsi="Times New Roman" w:cs="Times New Roman"/>
                <w:b/>
                <w:bCs/>
              </w:rPr>
            </w:pPr>
          </w:p>
        </w:tc>
        <w:tc>
          <w:tcPr>
            <w:tcW w:w="5528" w:type="dxa"/>
            <w:vMerge w:val="restart"/>
          </w:tcPr>
          <w:p w14:paraId="549DA0B5" w14:textId="77777777" w:rsidR="008F6BD9" w:rsidRPr="008756E2" w:rsidRDefault="008F6BD9" w:rsidP="008756E2">
            <w:pPr>
              <w:spacing w:before="60" w:after="60"/>
              <w:rPr>
                <w:rFonts w:ascii="Times New Roman" w:hAnsi="Times New Roman" w:cs="Times New Roman"/>
                <w:sz w:val="22"/>
                <w:szCs w:val="22"/>
              </w:rPr>
            </w:pPr>
            <w:r w:rsidRPr="008756E2">
              <w:rPr>
                <w:rFonts w:ascii="Times New Roman" w:hAnsi="Times New Roman" w:cs="Times New Roman"/>
                <w:sz w:val="22"/>
                <w:szCs w:val="22"/>
              </w:rPr>
              <w:t>СЭЭУ ООН по состоянию экоси</w:t>
            </w:r>
            <w:r>
              <w:rPr>
                <w:rFonts w:ascii="Times New Roman" w:hAnsi="Times New Roman" w:cs="Times New Roman"/>
                <w:sz w:val="22"/>
                <w:szCs w:val="22"/>
              </w:rPr>
              <w:t>с</w:t>
            </w:r>
            <w:r w:rsidRPr="008756E2">
              <w:rPr>
                <w:rFonts w:ascii="Times New Roman" w:hAnsi="Times New Roman" w:cs="Times New Roman"/>
                <w:sz w:val="22"/>
                <w:szCs w:val="22"/>
              </w:rPr>
              <w:t>тем</w:t>
            </w:r>
          </w:p>
          <w:p w14:paraId="3E2B1732" w14:textId="77777777" w:rsidR="008F6BD9" w:rsidRPr="008756E2" w:rsidRDefault="008F6BD9" w:rsidP="008756E2">
            <w:pPr>
              <w:spacing w:before="60" w:after="60"/>
              <w:rPr>
                <w:rFonts w:ascii="Times New Roman" w:hAnsi="Times New Roman" w:cs="Times New Roman"/>
                <w:sz w:val="22"/>
                <w:szCs w:val="22"/>
              </w:rPr>
            </w:pPr>
            <w:r w:rsidRPr="008756E2">
              <w:rPr>
                <w:rFonts w:ascii="Times New Roman" w:hAnsi="Times New Roman" w:cs="Times New Roman"/>
                <w:sz w:val="22"/>
                <w:szCs w:val="22"/>
              </w:rPr>
              <w:t>Доля генетического разнообразия популяций, сохраняющихся в пределах вида</w:t>
            </w:r>
          </w:p>
          <w:p w14:paraId="1625B208" w14:textId="77777777" w:rsidR="008F6BD9" w:rsidRPr="008756E2" w:rsidRDefault="008F6BD9" w:rsidP="008756E2">
            <w:pPr>
              <w:spacing w:before="60" w:after="60"/>
              <w:rPr>
                <w:rFonts w:ascii="Times New Roman" w:hAnsi="Times New Roman" w:cs="Times New Roman"/>
                <w:sz w:val="22"/>
                <w:szCs w:val="22"/>
              </w:rPr>
            </w:pPr>
            <w:r w:rsidRPr="008756E2">
              <w:rPr>
                <w:rFonts w:ascii="Times New Roman" w:hAnsi="Times New Roman" w:cs="Times New Roman"/>
                <w:sz w:val="22"/>
                <w:szCs w:val="22"/>
              </w:rPr>
              <w:t xml:space="preserve">Площадь выбранных природных экосистем (например, леса, саванны и луга, водно-болотные угодья, мангровые леса, солончаки, коралловые рифы, луга </w:t>
            </w:r>
            <w:proofErr w:type="spellStart"/>
            <w:r w:rsidRPr="008756E2">
              <w:rPr>
                <w:rFonts w:ascii="Times New Roman" w:hAnsi="Times New Roman" w:cs="Times New Roman"/>
                <w:sz w:val="22"/>
                <w:szCs w:val="22"/>
              </w:rPr>
              <w:t>руппии</w:t>
            </w:r>
            <w:proofErr w:type="spellEnd"/>
            <w:r w:rsidRPr="008756E2">
              <w:rPr>
                <w:rFonts w:ascii="Times New Roman" w:hAnsi="Times New Roman" w:cs="Times New Roman"/>
                <w:sz w:val="22"/>
                <w:szCs w:val="22"/>
              </w:rPr>
              <w:t xml:space="preserve">, </w:t>
            </w:r>
            <w:proofErr w:type="spellStart"/>
            <w:r w:rsidRPr="008756E2">
              <w:rPr>
                <w:rFonts w:ascii="Times New Roman" w:hAnsi="Times New Roman" w:cs="Times New Roman"/>
                <w:sz w:val="22"/>
                <w:szCs w:val="22"/>
              </w:rPr>
              <w:t>макроводоросли</w:t>
            </w:r>
            <w:proofErr w:type="spellEnd"/>
            <w:r w:rsidRPr="008756E2">
              <w:rPr>
                <w:rFonts w:ascii="Times New Roman" w:hAnsi="Times New Roman" w:cs="Times New Roman"/>
                <w:sz w:val="22"/>
                <w:szCs w:val="22"/>
              </w:rPr>
              <w:t xml:space="preserve"> и литоральные места обитания)</w:t>
            </w:r>
          </w:p>
          <w:p w14:paraId="3F2BA0B7" w14:textId="77777777" w:rsidR="008F6BD9" w:rsidRPr="008756E2" w:rsidRDefault="008F6BD9" w:rsidP="008756E2">
            <w:pPr>
              <w:spacing w:before="60" w:after="60"/>
              <w:rPr>
                <w:rFonts w:ascii="Times New Roman" w:hAnsi="Times New Roman" w:cs="Times New Roman"/>
                <w:sz w:val="22"/>
                <w:szCs w:val="22"/>
              </w:rPr>
            </w:pPr>
            <w:r w:rsidRPr="008756E2">
              <w:rPr>
                <w:rFonts w:ascii="Times New Roman" w:hAnsi="Times New Roman" w:cs="Times New Roman"/>
                <w:sz w:val="22"/>
                <w:szCs w:val="22"/>
              </w:rPr>
              <w:t xml:space="preserve">Площадь выбранных </w:t>
            </w:r>
            <w:proofErr w:type="spellStart"/>
            <w:r w:rsidRPr="008756E2">
              <w:rPr>
                <w:rFonts w:ascii="Times New Roman" w:hAnsi="Times New Roman" w:cs="Times New Roman"/>
                <w:sz w:val="22"/>
                <w:szCs w:val="22"/>
              </w:rPr>
              <w:t>полуприродных</w:t>
            </w:r>
            <w:proofErr w:type="spellEnd"/>
            <w:r w:rsidRPr="008756E2">
              <w:rPr>
                <w:rFonts w:ascii="Times New Roman" w:hAnsi="Times New Roman" w:cs="Times New Roman"/>
                <w:sz w:val="22"/>
                <w:szCs w:val="22"/>
              </w:rPr>
              <w:t xml:space="preserve"> экосистем (например, леса, саванны и луга, водно-болотные угодья, мангровые леса, солончаки, коралловые рифы, луга </w:t>
            </w:r>
            <w:proofErr w:type="spellStart"/>
            <w:r w:rsidRPr="008756E2">
              <w:rPr>
                <w:rFonts w:ascii="Times New Roman" w:hAnsi="Times New Roman" w:cs="Times New Roman"/>
                <w:sz w:val="22"/>
                <w:szCs w:val="22"/>
              </w:rPr>
              <w:t>руппии</w:t>
            </w:r>
            <w:proofErr w:type="spellEnd"/>
            <w:r w:rsidRPr="008756E2">
              <w:rPr>
                <w:rFonts w:ascii="Times New Roman" w:hAnsi="Times New Roman" w:cs="Times New Roman"/>
                <w:sz w:val="22"/>
                <w:szCs w:val="22"/>
              </w:rPr>
              <w:t xml:space="preserve">, </w:t>
            </w:r>
            <w:proofErr w:type="spellStart"/>
            <w:r w:rsidRPr="008756E2">
              <w:rPr>
                <w:rFonts w:ascii="Times New Roman" w:hAnsi="Times New Roman" w:cs="Times New Roman"/>
                <w:sz w:val="22"/>
                <w:szCs w:val="22"/>
              </w:rPr>
              <w:t>макроводоросли</w:t>
            </w:r>
            <w:proofErr w:type="spellEnd"/>
            <w:r w:rsidRPr="008756E2">
              <w:rPr>
                <w:rFonts w:ascii="Times New Roman" w:hAnsi="Times New Roman" w:cs="Times New Roman"/>
                <w:sz w:val="22"/>
                <w:szCs w:val="22"/>
              </w:rPr>
              <w:t xml:space="preserve"> и литоральные места обитания)</w:t>
            </w:r>
          </w:p>
          <w:p w14:paraId="07C17516" w14:textId="77777777" w:rsidR="008F6BD9" w:rsidRPr="008756E2" w:rsidRDefault="008F6BD9" w:rsidP="008756E2">
            <w:pPr>
              <w:spacing w:before="60" w:after="60"/>
              <w:rPr>
                <w:rFonts w:ascii="Times New Roman" w:hAnsi="Times New Roman" w:cs="Times New Roman"/>
                <w:sz w:val="22"/>
                <w:szCs w:val="22"/>
              </w:rPr>
            </w:pPr>
            <w:r w:rsidRPr="008756E2">
              <w:rPr>
                <w:rFonts w:ascii="Times New Roman" w:hAnsi="Times New Roman" w:cs="Times New Roman"/>
                <w:sz w:val="22"/>
                <w:szCs w:val="22"/>
              </w:rPr>
              <w:t xml:space="preserve">Площадь выбранных измененных экосистем (например, леса, саванны и луга, водно-болотные угодья, мангровые леса, солончаки, коралловые рифы, луга </w:t>
            </w:r>
            <w:proofErr w:type="spellStart"/>
            <w:r w:rsidRPr="008756E2">
              <w:rPr>
                <w:rFonts w:ascii="Times New Roman" w:hAnsi="Times New Roman" w:cs="Times New Roman"/>
                <w:sz w:val="22"/>
                <w:szCs w:val="22"/>
              </w:rPr>
              <w:t>руппии</w:t>
            </w:r>
            <w:proofErr w:type="spellEnd"/>
            <w:r w:rsidRPr="008756E2">
              <w:rPr>
                <w:rFonts w:ascii="Times New Roman" w:hAnsi="Times New Roman" w:cs="Times New Roman"/>
                <w:sz w:val="22"/>
                <w:szCs w:val="22"/>
              </w:rPr>
              <w:t xml:space="preserve">, </w:t>
            </w:r>
            <w:proofErr w:type="spellStart"/>
            <w:r w:rsidRPr="008756E2">
              <w:rPr>
                <w:rFonts w:ascii="Times New Roman" w:hAnsi="Times New Roman" w:cs="Times New Roman"/>
                <w:sz w:val="22"/>
                <w:szCs w:val="22"/>
              </w:rPr>
              <w:t>макроводоросли</w:t>
            </w:r>
            <w:proofErr w:type="spellEnd"/>
            <w:r w:rsidRPr="008756E2">
              <w:rPr>
                <w:rFonts w:ascii="Times New Roman" w:hAnsi="Times New Roman" w:cs="Times New Roman"/>
                <w:sz w:val="22"/>
                <w:szCs w:val="22"/>
              </w:rPr>
              <w:t xml:space="preserve"> и литоральные места обитания)</w:t>
            </w:r>
          </w:p>
          <w:p w14:paraId="23B56FFC" w14:textId="77777777" w:rsidR="008F6BD9" w:rsidRPr="008756E2" w:rsidRDefault="008F6BD9" w:rsidP="008756E2">
            <w:pPr>
              <w:spacing w:before="60" w:after="60"/>
              <w:rPr>
                <w:rFonts w:ascii="Times New Roman" w:hAnsi="Times New Roman" w:cs="Times New Roman"/>
                <w:sz w:val="22"/>
                <w:szCs w:val="22"/>
              </w:rPr>
            </w:pPr>
            <w:r w:rsidRPr="008756E2">
              <w:rPr>
                <w:rFonts w:ascii="Times New Roman" w:hAnsi="Times New Roman" w:cs="Times New Roman"/>
                <w:sz w:val="22"/>
                <w:szCs w:val="22"/>
              </w:rPr>
              <w:t>Площадь устойчиво управляемых экосистем</w:t>
            </w:r>
          </w:p>
          <w:p w14:paraId="0295E9B9" w14:textId="77777777" w:rsidR="008F6BD9" w:rsidRPr="008756E2" w:rsidRDefault="008F6BD9" w:rsidP="008756E2">
            <w:pPr>
              <w:spacing w:before="60" w:after="60"/>
              <w:rPr>
                <w:rFonts w:ascii="Times New Roman" w:hAnsi="Times New Roman" w:cs="Times New Roman"/>
                <w:sz w:val="22"/>
                <w:szCs w:val="22"/>
              </w:rPr>
            </w:pPr>
            <w:r w:rsidRPr="008756E2">
              <w:rPr>
                <w:rFonts w:ascii="Times New Roman" w:hAnsi="Times New Roman" w:cs="Times New Roman"/>
                <w:sz w:val="22"/>
                <w:szCs w:val="22"/>
              </w:rPr>
              <w:t>СЭЭУ ООН по состоянию экоси</w:t>
            </w:r>
            <w:r>
              <w:rPr>
                <w:rFonts w:ascii="Times New Roman" w:hAnsi="Times New Roman" w:cs="Times New Roman"/>
                <w:sz w:val="22"/>
                <w:szCs w:val="22"/>
              </w:rPr>
              <w:t>с</w:t>
            </w:r>
            <w:r w:rsidRPr="008756E2">
              <w:rPr>
                <w:rFonts w:ascii="Times New Roman" w:hAnsi="Times New Roman" w:cs="Times New Roman"/>
                <w:sz w:val="22"/>
                <w:szCs w:val="22"/>
              </w:rPr>
              <w:t>тем</w:t>
            </w:r>
          </w:p>
          <w:p w14:paraId="4C340325" w14:textId="77777777" w:rsidR="008F6BD9" w:rsidRPr="008756E2" w:rsidRDefault="008F6BD9" w:rsidP="008756E2">
            <w:pPr>
              <w:spacing w:before="60" w:after="60"/>
              <w:rPr>
                <w:rFonts w:ascii="Times New Roman" w:hAnsi="Times New Roman" w:cs="Times New Roman"/>
                <w:sz w:val="22"/>
                <w:szCs w:val="22"/>
              </w:rPr>
            </w:pPr>
            <w:r w:rsidRPr="008756E2">
              <w:rPr>
                <w:rFonts w:ascii="Times New Roman" w:hAnsi="Times New Roman" w:cs="Times New Roman"/>
                <w:sz w:val="22"/>
                <w:szCs w:val="22"/>
              </w:rPr>
              <w:t>Индекс нетронутости и целостности экосистем</w:t>
            </w:r>
          </w:p>
          <w:p w14:paraId="4FE2231F" w14:textId="02699157" w:rsidR="008F6BD9" w:rsidRPr="008756E2" w:rsidRDefault="008F6BD9" w:rsidP="008756E2">
            <w:pPr>
              <w:spacing w:before="60" w:after="60"/>
              <w:rPr>
                <w:rFonts w:ascii="Times New Roman" w:hAnsi="Times New Roman" w:cs="Times New Roman"/>
                <w:sz w:val="22"/>
                <w:szCs w:val="22"/>
              </w:rPr>
            </w:pPr>
            <w:r w:rsidRPr="008756E2">
              <w:rPr>
                <w:rFonts w:ascii="Times New Roman" w:hAnsi="Times New Roman" w:cs="Times New Roman"/>
                <w:sz w:val="22"/>
                <w:szCs w:val="22"/>
              </w:rPr>
              <w:t>Доля генетического разнообразия популяций, сохраняющихся в пределах вида</w:t>
            </w:r>
          </w:p>
        </w:tc>
        <w:tc>
          <w:tcPr>
            <w:tcW w:w="3117" w:type="dxa"/>
          </w:tcPr>
          <w:p w14:paraId="316A3A00" w14:textId="77777777" w:rsidR="008F6BD9" w:rsidRPr="008756E2" w:rsidRDefault="008F6BD9" w:rsidP="008756E2">
            <w:pPr>
              <w:spacing w:before="60" w:after="60"/>
              <w:rPr>
                <w:rFonts w:ascii="Times New Roman" w:hAnsi="Times New Roman" w:cs="Times New Roman"/>
                <w:sz w:val="22"/>
                <w:szCs w:val="22"/>
              </w:rPr>
            </w:pPr>
          </w:p>
        </w:tc>
      </w:tr>
      <w:tr w:rsidR="008F6BD9" w14:paraId="07656844" w14:textId="77777777" w:rsidTr="000E22F7">
        <w:tc>
          <w:tcPr>
            <w:tcW w:w="1271" w:type="dxa"/>
            <w:vMerge/>
          </w:tcPr>
          <w:p w14:paraId="30DCBA36" w14:textId="77777777" w:rsidR="008F6BD9" w:rsidRDefault="008F6BD9" w:rsidP="0022318B">
            <w:pPr>
              <w:spacing w:before="60" w:after="60"/>
              <w:jc w:val="both"/>
              <w:rPr>
                <w:rFonts w:ascii="Times New Roman" w:hAnsi="Times New Roman" w:cs="Times New Roman"/>
                <w:b/>
                <w:bCs/>
              </w:rPr>
            </w:pPr>
          </w:p>
        </w:tc>
        <w:tc>
          <w:tcPr>
            <w:tcW w:w="5528" w:type="dxa"/>
            <w:vMerge/>
          </w:tcPr>
          <w:p w14:paraId="1EE078D2" w14:textId="6A60AC95" w:rsidR="008F6BD9" w:rsidRPr="008756E2" w:rsidRDefault="008F6BD9" w:rsidP="008756E2">
            <w:pPr>
              <w:spacing w:before="60" w:after="60"/>
              <w:rPr>
                <w:rFonts w:ascii="Times New Roman" w:hAnsi="Times New Roman" w:cs="Times New Roman"/>
                <w:sz w:val="22"/>
                <w:szCs w:val="22"/>
              </w:rPr>
            </w:pPr>
          </w:p>
        </w:tc>
        <w:tc>
          <w:tcPr>
            <w:tcW w:w="3117" w:type="dxa"/>
          </w:tcPr>
          <w:p w14:paraId="2487C38B" w14:textId="77777777" w:rsidR="008F6BD9" w:rsidRPr="008756E2" w:rsidRDefault="008F6BD9" w:rsidP="008756E2">
            <w:pPr>
              <w:spacing w:before="60" w:after="60"/>
              <w:rPr>
                <w:rFonts w:ascii="Times New Roman" w:hAnsi="Times New Roman" w:cs="Times New Roman"/>
                <w:sz w:val="22"/>
                <w:szCs w:val="22"/>
              </w:rPr>
            </w:pPr>
          </w:p>
        </w:tc>
      </w:tr>
      <w:tr w:rsidR="008F6BD9" w14:paraId="76A7915E" w14:textId="77777777" w:rsidTr="000E22F7">
        <w:tc>
          <w:tcPr>
            <w:tcW w:w="1271" w:type="dxa"/>
            <w:vMerge/>
          </w:tcPr>
          <w:p w14:paraId="5CD558BD" w14:textId="77777777" w:rsidR="008F6BD9" w:rsidRDefault="008F6BD9" w:rsidP="0022318B">
            <w:pPr>
              <w:spacing w:before="60" w:after="60"/>
              <w:jc w:val="both"/>
              <w:rPr>
                <w:rFonts w:ascii="Times New Roman" w:hAnsi="Times New Roman" w:cs="Times New Roman"/>
                <w:b/>
                <w:bCs/>
              </w:rPr>
            </w:pPr>
          </w:p>
        </w:tc>
        <w:tc>
          <w:tcPr>
            <w:tcW w:w="5528" w:type="dxa"/>
            <w:vMerge/>
          </w:tcPr>
          <w:p w14:paraId="7FBA25EB" w14:textId="3C7784C6" w:rsidR="008F6BD9" w:rsidRPr="008756E2" w:rsidRDefault="008F6BD9" w:rsidP="008756E2">
            <w:pPr>
              <w:spacing w:before="60" w:after="60"/>
              <w:rPr>
                <w:rFonts w:ascii="Times New Roman" w:hAnsi="Times New Roman" w:cs="Times New Roman"/>
                <w:sz w:val="22"/>
                <w:szCs w:val="22"/>
              </w:rPr>
            </w:pPr>
          </w:p>
        </w:tc>
        <w:tc>
          <w:tcPr>
            <w:tcW w:w="3117" w:type="dxa"/>
          </w:tcPr>
          <w:p w14:paraId="234DB1B7" w14:textId="77777777" w:rsidR="008F6BD9" w:rsidRPr="008756E2" w:rsidRDefault="008F6BD9" w:rsidP="008756E2">
            <w:pPr>
              <w:spacing w:before="60" w:after="60"/>
              <w:rPr>
                <w:rFonts w:ascii="Times New Roman" w:hAnsi="Times New Roman" w:cs="Times New Roman"/>
                <w:sz w:val="22"/>
                <w:szCs w:val="22"/>
              </w:rPr>
            </w:pPr>
          </w:p>
        </w:tc>
      </w:tr>
      <w:tr w:rsidR="008F6BD9" w14:paraId="79472650" w14:textId="77777777" w:rsidTr="000E22F7">
        <w:tc>
          <w:tcPr>
            <w:tcW w:w="1271" w:type="dxa"/>
            <w:vMerge/>
          </w:tcPr>
          <w:p w14:paraId="0253B30E" w14:textId="77777777" w:rsidR="008F6BD9" w:rsidRDefault="008F6BD9" w:rsidP="0022318B">
            <w:pPr>
              <w:spacing w:before="60" w:after="60"/>
              <w:jc w:val="both"/>
              <w:rPr>
                <w:rFonts w:ascii="Times New Roman" w:hAnsi="Times New Roman" w:cs="Times New Roman"/>
                <w:b/>
                <w:bCs/>
              </w:rPr>
            </w:pPr>
          </w:p>
        </w:tc>
        <w:tc>
          <w:tcPr>
            <w:tcW w:w="5528" w:type="dxa"/>
            <w:vMerge/>
          </w:tcPr>
          <w:p w14:paraId="6008C45A" w14:textId="6BB91B8C" w:rsidR="008F6BD9" w:rsidRPr="008756E2" w:rsidRDefault="008F6BD9" w:rsidP="008756E2">
            <w:pPr>
              <w:spacing w:before="60" w:after="60"/>
              <w:rPr>
                <w:rFonts w:ascii="Times New Roman" w:hAnsi="Times New Roman" w:cs="Times New Roman"/>
                <w:sz w:val="22"/>
                <w:szCs w:val="22"/>
              </w:rPr>
            </w:pPr>
          </w:p>
        </w:tc>
        <w:tc>
          <w:tcPr>
            <w:tcW w:w="3117" w:type="dxa"/>
          </w:tcPr>
          <w:p w14:paraId="4B6192BC" w14:textId="77777777" w:rsidR="008F6BD9" w:rsidRPr="008756E2" w:rsidRDefault="008F6BD9" w:rsidP="008756E2">
            <w:pPr>
              <w:spacing w:before="60" w:after="60"/>
              <w:rPr>
                <w:rFonts w:ascii="Times New Roman" w:hAnsi="Times New Roman" w:cs="Times New Roman"/>
                <w:sz w:val="22"/>
                <w:szCs w:val="22"/>
              </w:rPr>
            </w:pPr>
          </w:p>
        </w:tc>
      </w:tr>
      <w:tr w:rsidR="008F6BD9" w14:paraId="30722E38" w14:textId="77777777" w:rsidTr="000E22F7">
        <w:tc>
          <w:tcPr>
            <w:tcW w:w="1271" w:type="dxa"/>
            <w:vMerge/>
          </w:tcPr>
          <w:p w14:paraId="1F3C6947" w14:textId="77777777" w:rsidR="008F6BD9" w:rsidRDefault="008F6BD9" w:rsidP="0022318B">
            <w:pPr>
              <w:spacing w:before="60" w:after="60"/>
              <w:jc w:val="both"/>
              <w:rPr>
                <w:rFonts w:ascii="Times New Roman" w:hAnsi="Times New Roman" w:cs="Times New Roman"/>
                <w:b/>
                <w:bCs/>
              </w:rPr>
            </w:pPr>
          </w:p>
        </w:tc>
        <w:tc>
          <w:tcPr>
            <w:tcW w:w="5528" w:type="dxa"/>
            <w:vMerge/>
          </w:tcPr>
          <w:p w14:paraId="6B9F9631" w14:textId="34B11101" w:rsidR="008F6BD9" w:rsidRPr="008756E2" w:rsidRDefault="008F6BD9" w:rsidP="008756E2">
            <w:pPr>
              <w:spacing w:before="60" w:after="60"/>
              <w:rPr>
                <w:rFonts w:ascii="Times New Roman" w:hAnsi="Times New Roman" w:cs="Times New Roman"/>
                <w:sz w:val="22"/>
                <w:szCs w:val="22"/>
              </w:rPr>
            </w:pPr>
          </w:p>
        </w:tc>
        <w:tc>
          <w:tcPr>
            <w:tcW w:w="3117" w:type="dxa"/>
          </w:tcPr>
          <w:p w14:paraId="6451C7FD" w14:textId="77777777" w:rsidR="008F6BD9" w:rsidRPr="008756E2" w:rsidRDefault="008F6BD9" w:rsidP="008756E2">
            <w:pPr>
              <w:spacing w:before="60" w:after="60"/>
              <w:rPr>
                <w:rFonts w:ascii="Times New Roman" w:hAnsi="Times New Roman" w:cs="Times New Roman"/>
                <w:sz w:val="22"/>
                <w:szCs w:val="22"/>
              </w:rPr>
            </w:pPr>
          </w:p>
        </w:tc>
      </w:tr>
      <w:tr w:rsidR="008F6BD9" w14:paraId="39D6C0C0" w14:textId="77777777" w:rsidTr="000E22F7">
        <w:tc>
          <w:tcPr>
            <w:tcW w:w="1271" w:type="dxa"/>
            <w:vMerge/>
          </w:tcPr>
          <w:p w14:paraId="2942F06D" w14:textId="77777777" w:rsidR="008F6BD9" w:rsidRDefault="008F6BD9" w:rsidP="0022318B">
            <w:pPr>
              <w:spacing w:before="60" w:after="60"/>
              <w:jc w:val="both"/>
              <w:rPr>
                <w:rFonts w:ascii="Times New Roman" w:hAnsi="Times New Roman" w:cs="Times New Roman"/>
                <w:b/>
                <w:bCs/>
              </w:rPr>
            </w:pPr>
          </w:p>
        </w:tc>
        <w:tc>
          <w:tcPr>
            <w:tcW w:w="5528" w:type="dxa"/>
            <w:vMerge/>
          </w:tcPr>
          <w:p w14:paraId="080E618A" w14:textId="260D9BD9" w:rsidR="008F6BD9" w:rsidRPr="008756E2" w:rsidRDefault="008F6BD9" w:rsidP="008756E2">
            <w:pPr>
              <w:spacing w:before="60" w:after="60"/>
              <w:rPr>
                <w:rFonts w:ascii="Times New Roman" w:hAnsi="Times New Roman" w:cs="Times New Roman"/>
                <w:sz w:val="22"/>
                <w:szCs w:val="22"/>
              </w:rPr>
            </w:pPr>
          </w:p>
        </w:tc>
        <w:tc>
          <w:tcPr>
            <w:tcW w:w="3117" w:type="dxa"/>
          </w:tcPr>
          <w:p w14:paraId="2AC099BD" w14:textId="77777777" w:rsidR="008F6BD9" w:rsidRPr="008756E2" w:rsidRDefault="008F6BD9" w:rsidP="008756E2">
            <w:pPr>
              <w:spacing w:before="60" w:after="60"/>
              <w:rPr>
                <w:rFonts w:ascii="Times New Roman" w:hAnsi="Times New Roman" w:cs="Times New Roman"/>
                <w:sz w:val="22"/>
                <w:szCs w:val="22"/>
              </w:rPr>
            </w:pPr>
          </w:p>
        </w:tc>
      </w:tr>
      <w:tr w:rsidR="008F6BD9" w14:paraId="364B82EA" w14:textId="77777777" w:rsidTr="000E22F7">
        <w:tc>
          <w:tcPr>
            <w:tcW w:w="1271" w:type="dxa"/>
            <w:vMerge/>
          </w:tcPr>
          <w:p w14:paraId="6E3D3E60" w14:textId="77777777" w:rsidR="008F6BD9" w:rsidRDefault="008F6BD9" w:rsidP="0022318B">
            <w:pPr>
              <w:spacing w:before="60" w:after="60"/>
              <w:jc w:val="both"/>
              <w:rPr>
                <w:rFonts w:ascii="Times New Roman" w:hAnsi="Times New Roman" w:cs="Times New Roman"/>
                <w:b/>
                <w:bCs/>
              </w:rPr>
            </w:pPr>
          </w:p>
        </w:tc>
        <w:tc>
          <w:tcPr>
            <w:tcW w:w="5528" w:type="dxa"/>
            <w:vMerge/>
          </w:tcPr>
          <w:p w14:paraId="3E8EE555" w14:textId="3E639948" w:rsidR="008F6BD9" w:rsidRPr="008756E2" w:rsidRDefault="008F6BD9" w:rsidP="008756E2">
            <w:pPr>
              <w:spacing w:before="60" w:after="60"/>
              <w:rPr>
                <w:rFonts w:ascii="Times New Roman" w:hAnsi="Times New Roman" w:cs="Times New Roman"/>
                <w:sz w:val="22"/>
                <w:szCs w:val="22"/>
              </w:rPr>
            </w:pPr>
          </w:p>
        </w:tc>
        <w:tc>
          <w:tcPr>
            <w:tcW w:w="3117" w:type="dxa"/>
          </w:tcPr>
          <w:p w14:paraId="0B00BC7B" w14:textId="77777777" w:rsidR="008F6BD9" w:rsidRPr="008756E2" w:rsidRDefault="008F6BD9" w:rsidP="008756E2">
            <w:pPr>
              <w:spacing w:before="60" w:after="60"/>
              <w:rPr>
                <w:rFonts w:ascii="Times New Roman" w:hAnsi="Times New Roman" w:cs="Times New Roman"/>
                <w:sz w:val="22"/>
                <w:szCs w:val="22"/>
              </w:rPr>
            </w:pPr>
          </w:p>
        </w:tc>
      </w:tr>
      <w:tr w:rsidR="008F6BD9" w14:paraId="75E149AB" w14:textId="77777777" w:rsidTr="000E22F7">
        <w:tc>
          <w:tcPr>
            <w:tcW w:w="1271" w:type="dxa"/>
            <w:vMerge/>
          </w:tcPr>
          <w:p w14:paraId="2AE4C675" w14:textId="77777777" w:rsidR="008F6BD9" w:rsidRDefault="008F6BD9" w:rsidP="0022318B">
            <w:pPr>
              <w:spacing w:before="60" w:after="60"/>
              <w:jc w:val="both"/>
              <w:rPr>
                <w:rFonts w:ascii="Times New Roman" w:hAnsi="Times New Roman" w:cs="Times New Roman"/>
                <w:b/>
                <w:bCs/>
              </w:rPr>
            </w:pPr>
          </w:p>
        </w:tc>
        <w:tc>
          <w:tcPr>
            <w:tcW w:w="5528" w:type="dxa"/>
            <w:vMerge/>
          </w:tcPr>
          <w:p w14:paraId="259E51EB" w14:textId="51AE9126" w:rsidR="008F6BD9" w:rsidRPr="008756E2" w:rsidRDefault="008F6BD9" w:rsidP="008756E2">
            <w:pPr>
              <w:spacing w:before="60" w:after="60"/>
              <w:rPr>
                <w:rFonts w:ascii="Times New Roman" w:hAnsi="Times New Roman" w:cs="Times New Roman"/>
                <w:sz w:val="22"/>
                <w:szCs w:val="22"/>
              </w:rPr>
            </w:pPr>
          </w:p>
        </w:tc>
        <w:tc>
          <w:tcPr>
            <w:tcW w:w="3117" w:type="dxa"/>
          </w:tcPr>
          <w:p w14:paraId="45B96EED" w14:textId="77777777" w:rsidR="008F6BD9" w:rsidRPr="008756E2" w:rsidRDefault="008F6BD9" w:rsidP="008756E2">
            <w:pPr>
              <w:spacing w:before="60" w:after="60"/>
              <w:rPr>
                <w:rFonts w:ascii="Times New Roman" w:hAnsi="Times New Roman" w:cs="Times New Roman"/>
                <w:sz w:val="22"/>
                <w:szCs w:val="22"/>
              </w:rPr>
            </w:pPr>
          </w:p>
        </w:tc>
      </w:tr>
      <w:tr w:rsidR="008F6BD9" w14:paraId="1355D88A" w14:textId="77777777" w:rsidTr="000E22F7">
        <w:tc>
          <w:tcPr>
            <w:tcW w:w="1271" w:type="dxa"/>
            <w:vMerge/>
          </w:tcPr>
          <w:p w14:paraId="5E428DF9" w14:textId="77777777" w:rsidR="008F6BD9" w:rsidRDefault="008F6BD9" w:rsidP="0022318B">
            <w:pPr>
              <w:spacing w:before="60" w:after="60"/>
              <w:jc w:val="both"/>
              <w:rPr>
                <w:rFonts w:ascii="Times New Roman" w:hAnsi="Times New Roman" w:cs="Times New Roman"/>
                <w:b/>
                <w:bCs/>
              </w:rPr>
            </w:pPr>
          </w:p>
        </w:tc>
        <w:tc>
          <w:tcPr>
            <w:tcW w:w="5528" w:type="dxa"/>
            <w:vMerge/>
          </w:tcPr>
          <w:p w14:paraId="3A4D6C37" w14:textId="57BDF130" w:rsidR="008F6BD9" w:rsidRPr="008756E2" w:rsidRDefault="008F6BD9" w:rsidP="008756E2">
            <w:pPr>
              <w:spacing w:before="60" w:after="60"/>
              <w:rPr>
                <w:rFonts w:ascii="Times New Roman" w:hAnsi="Times New Roman" w:cs="Times New Roman"/>
                <w:sz w:val="22"/>
                <w:szCs w:val="22"/>
              </w:rPr>
            </w:pPr>
          </w:p>
        </w:tc>
        <w:tc>
          <w:tcPr>
            <w:tcW w:w="3117" w:type="dxa"/>
          </w:tcPr>
          <w:p w14:paraId="473D3CE4" w14:textId="77777777" w:rsidR="008F6BD9" w:rsidRPr="008756E2" w:rsidRDefault="008F6BD9" w:rsidP="008756E2">
            <w:pPr>
              <w:spacing w:before="60" w:after="60"/>
              <w:rPr>
                <w:rFonts w:ascii="Times New Roman" w:hAnsi="Times New Roman" w:cs="Times New Roman"/>
                <w:sz w:val="22"/>
                <w:szCs w:val="22"/>
              </w:rPr>
            </w:pPr>
          </w:p>
        </w:tc>
      </w:tr>
      <w:tr w:rsidR="00996FA3" w14:paraId="6D4CFD5B" w14:textId="77777777" w:rsidTr="00996FA3">
        <w:tc>
          <w:tcPr>
            <w:tcW w:w="1271" w:type="dxa"/>
            <w:vMerge w:val="restart"/>
            <w:vAlign w:val="center"/>
          </w:tcPr>
          <w:p w14:paraId="1B30CD0D" w14:textId="31B77322" w:rsidR="00996FA3" w:rsidRDefault="00996FA3" w:rsidP="00996FA3">
            <w:pPr>
              <w:spacing w:before="60" w:after="60"/>
              <w:jc w:val="center"/>
              <w:rPr>
                <w:rFonts w:ascii="Times New Roman" w:hAnsi="Times New Roman" w:cs="Times New Roman"/>
                <w:b/>
                <w:bCs/>
              </w:rPr>
            </w:pPr>
            <w:r w:rsidRPr="00996FA3">
              <w:rPr>
                <w:rFonts w:ascii="Times New Roman" w:hAnsi="Times New Roman" w:cs="Times New Roman"/>
                <w:sz w:val="22"/>
                <w:szCs w:val="22"/>
              </w:rPr>
              <w:t>B</w:t>
            </w:r>
          </w:p>
        </w:tc>
        <w:tc>
          <w:tcPr>
            <w:tcW w:w="5528" w:type="dxa"/>
          </w:tcPr>
          <w:p w14:paraId="3A37287D" w14:textId="199CEC98" w:rsidR="00996FA3" w:rsidRPr="00996FA3" w:rsidRDefault="00996FA3" w:rsidP="00996FA3">
            <w:pPr>
              <w:spacing w:before="60" w:after="60"/>
              <w:rPr>
                <w:rFonts w:ascii="Times New Roman" w:hAnsi="Times New Roman" w:cs="Times New Roman"/>
                <w:sz w:val="22"/>
                <w:szCs w:val="22"/>
              </w:rPr>
            </w:pPr>
            <w:r w:rsidRPr="00996FA3">
              <w:rPr>
                <w:rFonts w:ascii="Times New Roman" w:hAnsi="Times New Roman" w:cs="Times New Roman"/>
                <w:sz w:val="22"/>
                <w:szCs w:val="22"/>
              </w:rPr>
              <w:t>Динамика изменения площади связанных с водой экосистем</w:t>
            </w:r>
          </w:p>
        </w:tc>
        <w:tc>
          <w:tcPr>
            <w:tcW w:w="3117" w:type="dxa"/>
          </w:tcPr>
          <w:p w14:paraId="71192929" w14:textId="097F5E25" w:rsidR="00996FA3" w:rsidRPr="00996FA3" w:rsidRDefault="00996FA3" w:rsidP="00996FA3">
            <w:pPr>
              <w:spacing w:before="60" w:after="60"/>
              <w:rPr>
                <w:rFonts w:ascii="Times New Roman" w:hAnsi="Times New Roman" w:cs="Times New Roman"/>
                <w:sz w:val="22"/>
                <w:szCs w:val="22"/>
              </w:rPr>
            </w:pPr>
            <w:r w:rsidRPr="00996FA3">
              <w:rPr>
                <w:rFonts w:ascii="Times New Roman" w:hAnsi="Times New Roman" w:cs="Times New Roman"/>
                <w:sz w:val="22"/>
                <w:szCs w:val="22"/>
              </w:rPr>
              <w:t>Дополнительный индикатор (индикатор ЦУР 6.6.1)</w:t>
            </w:r>
          </w:p>
        </w:tc>
      </w:tr>
      <w:tr w:rsidR="00996FA3" w14:paraId="0FF1E698" w14:textId="77777777" w:rsidTr="000E22F7">
        <w:tc>
          <w:tcPr>
            <w:tcW w:w="1271" w:type="dxa"/>
            <w:vMerge/>
          </w:tcPr>
          <w:p w14:paraId="0DAD517A" w14:textId="77777777" w:rsidR="00996FA3" w:rsidRDefault="00996FA3" w:rsidP="00351DDF">
            <w:pPr>
              <w:spacing w:before="60" w:after="60"/>
              <w:jc w:val="both"/>
              <w:rPr>
                <w:rFonts w:ascii="Times New Roman" w:hAnsi="Times New Roman" w:cs="Times New Roman"/>
                <w:b/>
                <w:bCs/>
              </w:rPr>
            </w:pPr>
          </w:p>
        </w:tc>
        <w:tc>
          <w:tcPr>
            <w:tcW w:w="5528" w:type="dxa"/>
          </w:tcPr>
          <w:p w14:paraId="4D1B63A0" w14:textId="72E63653" w:rsidR="00996FA3" w:rsidRPr="00996FA3" w:rsidRDefault="00996FA3" w:rsidP="00996FA3">
            <w:pPr>
              <w:spacing w:before="60" w:after="60"/>
              <w:rPr>
                <w:rFonts w:ascii="Times New Roman" w:hAnsi="Times New Roman" w:cs="Times New Roman"/>
                <w:sz w:val="22"/>
                <w:szCs w:val="22"/>
              </w:rPr>
            </w:pPr>
            <w:r w:rsidRPr="00996FA3">
              <w:rPr>
                <w:rFonts w:ascii="Times New Roman" w:hAnsi="Times New Roman" w:cs="Times New Roman"/>
                <w:sz w:val="22"/>
                <w:szCs w:val="22"/>
              </w:rPr>
              <w:t xml:space="preserve">Экологический </w:t>
            </w:r>
            <w:r w:rsidR="008208DC">
              <w:rPr>
                <w:rFonts w:ascii="Times New Roman" w:hAnsi="Times New Roman" w:cs="Times New Roman"/>
                <w:sz w:val="22"/>
                <w:szCs w:val="22"/>
              </w:rPr>
              <w:t>след</w:t>
            </w:r>
          </w:p>
        </w:tc>
        <w:tc>
          <w:tcPr>
            <w:tcW w:w="3117" w:type="dxa"/>
          </w:tcPr>
          <w:p w14:paraId="2EC9D4B5" w14:textId="75F55891" w:rsidR="00996FA3" w:rsidRPr="00996FA3" w:rsidRDefault="00996FA3" w:rsidP="00996FA3">
            <w:pPr>
              <w:spacing w:before="60" w:after="60"/>
              <w:rPr>
                <w:rFonts w:ascii="Times New Roman" w:hAnsi="Times New Roman" w:cs="Times New Roman"/>
                <w:sz w:val="22"/>
                <w:szCs w:val="22"/>
              </w:rPr>
            </w:pPr>
            <w:r w:rsidRPr="00996FA3">
              <w:rPr>
                <w:rFonts w:ascii="Times New Roman" w:hAnsi="Times New Roman" w:cs="Times New Roman"/>
                <w:sz w:val="22"/>
                <w:szCs w:val="22"/>
              </w:rPr>
              <w:t>Компонентный индикатор 15.4.1</w:t>
            </w:r>
          </w:p>
        </w:tc>
      </w:tr>
      <w:tr w:rsidR="00996FA3" w14:paraId="798BD3C2" w14:textId="77777777" w:rsidTr="000E22F7">
        <w:tc>
          <w:tcPr>
            <w:tcW w:w="1271" w:type="dxa"/>
            <w:vMerge/>
          </w:tcPr>
          <w:p w14:paraId="4E0A3996" w14:textId="77777777" w:rsidR="00996FA3" w:rsidRDefault="00996FA3" w:rsidP="004647D1">
            <w:pPr>
              <w:spacing w:before="60" w:after="60"/>
              <w:jc w:val="both"/>
              <w:rPr>
                <w:rFonts w:ascii="Times New Roman" w:hAnsi="Times New Roman" w:cs="Times New Roman"/>
                <w:b/>
                <w:bCs/>
              </w:rPr>
            </w:pPr>
          </w:p>
        </w:tc>
        <w:tc>
          <w:tcPr>
            <w:tcW w:w="5528" w:type="dxa"/>
          </w:tcPr>
          <w:p w14:paraId="794FFE50" w14:textId="186934BD" w:rsidR="00996FA3" w:rsidRPr="00996FA3" w:rsidRDefault="00996FA3" w:rsidP="00996FA3">
            <w:pPr>
              <w:spacing w:before="60" w:after="60"/>
              <w:rPr>
                <w:rFonts w:ascii="Times New Roman" w:hAnsi="Times New Roman" w:cs="Times New Roman"/>
                <w:sz w:val="22"/>
                <w:szCs w:val="22"/>
              </w:rPr>
            </w:pPr>
            <w:r w:rsidRPr="00996FA3">
              <w:rPr>
                <w:rFonts w:ascii="Times New Roman" w:hAnsi="Times New Roman" w:cs="Times New Roman"/>
                <w:sz w:val="22"/>
                <w:szCs w:val="22"/>
              </w:rPr>
              <w:t>Ожидаемая утрата филогенетического разнообразия</w:t>
            </w:r>
          </w:p>
        </w:tc>
        <w:tc>
          <w:tcPr>
            <w:tcW w:w="3117" w:type="dxa"/>
          </w:tcPr>
          <w:p w14:paraId="0CDC4691" w14:textId="41605948" w:rsidR="00996FA3" w:rsidRPr="00996FA3" w:rsidRDefault="00996FA3" w:rsidP="00996FA3">
            <w:pPr>
              <w:spacing w:before="60" w:after="60"/>
              <w:rPr>
                <w:rFonts w:ascii="Times New Roman" w:hAnsi="Times New Roman" w:cs="Times New Roman"/>
                <w:sz w:val="22"/>
                <w:szCs w:val="22"/>
              </w:rPr>
            </w:pPr>
            <w:r w:rsidRPr="00996FA3">
              <w:rPr>
                <w:rFonts w:ascii="Times New Roman" w:hAnsi="Times New Roman" w:cs="Times New Roman"/>
                <w:sz w:val="22"/>
                <w:szCs w:val="22"/>
              </w:rPr>
              <w:t>Дополнительный индикатор b.1 (индикатор оценки филогенетического разнообразия МПБЭУ)</w:t>
            </w:r>
          </w:p>
        </w:tc>
      </w:tr>
      <w:tr w:rsidR="00996FA3" w14:paraId="07CA241C" w14:textId="77777777" w:rsidTr="000E22F7">
        <w:tc>
          <w:tcPr>
            <w:tcW w:w="1271" w:type="dxa"/>
            <w:vMerge/>
          </w:tcPr>
          <w:p w14:paraId="57A555FE" w14:textId="77777777" w:rsidR="00996FA3" w:rsidRDefault="00996FA3" w:rsidP="000B0744">
            <w:pPr>
              <w:spacing w:before="60" w:after="60"/>
              <w:jc w:val="both"/>
              <w:rPr>
                <w:rFonts w:ascii="Times New Roman" w:hAnsi="Times New Roman" w:cs="Times New Roman"/>
                <w:b/>
                <w:bCs/>
              </w:rPr>
            </w:pPr>
          </w:p>
        </w:tc>
        <w:tc>
          <w:tcPr>
            <w:tcW w:w="5528" w:type="dxa"/>
          </w:tcPr>
          <w:p w14:paraId="7CE0C3FE" w14:textId="0C05A4E2" w:rsidR="00996FA3" w:rsidRPr="00996FA3" w:rsidRDefault="00996FA3" w:rsidP="00996FA3">
            <w:pPr>
              <w:spacing w:before="60" w:after="60"/>
              <w:rPr>
                <w:rFonts w:ascii="Times New Roman" w:hAnsi="Times New Roman" w:cs="Times New Roman"/>
                <w:sz w:val="22"/>
                <w:szCs w:val="22"/>
              </w:rPr>
            </w:pPr>
            <w:r w:rsidRPr="00996FA3">
              <w:rPr>
                <w:rFonts w:ascii="Times New Roman" w:hAnsi="Times New Roman" w:cs="Times New Roman"/>
                <w:sz w:val="22"/>
                <w:szCs w:val="22"/>
              </w:rPr>
              <w:t>Осуществление Плана действий по устойчивому использованию на основе обычая на национальном и местном уровнях</w:t>
            </w:r>
          </w:p>
        </w:tc>
        <w:tc>
          <w:tcPr>
            <w:tcW w:w="3117" w:type="dxa"/>
          </w:tcPr>
          <w:p w14:paraId="55CBD57E" w14:textId="77777777" w:rsidR="00996FA3" w:rsidRPr="00996FA3" w:rsidRDefault="00996FA3" w:rsidP="00996FA3">
            <w:pPr>
              <w:spacing w:before="60" w:after="60"/>
              <w:rPr>
                <w:rFonts w:ascii="Times New Roman" w:hAnsi="Times New Roman" w:cs="Times New Roman"/>
                <w:sz w:val="22"/>
                <w:szCs w:val="22"/>
              </w:rPr>
            </w:pPr>
          </w:p>
        </w:tc>
      </w:tr>
      <w:tr w:rsidR="00996FA3" w14:paraId="289C3CD6" w14:textId="77777777" w:rsidTr="000E22F7">
        <w:tc>
          <w:tcPr>
            <w:tcW w:w="1271" w:type="dxa"/>
            <w:vMerge/>
          </w:tcPr>
          <w:p w14:paraId="7ECFD6A4" w14:textId="77777777" w:rsidR="00996FA3" w:rsidRDefault="00996FA3" w:rsidP="000B0744">
            <w:pPr>
              <w:spacing w:before="60" w:after="60"/>
              <w:jc w:val="both"/>
              <w:rPr>
                <w:rFonts w:ascii="Times New Roman" w:hAnsi="Times New Roman" w:cs="Times New Roman"/>
                <w:b/>
                <w:bCs/>
              </w:rPr>
            </w:pPr>
          </w:p>
        </w:tc>
        <w:tc>
          <w:tcPr>
            <w:tcW w:w="5528" w:type="dxa"/>
          </w:tcPr>
          <w:p w14:paraId="066A4AE4" w14:textId="4F932E6B" w:rsidR="00996FA3" w:rsidRPr="00996FA3" w:rsidRDefault="00996FA3" w:rsidP="00996FA3">
            <w:pPr>
              <w:spacing w:before="60" w:after="60"/>
              <w:rPr>
                <w:rFonts w:ascii="Times New Roman" w:hAnsi="Times New Roman" w:cs="Times New Roman"/>
                <w:sz w:val="22"/>
                <w:szCs w:val="22"/>
              </w:rPr>
            </w:pPr>
            <w:r w:rsidRPr="00996FA3">
              <w:rPr>
                <w:rFonts w:ascii="Times New Roman" w:hAnsi="Times New Roman" w:cs="Times New Roman"/>
                <w:sz w:val="22"/>
                <w:szCs w:val="22"/>
              </w:rPr>
              <w:t>Число стран, в конституции или законодательстве которых признается право на здоровую окружающую среду</w:t>
            </w:r>
          </w:p>
        </w:tc>
        <w:tc>
          <w:tcPr>
            <w:tcW w:w="3117" w:type="dxa"/>
          </w:tcPr>
          <w:p w14:paraId="36C7C34D" w14:textId="77777777" w:rsidR="00996FA3" w:rsidRPr="00996FA3" w:rsidRDefault="00996FA3" w:rsidP="00996FA3">
            <w:pPr>
              <w:spacing w:before="60" w:after="60"/>
              <w:rPr>
                <w:rFonts w:ascii="Times New Roman" w:hAnsi="Times New Roman" w:cs="Times New Roman"/>
                <w:sz w:val="22"/>
                <w:szCs w:val="22"/>
              </w:rPr>
            </w:pPr>
          </w:p>
        </w:tc>
      </w:tr>
      <w:tr w:rsidR="00996FA3" w14:paraId="078E6D65" w14:textId="77777777" w:rsidTr="000E22F7">
        <w:tc>
          <w:tcPr>
            <w:tcW w:w="1271" w:type="dxa"/>
            <w:vMerge/>
          </w:tcPr>
          <w:p w14:paraId="1880B97A" w14:textId="77777777" w:rsidR="00996FA3" w:rsidRDefault="00996FA3" w:rsidP="000B0744">
            <w:pPr>
              <w:spacing w:before="60" w:after="60"/>
              <w:jc w:val="both"/>
              <w:rPr>
                <w:rFonts w:ascii="Times New Roman" w:hAnsi="Times New Roman" w:cs="Times New Roman"/>
                <w:b/>
                <w:bCs/>
              </w:rPr>
            </w:pPr>
          </w:p>
        </w:tc>
        <w:tc>
          <w:tcPr>
            <w:tcW w:w="5528" w:type="dxa"/>
          </w:tcPr>
          <w:p w14:paraId="1D58360B" w14:textId="5C68A12D" w:rsidR="00996FA3" w:rsidRPr="00996FA3" w:rsidRDefault="00996FA3" w:rsidP="00996FA3">
            <w:pPr>
              <w:spacing w:before="60" w:after="60"/>
              <w:rPr>
                <w:rFonts w:ascii="Times New Roman" w:hAnsi="Times New Roman" w:cs="Times New Roman"/>
                <w:sz w:val="22"/>
                <w:szCs w:val="22"/>
              </w:rPr>
            </w:pPr>
            <w:r w:rsidRPr="00996FA3">
              <w:rPr>
                <w:rFonts w:ascii="Times New Roman" w:hAnsi="Times New Roman" w:cs="Times New Roman"/>
                <w:sz w:val="22"/>
                <w:szCs w:val="22"/>
              </w:rPr>
              <w:t>Доля устойчивого использования биологического разнообразия</w:t>
            </w:r>
          </w:p>
        </w:tc>
        <w:tc>
          <w:tcPr>
            <w:tcW w:w="3117" w:type="dxa"/>
          </w:tcPr>
          <w:p w14:paraId="5C1E0ABA" w14:textId="77777777" w:rsidR="00996FA3" w:rsidRPr="00996FA3" w:rsidRDefault="00996FA3" w:rsidP="00996FA3">
            <w:pPr>
              <w:spacing w:before="60" w:after="60"/>
              <w:rPr>
                <w:rFonts w:ascii="Times New Roman" w:hAnsi="Times New Roman" w:cs="Times New Roman"/>
                <w:sz w:val="22"/>
                <w:szCs w:val="22"/>
              </w:rPr>
            </w:pPr>
          </w:p>
        </w:tc>
      </w:tr>
      <w:tr w:rsidR="00996FA3" w14:paraId="70DFF73B" w14:textId="77777777" w:rsidTr="000E22F7">
        <w:tc>
          <w:tcPr>
            <w:tcW w:w="1271" w:type="dxa"/>
            <w:vMerge/>
          </w:tcPr>
          <w:p w14:paraId="42C0F6DA" w14:textId="77777777" w:rsidR="00996FA3" w:rsidRDefault="00996FA3" w:rsidP="000B0744">
            <w:pPr>
              <w:spacing w:before="60" w:after="60"/>
              <w:jc w:val="both"/>
              <w:rPr>
                <w:rFonts w:ascii="Times New Roman" w:hAnsi="Times New Roman" w:cs="Times New Roman"/>
                <w:b/>
                <w:bCs/>
              </w:rPr>
            </w:pPr>
          </w:p>
        </w:tc>
        <w:tc>
          <w:tcPr>
            <w:tcW w:w="5528" w:type="dxa"/>
          </w:tcPr>
          <w:p w14:paraId="7FCAE025" w14:textId="34FC212D" w:rsidR="00996FA3" w:rsidRPr="00996FA3" w:rsidRDefault="00996FA3" w:rsidP="00996FA3">
            <w:pPr>
              <w:spacing w:before="60" w:after="60"/>
              <w:rPr>
                <w:rFonts w:ascii="Times New Roman" w:hAnsi="Times New Roman" w:cs="Times New Roman"/>
                <w:sz w:val="22"/>
                <w:szCs w:val="22"/>
              </w:rPr>
            </w:pPr>
            <w:r w:rsidRPr="00996FA3">
              <w:rPr>
                <w:rFonts w:ascii="Times New Roman" w:hAnsi="Times New Roman" w:cs="Times New Roman"/>
                <w:sz w:val="22"/>
                <w:szCs w:val="22"/>
              </w:rPr>
              <w:t>Процессы и инструменты для мониторинга реализации права на здоровую окружающую среду (например, включенные в НСПДСБ и отраженные в национальных докладах)</w:t>
            </w:r>
          </w:p>
        </w:tc>
        <w:tc>
          <w:tcPr>
            <w:tcW w:w="3117" w:type="dxa"/>
          </w:tcPr>
          <w:p w14:paraId="2505F6F6" w14:textId="77777777" w:rsidR="00996FA3" w:rsidRPr="00996FA3" w:rsidRDefault="00996FA3" w:rsidP="00996FA3">
            <w:pPr>
              <w:spacing w:before="60" w:after="60"/>
              <w:rPr>
                <w:rFonts w:ascii="Times New Roman" w:hAnsi="Times New Roman" w:cs="Times New Roman"/>
                <w:sz w:val="22"/>
                <w:szCs w:val="22"/>
              </w:rPr>
            </w:pPr>
          </w:p>
        </w:tc>
      </w:tr>
      <w:tr w:rsidR="00996FA3" w14:paraId="29443ABB" w14:textId="77777777" w:rsidTr="000E22F7">
        <w:tc>
          <w:tcPr>
            <w:tcW w:w="1271" w:type="dxa"/>
            <w:vMerge/>
          </w:tcPr>
          <w:p w14:paraId="2A2A424D" w14:textId="77777777" w:rsidR="00996FA3" w:rsidRDefault="00996FA3" w:rsidP="000B0744">
            <w:pPr>
              <w:spacing w:before="60" w:after="60"/>
              <w:jc w:val="both"/>
              <w:rPr>
                <w:rFonts w:ascii="Times New Roman" w:hAnsi="Times New Roman" w:cs="Times New Roman"/>
                <w:b/>
                <w:bCs/>
              </w:rPr>
            </w:pPr>
          </w:p>
        </w:tc>
        <w:tc>
          <w:tcPr>
            <w:tcW w:w="5528" w:type="dxa"/>
          </w:tcPr>
          <w:p w14:paraId="323E58A5" w14:textId="47918F6B" w:rsidR="00996FA3" w:rsidRPr="00996FA3" w:rsidRDefault="00996FA3" w:rsidP="00996FA3">
            <w:pPr>
              <w:spacing w:before="60" w:after="60"/>
              <w:rPr>
                <w:rFonts w:ascii="Times New Roman" w:hAnsi="Times New Roman" w:cs="Times New Roman"/>
                <w:sz w:val="22"/>
                <w:szCs w:val="22"/>
              </w:rPr>
            </w:pPr>
            <w:r w:rsidRPr="00996FA3">
              <w:rPr>
                <w:rFonts w:ascii="Times New Roman" w:hAnsi="Times New Roman" w:cs="Times New Roman"/>
                <w:sz w:val="22"/>
                <w:szCs w:val="22"/>
              </w:rPr>
              <w:t>Устойчивое сельскохозяйственное производство</w:t>
            </w:r>
          </w:p>
        </w:tc>
        <w:tc>
          <w:tcPr>
            <w:tcW w:w="3117" w:type="dxa"/>
          </w:tcPr>
          <w:p w14:paraId="1CDB6F29" w14:textId="71F0F024" w:rsidR="00996FA3" w:rsidRPr="00996FA3" w:rsidRDefault="00996FA3" w:rsidP="00996FA3">
            <w:pPr>
              <w:spacing w:before="60" w:after="60"/>
              <w:rPr>
                <w:rFonts w:ascii="Times New Roman" w:hAnsi="Times New Roman" w:cs="Times New Roman"/>
                <w:sz w:val="22"/>
                <w:szCs w:val="22"/>
              </w:rPr>
            </w:pPr>
            <w:r w:rsidRPr="00996FA3">
              <w:rPr>
                <w:rFonts w:ascii="Times New Roman" w:hAnsi="Times New Roman" w:cs="Times New Roman"/>
                <w:sz w:val="22"/>
                <w:szCs w:val="22"/>
              </w:rPr>
              <w:t>Основной индикатор 10.0.1 Доля площади сельскохозяйственных угодий, на которых обеспечивается продуктивное и устойчивое сельское хозяйство (индикатор ЦУР 2.4.1)</w:t>
            </w:r>
          </w:p>
        </w:tc>
      </w:tr>
      <w:tr w:rsidR="00996FA3" w14:paraId="47F7866F" w14:textId="77777777" w:rsidTr="000E22F7">
        <w:tc>
          <w:tcPr>
            <w:tcW w:w="1271" w:type="dxa"/>
            <w:vMerge/>
          </w:tcPr>
          <w:p w14:paraId="109B66E7" w14:textId="77777777" w:rsidR="00996FA3" w:rsidRDefault="00996FA3" w:rsidP="006C5B4F">
            <w:pPr>
              <w:spacing w:before="60" w:after="60"/>
              <w:jc w:val="both"/>
              <w:rPr>
                <w:rFonts w:ascii="Times New Roman" w:hAnsi="Times New Roman" w:cs="Times New Roman"/>
                <w:b/>
                <w:bCs/>
              </w:rPr>
            </w:pPr>
          </w:p>
        </w:tc>
        <w:tc>
          <w:tcPr>
            <w:tcW w:w="5528" w:type="dxa"/>
          </w:tcPr>
          <w:p w14:paraId="34C773C6" w14:textId="28784DB0" w:rsidR="00996FA3" w:rsidRPr="00996FA3" w:rsidRDefault="00996FA3" w:rsidP="00996FA3">
            <w:pPr>
              <w:spacing w:before="60" w:after="60"/>
              <w:rPr>
                <w:rFonts w:ascii="Times New Roman" w:hAnsi="Times New Roman" w:cs="Times New Roman"/>
                <w:sz w:val="22"/>
                <w:szCs w:val="22"/>
              </w:rPr>
            </w:pPr>
            <w:r w:rsidRPr="00996FA3">
              <w:rPr>
                <w:rFonts w:ascii="Times New Roman" w:hAnsi="Times New Roman" w:cs="Times New Roman"/>
                <w:sz w:val="22"/>
                <w:szCs w:val="22"/>
              </w:rPr>
              <w:t>Прогресс в области устойчивого управления лесами (доля лесных площадей, на которую распространяется долгосрочный план управления лесами)</w:t>
            </w:r>
          </w:p>
        </w:tc>
        <w:tc>
          <w:tcPr>
            <w:tcW w:w="3117" w:type="dxa"/>
          </w:tcPr>
          <w:p w14:paraId="62B1542F" w14:textId="7D98B942" w:rsidR="00996FA3" w:rsidRPr="00996FA3" w:rsidRDefault="00996FA3" w:rsidP="00996FA3">
            <w:pPr>
              <w:spacing w:before="60" w:after="60"/>
              <w:rPr>
                <w:rFonts w:ascii="Times New Roman" w:hAnsi="Times New Roman" w:cs="Times New Roman"/>
                <w:sz w:val="22"/>
                <w:szCs w:val="22"/>
              </w:rPr>
            </w:pPr>
            <w:r w:rsidRPr="00996FA3">
              <w:rPr>
                <w:rFonts w:ascii="Times New Roman" w:hAnsi="Times New Roman" w:cs="Times New Roman"/>
                <w:sz w:val="22"/>
                <w:szCs w:val="22"/>
              </w:rPr>
              <w:t>Основной индикатор 10.0.2 (индикатор ЦУР 15.2.1)</w:t>
            </w:r>
          </w:p>
        </w:tc>
      </w:tr>
      <w:tr w:rsidR="008F6BD9" w14:paraId="165CF9AD" w14:textId="77777777" w:rsidTr="00E72E5D">
        <w:tc>
          <w:tcPr>
            <w:tcW w:w="1271" w:type="dxa"/>
            <w:vMerge w:val="restart"/>
            <w:vAlign w:val="center"/>
          </w:tcPr>
          <w:p w14:paraId="225572FE" w14:textId="71B8110B" w:rsidR="008F6BD9" w:rsidRPr="00E72E5D" w:rsidRDefault="008F6BD9" w:rsidP="00E72E5D">
            <w:pPr>
              <w:spacing w:before="60" w:after="60"/>
              <w:jc w:val="center"/>
              <w:rPr>
                <w:rFonts w:ascii="Times New Roman" w:hAnsi="Times New Roman" w:cs="Times New Roman"/>
                <w:sz w:val="22"/>
                <w:szCs w:val="22"/>
                <w:lang w:val="fr-FR"/>
              </w:rPr>
            </w:pPr>
            <w:r w:rsidRPr="00E72E5D">
              <w:rPr>
                <w:rFonts w:ascii="Times New Roman" w:hAnsi="Times New Roman" w:cs="Times New Roman"/>
                <w:sz w:val="22"/>
                <w:szCs w:val="22"/>
                <w:lang w:val="fr-FR"/>
              </w:rPr>
              <w:t>C</w:t>
            </w:r>
          </w:p>
        </w:tc>
        <w:tc>
          <w:tcPr>
            <w:tcW w:w="5528" w:type="dxa"/>
            <w:vMerge w:val="restart"/>
          </w:tcPr>
          <w:p w14:paraId="56A7CD74" w14:textId="77777777" w:rsidR="008F6BD9" w:rsidRPr="0087388E" w:rsidRDefault="008F6BD9" w:rsidP="0087388E">
            <w:pPr>
              <w:spacing w:before="60" w:after="60"/>
              <w:rPr>
                <w:rFonts w:ascii="Times New Roman" w:hAnsi="Times New Roman" w:cs="Times New Roman"/>
                <w:sz w:val="22"/>
                <w:szCs w:val="22"/>
              </w:rPr>
            </w:pPr>
            <w:r w:rsidRPr="0087388E">
              <w:rPr>
                <w:rFonts w:ascii="Times New Roman" w:hAnsi="Times New Roman" w:cs="Times New Roman"/>
                <w:sz w:val="22"/>
                <w:szCs w:val="22"/>
              </w:rPr>
              <w:t>Объем денежных выгод, полученных на основе соглашений о доступе к генетическим ресурсам и совместном использовании выгод и направленных на сохранение и устойчивое использование биоразнообразия</w:t>
            </w:r>
          </w:p>
          <w:p w14:paraId="432950AA" w14:textId="7E81AC22" w:rsidR="008F6BD9" w:rsidRPr="0087388E" w:rsidRDefault="008F6BD9" w:rsidP="0087388E">
            <w:pPr>
              <w:spacing w:before="60" w:after="60"/>
              <w:rPr>
                <w:rFonts w:ascii="Times New Roman" w:hAnsi="Times New Roman" w:cs="Times New Roman"/>
                <w:sz w:val="22"/>
                <w:szCs w:val="22"/>
              </w:rPr>
            </w:pPr>
            <w:r w:rsidRPr="0087388E">
              <w:rPr>
                <w:rFonts w:ascii="Times New Roman" w:hAnsi="Times New Roman" w:cs="Times New Roman"/>
                <w:sz w:val="22"/>
                <w:szCs w:val="22"/>
              </w:rPr>
              <w:t>Объем денежных выгод, полученных на основе специализированных документов для регулирования ДГРСИВ</w:t>
            </w:r>
          </w:p>
        </w:tc>
        <w:tc>
          <w:tcPr>
            <w:tcW w:w="3117" w:type="dxa"/>
          </w:tcPr>
          <w:p w14:paraId="23087428" w14:textId="77777777" w:rsidR="008F6BD9" w:rsidRPr="0087388E" w:rsidRDefault="008F6BD9" w:rsidP="0087388E">
            <w:pPr>
              <w:spacing w:before="60" w:after="60"/>
              <w:rPr>
                <w:rFonts w:ascii="Times New Roman" w:hAnsi="Times New Roman" w:cs="Times New Roman"/>
                <w:sz w:val="22"/>
                <w:szCs w:val="22"/>
              </w:rPr>
            </w:pPr>
          </w:p>
        </w:tc>
      </w:tr>
      <w:tr w:rsidR="008F6BD9" w14:paraId="39BDEC6F" w14:textId="77777777" w:rsidTr="000E22F7">
        <w:tc>
          <w:tcPr>
            <w:tcW w:w="1271" w:type="dxa"/>
            <w:vMerge/>
          </w:tcPr>
          <w:p w14:paraId="008A47FA" w14:textId="77777777" w:rsidR="008F6BD9" w:rsidRDefault="008F6BD9" w:rsidP="00CD5775">
            <w:pPr>
              <w:spacing w:before="60" w:after="60"/>
              <w:jc w:val="both"/>
              <w:rPr>
                <w:rFonts w:ascii="Times New Roman" w:hAnsi="Times New Roman" w:cs="Times New Roman"/>
                <w:b/>
                <w:bCs/>
              </w:rPr>
            </w:pPr>
          </w:p>
        </w:tc>
        <w:tc>
          <w:tcPr>
            <w:tcW w:w="5528" w:type="dxa"/>
            <w:vMerge/>
          </w:tcPr>
          <w:p w14:paraId="53F7F452" w14:textId="68E34EE2" w:rsidR="008F6BD9" w:rsidRPr="0087388E" w:rsidRDefault="008F6BD9" w:rsidP="0087388E">
            <w:pPr>
              <w:spacing w:before="60" w:after="60"/>
              <w:rPr>
                <w:rFonts w:ascii="Times New Roman" w:hAnsi="Times New Roman" w:cs="Times New Roman"/>
                <w:sz w:val="22"/>
                <w:szCs w:val="22"/>
              </w:rPr>
            </w:pPr>
          </w:p>
        </w:tc>
        <w:tc>
          <w:tcPr>
            <w:tcW w:w="3117" w:type="dxa"/>
          </w:tcPr>
          <w:p w14:paraId="6A64D7F6" w14:textId="77777777" w:rsidR="008F6BD9" w:rsidRPr="0087388E" w:rsidRDefault="008F6BD9" w:rsidP="0087388E">
            <w:pPr>
              <w:spacing w:before="60" w:after="60"/>
              <w:rPr>
                <w:rFonts w:ascii="Times New Roman" w:hAnsi="Times New Roman" w:cs="Times New Roman"/>
                <w:sz w:val="22"/>
                <w:szCs w:val="22"/>
              </w:rPr>
            </w:pPr>
          </w:p>
        </w:tc>
      </w:tr>
      <w:tr w:rsidR="00E72E5D" w14:paraId="6B59EE8E" w14:textId="77777777" w:rsidTr="000E22F7">
        <w:tc>
          <w:tcPr>
            <w:tcW w:w="1271" w:type="dxa"/>
            <w:vMerge/>
          </w:tcPr>
          <w:p w14:paraId="0CE6B245" w14:textId="77777777" w:rsidR="00E72E5D" w:rsidRDefault="00E72E5D" w:rsidP="00CD5775">
            <w:pPr>
              <w:spacing w:before="60" w:after="60"/>
              <w:jc w:val="both"/>
              <w:rPr>
                <w:rFonts w:ascii="Times New Roman" w:hAnsi="Times New Roman" w:cs="Times New Roman"/>
                <w:b/>
                <w:bCs/>
              </w:rPr>
            </w:pPr>
          </w:p>
        </w:tc>
        <w:tc>
          <w:tcPr>
            <w:tcW w:w="5528" w:type="dxa"/>
          </w:tcPr>
          <w:p w14:paraId="0951B513" w14:textId="6159E6E7" w:rsidR="00E72E5D" w:rsidRPr="0087388E" w:rsidRDefault="00E72E5D" w:rsidP="0087388E">
            <w:pPr>
              <w:spacing w:before="60" w:after="60"/>
              <w:rPr>
                <w:rFonts w:ascii="Times New Roman" w:hAnsi="Times New Roman" w:cs="Times New Roman"/>
                <w:sz w:val="22"/>
                <w:szCs w:val="22"/>
              </w:rPr>
            </w:pPr>
            <w:r w:rsidRPr="0087388E">
              <w:rPr>
                <w:rFonts w:ascii="Times New Roman" w:hAnsi="Times New Roman" w:cs="Times New Roman"/>
                <w:sz w:val="22"/>
                <w:szCs w:val="22"/>
              </w:rPr>
              <w:t>Объем денежных выгод, полученных странами от использования генетических ресурсов и их производных на основе соглашения о доступе к генетическим ресурсам и совместном использовании выгод, включая связанные с ними традиционные знания и нововведения</w:t>
            </w:r>
          </w:p>
        </w:tc>
        <w:tc>
          <w:tcPr>
            <w:tcW w:w="3117" w:type="dxa"/>
          </w:tcPr>
          <w:p w14:paraId="1E9C4042" w14:textId="77777777" w:rsidR="00E72E5D" w:rsidRPr="0087388E" w:rsidRDefault="00E72E5D" w:rsidP="0087388E">
            <w:pPr>
              <w:spacing w:before="60" w:after="60"/>
              <w:rPr>
                <w:rFonts w:ascii="Times New Roman" w:hAnsi="Times New Roman" w:cs="Times New Roman"/>
                <w:sz w:val="22"/>
                <w:szCs w:val="22"/>
              </w:rPr>
            </w:pPr>
          </w:p>
        </w:tc>
      </w:tr>
      <w:tr w:rsidR="00E72E5D" w14:paraId="09374562" w14:textId="77777777" w:rsidTr="000E22F7">
        <w:tc>
          <w:tcPr>
            <w:tcW w:w="1271" w:type="dxa"/>
            <w:vMerge/>
          </w:tcPr>
          <w:p w14:paraId="4D8F229A" w14:textId="77777777" w:rsidR="00E72E5D" w:rsidRDefault="00E72E5D" w:rsidP="00CD5775">
            <w:pPr>
              <w:spacing w:before="60" w:after="60"/>
              <w:jc w:val="both"/>
              <w:rPr>
                <w:rFonts w:ascii="Times New Roman" w:hAnsi="Times New Roman" w:cs="Times New Roman"/>
                <w:b/>
                <w:bCs/>
              </w:rPr>
            </w:pPr>
          </w:p>
        </w:tc>
        <w:tc>
          <w:tcPr>
            <w:tcW w:w="5528" w:type="dxa"/>
          </w:tcPr>
          <w:p w14:paraId="072F48B0" w14:textId="50FC1C2A" w:rsidR="00E72E5D" w:rsidRPr="0087388E" w:rsidRDefault="00E72E5D" w:rsidP="0087388E">
            <w:pPr>
              <w:spacing w:before="60" w:after="60"/>
              <w:rPr>
                <w:rFonts w:ascii="Times New Roman" w:hAnsi="Times New Roman" w:cs="Times New Roman"/>
                <w:sz w:val="22"/>
                <w:szCs w:val="22"/>
              </w:rPr>
            </w:pPr>
            <w:r w:rsidRPr="0087388E">
              <w:rPr>
                <w:rFonts w:ascii="Times New Roman" w:hAnsi="Times New Roman" w:cs="Times New Roman"/>
                <w:sz w:val="22"/>
                <w:szCs w:val="22"/>
              </w:rPr>
              <w:t>Объем денежных выгод, полученных странами от использования генетических ресурсов и их производных, направленных коренным народам и местным общинам за их ответственное управление биоразнообразием</w:t>
            </w:r>
          </w:p>
        </w:tc>
        <w:tc>
          <w:tcPr>
            <w:tcW w:w="3117" w:type="dxa"/>
          </w:tcPr>
          <w:p w14:paraId="3C043A24" w14:textId="77777777" w:rsidR="00E72E5D" w:rsidRPr="0087388E" w:rsidRDefault="00E72E5D" w:rsidP="0087388E">
            <w:pPr>
              <w:spacing w:before="60" w:after="60"/>
              <w:rPr>
                <w:rFonts w:ascii="Times New Roman" w:hAnsi="Times New Roman" w:cs="Times New Roman"/>
                <w:sz w:val="22"/>
                <w:szCs w:val="22"/>
              </w:rPr>
            </w:pPr>
          </w:p>
        </w:tc>
      </w:tr>
      <w:tr w:rsidR="00E72E5D" w14:paraId="0CCAB96B" w14:textId="77777777" w:rsidTr="000E22F7">
        <w:tc>
          <w:tcPr>
            <w:tcW w:w="1271" w:type="dxa"/>
            <w:vMerge/>
          </w:tcPr>
          <w:p w14:paraId="062A5CBB" w14:textId="77777777" w:rsidR="00E72E5D" w:rsidRDefault="00E72E5D" w:rsidP="00CD5775">
            <w:pPr>
              <w:spacing w:before="60" w:after="60"/>
              <w:jc w:val="both"/>
              <w:rPr>
                <w:rFonts w:ascii="Times New Roman" w:hAnsi="Times New Roman" w:cs="Times New Roman"/>
                <w:b/>
                <w:bCs/>
              </w:rPr>
            </w:pPr>
          </w:p>
        </w:tc>
        <w:tc>
          <w:tcPr>
            <w:tcW w:w="5528" w:type="dxa"/>
          </w:tcPr>
          <w:p w14:paraId="2234330C" w14:textId="72D1457B" w:rsidR="00E72E5D" w:rsidRPr="0087388E" w:rsidRDefault="00E72E5D" w:rsidP="0087388E">
            <w:pPr>
              <w:spacing w:before="60" w:after="60"/>
              <w:rPr>
                <w:rFonts w:ascii="Times New Roman" w:hAnsi="Times New Roman" w:cs="Times New Roman"/>
                <w:sz w:val="22"/>
                <w:szCs w:val="22"/>
              </w:rPr>
            </w:pPr>
            <w:r w:rsidRPr="0087388E">
              <w:rPr>
                <w:rFonts w:ascii="Times New Roman" w:hAnsi="Times New Roman" w:cs="Times New Roman"/>
                <w:sz w:val="22"/>
                <w:szCs w:val="22"/>
              </w:rPr>
              <w:t>Объем неденежных выгод, полученных на основе соглашений о доступе к генетическим ресурсам и совместном использовании выгод</w:t>
            </w:r>
          </w:p>
        </w:tc>
        <w:tc>
          <w:tcPr>
            <w:tcW w:w="3117" w:type="dxa"/>
          </w:tcPr>
          <w:p w14:paraId="47972747" w14:textId="77777777" w:rsidR="00E72E5D" w:rsidRPr="0087388E" w:rsidRDefault="00E72E5D" w:rsidP="0087388E">
            <w:pPr>
              <w:spacing w:before="60" w:after="60"/>
              <w:rPr>
                <w:rFonts w:ascii="Times New Roman" w:hAnsi="Times New Roman" w:cs="Times New Roman"/>
                <w:sz w:val="22"/>
                <w:szCs w:val="22"/>
              </w:rPr>
            </w:pPr>
          </w:p>
        </w:tc>
      </w:tr>
      <w:tr w:rsidR="00E72E5D" w14:paraId="61570F36" w14:textId="77777777" w:rsidTr="000E22F7">
        <w:tc>
          <w:tcPr>
            <w:tcW w:w="1271" w:type="dxa"/>
            <w:vMerge/>
          </w:tcPr>
          <w:p w14:paraId="7D9D9B9B" w14:textId="77777777" w:rsidR="00E72E5D" w:rsidRDefault="00E72E5D" w:rsidP="00CD5775">
            <w:pPr>
              <w:spacing w:before="60" w:after="60"/>
              <w:jc w:val="both"/>
              <w:rPr>
                <w:rFonts w:ascii="Times New Roman" w:hAnsi="Times New Roman" w:cs="Times New Roman"/>
                <w:b/>
                <w:bCs/>
              </w:rPr>
            </w:pPr>
          </w:p>
        </w:tc>
        <w:tc>
          <w:tcPr>
            <w:tcW w:w="5528" w:type="dxa"/>
          </w:tcPr>
          <w:p w14:paraId="22679607" w14:textId="616371CC" w:rsidR="00E72E5D" w:rsidRPr="0087388E" w:rsidRDefault="00E72E5D" w:rsidP="0087388E">
            <w:pPr>
              <w:spacing w:before="60" w:after="60"/>
              <w:rPr>
                <w:rFonts w:ascii="Times New Roman" w:hAnsi="Times New Roman" w:cs="Times New Roman"/>
                <w:sz w:val="22"/>
                <w:szCs w:val="22"/>
              </w:rPr>
            </w:pPr>
            <w:r w:rsidRPr="0087388E">
              <w:rPr>
                <w:rFonts w:ascii="Times New Roman" w:hAnsi="Times New Roman" w:cs="Times New Roman"/>
                <w:sz w:val="22"/>
                <w:szCs w:val="22"/>
              </w:rPr>
              <w:t>Объем неденежных выгод, полученных на основе других специализированных документов</w:t>
            </w:r>
          </w:p>
        </w:tc>
        <w:tc>
          <w:tcPr>
            <w:tcW w:w="3117" w:type="dxa"/>
          </w:tcPr>
          <w:p w14:paraId="7AF342D0" w14:textId="77777777" w:rsidR="00E72E5D" w:rsidRPr="0087388E" w:rsidRDefault="00E72E5D" w:rsidP="0087388E">
            <w:pPr>
              <w:spacing w:before="60" w:after="60"/>
              <w:rPr>
                <w:rFonts w:ascii="Times New Roman" w:hAnsi="Times New Roman" w:cs="Times New Roman"/>
                <w:sz w:val="22"/>
                <w:szCs w:val="22"/>
              </w:rPr>
            </w:pPr>
          </w:p>
        </w:tc>
      </w:tr>
      <w:tr w:rsidR="00E72E5D" w14:paraId="38C54124" w14:textId="77777777" w:rsidTr="000E22F7">
        <w:tc>
          <w:tcPr>
            <w:tcW w:w="1271" w:type="dxa"/>
            <w:vMerge/>
          </w:tcPr>
          <w:p w14:paraId="5EA76620" w14:textId="77777777" w:rsidR="00E72E5D" w:rsidRDefault="00E72E5D" w:rsidP="00CD5775">
            <w:pPr>
              <w:spacing w:before="60" w:after="60"/>
              <w:jc w:val="both"/>
              <w:rPr>
                <w:rFonts w:ascii="Times New Roman" w:hAnsi="Times New Roman" w:cs="Times New Roman"/>
                <w:b/>
                <w:bCs/>
              </w:rPr>
            </w:pPr>
          </w:p>
        </w:tc>
        <w:tc>
          <w:tcPr>
            <w:tcW w:w="5528" w:type="dxa"/>
          </w:tcPr>
          <w:p w14:paraId="5705BF3A" w14:textId="5453C1B9" w:rsidR="00E72E5D" w:rsidRPr="0087388E" w:rsidRDefault="00E72E5D" w:rsidP="0087388E">
            <w:pPr>
              <w:spacing w:before="60" w:after="60"/>
              <w:rPr>
                <w:rFonts w:ascii="Times New Roman" w:hAnsi="Times New Roman" w:cs="Times New Roman"/>
                <w:sz w:val="22"/>
                <w:szCs w:val="22"/>
              </w:rPr>
            </w:pPr>
            <w:r w:rsidRPr="0087388E">
              <w:rPr>
                <w:rFonts w:ascii="Times New Roman" w:hAnsi="Times New Roman" w:cs="Times New Roman"/>
                <w:sz w:val="22"/>
                <w:szCs w:val="22"/>
              </w:rPr>
              <w:t xml:space="preserve">Объем неденежных выгод, полученных в </w:t>
            </w:r>
            <w:r w:rsidR="004F0005">
              <w:rPr>
                <w:rFonts w:ascii="Times New Roman" w:hAnsi="Times New Roman" w:cs="Times New Roman"/>
                <w:sz w:val="22"/>
                <w:szCs w:val="22"/>
              </w:rPr>
              <w:t>интересах</w:t>
            </w:r>
            <w:r w:rsidRPr="0087388E">
              <w:rPr>
                <w:rFonts w:ascii="Times New Roman" w:hAnsi="Times New Roman" w:cs="Times New Roman"/>
                <w:sz w:val="22"/>
                <w:szCs w:val="22"/>
              </w:rPr>
              <w:t xml:space="preserve"> достижения ЦУР</w:t>
            </w:r>
          </w:p>
        </w:tc>
        <w:tc>
          <w:tcPr>
            <w:tcW w:w="3117" w:type="dxa"/>
          </w:tcPr>
          <w:p w14:paraId="1285F99A" w14:textId="77777777" w:rsidR="00E72E5D" w:rsidRPr="0087388E" w:rsidRDefault="00E72E5D" w:rsidP="0087388E">
            <w:pPr>
              <w:spacing w:before="60" w:after="60"/>
              <w:rPr>
                <w:rFonts w:ascii="Times New Roman" w:hAnsi="Times New Roman" w:cs="Times New Roman"/>
                <w:sz w:val="22"/>
                <w:szCs w:val="22"/>
              </w:rPr>
            </w:pPr>
          </w:p>
        </w:tc>
      </w:tr>
      <w:tr w:rsidR="00E72E5D" w14:paraId="4F2332AB" w14:textId="77777777" w:rsidTr="000E22F7">
        <w:tc>
          <w:tcPr>
            <w:tcW w:w="1271" w:type="dxa"/>
            <w:vMerge/>
          </w:tcPr>
          <w:p w14:paraId="59BF2E1E" w14:textId="77777777" w:rsidR="00E72E5D" w:rsidRDefault="00E72E5D" w:rsidP="00CD5775">
            <w:pPr>
              <w:spacing w:before="60" w:after="60"/>
              <w:jc w:val="both"/>
              <w:rPr>
                <w:rFonts w:ascii="Times New Roman" w:hAnsi="Times New Roman" w:cs="Times New Roman"/>
                <w:b/>
                <w:bCs/>
              </w:rPr>
            </w:pPr>
          </w:p>
        </w:tc>
        <w:tc>
          <w:tcPr>
            <w:tcW w:w="5528" w:type="dxa"/>
          </w:tcPr>
          <w:p w14:paraId="16592465" w14:textId="2008A988" w:rsidR="00E72E5D" w:rsidRPr="0087388E" w:rsidRDefault="00E72E5D" w:rsidP="0087388E">
            <w:pPr>
              <w:spacing w:before="60" w:after="60"/>
              <w:rPr>
                <w:rFonts w:ascii="Times New Roman" w:hAnsi="Times New Roman" w:cs="Times New Roman"/>
                <w:sz w:val="22"/>
                <w:szCs w:val="22"/>
              </w:rPr>
            </w:pPr>
            <w:r w:rsidRPr="0087388E">
              <w:rPr>
                <w:rFonts w:ascii="Times New Roman" w:hAnsi="Times New Roman" w:cs="Times New Roman"/>
                <w:sz w:val="22"/>
                <w:szCs w:val="22"/>
              </w:rPr>
              <w:t>Справедливость и равноправие при распределении выгод</w:t>
            </w:r>
          </w:p>
        </w:tc>
        <w:tc>
          <w:tcPr>
            <w:tcW w:w="3117" w:type="dxa"/>
          </w:tcPr>
          <w:p w14:paraId="74D5F4F4" w14:textId="77777777" w:rsidR="00E72E5D" w:rsidRPr="0087388E" w:rsidRDefault="00E72E5D" w:rsidP="0087388E">
            <w:pPr>
              <w:spacing w:before="60" w:after="60"/>
              <w:rPr>
                <w:rFonts w:ascii="Times New Roman" w:hAnsi="Times New Roman" w:cs="Times New Roman"/>
                <w:sz w:val="22"/>
                <w:szCs w:val="22"/>
              </w:rPr>
            </w:pPr>
          </w:p>
        </w:tc>
      </w:tr>
      <w:tr w:rsidR="00E72E5D" w14:paraId="2E87F489" w14:textId="77777777" w:rsidTr="000E22F7">
        <w:tc>
          <w:tcPr>
            <w:tcW w:w="1271" w:type="dxa"/>
            <w:vMerge/>
          </w:tcPr>
          <w:p w14:paraId="73B595BE" w14:textId="77777777" w:rsidR="00E72E5D" w:rsidRDefault="00E72E5D" w:rsidP="00CD5775">
            <w:pPr>
              <w:spacing w:before="60" w:after="60"/>
              <w:jc w:val="both"/>
              <w:rPr>
                <w:rFonts w:ascii="Times New Roman" w:hAnsi="Times New Roman" w:cs="Times New Roman"/>
                <w:b/>
                <w:bCs/>
              </w:rPr>
            </w:pPr>
          </w:p>
        </w:tc>
        <w:tc>
          <w:tcPr>
            <w:tcW w:w="5528" w:type="dxa"/>
          </w:tcPr>
          <w:p w14:paraId="183E9B6D" w14:textId="60B5429B" w:rsidR="00E72E5D" w:rsidRPr="0087388E" w:rsidRDefault="00E72E5D" w:rsidP="0087388E">
            <w:pPr>
              <w:spacing w:before="60" w:after="60"/>
              <w:rPr>
                <w:rFonts w:ascii="Times New Roman" w:hAnsi="Times New Roman" w:cs="Times New Roman"/>
                <w:sz w:val="22"/>
                <w:szCs w:val="22"/>
              </w:rPr>
            </w:pPr>
            <w:r w:rsidRPr="0087388E">
              <w:rPr>
                <w:rFonts w:ascii="Times New Roman" w:hAnsi="Times New Roman" w:cs="Times New Roman"/>
                <w:sz w:val="22"/>
                <w:szCs w:val="22"/>
              </w:rPr>
              <w:t>Индикатор участия носителей знаний коренных народов в регулировании доступа к генетическим ресурсам и совместного использования выгод</w:t>
            </w:r>
          </w:p>
        </w:tc>
        <w:tc>
          <w:tcPr>
            <w:tcW w:w="3117" w:type="dxa"/>
          </w:tcPr>
          <w:p w14:paraId="34DD72C0" w14:textId="77777777" w:rsidR="00E72E5D" w:rsidRPr="0087388E" w:rsidRDefault="00E72E5D" w:rsidP="0087388E">
            <w:pPr>
              <w:spacing w:before="60" w:after="60"/>
              <w:rPr>
                <w:rFonts w:ascii="Times New Roman" w:hAnsi="Times New Roman" w:cs="Times New Roman"/>
                <w:sz w:val="22"/>
                <w:szCs w:val="22"/>
              </w:rPr>
            </w:pPr>
          </w:p>
        </w:tc>
      </w:tr>
      <w:tr w:rsidR="00E72E5D" w14:paraId="3C59C067" w14:textId="77777777" w:rsidTr="000E22F7">
        <w:tc>
          <w:tcPr>
            <w:tcW w:w="1271" w:type="dxa"/>
            <w:vMerge/>
          </w:tcPr>
          <w:p w14:paraId="39137D4A" w14:textId="77777777" w:rsidR="00E72E5D" w:rsidRDefault="00E72E5D" w:rsidP="00CD5775">
            <w:pPr>
              <w:spacing w:before="60" w:after="60"/>
              <w:jc w:val="both"/>
              <w:rPr>
                <w:rFonts w:ascii="Times New Roman" w:hAnsi="Times New Roman" w:cs="Times New Roman"/>
                <w:b/>
                <w:bCs/>
              </w:rPr>
            </w:pPr>
          </w:p>
        </w:tc>
        <w:tc>
          <w:tcPr>
            <w:tcW w:w="5528" w:type="dxa"/>
          </w:tcPr>
          <w:p w14:paraId="3BBA4917" w14:textId="061232DC" w:rsidR="00E72E5D" w:rsidRPr="0087388E" w:rsidRDefault="00E72E5D" w:rsidP="0087388E">
            <w:pPr>
              <w:spacing w:before="60" w:after="60"/>
              <w:rPr>
                <w:rFonts w:ascii="Times New Roman" w:hAnsi="Times New Roman" w:cs="Times New Roman"/>
                <w:sz w:val="22"/>
                <w:szCs w:val="22"/>
              </w:rPr>
            </w:pPr>
            <w:r w:rsidRPr="0087388E">
              <w:rPr>
                <w:rFonts w:ascii="Times New Roman" w:hAnsi="Times New Roman" w:cs="Times New Roman"/>
                <w:sz w:val="22"/>
                <w:szCs w:val="22"/>
              </w:rPr>
              <w:t>Индикаторы действующих законодательных, административных или политических норм, обеспечивающих совместное использование выгод на справедливой и равной основе, в том числе на основе предварительного обоснованного согласия и взаимосогласованных условий</w:t>
            </w:r>
          </w:p>
        </w:tc>
        <w:tc>
          <w:tcPr>
            <w:tcW w:w="3117" w:type="dxa"/>
          </w:tcPr>
          <w:p w14:paraId="7492BC96" w14:textId="7787CB30" w:rsidR="00E72E5D" w:rsidRPr="0087388E" w:rsidRDefault="00E72E5D" w:rsidP="0087388E">
            <w:pPr>
              <w:spacing w:before="60" w:after="60"/>
              <w:rPr>
                <w:rFonts w:ascii="Times New Roman" w:hAnsi="Times New Roman" w:cs="Times New Roman"/>
                <w:sz w:val="22"/>
                <w:szCs w:val="22"/>
              </w:rPr>
            </w:pPr>
            <w:r w:rsidRPr="0087388E">
              <w:rPr>
                <w:rFonts w:ascii="Times New Roman" w:hAnsi="Times New Roman" w:cs="Times New Roman"/>
                <w:sz w:val="22"/>
                <w:szCs w:val="22"/>
              </w:rPr>
              <w:t>Основной индикатор 13.0.1</w:t>
            </w:r>
          </w:p>
        </w:tc>
      </w:tr>
      <w:tr w:rsidR="00E72E5D" w14:paraId="368E6A9F" w14:textId="77777777" w:rsidTr="000E22F7">
        <w:tc>
          <w:tcPr>
            <w:tcW w:w="1271" w:type="dxa"/>
            <w:vMerge/>
          </w:tcPr>
          <w:p w14:paraId="3A56C93A" w14:textId="77777777" w:rsidR="00E72E5D" w:rsidRDefault="00E72E5D" w:rsidP="00E72E5D">
            <w:pPr>
              <w:spacing w:before="60" w:after="60"/>
              <w:jc w:val="both"/>
              <w:rPr>
                <w:rFonts w:ascii="Times New Roman" w:hAnsi="Times New Roman" w:cs="Times New Roman"/>
                <w:b/>
                <w:bCs/>
              </w:rPr>
            </w:pPr>
          </w:p>
        </w:tc>
        <w:tc>
          <w:tcPr>
            <w:tcW w:w="5528" w:type="dxa"/>
          </w:tcPr>
          <w:p w14:paraId="2E728306" w14:textId="54207397" w:rsidR="00E72E5D" w:rsidRPr="0087388E" w:rsidRDefault="00E72E5D" w:rsidP="0087388E">
            <w:pPr>
              <w:spacing w:before="60" w:after="60"/>
              <w:rPr>
                <w:rFonts w:ascii="Times New Roman" w:hAnsi="Times New Roman" w:cs="Times New Roman"/>
                <w:sz w:val="22"/>
                <w:szCs w:val="22"/>
              </w:rPr>
            </w:pPr>
            <w:r w:rsidRPr="0087388E">
              <w:rPr>
                <w:rFonts w:ascii="Times New Roman" w:hAnsi="Times New Roman" w:cs="Times New Roman"/>
                <w:sz w:val="22"/>
                <w:szCs w:val="22"/>
              </w:rPr>
              <w:t>Неденежные выгоды, полученные на основе соглашений о доступе к генетическим ресурсам и совместном использовании выгод</w:t>
            </w:r>
          </w:p>
        </w:tc>
        <w:tc>
          <w:tcPr>
            <w:tcW w:w="3117" w:type="dxa"/>
          </w:tcPr>
          <w:p w14:paraId="7A19458F" w14:textId="77777777" w:rsidR="00E72E5D" w:rsidRPr="0087388E" w:rsidRDefault="00E72E5D" w:rsidP="0087388E">
            <w:pPr>
              <w:spacing w:before="60" w:after="60"/>
              <w:rPr>
                <w:rFonts w:ascii="Times New Roman" w:hAnsi="Times New Roman" w:cs="Times New Roman"/>
                <w:sz w:val="22"/>
                <w:szCs w:val="22"/>
              </w:rPr>
            </w:pPr>
          </w:p>
        </w:tc>
      </w:tr>
      <w:tr w:rsidR="00E72E5D" w14:paraId="46F7A008" w14:textId="77777777" w:rsidTr="000E22F7">
        <w:tc>
          <w:tcPr>
            <w:tcW w:w="1271" w:type="dxa"/>
            <w:vMerge/>
          </w:tcPr>
          <w:p w14:paraId="0B589BB7" w14:textId="77777777" w:rsidR="00E72E5D" w:rsidRDefault="00E72E5D" w:rsidP="00E72E5D">
            <w:pPr>
              <w:spacing w:before="60" w:after="60"/>
              <w:jc w:val="both"/>
              <w:rPr>
                <w:rFonts w:ascii="Times New Roman" w:hAnsi="Times New Roman" w:cs="Times New Roman"/>
                <w:b/>
                <w:bCs/>
              </w:rPr>
            </w:pPr>
          </w:p>
        </w:tc>
        <w:tc>
          <w:tcPr>
            <w:tcW w:w="5528" w:type="dxa"/>
          </w:tcPr>
          <w:p w14:paraId="615A6AFC" w14:textId="7BFF5CE4" w:rsidR="00E72E5D" w:rsidRPr="0087388E" w:rsidRDefault="00E72E5D" w:rsidP="0087388E">
            <w:pPr>
              <w:spacing w:before="60" w:after="60"/>
              <w:rPr>
                <w:rFonts w:ascii="Times New Roman" w:hAnsi="Times New Roman" w:cs="Times New Roman"/>
                <w:sz w:val="22"/>
                <w:szCs w:val="22"/>
              </w:rPr>
            </w:pPr>
            <w:r w:rsidRPr="0087388E">
              <w:rPr>
                <w:rFonts w:ascii="Times New Roman" w:hAnsi="Times New Roman" w:cs="Times New Roman"/>
                <w:sz w:val="22"/>
                <w:szCs w:val="22"/>
              </w:rPr>
              <w:t>Число заявок на получение предварительного обоснованного согласия и взаимосогласованные условия</w:t>
            </w:r>
          </w:p>
        </w:tc>
        <w:tc>
          <w:tcPr>
            <w:tcW w:w="3117" w:type="dxa"/>
          </w:tcPr>
          <w:p w14:paraId="64C72587" w14:textId="77777777" w:rsidR="00E72E5D" w:rsidRPr="0087388E" w:rsidRDefault="00E72E5D" w:rsidP="0087388E">
            <w:pPr>
              <w:spacing w:before="60" w:after="60"/>
              <w:rPr>
                <w:rFonts w:ascii="Times New Roman" w:hAnsi="Times New Roman" w:cs="Times New Roman"/>
                <w:sz w:val="22"/>
                <w:szCs w:val="22"/>
              </w:rPr>
            </w:pPr>
          </w:p>
        </w:tc>
      </w:tr>
      <w:tr w:rsidR="00E72E5D" w14:paraId="0939F564" w14:textId="77777777" w:rsidTr="000E22F7">
        <w:tc>
          <w:tcPr>
            <w:tcW w:w="1271" w:type="dxa"/>
            <w:vMerge/>
          </w:tcPr>
          <w:p w14:paraId="0DCC2610" w14:textId="77777777" w:rsidR="00E72E5D" w:rsidRDefault="00E72E5D" w:rsidP="00E72E5D">
            <w:pPr>
              <w:spacing w:before="60" w:after="60"/>
              <w:jc w:val="both"/>
              <w:rPr>
                <w:rFonts w:ascii="Times New Roman" w:hAnsi="Times New Roman" w:cs="Times New Roman"/>
                <w:b/>
                <w:bCs/>
              </w:rPr>
            </w:pPr>
          </w:p>
        </w:tc>
        <w:tc>
          <w:tcPr>
            <w:tcW w:w="5528" w:type="dxa"/>
          </w:tcPr>
          <w:p w14:paraId="6BDCF573" w14:textId="0E9B8C65" w:rsidR="00E72E5D" w:rsidRPr="0087388E" w:rsidRDefault="00E72E5D" w:rsidP="0087388E">
            <w:pPr>
              <w:spacing w:before="60" w:after="60"/>
              <w:rPr>
                <w:rFonts w:ascii="Times New Roman" w:hAnsi="Times New Roman" w:cs="Times New Roman"/>
                <w:sz w:val="22"/>
                <w:szCs w:val="22"/>
              </w:rPr>
            </w:pPr>
            <w:r w:rsidRPr="0087388E">
              <w:rPr>
                <w:rFonts w:ascii="Times New Roman" w:hAnsi="Times New Roman" w:cs="Times New Roman"/>
                <w:sz w:val="22"/>
                <w:szCs w:val="22"/>
              </w:rPr>
              <w:t>Число общин, получивших консультации и выгоды в рамках APV</w:t>
            </w:r>
          </w:p>
        </w:tc>
        <w:tc>
          <w:tcPr>
            <w:tcW w:w="3117" w:type="dxa"/>
          </w:tcPr>
          <w:p w14:paraId="16C11B1D" w14:textId="77777777" w:rsidR="00E72E5D" w:rsidRPr="0087388E" w:rsidRDefault="00E72E5D" w:rsidP="0087388E">
            <w:pPr>
              <w:spacing w:before="60" w:after="60"/>
              <w:rPr>
                <w:rFonts w:ascii="Times New Roman" w:hAnsi="Times New Roman" w:cs="Times New Roman"/>
                <w:sz w:val="22"/>
                <w:szCs w:val="22"/>
              </w:rPr>
            </w:pPr>
          </w:p>
        </w:tc>
      </w:tr>
      <w:tr w:rsidR="00E72E5D" w14:paraId="2852D696" w14:textId="77777777" w:rsidTr="000E22F7">
        <w:tc>
          <w:tcPr>
            <w:tcW w:w="1271" w:type="dxa"/>
            <w:vMerge/>
          </w:tcPr>
          <w:p w14:paraId="36B67309" w14:textId="77777777" w:rsidR="00E72E5D" w:rsidRDefault="00E72E5D" w:rsidP="00E72E5D">
            <w:pPr>
              <w:spacing w:before="60" w:after="60"/>
              <w:jc w:val="both"/>
              <w:rPr>
                <w:rFonts w:ascii="Times New Roman" w:hAnsi="Times New Roman" w:cs="Times New Roman"/>
                <w:b/>
                <w:bCs/>
              </w:rPr>
            </w:pPr>
          </w:p>
        </w:tc>
        <w:tc>
          <w:tcPr>
            <w:tcW w:w="5528" w:type="dxa"/>
          </w:tcPr>
          <w:p w14:paraId="1067E9DA" w14:textId="0065B206" w:rsidR="00E72E5D" w:rsidRPr="0087388E" w:rsidRDefault="00E72E5D" w:rsidP="0087388E">
            <w:pPr>
              <w:spacing w:before="60" w:after="60"/>
              <w:rPr>
                <w:rFonts w:ascii="Times New Roman" w:hAnsi="Times New Roman" w:cs="Times New Roman"/>
                <w:sz w:val="22"/>
                <w:szCs w:val="22"/>
              </w:rPr>
            </w:pPr>
            <w:r w:rsidRPr="0087388E">
              <w:rPr>
                <w:rFonts w:ascii="Times New Roman" w:hAnsi="Times New Roman" w:cs="Times New Roman"/>
                <w:sz w:val="22"/>
                <w:szCs w:val="22"/>
              </w:rPr>
              <w:t xml:space="preserve">Число совместных научно-исследовательских работ, подготовленных на основе соглашений о доступе к генетическим ресурсам и совместном использовании выгод, способствующих сохранению и устойчивому использованию биоразнообразия </w:t>
            </w:r>
          </w:p>
        </w:tc>
        <w:tc>
          <w:tcPr>
            <w:tcW w:w="3117" w:type="dxa"/>
          </w:tcPr>
          <w:p w14:paraId="7D8311E7" w14:textId="77777777" w:rsidR="00E72E5D" w:rsidRPr="0087388E" w:rsidRDefault="00E72E5D" w:rsidP="0087388E">
            <w:pPr>
              <w:spacing w:before="60" w:after="60"/>
              <w:rPr>
                <w:rFonts w:ascii="Times New Roman" w:hAnsi="Times New Roman" w:cs="Times New Roman"/>
                <w:sz w:val="22"/>
                <w:szCs w:val="22"/>
              </w:rPr>
            </w:pPr>
          </w:p>
        </w:tc>
      </w:tr>
      <w:tr w:rsidR="00E72E5D" w14:paraId="1847C130" w14:textId="77777777" w:rsidTr="000E22F7">
        <w:tc>
          <w:tcPr>
            <w:tcW w:w="1271" w:type="dxa"/>
            <w:vMerge/>
          </w:tcPr>
          <w:p w14:paraId="2D265377" w14:textId="77777777" w:rsidR="00E72E5D" w:rsidRDefault="00E72E5D" w:rsidP="00E72E5D">
            <w:pPr>
              <w:spacing w:before="60" w:after="60"/>
              <w:jc w:val="both"/>
              <w:rPr>
                <w:rFonts w:ascii="Times New Roman" w:hAnsi="Times New Roman" w:cs="Times New Roman"/>
                <w:b/>
                <w:bCs/>
              </w:rPr>
            </w:pPr>
          </w:p>
        </w:tc>
        <w:tc>
          <w:tcPr>
            <w:tcW w:w="5528" w:type="dxa"/>
          </w:tcPr>
          <w:p w14:paraId="325CC164" w14:textId="3B4677F6" w:rsidR="00E72E5D" w:rsidRPr="0087388E" w:rsidRDefault="00E72E5D" w:rsidP="0087388E">
            <w:pPr>
              <w:spacing w:before="60" w:after="60"/>
              <w:rPr>
                <w:rFonts w:ascii="Times New Roman" w:hAnsi="Times New Roman" w:cs="Times New Roman"/>
                <w:sz w:val="22"/>
                <w:szCs w:val="22"/>
              </w:rPr>
            </w:pPr>
            <w:r w:rsidRPr="0087388E">
              <w:rPr>
                <w:rFonts w:ascii="Times New Roman" w:hAnsi="Times New Roman" w:cs="Times New Roman"/>
                <w:sz w:val="22"/>
                <w:szCs w:val="22"/>
              </w:rPr>
              <w:t>Число неденежных выгод, распределенных</w:t>
            </w:r>
            <w:r w:rsidR="00E82334" w:rsidRPr="0024669A">
              <w:rPr>
                <w:rFonts w:ascii="Times New Roman" w:hAnsi="Times New Roman" w:cs="Times New Roman"/>
                <w:sz w:val="22"/>
                <w:szCs w:val="22"/>
              </w:rPr>
              <w:t xml:space="preserve"> </w:t>
            </w:r>
            <w:r w:rsidRPr="0087388E">
              <w:rPr>
                <w:rFonts w:ascii="Times New Roman" w:hAnsi="Times New Roman" w:cs="Times New Roman"/>
                <w:sz w:val="22"/>
                <w:szCs w:val="22"/>
              </w:rPr>
              <w:t>на основе соглашений о доступе к генетическим ресурсам и совместном использовании выгод в результате применения генетических ресурсов, их производных и связанных с ними традиционных знаний, практики и нововведений, направленных на сохранение и устойчивое использование биоразнообразия, повышения благополучия людей и укрепление технического, научного и человеческого потенциала Сторон</w:t>
            </w:r>
          </w:p>
        </w:tc>
        <w:tc>
          <w:tcPr>
            <w:tcW w:w="3117" w:type="dxa"/>
          </w:tcPr>
          <w:p w14:paraId="2B73E5E8" w14:textId="77777777" w:rsidR="00E72E5D" w:rsidRPr="0087388E" w:rsidRDefault="00E72E5D" w:rsidP="0087388E">
            <w:pPr>
              <w:spacing w:before="60" w:after="60"/>
              <w:rPr>
                <w:rFonts w:ascii="Times New Roman" w:hAnsi="Times New Roman" w:cs="Times New Roman"/>
                <w:sz w:val="22"/>
                <w:szCs w:val="22"/>
              </w:rPr>
            </w:pPr>
          </w:p>
        </w:tc>
      </w:tr>
      <w:tr w:rsidR="00E72E5D" w14:paraId="0473B8A9" w14:textId="77777777" w:rsidTr="000E22F7">
        <w:tc>
          <w:tcPr>
            <w:tcW w:w="1271" w:type="dxa"/>
            <w:vMerge/>
          </w:tcPr>
          <w:p w14:paraId="61CD6585" w14:textId="77777777" w:rsidR="00E72E5D" w:rsidRDefault="00E72E5D" w:rsidP="00E72E5D">
            <w:pPr>
              <w:spacing w:before="60" w:after="60"/>
              <w:jc w:val="both"/>
              <w:rPr>
                <w:rFonts w:ascii="Times New Roman" w:hAnsi="Times New Roman" w:cs="Times New Roman"/>
                <w:b/>
                <w:bCs/>
              </w:rPr>
            </w:pPr>
          </w:p>
        </w:tc>
        <w:tc>
          <w:tcPr>
            <w:tcW w:w="5528" w:type="dxa"/>
          </w:tcPr>
          <w:p w14:paraId="1FBC9BD9" w14:textId="22BF5BDC" w:rsidR="00E72E5D" w:rsidRPr="0087388E" w:rsidRDefault="00E72E5D" w:rsidP="0087388E">
            <w:pPr>
              <w:spacing w:before="60" w:after="60"/>
              <w:rPr>
                <w:rFonts w:ascii="Times New Roman" w:hAnsi="Times New Roman" w:cs="Times New Roman"/>
                <w:sz w:val="22"/>
                <w:szCs w:val="22"/>
              </w:rPr>
            </w:pPr>
            <w:r w:rsidRPr="0087388E">
              <w:rPr>
                <w:rFonts w:ascii="Times New Roman" w:hAnsi="Times New Roman" w:cs="Times New Roman"/>
                <w:sz w:val="22"/>
                <w:szCs w:val="22"/>
              </w:rPr>
              <w:t>Индикатор передачи технологий, связанных с доступом к генетическим ресурсам и совместным использованием выгод</w:t>
            </w:r>
          </w:p>
        </w:tc>
        <w:tc>
          <w:tcPr>
            <w:tcW w:w="3117" w:type="dxa"/>
          </w:tcPr>
          <w:p w14:paraId="21B3A954" w14:textId="77777777" w:rsidR="00E72E5D" w:rsidRPr="0087388E" w:rsidRDefault="00E72E5D" w:rsidP="0087388E">
            <w:pPr>
              <w:spacing w:before="60" w:after="60"/>
              <w:rPr>
                <w:rFonts w:ascii="Times New Roman" w:hAnsi="Times New Roman" w:cs="Times New Roman"/>
                <w:sz w:val="22"/>
                <w:szCs w:val="22"/>
              </w:rPr>
            </w:pPr>
          </w:p>
        </w:tc>
      </w:tr>
      <w:tr w:rsidR="00E82334" w14:paraId="6A540D52" w14:textId="77777777" w:rsidTr="00E82334">
        <w:tc>
          <w:tcPr>
            <w:tcW w:w="1271" w:type="dxa"/>
            <w:vMerge w:val="restart"/>
            <w:vAlign w:val="center"/>
          </w:tcPr>
          <w:p w14:paraId="53FAE4AA" w14:textId="1B9BF3FD" w:rsidR="00E82334" w:rsidRPr="00E82334" w:rsidRDefault="00E82334" w:rsidP="00E82334">
            <w:pPr>
              <w:spacing w:before="60" w:after="60"/>
              <w:jc w:val="center"/>
              <w:rPr>
                <w:rFonts w:ascii="Times New Roman" w:hAnsi="Times New Roman" w:cs="Times New Roman"/>
                <w:sz w:val="22"/>
                <w:szCs w:val="22"/>
                <w:lang w:val="fr-FR"/>
              </w:rPr>
            </w:pPr>
            <w:r w:rsidRPr="00E82334">
              <w:rPr>
                <w:rFonts w:ascii="Times New Roman" w:hAnsi="Times New Roman" w:cs="Times New Roman"/>
                <w:sz w:val="22"/>
                <w:szCs w:val="22"/>
                <w:lang w:val="fr-FR"/>
              </w:rPr>
              <w:t>D</w:t>
            </w:r>
          </w:p>
        </w:tc>
        <w:tc>
          <w:tcPr>
            <w:tcW w:w="5528" w:type="dxa"/>
          </w:tcPr>
          <w:p w14:paraId="5B233515" w14:textId="32CDFD81" w:rsidR="00E82334" w:rsidRPr="00E82334" w:rsidRDefault="00E82334" w:rsidP="00E82334">
            <w:pPr>
              <w:spacing w:before="60" w:after="60"/>
              <w:rPr>
                <w:rFonts w:ascii="Times New Roman" w:hAnsi="Times New Roman" w:cs="Times New Roman"/>
                <w:sz w:val="22"/>
                <w:szCs w:val="22"/>
              </w:rPr>
            </w:pPr>
            <w:r w:rsidRPr="00E82334">
              <w:rPr>
                <w:rFonts w:ascii="Times New Roman" w:hAnsi="Times New Roman" w:cs="Times New Roman"/>
                <w:sz w:val="22"/>
                <w:szCs w:val="22"/>
              </w:rPr>
              <w:t>Согласование всех государственных и частных финансовых потоков с целями и задачами глобальной рамочной программы в области биоразнообразия</w:t>
            </w:r>
          </w:p>
        </w:tc>
        <w:tc>
          <w:tcPr>
            <w:tcW w:w="3117" w:type="dxa"/>
          </w:tcPr>
          <w:p w14:paraId="70B852F9" w14:textId="77777777" w:rsidR="00E82334" w:rsidRDefault="00E82334" w:rsidP="00E82334">
            <w:pPr>
              <w:spacing w:before="60" w:after="60"/>
              <w:jc w:val="both"/>
              <w:rPr>
                <w:rFonts w:ascii="Times New Roman" w:hAnsi="Times New Roman" w:cs="Times New Roman"/>
                <w:b/>
                <w:bCs/>
              </w:rPr>
            </w:pPr>
          </w:p>
        </w:tc>
      </w:tr>
      <w:tr w:rsidR="00E82334" w14:paraId="3A0B5851" w14:textId="77777777" w:rsidTr="000E22F7">
        <w:tc>
          <w:tcPr>
            <w:tcW w:w="1271" w:type="dxa"/>
            <w:vMerge/>
          </w:tcPr>
          <w:p w14:paraId="2ECEA245" w14:textId="77777777" w:rsidR="00E82334" w:rsidRDefault="00E82334" w:rsidP="00E82334">
            <w:pPr>
              <w:spacing w:before="60" w:after="60"/>
              <w:jc w:val="both"/>
              <w:rPr>
                <w:rFonts w:ascii="Times New Roman" w:hAnsi="Times New Roman" w:cs="Times New Roman"/>
                <w:b/>
                <w:bCs/>
              </w:rPr>
            </w:pPr>
          </w:p>
        </w:tc>
        <w:tc>
          <w:tcPr>
            <w:tcW w:w="5528" w:type="dxa"/>
          </w:tcPr>
          <w:p w14:paraId="4833F15B" w14:textId="238307AC" w:rsidR="00E82334" w:rsidRPr="00E82334" w:rsidRDefault="00E82334" w:rsidP="00E82334">
            <w:pPr>
              <w:spacing w:before="60" w:after="60"/>
              <w:rPr>
                <w:rFonts w:ascii="Times New Roman" w:hAnsi="Times New Roman" w:cs="Times New Roman"/>
                <w:sz w:val="22"/>
                <w:szCs w:val="22"/>
              </w:rPr>
            </w:pPr>
            <w:r w:rsidRPr="00E82334">
              <w:rPr>
                <w:rFonts w:ascii="Times New Roman" w:hAnsi="Times New Roman" w:cs="Times New Roman"/>
                <w:sz w:val="22"/>
                <w:szCs w:val="22"/>
              </w:rPr>
              <w:t>Эффективное использование финансовых ресурсов в интересах биоразнообразия</w:t>
            </w:r>
          </w:p>
        </w:tc>
        <w:tc>
          <w:tcPr>
            <w:tcW w:w="3117" w:type="dxa"/>
          </w:tcPr>
          <w:p w14:paraId="0BBF040F" w14:textId="77777777" w:rsidR="00E82334" w:rsidRDefault="00E82334" w:rsidP="00E82334">
            <w:pPr>
              <w:spacing w:before="60" w:after="60"/>
              <w:jc w:val="both"/>
              <w:rPr>
                <w:rFonts w:ascii="Times New Roman" w:hAnsi="Times New Roman" w:cs="Times New Roman"/>
                <w:b/>
                <w:bCs/>
              </w:rPr>
            </w:pPr>
          </w:p>
        </w:tc>
      </w:tr>
      <w:tr w:rsidR="00E82334" w14:paraId="603209FE" w14:textId="77777777" w:rsidTr="000E22F7">
        <w:tc>
          <w:tcPr>
            <w:tcW w:w="1271" w:type="dxa"/>
            <w:vMerge/>
          </w:tcPr>
          <w:p w14:paraId="19A8A43C" w14:textId="77777777" w:rsidR="00E82334" w:rsidRDefault="00E82334" w:rsidP="00E82334">
            <w:pPr>
              <w:spacing w:before="60" w:after="60"/>
              <w:jc w:val="both"/>
              <w:rPr>
                <w:rFonts w:ascii="Times New Roman" w:hAnsi="Times New Roman" w:cs="Times New Roman"/>
                <w:b/>
                <w:bCs/>
              </w:rPr>
            </w:pPr>
          </w:p>
        </w:tc>
        <w:tc>
          <w:tcPr>
            <w:tcW w:w="5528" w:type="dxa"/>
          </w:tcPr>
          <w:p w14:paraId="75B153A8" w14:textId="74CA18BD" w:rsidR="00E82334" w:rsidRPr="00E82334" w:rsidRDefault="00E82334" w:rsidP="00E82334">
            <w:pPr>
              <w:spacing w:before="60" w:after="60"/>
              <w:rPr>
                <w:rFonts w:ascii="Times New Roman" w:hAnsi="Times New Roman" w:cs="Times New Roman"/>
                <w:sz w:val="22"/>
                <w:szCs w:val="22"/>
              </w:rPr>
            </w:pPr>
            <w:r w:rsidRPr="00E82334">
              <w:rPr>
                <w:rFonts w:ascii="Times New Roman" w:hAnsi="Times New Roman" w:cs="Times New Roman"/>
                <w:sz w:val="22"/>
                <w:szCs w:val="22"/>
              </w:rPr>
              <w:t>Наличие и возможность использования финансирования, предназначенного для осуществления глобальной рамочной программы в области биоразнообразия</w:t>
            </w:r>
          </w:p>
        </w:tc>
        <w:tc>
          <w:tcPr>
            <w:tcW w:w="3117" w:type="dxa"/>
          </w:tcPr>
          <w:p w14:paraId="2EE34746" w14:textId="77777777" w:rsidR="00E82334" w:rsidRDefault="00E82334" w:rsidP="00E82334">
            <w:pPr>
              <w:spacing w:before="60" w:after="60"/>
              <w:jc w:val="both"/>
              <w:rPr>
                <w:rFonts w:ascii="Times New Roman" w:hAnsi="Times New Roman" w:cs="Times New Roman"/>
                <w:b/>
                <w:bCs/>
              </w:rPr>
            </w:pPr>
          </w:p>
        </w:tc>
      </w:tr>
      <w:tr w:rsidR="00E82334" w14:paraId="6CEA4459" w14:textId="77777777" w:rsidTr="000E22F7">
        <w:tc>
          <w:tcPr>
            <w:tcW w:w="1271" w:type="dxa"/>
            <w:vMerge/>
          </w:tcPr>
          <w:p w14:paraId="549E5858" w14:textId="77777777" w:rsidR="00E82334" w:rsidRDefault="00E82334" w:rsidP="00E82334">
            <w:pPr>
              <w:spacing w:before="60" w:after="60"/>
              <w:jc w:val="both"/>
              <w:rPr>
                <w:rFonts w:ascii="Times New Roman" w:hAnsi="Times New Roman" w:cs="Times New Roman"/>
                <w:b/>
                <w:bCs/>
              </w:rPr>
            </w:pPr>
          </w:p>
        </w:tc>
        <w:tc>
          <w:tcPr>
            <w:tcW w:w="5528" w:type="dxa"/>
          </w:tcPr>
          <w:p w14:paraId="59B01716" w14:textId="082400E7" w:rsidR="00E82334" w:rsidRPr="00E82334" w:rsidRDefault="00E82334" w:rsidP="00E82334">
            <w:pPr>
              <w:spacing w:before="60" w:after="60"/>
              <w:rPr>
                <w:rFonts w:ascii="Times New Roman" w:hAnsi="Times New Roman" w:cs="Times New Roman"/>
                <w:sz w:val="22"/>
                <w:szCs w:val="22"/>
              </w:rPr>
            </w:pPr>
            <w:r w:rsidRPr="00E82334">
              <w:rPr>
                <w:rFonts w:ascii="Times New Roman" w:hAnsi="Times New Roman" w:cs="Times New Roman"/>
                <w:sz w:val="22"/>
                <w:szCs w:val="22"/>
              </w:rPr>
              <w:t>Финансирование, предназначенное для осуществления глобальной рамочной программы в области биоразнообразия, из всех источников</w:t>
            </w:r>
          </w:p>
        </w:tc>
        <w:tc>
          <w:tcPr>
            <w:tcW w:w="3117" w:type="dxa"/>
          </w:tcPr>
          <w:p w14:paraId="53728F24" w14:textId="77777777" w:rsidR="00E82334" w:rsidRDefault="00E82334" w:rsidP="00E82334">
            <w:pPr>
              <w:spacing w:before="60" w:after="60"/>
              <w:jc w:val="both"/>
              <w:rPr>
                <w:rFonts w:ascii="Times New Roman" w:hAnsi="Times New Roman" w:cs="Times New Roman"/>
                <w:b/>
                <w:bCs/>
              </w:rPr>
            </w:pPr>
          </w:p>
        </w:tc>
      </w:tr>
      <w:tr w:rsidR="00E82334" w14:paraId="4EBECD23" w14:textId="77777777" w:rsidTr="000E22F7">
        <w:tc>
          <w:tcPr>
            <w:tcW w:w="1271" w:type="dxa"/>
            <w:vMerge/>
          </w:tcPr>
          <w:p w14:paraId="5F0E7132" w14:textId="77777777" w:rsidR="00E82334" w:rsidRDefault="00E82334" w:rsidP="00E82334">
            <w:pPr>
              <w:spacing w:before="60" w:after="60"/>
              <w:jc w:val="both"/>
              <w:rPr>
                <w:rFonts w:ascii="Times New Roman" w:hAnsi="Times New Roman" w:cs="Times New Roman"/>
                <w:b/>
                <w:bCs/>
              </w:rPr>
            </w:pPr>
          </w:p>
        </w:tc>
        <w:tc>
          <w:tcPr>
            <w:tcW w:w="5528" w:type="dxa"/>
          </w:tcPr>
          <w:p w14:paraId="48197470" w14:textId="6843434E" w:rsidR="00E82334" w:rsidRPr="00E82334" w:rsidRDefault="00E82334" w:rsidP="00E82334">
            <w:pPr>
              <w:spacing w:before="60" w:after="60"/>
              <w:rPr>
                <w:rFonts w:ascii="Times New Roman" w:hAnsi="Times New Roman" w:cs="Times New Roman"/>
                <w:sz w:val="22"/>
                <w:szCs w:val="22"/>
              </w:rPr>
            </w:pPr>
            <w:r w:rsidRPr="00E82334">
              <w:rPr>
                <w:rFonts w:ascii="Times New Roman" w:hAnsi="Times New Roman" w:cs="Times New Roman"/>
                <w:sz w:val="22"/>
                <w:szCs w:val="22"/>
              </w:rPr>
              <w:t>Индикатор в области потенциала</w:t>
            </w:r>
          </w:p>
        </w:tc>
        <w:tc>
          <w:tcPr>
            <w:tcW w:w="3117" w:type="dxa"/>
          </w:tcPr>
          <w:p w14:paraId="1394CE66" w14:textId="77777777" w:rsidR="00E82334" w:rsidRDefault="00E82334" w:rsidP="00E82334">
            <w:pPr>
              <w:spacing w:before="60" w:after="60"/>
              <w:jc w:val="both"/>
              <w:rPr>
                <w:rFonts w:ascii="Times New Roman" w:hAnsi="Times New Roman" w:cs="Times New Roman"/>
                <w:b/>
                <w:bCs/>
              </w:rPr>
            </w:pPr>
          </w:p>
        </w:tc>
      </w:tr>
      <w:tr w:rsidR="00E82334" w14:paraId="106D31FE" w14:textId="77777777" w:rsidTr="000E22F7">
        <w:tc>
          <w:tcPr>
            <w:tcW w:w="1271" w:type="dxa"/>
            <w:vMerge/>
          </w:tcPr>
          <w:p w14:paraId="2896552A" w14:textId="77777777" w:rsidR="00E82334" w:rsidRDefault="00E82334" w:rsidP="00E82334">
            <w:pPr>
              <w:spacing w:before="60" w:after="60"/>
              <w:jc w:val="both"/>
              <w:rPr>
                <w:rFonts w:ascii="Times New Roman" w:hAnsi="Times New Roman" w:cs="Times New Roman"/>
                <w:b/>
                <w:bCs/>
              </w:rPr>
            </w:pPr>
          </w:p>
        </w:tc>
        <w:tc>
          <w:tcPr>
            <w:tcW w:w="5528" w:type="dxa"/>
          </w:tcPr>
          <w:p w14:paraId="2A4DEBB9" w14:textId="7779F9AC" w:rsidR="00E82334" w:rsidRPr="00E82334" w:rsidRDefault="00E82334" w:rsidP="00E82334">
            <w:pPr>
              <w:spacing w:before="60" w:after="60"/>
              <w:rPr>
                <w:rFonts w:ascii="Times New Roman" w:hAnsi="Times New Roman" w:cs="Times New Roman"/>
                <w:sz w:val="22"/>
                <w:szCs w:val="22"/>
              </w:rPr>
            </w:pPr>
            <w:r w:rsidRPr="00E82334">
              <w:rPr>
                <w:rFonts w:ascii="Times New Roman" w:hAnsi="Times New Roman" w:cs="Times New Roman"/>
                <w:sz w:val="22"/>
                <w:szCs w:val="22"/>
              </w:rPr>
              <w:t>Индикатор в области субсидий</w:t>
            </w:r>
          </w:p>
        </w:tc>
        <w:tc>
          <w:tcPr>
            <w:tcW w:w="3117" w:type="dxa"/>
          </w:tcPr>
          <w:p w14:paraId="0A58EC48" w14:textId="77777777" w:rsidR="00E82334" w:rsidRDefault="00E82334" w:rsidP="00E82334">
            <w:pPr>
              <w:spacing w:before="60" w:after="60"/>
              <w:jc w:val="both"/>
              <w:rPr>
                <w:rFonts w:ascii="Times New Roman" w:hAnsi="Times New Roman" w:cs="Times New Roman"/>
                <w:b/>
                <w:bCs/>
              </w:rPr>
            </w:pPr>
          </w:p>
        </w:tc>
      </w:tr>
      <w:tr w:rsidR="00E82334" w14:paraId="426FFF8A" w14:textId="77777777" w:rsidTr="000E22F7">
        <w:tc>
          <w:tcPr>
            <w:tcW w:w="1271" w:type="dxa"/>
            <w:vMerge/>
          </w:tcPr>
          <w:p w14:paraId="0CDABA52" w14:textId="77777777" w:rsidR="00E82334" w:rsidRDefault="00E82334" w:rsidP="00E82334">
            <w:pPr>
              <w:spacing w:before="60" w:after="60"/>
              <w:jc w:val="both"/>
              <w:rPr>
                <w:rFonts w:ascii="Times New Roman" w:hAnsi="Times New Roman" w:cs="Times New Roman"/>
                <w:b/>
                <w:bCs/>
              </w:rPr>
            </w:pPr>
          </w:p>
        </w:tc>
        <w:tc>
          <w:tcPr>
            <w:tcW w:w="5528" w:type="dxa"/>
          </w:tcPr>
          <w:p w14:paraId="3E2A9F86" w14:textId="1D6C42BB" w:rsidR="00E82334" w:rsidRPr="00E82334" w:rsidRDefault="00E82334" w:rsidP="00E82334">
            <w:pPr>
              <w:spacing w:before="60" w:after="60"/>
              <w:rPr>
                <w:rFonts w:ascii="Times New Roman" w:hAnsi="Times New Roman" w:cs="Times New Roman"/>
                <w:sz w:val="22"/>
                <w:szCs w:val="22"/>
              </w:rPr>
            </w:pPr>
            <w:r w:rsidRPr="00E82334">
              <w:rPr>
                <w:rFonts w:ascii="Times New Roman" w:hAnsi="Times New Roman" w:cs="Times New Roman"/>
                <w:sz w:val="22"/>
                <w:szCs w:val="22"/>
              </w:rPr>
              <w:t>Индикатор, касающийся равенства</w:t>
            </w:r>
          </w:p>
        </w:tc>
        <w:tc>
          <w:tcPr>
            <w:tcW w:w="3117" w:type="dxa"/>
          </w:tcPr>
          <w:p w14:paraId="0436B951" w14:textId="77777777" w:rsidR="00E82334" w:rsidRDefault="00E82334" w:rsidP="00E82334">
            <w:pPr>
              <w:spacing w:before="60" w:after="60"/>
              <w:jc w:val="both"/>
              <w:rPr>
                <w:rFonts w:ascii="Times New Roman" w:hAnsi="Times New Roman" w:cs="Times New Roman"/>
                <w:b/>
                <w:bCs/>
              </w:rPr>
            </w:pPr>
          </w:p>
        </w:tc>
      </w:tr>
      <w:tr w:rsidR="00E82334" w14:paraId="7232FC0A" w14:textId="77777777" w:rsidTr="000E22F7">
        <w:tc>
          <w:tcPr>
            <w:tcW w:w="1271" w:type="dxa"/>
            <w:vMerge/>
          </w:tcPr>
          <w:p w14:paraId="454D2767" w14:textId="77777777" w:rsidR="00E82334" w:rsidRDefault="00E82334" w:rsidP="00E82334">
            <w:pPr>
              <w:spacing w:before="60" w:after="60"/>
              <w:jc w:val="both"/>
              <w:rPr>
                <w:rFonts w:ascii="Times New Roman" w:hAnsi="Times New Roman" w:cs="Times New Roman"/>
                <w:b/>
                <w:bCs/>
              </w:rPr>
            </w:pPr>
          </w:p>
        </w:tc>
        <w:tc>
          <w:tcPr>
            <w:tcW w:w="5528" w:type="dxa"/>
          </w:tcPr>
          <w:p w14:paraId="3BED7E4C" w14:textId="5D48D487" w:rsidR="00E82334" w:rsidRPr="00E82334" w:rsidRDefault="00E82334" w:rsidP="00E82334">
            <w:pPr>
              <w:spacing w:before="60" w:after="60"/>
              <w:rPr>
                <w:rFonts w:ascii="Times New Roman" w:hAnsi="Times New Roman" w:cs="Times New Roman"/>
                <w:sz w:val="22"/>
                <w:szCs w:val="22"/>
              </w:rPr>
            </w:pPr>
            <w:r w:rsidRPr="00E82334">
              <w:rPr>
                <w:rFonts w:ascii="Times New Roman" w:hAnsi="Times New Roman" w:cs="Times New Roman"/>
                <w:sz w:val="22"/>
                <w:szCs w:val="22"/>
              </w:rPr>
              <w:t>Число стран, имеющих национальные планы финансирования биоразнообразия</w:t>
            </w:r>
          </w:p>
        </w:tc>
        <w:tc>
          <w:tcPr>
            <w:tcW w:w="3117" w:type="dxa"/>
          </w:tcPr>
          <w:p w14:paraId="21130852" w14:textId="77777777" w:rsidR="00E82334" w:rsidRDefault="00E82334" w:rsidP="00E82334">
            <w:pPr>
              <w:spacing w:before="60" w:after="60"/>
              <w:jc w:val="both"/>
              <w:rPr>
                <w:rFonts w:ascii="Times New Roman" w:hAnsi="Times New Roman" w:cs="Times New Roman"/>
                <w:b/>
                <w:bCs/>
              </w:rPr>
            </w:pPr>
          </w:p>
        </w:tc>
      </w:tr>
      <w:tr w:rsidR="00E82334" w14:paraId="2646D66C" w14:textId="77777777" w:rsidTr="000E22F7">
        <w:tc>
          <w:tcPr>
            <w:tcW w:w="1271" w:type="dxa"/>
            <w:vMerge/>
          </w:tcPr>
          <w:p w14:paraId="3C2C6B2C" w14:textId="77777777" w:rsidR="00E82334" w:rsidRDefault="00E82334" w:rsidP="00E82334">
            <w:pPr>
              <w:spacing w:before="60" w:after="60"/>
              <w:jc w:val="both"/>
              <w:rPr>
                <w:rFonts w:ascii="Times New Roman" w:hAnsi="Times New Roman" w:cs="Times New Roman"/>
                <w:b/>
                <w:bCs/>
              </w:rPr>
            </w:pPr>
          </w:p>
        </w:tc>
        <w:tc>
          <w:tcPr>
            <w:tcW w:w="5528" w:type="dxa"/>
          </w:tcPr>
          <w:p w14:paraId="0F1838ED" w14:textId="4E0E1BA7" w:rsidR="00E82334" w:rsidRPr="00E82334" w:rsidRDefault="00E82334" w:rsidP="00E82334">
            <w:pPr>
              <w:spacing w:before="60" w:after="60"/>
              <w:rPr>
                <w:rFonts w:ascii="Times New Roman" w:hAnsi="Times New Roman" w:cs="Times New Roman"/>
                <w:sz w:val="22"/>
                <w:szCs w:val="22"/>
              </w:rPr>
            </w:pPr>
            <w:r w:rsidRPr="00E82334">
              <w:rPr>
                <w:rFonts w:ascii="Times New Roman" w:hAnsi="Times New Roman" w:cs="Times New Roman"/>
                <w:sz w:val="22"/>
                <w:szCs w:val="22"/>
              </w:rPr>
              <w:t>Осуществление Плана действий по устойчивому использованию на основе обычая на национальном и местном уровнях</w:t>
            </w:r>
          </w:p>
        </w:tc>
        <w:tc>
          <w:tcPr>
            <w:tcW w:w="3117" w:type="dxa"/>
          </w:tcPr>
          <w:p w14:paraId="2F4C8995" w14:textId="77777777" w:rsidR="00E82334" w:rsidRDefault="00E82334" w:rsidP="00E82334">
            <w:pPr>
              <w:spacing w:before="60" w:after="60"/>
              <w:jc w:val="both"/>
              <w:rPr>
                <w:rFonts w:ascii="Times New Roman" w:hAnsi="Times New Roman" w:cs="Times New Roman"/>
                <w:b/>
                <w:bCs/>
              </w:rPr>
            </w:pPr>
          </w:p>
        </w:tc>
      </w:tr>
      <w:tr w:rsidR="00E82334" w14:paraId="3CF51BD4" w14:textId="77777777" w:rsidTr="000E22F7">
        <w:tc>
          <w:tcPr>
            <w:tcW w:w="1271" w:type="dxa"/>
            <w:vMerge/>
          </w:tcPr>
          <w:p w14:paraId="29A1EB95" w14:textId="77777777" w:rsidR="00E82334" w:rsidRDefault="00E82334" w:rsidP="00E82334">
            <w:pPr>
              <w:spacing w:before="60" w:after="60"/>
              <w:jc w:val="both"/>
              <w:rPr>
                <w:rFonts w:ascii="Times New Roman" w:hAnsi="Times New Roman" w:cs="Times New Roman"/>
                <w:b/>
                <w:bCs/>
              </w:rPr>
            </w:pPr>
          </w:p>
        </w:tc>
        <w:tc>
          <w:tcPr>
            <w:tcW w:w="5528" w:type="dxa"/>
          </w:tcPr>
          <w:p w14:paraId="43D77165" w14:textId="0E47C2FE" w:rsidR="00E82334" w:rsidRPr="00E82334" w:rsidRDefault="00E82334" w:rsidP="00E82334">
            <w:pPr>
              <w:spacing w:before="60" w:after="60"/>
              <w:rPr>
                <w:rFonts w:ascii="Times New Roman" w:hAnsi="Times New Roman" w:cs="Times New Roman"/>
                <w:sz w:val="22"/>
                <w:szCs w:val="22"/>
              </w:rPr>
            </w:pPr>
            <w:r w:rsidRPr="00E82334">
              <w:rPr>
                <w:rFonts w:ascii="Times New Roman" w:hAnsi="Times New Roman" w:cs="Times New Roman"/>
                <w:sz w:val="22"/>
                <w:szCs w:val="22"/>
              </w:rPr>
              <w:t>Число Сторон, внедривших процессы и инструменты для измерения реализации права на здоровую окружающую среду</w:t>
            </w:r>
          </w:p>
        </w:tc>
        <w:tc>
          <w:tcPr>
            <w:tcW w:w="3117" w:type="dxa"/>
          </w:tcPr>
          <w:p w14:paraId="3B26075C" w14:textId="77777777" w:rsidR="00E82334" w:rsidRDefault="00E82334" w:rsidP="00E82334">
            <w:pPr>
              <w:spacing w:before="60" w:after="60"/>
              <w:jc w:val="both"/>
              <w:rPr>
                <w:rFonts w:ascii="Times New Roman" w:hAnsi="Times New Roman" w:cs="Times New Roman"/>
                <w:b/>
                <w:bCs/>
              </w:rPr>
            </w:pPr>
          </w:p>
        </w:tc>
      </w:tr>
    </w:tbl>
    <w:p w14:paraId="2C532955" w14:textId="77777777" w:rsidR="008D68D4" w:rsidRDefault="008D68D4" w:rsidP="00955DA3">
      <w:pPr>
        <w:spacing w:before="120" w:after="240"/>
        <w:jc w:val="both"/>
        <w:rPr>
          <w:rFonts w:ascii="Times New Roman" w:hAnsi="Times New Roman" w:cs="Times New Roman"/>
          <w:b/>
          <w:bCs/>
        </w:rPr>
      </w:pPr>
    </w:p>
    <w:p w14:paraId="2D2A1715" w14:textId="77777777" w:rsidR="00C0799C" w:rsidRDefault="00C0799C" w:rsidP="00955DA3">
      <w:pPr>
        <w:spacing w:before="120" w:after="240"/>
        <w:jc w:val="both"/>
        <w:rPr>
          <w:rFonts w:ascii="Times New Roman" w:hAnsi="Times New Roman" w:cs="Times New Roman"/>
          <w:b/>
          <w:bCs/>
        </w:rPr>
      </w:pPr>
    </w:p>
    <w:p w14:paraId="260689B2" w14:textId="491FD03B" w:rsidR="00305070" w:rsidRDefault="00305070" w:rsidP="00A760DE">
      <w:pPr>
        <w:spacing w:before="120"/>
        <w:jc w:val="both"/>
        <w:rPr>
          <w:rFonts w:ascii="Times New Roman" w:hAnsi="Times New Roman" w:cs="Times New Roman"/>
          <w:b/>
          <w:bCs/>
        </w:rPr>
      </w:pPr>
      <w:r>
        <w:rPr>
          <w:rFonts w:ascii="Times New Roman" w:hAnsi="Times New Roman" w:cs="Times New Roman"/>
          <w:b/>
          <w:bCs/>
        </w:rPr>
        <w:t xml:space="preserve">Таблица </w:t>
      </w:r>
      <w:r w:rsidR="00062784">
        <w:rPr>
          <w:rFonts w:ascii="Times New Roman" w:hAnsi="Times New Roman" w:cs="Times New Roman"/>
          <w:b/>
          <w:bCs/>
        </w:rPr>
        <w:t>2</w:t>
      </w:r>
      <w:r>
        <w:rPr>
          <w:rFonts w:ascii="Times New Roman" w:hAnsi="Times New Roman" w:cs="Times New Roman"/>
          <w:b/>
          <w:bCs/>
        </w:rPr>
        <w:t xml:space="preserve">. </w:t>
      </w:r>
      <w:r w:rsidR="00A760DE" w:rsidRPr="00A760DE">
        <w:rPr>
          <w:rFonts w:ascii="Times New Roman" w:hAnsi="Times New Roman" w:cs="Times New Roman"/>
          <w:b/>
          <w:bCs/>
        </w:rPr>
        <w:t>Альтернативные или дополнительные основные индикаторы, предлагаемые для проектов задач с 1 по 21</w:t>
      </w:r>
    </w:p>
    <w:tbl>
      <w:tblPr>
        <w:tblStyle w:val="TableGrid"/>
        <w:tblW w:w="9918" w:type="dxa"/>
        <w:tblLook w:val="04A0" w:firstRow="1" w:lastRow="0" w:firstColumn="1" w:lastColumn="0" w:noHBand="0" w:noVBand="1"/>
      </w:tblPr>
      <w:tblGrid>
        <w:gridCol w:w="1208"/>
        <w:gridCol w:w="5142"/>
        <w:gridCol w:w="3568"/>
      </w:tblGrid>
      <w:tr w:rsidR="009D0EB7" w14:paraId="3B8B5C11" w14:textId="77777777" w:rsidTr="00E255C3">
        <w:tc>
          <w:tcPr>
            <w:tcW w:w="1208" w:type="dxa"/>
            <w:vAlign w:val="center"/>
          </w:tcPr>
          <w:p w14:paraId="217BCC2B" w14:textId="4973F401" w:rsidR="009D0EB7" w:rsidRPr="009D0EB7" w:rsidRDefault="009D0EB7" w:rsidP="009D0EB7">
            <w:pPr>
              <w:spacing w:before="120" w:after="240"/>
              <w:jc w:val="both"/>
              <w:rPr>
                <w:rFonts w:ascii="Times New Roman" w:hAnsi="Times New Roman" w:cs="Times New Roman"/>
                <w:b/>
                <w:bCs/>
                <w:lang w:val="fr-FR"/>
              </w:rPr>
            </w:pPr>
            <w:r w:rsidRPr="000E22F7">
              <w:rPr>
                <w:rFonts w:ascii="Times New Roman" w:hAnsi="Times New Roman" w:cs="Times New Roman"/>
                <w:b/>
                <w:bCs/>
                <w:sz w:val="22"/>
                <w:szCs w:val="22"/>
              </w:rPr>
              <w:t xml:space="preserve">1. Проект </w:t>
            </w:r>
            <w:r>
              <w:rPr>
                <w:rFonts w:ascii="Times New Roman" w:hAnsi="Times New Roman" w:cs="Times New Roman"/>
                <w:b/>
                <w:bCs/>
                <w:sz w:val="22"/>
                <w:szCs w:val="22"/>
              </w:rPr>
              <w:t>задачи</w:t>
            </w:r>
          </w:p>
        </w:tc>
        <w:tc>
          <w:tcPr>
            <w:tcW w:w="5142" w:type="dxa"/>
            <w:vAlign w:val="center"/>
          </w:tcPr>
          <w:p w14:paraId="2554624B" w14:textId="6BA974FA" w:rsidR="009D0EB7" w:rsidRDefault="009D0EB7" w:rsidP="00D971C3">
            <w:pPr>
              <w:spacing w:before="120" w:after="240"/>
              <w:jc w:val="center"/>
              <w:rPr>
                <w:rFonts w:ascii="Times New Roman" w:hAnsi="Times New Roman" w:cs="Times New Roman"/>
                <w:b/>
                <w:bCs/>
              </w:rPr>
            </w:pPr>
            <w:r w:rsidRPr="000E22F7">
              <w:rPr>
                <w:rFonts w:ascii="Times New Roman" w:hAnsi="Times New Roman" w:cs="Times New Roman"/>
                <w:b/>
                <w:bCs/>
                <w:sz w:val="22"/>
                <w:szCs w:val="22"/>
              </w:rPr>
              <w:t xml:space="preserve">2. </w:t>
            </w:r>
            <w:r w:rsidR="00D971C3" w:rsidRPr="00D971C3">
              <w:rPr>
                <w:rFonts w:ascii="Times New Roman" w:hAnsi="Times New Roman" w:cs="Times New Roman"/>
                <w:b/>
                <w:bCs/>
                <w:sz w:val="22"/>
                <w:szCs w:val="22"/>
              </w:rPr>
              <w:t>Предлагаемый альтернативный или дополнительный основной индикатор</w:t>
            </w:r>
          </w:p>
        </w:tc>
        <w:tc>
          <w:tcPr>
            <w:tcW w:w="3568" w:type="dxa"/>
            <w:vAlign w:val="center"/>
          </w:tcPr>
          <w:p w14:paraId="314B9477" w14:textId="6CAEDE09" w:rsidR="009D0EB7" w:rsidRDefault="009D0EB7" w:rsidP="009D0EB7">
            <w:pPr>
              <w:spacing w:before="120" w:after="240"/>
              <w:jc w:val="both"/>
              <w:rPr>
                <w:rFonts w:ascii="Times New Roman" w:hAnsi="Times New Roman" w:cs="Times New Roman"/>
                <w:b/>
                <w:bCs/>
              </w:rPr>
            </w:pPr>
            <w:r w:rsidRPr="000E22F7">
              <w:rPr>
                <w:rFonts w:ascii="Times New Roman" w:hAnsi="Times New Roman" w:cs="Times New Roman"/>
                <w:b/>
                <w:bCs/>
                <w:sz w:val="22"/>
                <w:szCs w:val="22"/>
              </w:rPr>
              <w:t>3. Связь с предыдущим неофициальным документом и ЦУР</w:t>
            </w:r>
          </w:p>
        </w:tc>
      </w:tr>
      <w:tr w:rsidR="003146A1" w14:paraId="00DCF7DC" w14:textId="77777777" w:rsidTr="00E255C3">
        <w:tc>
          <w:tcPr>
            <w:tcW w:w="1208" w:type="dxa"/>
            <w:vMerge w:val="restart"/>
            <w:vAlign w:val="center"/>
          </w:tcPr>
          <w:p w14:paraId="6C57D2E9" w14:textId="3E355706" w:rsidR="003146A1" w:rsidRPr="003146A1" w:rsidRDefault="003146A1" w:rsidP="003E0F53">
            <w:pPr>
              <w:spacing w:before="120" w:after="240"/>
              <w:jc w:val="center"/>
              <w:rPr>
                <w:rFonts w:ascii="Times New Roman" w:hAnsi="Times New Roman" w:cs="Times New Roman"/>
                <w:sz w:val="22"/>
                <w:szCs w:val="22"/>
              </w:rPr>
            </w:pPr>
            <w:r w:rsidRPr="003146A1">
              <w:rPr>
                <w:rFonts w:ascii="Times New Roman" w:hAnsi="Times New Roman" w:cs="Times New Roman"/>
                <w:sz w:val="22"/>
                <w:szCs w:val="22"/>
              </w:rPr>
              <w:t>1</w:t>
            </w:r>
          </w:p>
        </w:tc>
        <w:tc>
          <w:tcPr>
            <w:tcW w:w="5142" w:type="dxa"/>
          </w:tcPr>
          <w:p w14:paraId="00433394" w14:textId="04D06481" w:rsidR="003146A1" w:rsidRPr="004E5C36" w:rsidRDefault="003146A1" w:rsidP="004E5C36">
            <w:pPr>
              <w:spacing w:before="60" w:after="60"/>
              <w:rPr>
                <w:rFonts w:ascii="Times New Roman" w:hAnsi="Times New Roman" w:cs="Times New Roman"/>
                <w:sz w:val="22"/>
                <w:szCs w:val="22"/>
              </w:rPr>
            </w:pPr>
            <w:r w:rsidRPr="004E5C36">
              <w:rPr>
                <w:rFonts w:ascii="Times New Roman" w:hAnsi="Times New Roman" w:cs="Times New Roman"/>
                <w:sz w:val="22"/>
                <w:szCs w:val="22"/>
              </w:rPr>
              <w:t>Площадь, охваченная изменениями использования наземных и морских ресурсов, которые негативно отражаются на биоразнообразии</w:t>
            </w:r>
          </w:p>
        </w:tc>
        <w:tc>
          <w:tcPr>
            <w:tcW w:w="3568" w:type="dxa"/>
          </w:tcPr>
          <w:p w14:paraId="2D1E5CDB" w14:textId="77777777" w:rsidR="003146A1" w:rsidRPr="004E5C36" w:rsidRDefault="003146A1" w:rsidP="004E5C36">
            <w:pPr>
              <w:spacing w:before="60" w:after="60"/>
              <w:rPr>
                <w:rFonts w:ascii="Times New Roman" w:hAnsi="Times New Roman" w:cs="Times New Roman"/>
                <w:sz w:val="22"/>
                <w:szCs w:val="22"/>
              </w:rPr>
            </w:pPr>
          </w:p>
        </w:tc>
      </w:tr>
      <w:tr w:rsidR="003146A1" w14:paraId="0D7037C6" w14:textId="77777777" w:rsidTr="00E255C3">
        <w:tc>
          <w:tcPr>
            <w:tcW w:w="1208" w:type="dxa"/>
            <w:vMerge/>
          </w:tcPr>
          <w:p w14:paraId="381D5A8F" w14:textId="77777777" w:rsidR="003146A1" w:rsidRDefault="003146A1" w:rsidP="00D27466">
            <w:pPr>
              <w:spacing w:before="120" w:after="240"/>
              <w:jc w:val="both"/>
              <w:rPr>
                <w:rFonts w:ascii="Times New Roman" w:hAnsi="Times New Roman" w:cs="Times New Roman"/>
                <w:b/>
                <w:bCs/>
              </w:rPr>
            </w:pPr>
          </w:p>
        </w:tc>
        <w:tc>
          <w:tcPr>
            <w:tcW w:w="5142" w:type="dxa"/>
          </w:tcPr>
          <w:p w14:paraId="5927FD29" w14:textId="49AC6B06" w:rsidR="003146A1" w:rsidRPr="004E5C36" w:rsidRDefault="003146A1" w:rsidP="004E5C36">
            <w:pPr>
              <w:spacing w:before="60" w:after="60"/>
              <w:rPr>
                <w:rFonts w:ascii="Times New Roman" w:hAnsi="Times New Roman" w:cs="Times New Roman"/>
                <w:sz w:val="22"/>
                <w:szCs w:val="22"/>
              </w:rPr>
            </w:pPr>
            <w:r w:rsidRPr="004E5C36">
              <w:rPr>
                <w:rFonts w:ascii="Times New Roman" w:hAnsi="Times New Roman" w:cs="Times New Roman"/>
                <w:sz w:val="22"/>
                <w:szCs w:val="22"/>
              </w:rPr>
              <w:t xml:space="preserve">Площадь выбранных природных и изменённых экосистем (то есть леса, саванны и луга, водно-болотные угодья, мангровые леса, солончаки, коралловые рифы, луга </w:t>
            </w:r>
            <w:proofErr w:type="spellStart"/>
            <w:r w:rsidRPr="004E5C36">
              <w:rPr>
                <w:rFonts w:ascii="Times New Roman" w:hAnsi="Times New Roman" w:cs="Times New Roman"/>
                <w:sz w:val="22"/>
                <w:szCs w:val="22"/>
              </w:rPr>
              <w:t>руппии</w:t>
            </w:r>
            <w:proofErr w:type="spellEnd"/>
            <w:r w:rsidRPr="004E5C36">
              <w:rPr>
                <w:rFonts w:ascii="Times New Roman" w:hAnsi="Times New Roman" w:cs="Times New Roman"/>
                <w:sz w:val="22"/>
                <w:szCs w:val="22"/>
              </w:rPr>
              <w:t xml:space="preserve">, </w:t>
            </w:r>
            <w:proofErr w:type="spellStart"/>
            <w:r w:rsidRPr="004E5C36">
              <w:rPr>
                <w:rFonts w:ascii="Times New Roman" w:hAnsi="Times New Roman" w:cs="Times New Roman"/>
                <w:sz w:val="22"/>
                <w:szCs w:val="22"/>
              </w:rPr>
              <w:t>макроводоросли</w:t>
            </w:r>
            <w:proofErr w:type="spellEnd"/>
            <w:r w:rsidRPr="004E5C36">
              <w:rPr>
                <w:rFonts w:ascii="Times New Roman" w:hAnsi="Times New Roman" w:cs="Times New Roman"/>
                <w:sz w:val="22"/>
                <w:szCs w:val="22"/>
              </w:rPr>
              <w:t>, литоральные и альпийские места обитания)</w:t>
            </w:r>
          </w:p>
        </w:tc>
        <w:tc>
          <w:tcPr>
            <w:tcW w:w="3568" w:type="dxa"/>
          </w:tcPr>
          <w:p w14:paraId="6E27F1B2" w14:textId="106E2979" w:rsidR="003146A1" w:rsidRPr="004E5C36" w:rsidRDefault="003146A1" w:rsidP="004E5C36">
            <w:pPr>
              <w:spacing w:before="60" w:after="60"/>
              <w:rPr>
                <w:rFonts w:ascii="Times New Roman" w:hAnsi="Times New Roman" w:cs="Times New Roman"/>
                <w:sz w:val="22"/>
                <w:szCs w:val="22"/>
              </w:rPr>
            </w:pPr>
            <w:r w:rsidRPr="004E5C36">
              <w:rPr>
                <w:rFonts w:ascii="Times New Roman" w:hAnsi="Times New Roman" w:cs="Times New Roman"/>
                <w:sz w:val="22"/>
                <w:szCs w:val="22"/>
              </w:rPr>
              <w:t>Основной индикатор A.0.1.</w:t>
            </w:r>
          </w:p>
        </w:tc>
      </w:tr>
      <w:tr w:rsidR="003146A1" w14:paraId="04B0A0D1" w14:textId="77777777" w:rsidTr="00E255C3">
        <w:tc>
          <w:tcPr>
            <w:tcW w:w="1208" w:type="dxa"/>
            <w:vMerge/>
          </w:tcPr>
          <w:p w14:paraId="25184F05" w14:textId="77777777" w:rsidR="003146A1" w:rsidRDefault="003146A1" w:rsidP="003146A1">
            <w:pPr>
              <w:spacing w:before="120" w:after="240"/>
              <w:jc w:val="both"/>
              <w:rPr>
                <w:rFonts w:ascii="Times New Roman" w:hAnsi="Times New Roman" w:cs="Times New Roman"/>
                <w:b/>
                <w:bCs/>
              </w:rPr>
            </w:pPr>
          </w:p>
        </w:tc>
        <w:tc>
          <w:tcPr>
            <w:tcW w:w="5142" w:type="dxa"/>
          </w:tcPr>
          <w:p w14:paraId="309C2D1D" w14:textId="5B1EFE47" w:rsidR="003146A1" w:rsidRPr="004E5C36" w:rsidRDefault="003146A1" w:rsidP="004E5C36">
            <w:pPr>
              <w:spacing w:before="60" w:after="60"/>
              <w:rPr>
                <w:rFonts w:ascii="Times New Roman" w:hAnsi="Times New Roman" w:cs="Times New Roman"/>
                <w:sz w:val="22"/>
                <w:szCs w:val="22"/>
              </w:rPr>
            </w:pPr>
            <w:r w:rsidRPr="004E5C36">
              <w:rPr>
                <w:rFonts w:ascii="Times New Roman" w:hAnsi="Times New Roman" w:cs="Times New Roman"/>
                <w:sz w:val="22"/>
                <w:szCs w:val="22"/>
              </w:rPr>
              <w:t>Утрата мест обитания в результате изменения использования наземных и морских ресурсов</w:t>
            </w:r>
          </w:p>
        </w:tc>
        <w:tc>
          <w:tcPr>
            <w:tcW w:w="3568" w:type="dxa"/>
          </w:tcPr>
          <w:p w14:paraId="727B7126" w14:textId="77777777" w:rsidR="003146A1" w:rsidRPr="004E5C36" w:rsidRDefault="003146A1" w:rsidP="004E5C36">
            <w:pPr>
              <w:spacing w:before="60" w:after="60"/>
              <w:rPr>
                <w:rFonts w:ascii="Times New Roman" w:hAnsi="Times New Roman" w:cs="Times New Roman"/>
                <w:sz w:val="22"/>
                <w:szCs w:val="22"/>
              </w:rPr>
            </w:pPr>
          </w:p>
        </w:tc>
      </w:tr>
      <w:tr w:rsidR="003146A1" w14:paraId="338703B4" w14:textId="77777777" w:rsidTr="00E255C3">
        <w:tc>
          <w:tcPr>
            <w:tcW w:w="1208" w:type="dxa"/>
            <w:vMerge/>
          </w:tcPr>
          <w:p w14:paraId="07161585" w14:textId="77777777" w:rsidR="003146A1" w:rsidRDefault="003146A1" w:rsidP="003146A1">
            <w:pPr>
              <w:spacing w:before="120" w:after="240"/>
              <w:jc w:val="both"/>
              <w:rPr>
                <w:rFonts w:ascii="Times New Roman" w:hAnsi="Times New Roman" w:cs="Times New Roman"/>
                <w:b/>
                <w:bCs/>
              </w:rPr>
            </w:pPr>
          </w:p>
        </w:tc>
        <w:tc>
          <w:tcPr>
            <w:tcW w:w="5142" w:type="dxa"/>
          </w:tcPr>
          <w:p w14:paraId="75444D81" w14:textId="4F0DBF6F" w:rsidR="003146A1" w:rsidRPr="004E5C36" w:rsidRDefault="003146A1" w:rsidP="004E5C36">
            <w:pPr>
              <w:spacing w:before="60" w:after="60"/>
              <w:rPr>
                <w:rFonts w:ascii="Times New Roman" w:hAnsi="Times New Roman" w:cs="Times New Roman"/>
                <w:sz w:val="22"/>
                <w:szCs w:val="22"/>
              </w:rPr>
            </w:pPr>
            <w:r w:rsidRPr="004E5C36">
              <w:rPr>
                <w:rFonts w:ascii="Times New Roman" w:hAnsi="Times New Roman" w:cs="Times New Roman"/>
                <w:sz w:val="22"/>
                <w:szCs w:val="22"/>
              </w:rPr>
              <w:t>Положение дел и тенденции в области изменения характера землепользования и землевладения на традиционных территориях коренных народов и местных общин</w:t>
            </w:r>
          </w:p>
        </w:tc>
        <w:tc>
          <w:tcPr>
            <w:tcW w:w="3568" w:type="dxa"/>
          </w:tcPr>
          <w:p w14:paraId="585E44EC" w14:textId="77777777" w:rsidR="003146A1" w:rsidRPr="004E5C36" w:rsidRDefault="003146A1" w:rsidP="004E5C36">
            <w:pPr>
              <w:spacing w:before="60" w:after="60"/>
              <w:rPr>
                <w:rFonts w:ascii="Times New Roman" w:hAnsi="Times New Roman" w:cs="Times New Roman"/>
                <w:sz w:val="22"/>
                <w:szCs w:val="22"/>
              </w:rPr>
            </w:pPr>
          </w:p>
        </w:tc>
      </w:tr>
      <w:tr w:rsidR="00EF11A3" w14:paraId="5471AB86" w14:textId="77777777" w:rsidTr="00E255C3">
        <w:tc>
          <w:tcPr>
            <w:tcW w:w="1208" w:type="dxa"/>
            <w:vMerge w:val="restart"/>
            <w:vAlign w:val="center"/>
          </w:tcPr>
          <w:p w14:paraId="5DA5CE6E" w14:textId="4EF99BFE" w:rsidR="00EF11A3" w:rsidRPr="004E5C36" w:rsidRDefault="00EF11A3" w:rsidP="004E5C36">
            <w:pPr>
              <w:spacing w:before="120" w:after="240"/>
              <w:jc w:val="center"/>
              <w:rPr>
                <w:rFonts w:ascii="Times New Roman" w:hAnsi="Times New Roman" w:cs="Times New Roman"/>
                <w:sz w:val="22"/>
                <w:szCs w:val="22"/>
              </w:rPr>
            </w:pPr>
            <w:r w:rsidRPr="004E5C36">
              <w:rPr>
                <w:rFonts w:ascii="Times New Roman" w:hAnsi="Times New Roman" w:cs="Times New Roman"/>
                <w:sz w:val="22"/>
                <w:szCs w:val="22"/>
              </w:rPr>
              <w:t>2</w:t>
            </w:r>
          </w:p>
        </w:tc>
        <w:tc>
          <w:tcPr>
            <w:tcW w:w="5142" w:type="dxa"/>
          </w:tcPr>
          <w:p w14:paraId="3CED3B16" w14:textId="45FE8A2D" w:rsidR="00EF11A3" w:rsidRPr="004E5C36" w:rsidRDefault="00EF11A3" w:rsidP="004E5C36">
            <w:pPr>
              <w:spacing w:before="60" w:after="60"/>
              <w:rPr>
                <w:rFonts w:ascii="Times New Roman" w:hAnsi="Times New Roman" w:cs="Times New Roman"/>
                <w:sz w:val="22"/>
                <w:szCs w:val="22"/>
              </w:rPr>
            </w:pPr>
            <w:r w:rsidRPr="004E5C36">
              <w:rPr>
                <w:rFonts w:ascii="Times New Roman" w:hAnsi="Times New Roman" w:cs="Times New Roman"/>
                <w:sz w:val="22"/>
                <w:szCs w:val="22"/>
              </w:rPr>
              <w:t>Глобальный индекс восстановления экосистем</w:t>
            </w:r>
          </w:p>
        </w:tc>
        <w:tc>
          <w:tcPr>
            <w:tcW w:w="3568" w:type="dxa"/>
          </w:tcPr>
          <w:p w14:paraId="74008EC2" w14:textId="53BBDA40" w:rsidR="00EF11A3" w:rsidRPr="004E5C36" w:rsidRDefault="00EF11A3" w:rsidP="004E5C36">
            <w:pPr>
              <w:spacing w:before="60" w:after="60"/>
              <w:rPr>
                <w:rFonts w:ascii="Times New Roman" w:hAnsi="Times New Roman" w:cs="Times New Roman"/>
                <w:sz w:val="22"/>
                <w:szCs w:val="22"/>
              </w:rPr>
            </w:pPr>
            <w:r w:rsidRPr="004E5C36">
              <w:rPr>
                <w:rFonts w:ascii="Times New Roman" w:hAnsi="Times New Roman" w:cs="Times New Roman"/>
                <w:sz w:val="22"/>
                <w:szCs w:val="22"/>
              </w:rPr>
              <w:t>Дополнительный индикатор T2.6.</w:t>
            </w:r>
          </w:p>
        </w:tc>
      </w:tr>
      <w:tr w:rsidR="00EF11A3" w14:paraId="07E94EFB" w14:textId="77777777" w:rsidTr="00E255C3">
        <w:tc>
          <w:tcPr>
            <w:tcW w:w="1208" w:type="dxa"/>
            <w:vMerge/>
          </w:tcPr>
          <w:p w14:paraId="27CE280C" w14:textId="77777777" w:rsidR="00EF11A3" w:rsidRDefault="00EF11A3" w:rsidP="00CF0C58">
            <w:pPr>
              <w:spacing w:before="120" w:after="240"/>
              <w:jc w:val="both"/>
              <w:rPr>
                <w:rFonts w:ascii="Times New Roman" w:hAnsi="Times New Roman" w:cs="Times New Roman"/>
                <w:b/>
                <w:bCs/>
              </w:rPr>
            </w:pPr>
          </w:p>
        </w:tc>
        <w:tc>
          <w:tcPr>
            <w:tcW w:w="5142" w:type="dxa"/>
          </w:tcPr>
          <w:p w14:paraId="2AE30B35" w14:textId="3D38E589" w:rsidR="00EF11A3" w:rsidRPr="004E5C36" w:rsidRDefault="00EF11A3" w:rsidP="004E5C36">
            <w:pPr>
              <w:spacing w:before="60" w:after="60"/>
              <w:rPr>
                <w:rFonts w:ascii="Times New Roman" w:hAnsi="Times New Roman" w:cs="Times New Roman"/>
                <w:sz w:val="22"/>
                <w:szCs w:val="22"/>
              </w:rPr>
            </w:pPr>
            <w:r w:rsidRPr="004E5C36">
              <w:rPr>
                <w:rFonts w:ascii="Times New Roman" w:hAnsi="Times New Roman" w:cs="Times New Roman"/>
                <w:sz w:val="22"/>
                <w:szCs w:val="22"/>
              </w:rPr>
              <w:t>Доля площади деградировавших или преобразованных богатых углеродом экосистем, которые находятся в процессе экологического восстановления</w:t>
            </w:r>
          </w:p>
        </w:tc>
        <w:tc>
          <w:tcPr>
            <w:tcW w:w="3568" w:type="dxa"/>
          </w:tcPr>
          <w:p w14:paraId="6331C898" w14:textId="77777777" w:rsidR="00EF11A3" w:rsidRPr="004E5C36" w:rsidRDefault="00EF11A3" w:rsidP="004E5C36">
            <w:pPr>
              <w:spacing w:before="60" w:after="60"/>
              <w:rPr>
                <w:rFonts w:ascii="Times New Roman" w:hAnsi="Times New Roman" w:cs="Times New Roman"/>
                <w:sz w:val="22"/>
                <w:szCs w:val="22"/>
              </w:rPr>
            </w:pPr>
          </w:p>
        </w:tc>
      </w:tr>
      <w:tr w:rsidR="00C950B9" w14:paraId="0F307319" w14:textId="77777777" w:rsidTr="00E255C3">
        <w:tc>
          <w:tcPr>
            <w:tcW w:w="1208" w:type="dxa"/>
            <w:vMerge w:val="restart"/>
            <w:vAlign w:val="center"/>
          </w:tcPr>
          <w:p w14:paraId="1C87ABE8" w14:textId="09F17D4B" w:rsidR="00C950B9" w:rsidRDefault="00C950B9" w:rsidP="00C950B9">
            <w:pPr>
              <w:spacing w:before="120" w:after="240"/>
              <w:jc w:val="center"/>
              <w:rPr>
                <w:rFonts w:ascii="Times New Roman" w:hAnsi="Times New Roman" w:cs="Times New Roman"/>
                <w:b/>
                <w:bCs/>
              </w:rPr>
            </w:pPr>
            <w:r w:rsidRPr="004E5C36">
              <w:rPr>
                <w:rFonts w:ascii="Times New Roman" w:hAnsi="Times New Roman" w:cs="Times New Roman"/>
                <w:sz w:val="22"/>
                <w:szCs w:val="22"/>
              </w:rPr>
              <w:t>3</w:t>
            </w:r>
          </w:p>
        </w:tc>
        <w:tc>
          <w:tcPr>
            <w:tcW w:w="5142" w:type="dxa"/>
          </w:tcPr>
          <w:p w14:paraId="1BDAAA04" w14:textId="78484A1F" w:rsidR="00C950B9" w:rsidRPr="004E5C36" w:rsidRDefault="00C950B9" w:rsidP="004E5C36">
            <w:pPr>
              <w:spacing w:before="60" w:after="60"/>
              <w:rPr>
                <w:rFonts w:ascii="Times New Roman" w:hAnsi="Times New Roman" w:cs="Times New Roman"/>
                <w:sz w:val="22"/>
                <w:szCs w:val="22"/>
              </w:rPr>
            </w:pPr>
            <w:r w:rsidRPr="004E5C36">
              <w:rPr>
                <w:rFonts w:ascii="Times New Roman" w:hAnsi="Times New Roman" w:cs="Times New Roman"/>
                <w:sz w:val="22"/>
                <w:szCs w:val="22"/>
              </w:rPr>
              <w:t>Охват и эффективность охраняемых районов и других эффективных природоохранных мер на порайонной основе</w:t>
            </w:r>
          </w:p>
        </w:tc>
        <w:tc>
          <w:tcPr>
            <w:tcW w:w="3568" w:type="dxa"/>
          </w:tcPr>
          <w:p w14:paraId="2EB920EA" w14:textId="77777777" w:rsidR="00C950B9" w:rsidRPr="004E5C36" w:rsidRDefault="00C950B9" w:rsidP="004E5C36">
            <w:pPr>
              <w:spacing w:before="60" w:after="60"/>
              <w:rPr>
                <w:rFonts w:ascii="Times New Roman" w:hAnsi="Times New Roman" w:cs="Times New Roman"/>
                <w:sz w:val="22"/>
                <w:szCs w:val="22"/>
              </w:rPr>
            </w:pPr>
          </w:p>
        </w:tc>
      </w:tr>
      <w:tr w:rsidR="00C950B9" w14:paraId="140699D8" w14:textId="77777777" w:rsidTr="00C912E6">
        <w:tc>
          <w:tcPr>
            <w:tcW w:w="1208" w:type="dxa"/>
            <w:vMerge/>
          </w:tcPr>
          <w:p w14:paraId="3AD50D3F" w14:textId="0FC1D514" w:rsidR="00C950B9" w:rsidRDefault="00C950B9" w:rsidP="004E5C36">
            <w:pPr>
              <w:spacing w:before="120" w:after="240"/>
              <w:jc w:val="center"/>
              <w:rPr>
                <w:rFonts w:ascii="Times New Roman" w:hAnsi="Times New Roman" w:cs="Times New Roman"/>
                <w:b/>
                <w:bCs/>
              </w:rPr>
            </w:pPr>
          </w:p>
        </w:tc>
        <w:tc>
          <w:tcPr>
            <w:tcW w:w="5142" w:type="dxa"/>
            <w:tcBorders>
              <w:bottom w:val="single" w:sz="4" w:space="0" w:color="auto"/>
            </w:tcBorders>
          </w:tcPr>
          <w:p w14:paraId="1A6A0EBE" w14:textId="08507ACE" w:rsidR="00C950B9" w:rsidRPr="004E5C36" w:rsidRDefault="00C950B9" w:rsidP="004E5C36">
            <w:pPr>
              <w:spacing w:before="60" w:after="60"/>
              <w:rPr>
                <w:rFonts w:ascii="Times New Roman" w:hAnsi="Times New Roman" w:cs="Times New Roman"/>
                <w:sz w:val="22"/>
                <w:szCs w:val="22"/>
              </w:rPr>
            </w:pPr>
            <w:r w:rsidRPr="004E5C36">
              <w:rPr>
                <w:rFonts w:ascii="Times New Roman" w:hAnsi="Times New Roman" w:cs="Times New Roman"/>
                <w:sz w:val="22"/>
                <w:szCs w:val="22"/>
              </w:rPr>
              <w:t>Охват и эффективность охраняемых районов и других эффективных природоохранных мер на порайонной основе, включая степень в которой они запрещают виды деятельности, наносящие ущерб биоразнообразию</w:t>
            </w:r>
          </w:p>
        </w:tc>
        <w:tc>
          <w:tcPr>
            <w:tcW w:w="3568" w:type="dxa"/>
            <w:tcBorders>
              <w:bottom w:val="single" w:sz="4" w:space="0" w:color="auto"/>
            </w:tcBorders>
          </w:tcPr>
          <w:p w14:paraId="71C4553B" w14:textId="77777777" w:rsidR="00C950B9" w:rsidRPr="004E5C36" w:rsidRDefault="00C950B9" w:rsidP="004E5C36">
            <w:pPr>
              <w:spacing w:before="60" w:after="60"/>
              <w:rPr>
                <w:rFonts w:ascii="Times New Roman" w:hAnsi="Times New Roman" w:cs="Times New Roman"/>
                <w:sz w:val="22"/>
                <w:szCs w:val="22"/>
              </w:rPr>
            </w:pPr>
          </w:p>
        </w:tc>
      </w:tr>
      <w:tr w:rsidR="00C912E6" w14:paraId="00D11CCD" w14:textId="77777777" w:rsidTr="00C912E6">
        <w:trPr>
          <w:trHeight w:val="3589"/>
        </w:trPr>
        <w:tc>
          <w:tcPr>
            <w:tcW w:w="1208" w:type="dxa"/>
            <w:vMerge/>
          </w:tcPr>
          <w:p w14:paraId="37C0DC31" w14:textId="4730BEEA" w:rsidR="00C912E6" w:rsidRDefault="00C912E6" w:rsidP="004E5C36">
            <w:pPr>
              <w:spacing w:before="120" w:after="240"/>
              <w:jc w:val="center"/>
              <w:rPr>
                <w:rFonts w:ascii="Times New Roman" w:hAnsi="Times New Roman" w:cs="Times New Roman"/>
                <w:b/>
                <w:bCs/>
              </w:rPr>
            </w:pPr>
          </w:p>
        </w:tc>
        <w:tc>
          <w:tcPr>
            <w:tcW w:w="5142" w:type="dxa"/>
            <w:tcBorders>
              <w:bottom w:val="nil"/>
            </w:tcBorders>
          </w:tcPr>
          <w:p w14:paraId="73E99BB3" w14:textId="77777777" w:rsidR="00C912E6" w:rsidRPr="004E5C36" w:rsidRDefault="00C912E6" w:rsidP="004E5C36">
            <w:pPr>
              <w:spacing w:before="60" w:after="60"/>
              <w:rPr>
                <w:rFonts w:ascii="Times New Roman" w:hAnsi="Times New Roman" w:cs="Times New Roman"/>
                <w:sz w:val="22"/>
                <w:szCs w:val="22"/>
              </w:rPr>
            </w:pPr>
            <w:r w:rsidRPr="004E5C36">
              <w:rPr>
                <w:rFonts w:ascii="Times New Roman" w:hAnsi="Times New Roman" w:cs="Times New Roman"/>
                <w:sz w:val="22"/>
                <w:szCs w:val="22"/>
              </w:rPr>
              <w:t>Охват охраняемых районов и других эффективных природоохранных мер на порайонной основе в соответствии с правозащитным подходом</w:t>
            </w:r>
          </w:p>
          <w:p w14:paraId="640710D8" w14:textId="77777777" w:rsidR="00C912E6" w:rsidRPr="004E5C36" w:rsidRDefault="00C912E6" w:rsidP="004E5C36">
            <w:pPr>
              <w:spacing w:before="60" w:after="60"/>
              <w:rPr>
                <w:rFonts w:ascii="Times New Roman" w:hAnsi="Times New Roman" w:cs="Times New Roman"/>
                <w:sz w:val="22"/>
                <w:szCs w:val="22"/>
              </w:rPr>
            </w:pPr>
            <w:r w:rsidRPr="004E5C36">
              <w:rPr>
                <w:rFonts w:ascii="Times New Roman" w:hAnsi="Times New Roman" w:cs="Times New Roman"/>
                <w:sz w:val="22"/>
                <w:szCs w:val="22"/>
              </w:rPr>
              <w:t>Охват охраняемых районов, других эффективных природоохранных мер на порайонной основе и традиционных территорий (по типу управления)</w:t>
            </w:r>
          </w:p>
          <w:p w14:paraId="7E1E212E" w14:textId="77777777" w:rsidR="00C912E6" w:rsidRPr="004E5C36" w:rsidRDefault="00C912E6" w:rsidP="004E5C36">
            <w:pPr>
              <w:spacing w:before="60" w:after="60"/>
              <w:rPr>
                <w:rFonts w:ascii="Times New Roman" w:hAnsi="Times New Roman" w:cs="Times New Roman"/>
                <w:sz w:val="22"/>
                <w:szCs w:val="22"/>
              </w:rPr>
            </w:pPr>
            <w:r w:rsidRPr="004E5C36">
              <w:rPr>
                <w:rFonts w:ascii="Times New Roman" w:hAnsi="Times New Roman" w:cs="Times New Roman"/>
                <w:sz w:val="22"/>
                <w:szCs w:val="22"/>
              </w:rPr>
              <w:t>Разнообразие и эффективность типов управления в деле сохранения биоразнообразия</w:t>
            </w:r>
          </w:p>
          <w:p w14:paraId="7CCC0D3A" w14:textId="64EBE56F" w:rsidR="00C912E6" w:rsidRPr="004E5C36" w:rsidRDefault="00C912E6" w:rsidP="004E5C36">
            <w:pPr>
              <w:spacing w:before="60" w:after="60"/>
              <w:rPr>
                <w:rFonts w:ascii="Times New Roman" w:hAnsi="Times New Roman" w:cs="Times New Roman"/>
                <w:sz w:val="22"/>
                <w:szCs w:val="22"/>
              </w:rPr>
            </w:pPr>
            <w:r w:rsidRPr="004E5C36">
              <w:rPr>
                <w:rFonts w:ascii="Times New Roman" w:hAnsi="Times New Roman" w:cs="Times New Roman"/>
                <w:sz w:val="22"/>
                <w:szCs w:val="22"/>
              </w:rPr>
              <w:t>Число стран, принимающих национальные законодательные, политические или другие меры в отношении добровольного, предварительного и обоснованного согласия, связанного с сохранением биоразнообразия</w:t>
            </w:r>
          </w:p>
        </w:tc>
        <w:tc>
          <w:tcPr>
            <w:tcW w:w="3568" w:type="dxa"/>
            <w:tcBorders>
              <w:bottom w:val="nil"/>
            </w:tcBorders>
          </w:tcPr>
          <w:p w14:paraId="3B247609" w14:textId="77777777" w:rsidR="00C912E6" w:rsidRPr="004E5C36" w:rsidRDefault="00C912E6" w:rsidP="004E5C36">
            <w:pPr>
              <w:spacing w:before="60" w:after="60"/>
              <w:rPr>
                <w:rFonts w:ascii="Times New Roman" w:hAnsi="Times New Roman" w:cs="Times New Roman"/>
                <w:sz w:val="22"/>
                <w:szCs w:val="22"/>
              </w:rPr>
            </w:pPr>
          </w:p>
        </w:tc>
      </w:tr>
      <w:tr w:rsidR="00C950B9" w14:paraId="727D14EE" w14:textId="77777777" w:rsidTr="00C912E6">
        <w:tc>
          <w:tcPr>
            <w:tcW w:w="1208" w:type="dxa"/>
            <w:vMerge/>
          </w:tcPr>
          <w:p w14:paraId="3F0FCF3E" w14:textId="77777777" w:rsidR="00C950B9" w:rsidRDefault="00C950B9" w:rsidP="006E62A9">
            <w:pPr>
              <w:spacing w:before="120" w:after="240"/>
              <w:jc w:val="both"/>
              <w:rPr>
                <w:rFonts w:ascii="Times New Roman" w:hAnsi="Times New Roman" w:cs="Times New Roman"/>
                <w:b/>
                <w:bCs/>
              </w:rPr>
            </w:pPr>
          </w:p>
        </w:tc>
        <w:tc>
          <w:tcPr>
            <w:tcW w:w="5142" w:type="dxa"/>
            <w:tcBorders>
              <w:top w:val="nil"/>
            </w:tcBorders>
          </w:tcPr>
          <w:p w14:paraId="5C8E4634" w14:textId="13B89917" w:rsidR="00C950B9" w:rsidRPr="004E5C36" w:rsidRDefault="00C950B9" w:rsidP="004E5C36">
            <w:pPr>
              <w:spacing w:before="60" w:after="60"/>
              <w:rPr>
                <w:rFonts w:ascii="Times New Roman" w:hAnsi="Times New Roman" w:cs="Times New Roman"/>
                <w:sz w:val="22"/>
                <w:szCs w:val="22"/>
              </w:rPr>
            </w:pPr>
            <w:r w:rsidRPr="004E5C36">
              <w:rPr>
                <w:rFonts w:ascii="Times New Roman" w:hAnsi="Times New Roman" w:cs="Times New Roman"/>
                <w:sz w:val="22"/>
                <w:szCs w:val="22"/>
              </w:rPr>
              <w:t>Площадь земель и водоемов КНМО, в отношении которых существует форма признания землевладения</w:t>
            </w:r>
          </w:p>
        </w:tc>
        <w:tc>
          <w:tcPr>
            <w:tcW w:w="3568" w:type="dxa"/>
            <w:tcBorders>
              <w:top w:val="nil"/>
            </w:tcBorders>
          </w:tcPr>
          <w:p w14:paraId="59281A12" w14:textId="25D0474A" w:rsidR="00C950B9" w:rsidRPr="004E5C36" w:rsidRDefault="00C950B9" w:rsidP="004E5C36">
            <w:pPr>
              <w:spacing w:before="60" w:after="60"/>
              <w:rPr>
                <w:rFonts w:ascii="Times New Roman" w:hAnsi="Times New Roman" w:cs="Times New Roman"/>
                <w:sz w:val="22"/>
                <w:szCs w:val="22"/>
              </w:rPr>
            </w:pPr>
            <w:r w:rsidRPr="004E5C36">
              <w:rPr>
                <w:rFonts w:ascii="Times New Roman" w:hAnsi="Times New Roman" w:cs="Times New Roman"/>
                <w:sz w:val="22"/>
                <w:szCs w:val="22"/>
              </w:rPr>
              <w:t>Основной индикатор 21.0.1 Индикатор степени участия коренных народов и местных общин, женщин и девочек, а также молодежи в принятии решений, касающихся биоразнообразия Индикатор, связанный с глобальным стандартом Зеленого списка охраняемых и сохраняемых районов МСОП</w:t>
            </w:r>
          </w:p>
        </w:tc>
      </w:tr>
      <w:tr w:rsidR="00C950B9" w14:paraId="14058F20" w14:textId="77777777" w:rsidTr="00E255C3">
        <w:tc>
          <w:tcPr>
            <w:tcW w:w="1208" w:type="dxa"/>
            <w:vMerge/>
          </w:tcPr>
          <w:p w14:paraId="30BCA6D9" w14:textId="77777777" w:rsidR="00C950B9" w:rsidRDefault="00C950B9" w:rsidP="009256C9">
            <w:pPr>
              <w:spacing w:before="120" w:after="240"/>
              <w:jc w:val="both"/>
              <w:rPr>
                <w:rFonts w:ascii="Times New Roman" w:hAnsi="Times New Roman" w:cs="Times New Roman"/>
                <w:b/>
                <w:bCs/>
              </w:rPr>
            </w:pPr>
          </w:p>
        </w:tc>
        <w:tc>
          <w:tcPr>
            <w:tcW w:w="5142" w:type="dxa"/>
          </w:tcPr>
          <w:p w14:paraId="5059ABD9" w14:textId="45DFCB10" w:rsidR="00C950B9" w:rsidRPr="00C950B9" w:rsidRDefault="00C950B9" w:rsidP="00C950B9">
            <w:pPr>
              <w:spacing w:before="60" w:after="60"/>
              <w:rPr>
                <w:rFonts w:ascii="Times New Roman" w:hAnsi="Times New Roman" w:cs="Times New Roman"/>
                <w:sz w:val="22"/>
                <w:szCs w:val="22"/>
              </w:rPr>
            </w:pPr>
            <w:r w:rsidRPr="00C950B9">
              <w:rPr>
                <w:rFonts w:ascii="Times New Roman" w:hAnsi="Times New Roman" w:cs="Times New Roman"/>
                <w:sz w:val="22"/>
                <w:szCs w:val="22"/>
              </w:rPr>
              <w:t>Индикатор, связанный с глобальным стандартом Зеленого списка охраняемых и сохраняемых районов МСОП</w:t>
            </w:r>
          </w:p>
        </w:tc>
        <w:tc>
          <w:tcPr>
            <w:tcW w:w="3568" w:type="dxa"/>
          </w:tcPr>
          <w:p w14:paraId="1B227595" w14:textId="3B394ACC" w:rsidR="00C950B9" w:rsidRPr="00C950B9" w:rsidRDefault="00C950B9" w:rsidP="00C950B9">
            <w:pPr>
              <w:spacing w:before="60" w:after="60"/>
              <w:rPr>
                <w:rFonts w:ascii="Times New Roman" w:hAnsi="Times New Roman" w:cs="Times New Roman"/>
                <w:sz w:val="22"/>
                <w:szCs w:val="22"/>
              </w:rPr>
            </w:pPr>
            <w:r w:rsidRPr="00C950B9">
              <w:rPr>
                <w:rFonts w:ascii="Times New Roman" w:hAnsi="Times New Roman" w:cs="Times New Roman"/>
                <w:sz w:val="22"/>
                <w:szCs w:val="22"/>
              </w:rPr>
              <w:t>Дополнительный индикатор t3.5. Зеленый список охраняемых и сохраняемых районов МСОП</w:t>
            </w:r>
          </w:p>
        </w:tc>
      </w:tr>
      <w:tr w:rsidR="00C950B9" w14:paraId="565FFB6E" w14:textId="77777777" w:rsidTr="00E255C3">
        <w:tc>
          <w:tcPr>
            <w:tcW w:w="1208" w:type="dxa"/>
            <w:vMerge/>
          </w:tcPr>
          <w:p w14:paraId="5C586358" w14:textId="77777777" w:rsidR="00C950B9" w:rsidRDefault="00C950B9" w:rsidP="00302BEB">
            <w:pPr>
              <w:spacing w:before="120" w:after="240"/>
              <w:jc w:val="both"/>
              <w:rPr>
                <w:rFonts w:ascii="Times New Roman" w:hAnsi="Times New Roman" w:cs="Times New Roman"/>
                <w:b/>
                <w:bCs/>
              </w:rPr>
            </w:pPr>
          </w:p>
        </w:tc>
        <w:tc>
          <w:tcPr>
            <w:tcW w:w="5142" w:type="dxa"/>
          </w:tcPr>
          <w:p w14:paraId="45E7FD5C" w14:textId="4BC7477E" w:rsidR="00C950B9" w:rsidRPr="00C950B9" w:rsidRDefault="00C950B9" w:rsidP="00C950B9">
            <w:pPr>
              <w:spacing w:before="60" w:after="60"/>
              <w:rPr>
                <w:rFonts w:ascii="Times New Roman" w:hAnsi="Times New Roman" w:cs="Times New Roman"/>
                <w:sz w:val="22"/>
                <w:szCs w:val="22"/>
              </w:rPr>
            </w:pPr>
            <w:r w:rsidRPr="00C950B9">
              <w:rPr>
                <w:rFonts w:ascii="Times New Roman" w:hAnsi="Times New Roman" w:cs="Times New Roman"/>
                <w:sz w:val="22"/>
                <w:szCs w:val="22"/>
              </w:rPr>
              <w:t>Индикатор, посвященный управлению охраняемыми районами</w:t>
            </w:r>
          </w:p>
        </w:tc>
        <w:tc>
          <w:tcPr>
            <w:tcW w:w="3568" w:type="dxa"/>
          </w:tcPr>
          <w:p w14:paraId="6FEF9CD1" w14:textId="485698DB" w:rsidR="00C950B9" w:rsidRPr="00C950B9" w:rsidRDefault="00C950B9" w:rsidP="00C950B9">
            <w:pPr>
              <w:spacing w:before="60" w:after="60"/>
              <w:rPr>
                <w:rFonts w:ascii="Times New Roman" w:hAnsi="Times New Roman" w:cs="Times New Roman"/>
                <w:sz w:val="22"/>
                <w:szCs w:val="22"/>
              </w:rPr>
            </w:pPr>
            <w:r w:rsidRPr="00C950B9">
              <w:rPr>
                <w:rFonts w:ascii="Times New Roman" w:hAnsi="Times New Roman" w:cs="Times New Roman"/>
                <w:sz w:val="22"/>
                <w:szCs w:val="22"/>
              </w:rPr>
              <w:t>Дополнительный индикатор 3.11. Число охраняемых районов, в отношении которых была проведена оценка управления и обеспечения справедливости на местном уровне</w:t>
            </w:r>
          </w:p>
        </w:tc>
      </w:tr>
      <w:tr w:rsidR="00C950B9" w14:paraId="559CA409" w14:textId="77777777" w:rsidTr="00E255C3">
        <w:tc>
          <w:tcPr>
            <w:tcW w:w="1208" w:type="dxa"/>
            <w:vMerge/>
          </w:tcPr>
          <w:p w14:paraId="4540158F" w14:textId="77777777" w:rsidR="00C950B9" w:rsidRDefault="00C950B9" w:rsidP="00BB360F">
            <w:pPr>
              <w:spacing w:before="120" w:after="240"/>
              <w:jc w:val="both"/>
              <w:rPr>
                <w:rFonts w:ascii="Times New Roman" w:hAnsi="Times New Roman" w:cs="Times New Roman"/>
                <w:b/>
                <w:bCs/>
              </w:rPr>
            </w:pPr>
          </w:p>
        </w:tc>
        <w:tc>
          <w:tcPr>
            <w:tcW w:w="5142" w:type="dxa"/>
          </w:tcPr>
          <w:p w14:paraId="4687E44B" w14:textId="3CFF0917" w:rsidR="00C950B9" w:rsidRPr="00C950B9" w:rsidRDefault="00C950B9" w:rsidP="00C950B9">
            <w:pPr>
              <w:spacing w:before="60" w:after="60"/>
              <w:rPr>
                <w:rFonts w:ascii="Times New Roman" w:hAnsi="Times New Roman" w:cs="Times New Roman"/>
                <w:sz w:val="22"/>
                <w:szCs w:val="22"/>
              </w:rPr>
            </w:pPr>
            <w:r w:rsidRPr="00C950B9">
              <w:rPr>
                <w:rFonts w:ascii="Times New Roman" w:hAnsi="Times New Roman" w:cs="Times New Roman"/>
                <w:sz w:val="22"/>
                <w:szCs w:val="22"/>
              </w:rPr>
              <w:t>Число людей, прошедших подготовку по вопросам прав человека в отношении охраняемых и сохраняемых районов</w:t>
            </w:r>
          </w:p>
        </w:tc>
        <w:tc>
          <w:tcPr>
            <w:tcW w:w="3568" w:type="dxa"/>
          </w:tcPr>
          <w:p w14:paraId="664DE6D0" w14:textId="68B3E00E" w:rsidR="00C950B9" w:rsidRPr="00C950B9" w:rsidRDefault="00C950B9" w:rsidP="00C950B9">
            <w:pPr>
              <w:spacing w:before="60" w:after="60"/>
              <w:rPr>
                <w:rFonts w:ascii="Times New Roman" w:hAnsi="Times New Roman" w:cs="Times New Roman"/>
                <w:sz w:val="22"/>
                <w:szCs w:val="22"/>
              </w:rPr>
            </w:pPr>
          </w:p>
        </w:tc>
      </w:tr>
      <w:tr w:rsidR="00C950B9" w14:paraId="01FDDA28" w14:textId="77777777" w:rsidTr="00E255C3">
        <w:tc>
          <w:tcPr>
            <w:tcW w:w="1208" w:type="dxa"/>
            <w:vMerge/>
          </w:tcPr>
          <w:p w14:paraId="0C54BA94" w14:textId="77777777" w:rsidR="00C950B9" w:rsidRDefault="00C950B9" w:rsidP="00BB360F">
            <w:pPr>
              <w:spacing w:before="120" w:after="240"/>
              <w:jc w:val="both"/>
              <w:rPr>
                <w:rFonts w:ascii="Times New Roman" w:hAnsi="Times New Roman" w:cs="Times New Roman"/>
                <w:b/>
                <w:bCs/>
              </w:rPr>
            </w:pPr>
          </w:p>
        </w:tc>
        <w:tc>
          <w:tcPr>
            <w:tcW w:w="5142" w:type="dxa"/>
          </w:tcPr>
          <w:p w14:paraId="29867E7B" w14:textId="1F0C7D1E" w:rsidR="00C950B9" w:rsidRPr="00C950B9" w:rsidRDefault="00C950B9" w:rsidP="00C950B9">
            <w:pPr>
              <w:spacing w:before="60" w:after="60"/>
              <w:rPr>
                <w:rFonts w:ascii="Times New Roman" w:hAnsi="Times New Roman" w:cs="Times New Roman"/>
                <w:sz w:val="22"/>
                <w:szCs w:val="22"/>
              </w:rPr>
            </w:pPr>
            <w:r w:rsidRPr="00C950B9">
              <w:rPr>
                <w:rFonts w:ascii="Times New Roman" w:hAnsi="Times New Roman" w:cs="Times New Roman"/>
                <w:sz w:val="22"/>
                <w:szCs w:val="22"/>
              </w:rPr>
              <w:t>Охват ключевых районов для сохранения биоразнообразия охраняемыми районами</w:t>
            </w:r>
          </w:p>
        </w:tc>
        <w:tc>
          <w:tcPr>
            <w:tcW w:w="3568" w:type="dxa"/>
          </w:tcPr>
          <w:p w14:paraId="27AF0FCC" w14:textId="7E521A94" w:rsidR="00C950B9" w:rsidRPr="00C950B9" w:rsidRDefault="00C950B9" w:rsidP="00C950B9">
            <w:pPr>
              <w:spacing w:before="60" w:after="60"/>
              <w:rPr>
                <w:rFonts w:ascii="Times New Roman" w:hAnsi="Times New Roman" w:cs="Times New Roman"/>
                <w:sz w:val="22"/>
                <w:szCs w:val="22"/>
              </w:rPr>
            </w:pPr>
            <w:r w:rsidRPr="00C950B9">
              <w:rPr>
                <w:rFonts w:ascii="Times New Roman" w:hAnsi="Times New Roman" w:cs="Times New Roman"/>
                <w:sz w:val="22"/>
                <w:szCs w:val="22"/>
              </w:rPr>
              <w:t>Компонентный индикатор 3.2.1 (индикаторы ЦУР 14.5.1 и 15.1.2)</w:t>
            </w:r>
          </w:p>
        </w:tc>
      </w:tr>
      <w:tr w:rsidR="00C950B9" w14:paraId="05FF2333" w14:textId="77777777" w:rsidTr="00E255C3">
        <w:tc>
          <w:tcPr>
            <w:tcW w:w="1208" w:type="dxa"/>
            <w:vMerge/>
          </w:tcPr>
          <w:p w14:paraId="60678AC2" w14:textId="77777777" w:rsidR="00C950B9" w:rsidRDefault="00C950B9" w:rsidP="00A0046A">
            <w:pPr>
              <w:spacing w:before="120" w:after="240"/>
              <w:jc w:val="both"/>
              <w:rPr>
                <w:rFonts w:ascii="Times New Roman" w:hAnsi="Times New Roman" w:cs="Times New Roman"/>
                <w:b/>
                <w:bCs/>
              </w:rPr>
            </w:pPr>
          </w:p>
        </w:tc>
        <w:tc>
          <w:tcPr>
            <w:tcW w:w="5142" w:type="dxa"/>
          </w:tcPr>
          <w:p w14:paraId="7F4321CB" w14:textId="2BC359FC" w:rsidR="00C950B9" w:rsidRPr="00C950B9" w:rsidRDefault="00C950B9" w:rsidP="00C950B9">
            <w:pPr>
              <w:spacing w:before="60" w:after="60"/>
              <w:rPr>
                <w:rFonts w:ascii="Times New Roman" w:hAnsi="Times New Roman" w:cs="Times New Roman"/>
                <w:sz w:val="22"/>
                <w:szCs w:val="22"/>
              </w:rPr>
            </w:pPr>
            <w:r w:rsidRPr="00C950B9">
              <w:rPr>
                <w:rFonts w:ascii="Times New Roman" w:hAnsi="Times New Roman" w:cs="Times New Roman"/>
                <w:sz w:val="22"/>
                <w:szCs w:val="22"/>
              </w:rPr>
              <w:t>Эффективность управления охраняемыми районами (ЭУОР) (Охраняемая планета)</w:t>
            </w:r>
          </w:p>
        </w:tc>
        <w:tc>
          <w:tcPr>
            <w:tcW w:w="3568" w:type="dxa"/>
          </w:tcPr>
          <w:p w14:paraId="4D746979" w14:textId="46DC2D2C" w:rsidR="00C950B9" w:rsidRPr="00C950B9" w:rsidRDefault="00C950B9" w:rsidP="00C950B9">
            <w:pPr>
              <w:spacing w:before="60" w:after="60"/>
              <w:rPr>
                <w:rFonts w:ascii="Times New Roman" w:hAnsi="Times New Roman" w:cs="Times New Roman"/>
                <w:sz w:val="22"/>
                <w:szCs w:val="22"/>
              </w:rPr>
            </w:pPr>
            <w:r w:rsidRPr="00C950B9">
              <w:rPr>
                <w:rFonts w:ascii="Times New Roman" w:hAnsi="Times New Roman" w:cs="Times New Roman"/>
                <w:sz w:val="22"/>
                <w:szCs w:val="22"/>
              </w:rPr>
              <w:t>Компонентный индикатор 3.3.1</w:t>
            </w:r>
          </w:p>
        </w:tc>
      </w:tr>
      <w:tr w:rsidR="00C950B9" w14:paraId="06F26FAF" w14:textId="77777777" w:rsidTr="00E255C3">
        <w:tc>
          <w:tcPr>
            <w:tcW w:w="1208" w:type="dxa"/>
            <w:vMerge/>
          </w:tcPr>
          <w:p w14:paraId="1F6B150E" w14:textId="77777777" w:rsidR="00C950B9" w:rsidRDefault="00C950B9" w:rsidP="002277D7">
            <w:pPr>
              <w:spacing w:before="120" w:after="240"/>
              <w:jc w:val="both"/>
              <w:rPr>
                <w:rFonts w:ascii="Times New Roman" w:hAnsi="Times New Roman" w:cs="Times New Roman"/>
                <w:b/>
                <w:bCs/>
              </w:rPr>
            </w:pPr>
          </w:p>
        </w:tc>
        <w:tc>
          <w:tcPr>
            <w:tcW w:w="5142" w:type="dxa"/>
          </w:tcPr>
          <w:p w14:paraId="6A137EDE" w14:textId="5D78B40A" w:rsidR="00C950B9" w:rsidRPr="00C950B9" w:rsidRDefault="00C950B9" w:rsidP="00C950B9">
            <w:pPr>
              <w:spacing w:before="60" w:after="60"/>
              <w:rPr>
                <w:rFonts w:ascii="Times New Roman" w:hAnsi="Times New Roman" w:cs="Times New Roman"/>
                <w:sz w:val="22"/>
                <w:szCs w:val="22"/>
              </w:rPr>
            </w:pPr>
            <w:r w:rsidRPr="00C950B9">
              <w:rPr>
                <w:rFonts w:ascii="Times New Roman" w:hAnsi="Times New Roman" w:cs="Times New Roman"/>
                <w:sz w:val="22"/>
                <w:szCs w:val="22"/>
              </w:rPr>
              <w:t>Индекс связанных охраняемых районов</w:t>
            </w:r>
          </w:p>
        </w:tc>
        <w:tc>
          <w:tcPr>
            <w:tcW w:w="3568" w:type="dxa"/>
          </w:tcPr>
          <w:p w14:paraId="08F7011D" w14:textId="52EAB788" w:rsidR="00C950B9" w:rsidRPr="00C950B9" w:rsidRDefault="00C950B9" w:rsidP="00C950B9">
            <w:pPr>
              <w:spacing w:before="60" w:after="60"/>
              <w:rPr>
                <w:rFonts w:ascii="Times New Roman" w:hAnsi="Times New Roman" w:cs="Times New Roman"/>
                <w:sz w:val="22"/>
                <w:szCs w:val="22"/>
              </w:rPr>
            </w:pPr>
            <w:r w:rsidRPr="00C950B9">
              <w:rPr>
                <w:rFonts w:ascii="Times New Roman" w:hAnsi="Times New Roman" w:cs="Times New Roman"/>
                <w:sz w:val="22"/>
                <w:szCs w:val="22"/>
              </w:rPr>
              <w:t>Компонентный индикатор 3.1.4.</w:t>
            </w:r>
          </w:p>
        </w:tc>
      </w:tr>
      <w:tr w:rsidR="00C950B9" w14:paraId="03FD40D2" w14:textId="77777777" w:rsidTr="00E255C3">
        <w:tc>
          <w:tcPr>
            <w:tcW w:w="1208" w:type="dxa"/>
            <w:vMerge/>
          </w:tcPr>
          <w:p w14:paraId="0C471EFE" w14:textId="77777777" w:rsidR="00C950B9" w:rsidRDefault="00C950B9" w:rsidP="004E1122">
            <w:pPr>
              <w:spacing w:before="120" w:after="240"/>
              <w:jc w:val="both"/>
              <w:rPr>
                <w:rFonts w:ascii="Times New Roman" w:hAnsi="Times New Roman" w:cs="Times New Roman"/>
                <w:b/>
                <w:bCs/>
              </w:rPr>
            </w:pPr>
          </w:p>
        </w:tc>
        <w:tc>
          <w:tcPr>
            <w:tcW w:w="5142" w:type="dxa"/>
          </w:tcPr>
          <w:p w14:paraId="1F7CB1D8" w14:textId="7CA1EFCC" w:rsidR="00C950B9" w:rsidRPr="00C950B9" w:rsidRDefault="00C950B9" w:rsidP="00C950B9">
            <w:pPr>
              <w:spacing w:before="60" w:after="60"/>
              <w:rPr>
                <w:rFonts w:ascii="Times New Roman" w:hAnsi="Times New Roman" w:cs="Times New Roman"/>
                <w:sz w:val="22"/>
                <w:szCs w:val="22"/>
              </w:rPr>
            </w:pPr>
            <w:r w:rsidRPr="00C950B9">
              <w:rPr>
                <w:rFonts w:ascii="Times New Roman" w:hAnsi="Times New Roman" w:cs="Times New Roman"/>
                <w:sz w:val="22"/>
                <w:szCs w:val="22"/>
              </w:rPr>
              <w:t>Индекс охраны видов</w:t>
            </w:r>
          </w:p>
        </w:tc>
        <w:tc>
          <w:tcPr>
            <w:tcW w:w="3568" w:type="dxa"/>
          </w:tcPr>
          <w:p w14:paraId="0DBF6E75" w14:textId="75DC794A" w:rsidR="00C950B9" w:rsidRPr="00C950B9" w:rsidRDefault="00C950B9" w:rsidP="00C950B9">
            <w:pPr>
              <w:spacing w:before="60" w:after="60"/>
              <w:rPr>
                <w:rFonts w:ascii="Times New Roman" w:hAnsi="Times New Roman" w:cs="Times New Roman"/>
                <w:sz w:val="22"/>
                <w:szCs w:val="22"/>
              </w:rPr>
            </w:pPr>
            <w:r w:rsidRPr="00C950B9">
              <w:rPr>
                <w:rFonts w:ascii="Times New Roman" w:hAnsi="Times New Roman" w:cs="Times New Roman"/>
                <w:sz w:val="22"/>
                <w:szCs w:val="22"/>
              </w:rPr>
              <w:t>Компонентный индикатор 3.4.1 Индекс охраны видов</w:t>
            </w:r>
          </w:p>
        </w:tc>
      </w:tr>
      <w:tr w:rsidR="00C950B9" w14:paraId="0EC17AC6" w14:textId="77777777" w:rsidTr="00E255C3">
        <w:tc>
          <w:tcPr>
            <w:tcW w:w="1208" w:type="dxa"/>
            <w:vMerge/>
          </w:tcPr>
          <w:p w14:paraId="266CACAE" w14:textId="77777777" w:rsidR="00C950B9" w:rsidRDefault="00C950B9" w:rsidP="00456EAD">
            <w:pPr>
              <w:spacing w:before="120" w:after="240"/>
              <w:jc w:val="both"/>
              <w:rPr>
                <w:rFonts w:ascii="Times New Roman" w:hAnsi="Times New Roman" w:cs="Times New Roman"/>
                <w:b/>
                <w:bCs/>
              </w:rPr>
            </w:pPr>
          </w:p>
        </w:tc>
        <w:tc>
          <w:tcPr>
            <w:tcW w:w="5142" w:type="dxa"/>
          </w:tcPr>
          <w:p w14:paraId="32294DDA" w14:textId="153B6041" w:rsidR="00C950B9" w:rsidRPr="00C950B9" w:rsidRDefault="00C950B9" w:rsidP="00C950B9">
            <w:pPr>
              <w:spacing w:before="60" w:after="60"/>
              <w:rPr>
                <w:rFonts w:ascii="Times New Roman" w:hAnsi="Times New Roman" w:cs="Times New Roman"/>
                <w:sz w:val="22"/>
                <w:szCs w:val="22"/>
              </w:rPr>
            </w:pPr>
            <w:r w:rsidRPr="00C950B9">
              <w:rPr>
                <w:rFonts w:ascii="Times New Roman" w:hAnsi="Times New Roman" w:cs="Times New Roman"/>
                <w:sz w:val="22"/>
                <w:szCs w:val="22"/>
              </w:rPr>
              <w:t>Число людей, уровень информированности которых об их правах повысился</w:t>
            </w:r>
          </w:p>
        </w:tc>
        <w:tc>
          <w:tcPr>
            <w:tcW w:w="3568" w:type="dxa"/>
          </w:tcPr>
          <w:p w14:paraId="759C7856" w14:textId="72C67B3D" w:rsidR="00C950B9" w:rsidRPr="00C950B9" w:rsidRDefault="00C950B9" w:rsidP="00C950B9">
            <w:pPr>
              <w:spacing w:before="60" w:after="60"/>
              <w:rPr>
                <w:rFonts w:ascii="Times New Roman" w:hAnsi="Times New Roman" w:cs="Times New Roman"/>
                <w:sz w:val="22"/>
                <w:szCs w:val="22"/>
              </w:rPr>
            </w:pPr>
            <w:r w:rsidRPr="00C950B9">
              <w:rPr>
                <w:rFonts w:ascii="Times New Roman" w:hAnsi="Times New Roman" w:cs="Times New Roman"/>
                <w:sz w:val="22"/>
                <w:szCs w:val="22"/>
              </w:rPr>
              <w:t>Дополнительный индикатор цели b.27. Индекс разработки нормативной базы для защиты и поощрения культуры, культурных прав и культурного разнообразия</w:t>
            </w:r>
          </w:p>
        </w:tc>
      </w:tr>
      <w:tr w:rsidR="00D8331A" w14:paraId="6E47CEB6" w14:textId="77777777" w:rsidTr="00E255C3">
        <w:tc>
          <w:tcPr>
            <w:tcW w:w="1208" w:type="dxa"/>
            <w:vMerge w:val="restart"/>
            <w:vAlign w:val="center"/>
          </w:tcPr>
          <w:p w14:paraId="1E47F62B" w14:textId="267E0A26" w:rsidR="00D8331A" w:rsidRPr="00D8331A" w:rsidRDefault="00D8331A" w:rsidP="00D8331A">
            <w:pPr>
              <w:spacing w:before="120" w:after="240"/>
              <w:jc w:val="center"/>
              <w:rPr>
                <w:rFonts w:ascii="Times New Roman" w:hAnsi="Times New Roman" w:cs="Times New Roman"/>
                <w:sz w:val="22"/>
                <w:szCs w:val="22"/>
              </w:rPr>
            </w:pPr>
            <w:r w:rsidRPr="00D8331A">
              <w:rPr>
                <w:rFonts w:ascii="Times New Roman" w:hAnsi="Times New Roman" w:cs="Times New Roman"/>
                <w:sz w:val="22"/>
                <w:szCs w:val="22"/>
              </w:rPr>
              <w:t>4</w:t>
            </w:r>
          </w:p>
        </w:tc>
        <w:tc>
          <w:tcPr>
            <w:tcW w:w="5142" w:type="dxa"/>
          </w:tcPr>
          <w:p w14:paraId="49BB90A9" w14:textId="798E44CC" w:rsidR="00D8331A" w:rsidRPr="006D3735" w:rsidRDefault="00D8331A" w:rsidP="006D3735">
            <w:pPr>
              <w:spacing w:before="60" w:after="60"/>
              <w:rPr>
                <w:rFonts w:ascii="Times New Roman" w:hAnsi="Times New Roman" w:cs="Times New Roman"/>
                <w:sz w:val="22"/>
                <w:szCs w:val="22"/>
              </w:rPr>
            </w:pPr>
            <w:r w:rsidRPr="006D3735">
              <w:rPr>
                <w:rFonts w:ascii="Times New Roman" w:hAnsi="Times New Roman" w:cs="Times New Roman"/>
                <w:sz w:val="22"/>
                <w:szCs w:val="22"/>
              </w:rPr>
              <w:t xml:space="preserve">Индекс зеленого статуса видов </w:t>
            </w:r>
          </w:p>
        </w:tc>
        <w:tc>
          <w:tcPr>
            <w:tcW w:w="3568" w:type="dxa"/>
          </w:tcPr>
          <w:p w14:paraId="3BA97059" w14:textId="4A41C6F0" w:rsidR="00D8331A" w:rsidRPr="006D3735" w:rsidRDefault="00D8331A" w:rsidP="006D3735">
            <w:pPr>
              <w:spacing w:before="60" w:after="60"/>
              <w:rPr>
                <w:rFonts w:ascii="Times New Roman" w:hAnsi="Times New Roman" w:cs="Times New Roman"/>
                <w:sz w:val="22"/>
                <w:szCs w:val="22"/>
              </w:rPr>
            </w:pPr>
            <w:r w:rsidRPr="006D3735">
              <w:rPr>
                <w:rFonts w:ascii="Times New Roman" w:hAnsi="Times New Roman" w:cs="Times New Roman"/>
                <w:sz w:val="22"/>
                <w:szCs w:val="22"/>
              </w:rPr>
              <w:t>Компонентный индикатор 4.1.1</w:t>
            </w:r>
          </w:p>
        </w:tc>
      </w:tr>
      <w:tr w:rsidR="00D8331A" w14:paraId="1B6B6EBB" w14:textId="77777777" w:rsidTr="00E255C3">
        <w:tc>
          <w:tcPr>
            <w:tcW w:w="1208" w:type="dxa"/>
            <w:vMerge/>
          </w:tcPr>
          <w:p w14:paraId="35966B89" w14:textId="77777777" w:rsidR="00D8331A" w:rsidRDefault="00D8331A" w:rsidP="0092636C">
            <w:pPr>
              <w:spacing w:before="120" w:after="240"/>
              <w:jc w:val="both"/>
              <w:rPr>
                <w:rFonts w:ascii="Times New Roman" w:hAnsi="Times New Roman" w:cs="Times New Roman"/>
                <w:b/>
                <w:bCs/>
              </w:rPr>
            </w:pPr>
          </w:p>
        </w:tc>
        <w:tc>
          <w:tcPr>
            <w:tcW w:w="5142" w:type="dxa"/>
          </w:tcPr>
          <w:p w14:paraId="66A838D0" w14:textId="3F8065AD" w:rsidR="00D8331A" w:rsidRPr="006D3735" w:rsidRDefault="00D8331A" w:rsidP="006D3735">
            <w:pPr>
              <w:spacing w:before="60" w:after="60"/>
              <w:rPr>
                <w:rFonts w:ascii="Times New Roman" w:hAnsi="Times New Roman" w:cs="Times New Roman"/>
                <w:sz w:val="22"/>
                <w:szCs w:val="22"/>
              </w:rPr>
            </w:pPr>
            <w:r w:rsidRPr="006D3735">
              <w:rPr>
                <w:rFonts w:ascii="Times New Roman" w:hAnsi="Times New Roman" w:cs="Times New Roman"/>
                <w:sz w:val="22"/>
                <w:szCs w:val="22"/>
              </w:rPr>
              <w:t>Индикатор, посвященный конфликту между человеком и дикой природой</w:t>
            </w:r>
          </w:p>
        </w:tc>
        <w:tc>
          <w:tcPr>
            <w:tcW w:w="3568" w:type="dxa"/>
          </w:tcPr>
          <w:p w14:paraId="5E987FCB" w14:textId="731DAAA3" w:rsidR="00D8331A" w:rsidRPr="006D3735" w:rsidRDefault="00D8331A" w:rsidP="006D3735">
            <w:pPr>
              <w:spacing w:before="60" w:after="60"/>
              <w:rPr>
                <w:rFonts w:ascii="Times New Roman" w:hAnsi="Times New Roman" w:cs="Times New Roman"/>
                <w:sz w:val="22"/>
                <w:szCs w:val="22"/>
              </w:rPr>
            </w:pPr>
            <w:r w:rsidRPr="006D3735">
              <w:rPr>
                <w:rFonts w:ascii="Times New Roman" w:hAnsi="Times New Roman" w:cs="Times New Roman"/>
                <w:sz w:val="22"/>
                <w:szCs w:val="22"/>
              </w:rPr>
              <w:t>Основной индикатор 4.0.1 Доля популяций видов, затронутых конфликтом между человеком и дикой природой</w:t>
            </w:r>
          </w:p>
        </w:tc>
      </w:tr>
      <w:tr w:rsidR="00D8331A" w14:paraId="21A40FE3" w14:textId="77777777" w:rsidTr="00E26874">
        <w:tc>
          <w:tcPr>
            <w:tcW w:w="1208" w:type="dxa"/>
            <w:vMerge/>
          </w:tcPr>
          <w:p w14:paraId="475E0791" w14:textId="77777777" w:rsidR="00D8331A" w:rsidRDefault="00D8331A" w:rsidP="005E5601">
            <w:pPr>
              <w:spacing w:before="120" w:after="240"/>
              <w:jc w:val="both"/>
              <w:rPr>
                <w:rFonts w:ascii="Times New Roman" w:hAnsi="Times New Roman" w:cs="Times New Roman"/>
                <w:b/>
                <w:bCs/>
              </w:rPr>
            </w:pPr>
          </w:p>
        </w:tc>
        <w:tc>
          <w:tcPr>
            <w:tcW w:w="5142" w:type="dxa"/>
          </w:tcPr>
          <w:p w14:paraId="7D551DF0" w14:textId="063DA98F" w:rsidR="00D8331A" w:rsidRPr="006D3735" w:rsidRDefault="00D8331A" w:rsidP="006D3735">
            <w:pPr>
              <w:spacing w:before="60" w:after="60"/>
              <w:rPr>
                <w:rFonts w:ascii="Times New Roman" w:hAnsi="Times New Roman" w:cs="Times New Roman"/>
                <w:sz w:val="22"/>
                <w:szCs w:val="22"/>
              </w:rPr>
            </w:pPr>
            <w:r w:rsidRPr="006D3735">
              <w:rPr>
                <w:rFonts w:ascii="Times New Roman" w:hAnsi="Times New Roman" w:cs="Times New Roman"/>
                <w:sz w:val="22"/>
                <w:szCs w:val="22"/>
              </w:rPr>
              <w:t>Количество генетических ресурсов растительного и зоологического происхождения, предназначенных для производства продовольствия и сельского хозяйства, которые хранятся на специальных объектах либо среднесрочного, либо долгосрочного хранения</w:t>
            </w:r>
          </w:p>
        </w:tc>
        <w:tc>
          <w:tcPr>
            <w:tcW w:w="3568" w:type="dxa"/>
            <w:tcBorders>
              <w:bottom w:val="single" w:sz="4" w:space="0" w:color="auto"/>
            </w:tcBorders>
          </w:tcPr>
          <w:p w14:paraId="456A7F57" w14:textId="427C41F0" w:rsidR="00D8331A" w:rsidRPr="006D3735" w:rsidRDefault="00D8331A" w:rsidP="006D3735">
            <w:pPr>
              <w:spacing w:before="60" w:after="60"/>
              <w:rPr>
                <w:rFonts w:ascii="Times New Roman" w:hAnsi="Times New Roman" w:cs="Times New Roman"/>
                <w:sz w:val="22"/>
                <w:szCs w:val="22"/>
              </w:rPr>
            </w:pPr>
            <w:r w:rsidRPr="006D3735">
              <w:rPr>
                <w:rFonts w:ascii="Times New Roman" w:hAnsi="Times New Roman" w:cs="Times New Roman"/>
                <w:sz w:val="22"/>
                <w:szCs w:val="22"/>
              </w:rPr>
              <w:t>Дополнительный индикатор t9.4 Количество генетических ресурсов растительного и зоологического происхождения, предназначенных для производства продовольствия и сельского хозяйства, которые хранятся на специальных объектах либо среднесрочного, либо долгосрочного хранения (индикатор ЦУР 2.5.1)</w:t>
            </w:r>
          </w:p>
        </w:tc>
      </w:tr>
      <w:tr w:rsidR="00E26874" w14:paraId="155F68F6" w14:textId="77777777" w:rsidTr="00E26874">
        <w:tc>
          <w:tcPr>
            <w:tcW w:w="1208" w:type="dxa"/>
            <w:vMerge/>
          </w:tcPr>
          <w:p w14:paraId="103F7044" w14:textId="77777777" w:rsidR="00E26874" w:rsidRDefault="00E26874" w:rsidP="00B72281">
            <w:pPr>
              <w:spacing w:before="120" w:after="240"/>
              <w:jc w:val="both"/>
              <w:rPr>
                <w:rFonts w:ascii="Times New Roman" w:hAnsi="Times New Roman" w:cs="Times New Roman"/>
                <w:b/>
                <w:bCs/>
              </w:rPr>
            </w:pPr>
          </w:p>
        </w:tc>
        <w:tc>
          <w:tcPr>
            <w:tcW w:w="5142" w:type="dxa"/>
            <w:vMerge w:val="restart"/>
          </w:tcPr>
          <w:p w14:paraId="64A04994" w14:textId="77777777" w:rsidR="00E26874" w:rsidRPr="006D3735" w:rsidRDefault="00E26874" w:rsidP="006D3735">
            <w:pPr>
              <w:spacing w:before="60" w:after="60"/>
              <w:rPr>
                <w:rFonts w:ascii="Times New Roman" w:hAnsi="Times New Roman" w:cs="Times New Roman"/>
                <w:sz w:val="22"/>
                <w:szCs w:val="22"/>
              </w:rPr>
            </w:pPr>
            <w:r w:rsidRPr="006D3735">
              <w:rPr>
                <w:rFonts w:ascii="Times New Roman" w:hAnsi="Times New Roman" w:cs="Times New Roman"/>
                <w:sz w:val="22"/>
                <w:szCs w:val="22"/>
              </w:rPr>
              <w:t xml:space="preserve">Доля генетического разнообразия популяций внутри видов с генетически эффективным размером </w:t>
            </w:r>
            <w:proofErr w:type="gramStart"/>
            <w:r w:rsidRPr="006D3735">
              <w:rPr>
                <w:rFonts w:ascii="Times New Roman" w:hAnsi="Times New Roman" w:cs="Times New Roman"/>
                <w:sz w:val="22"/>
                <w:szCs w:val="22"/>
              </w:rPr>
              <w:t>популяции &gt;</w:t>
            </w:r>
            <w:proofErr w:type="gramEnd"/>
            <w:r w:rsidRPr="006D3735">
              <w:rPr>
                <w:rFonts w:ascii="Times New Roman" w:hAnsi="Times New Roman" w:cs="Times New Roman"/>
                <w:sz w:val="22"/>
                <w:szCs w:val="22"/>
              </w:rPr>
              <w:t xml:space="preserve"> 500</w:t>
            </w:r>
          </w:p>
          <w:p w14:paraId="6CC292D4" w14:textId="7433B12B" w:rsidR="00E26874" w:rsidRPr="006D3735" w:rsidRDefault="00E26874" w:rsidP="006D3735">
            <w:pPr>
              <w:spacing w:before="60" w:after="60"/>
              <w:rPr>
                <w:rFonts w:ascii="Times New Roman" w:hAnsi="Times New Roman" w:cs="Times New Roman"/>
                <w:sz w:val="22"/>
                <w:szCs w:val="22"/>
              </w:rPr>
            </w:pPr>
            <w:r w:rsidRPr="006D3735">
              <w:rPr>
                <w:rFonts w:ascii="Times New Roman" w:hAnsi="Times New Roman" w:cs="Times New Roman"/>
                <w:sz w:val="22"/>
                <w:szCs w:val="22"/>
              </w:rPr>
              <w:t>Доля генетического разнообразия популяций, сохраняющихся в пределах вида</w:t>
            </w:r>
          </w:p>
        </w:tc>
        <w:tc>
          <w:tcPr>
            <w:tcW w:w="3568" w:type="dxa"/>
            <w:tcBorders>
              <w:bottom w:val="nil"/>
            </w:tcBorders>
          </w:tcPr>
          <w:p w14:paraId="7F87BCB5" w14:textId="7D568A6C" w:rsidR="00E26874" w:rsidRPr="006D3735" w:rsidRDefault="00E26874" w:rsidP="006D3735">
            <w:pPr>
              <w:spacing w:before="60" w:after="60"/>
              <w:rPr>
                <w:rFonts w:ascii="Times New Roman" w:hAnsi="Times New Roman" w:cs="Times New Roman"/>
                <w:sz w:val="22"/>
                <w:szCs w:val="22"/>
              </w:rPr>
            </w:pPr>
            <w:r w:rsidRPr="006D3735">
              <w:rPr>
                <w:rFonts w:ascii="Times New Roman" w:hAnsi="Times New Roman" w:cs="Times New Roman"/>
                <w:sz w:val="22"/>
                <w:szCs w:val="22"/>
              </w:rPr>
              <w:t>Основной индикатор A.0.4</w:t>
            </w:r>
          </w:p>
        </w:tc>
      </w:tr>
      <w:tr w:rsidR="00E26874" w14:paraId="05365EBD" w14:textId="77777777" w:rsidTr="00E26874">
        <w:tc>
          <w:tcPr>
            <w:tcW w:w="1208" w:type="dxa"/>
            <w:vMerge/>
          </w:tcPr>
          <w:p w14:paraId="62F5AE29" w14:textId="77777777" w:rsidR="00E26874" w:rsidRDefault="00E26874" w:rsidP="00B72281">
            <w:pPr>
              <w:spacing w:before="120" w:after="240"/>
              <w:jc w:val="both"/>
              <w:rPr>
                <w:rFonts w:ascii="Times New Roman" w:hAnsi="Times New Roman" w:cs="Times New Roman"/>
                <w:b/>
                <w:bCs/>
              </w:rPr>
            </w:pPr>
          </w:p>
        </w:tc>
        <w:tc>
          <w:tcPr>
            <w:tcW w:w="5142" w:type="dxa"/>
            <w:vMerge/>
          </w:tcPr>
          <w:p w14:paraId="062735F0" w14:textId="6EE37F45" w:rsidR="00E26874" w:rsidRPr="006D3735" w:rsidRDefault="00E26874" w:rsidP="006D3735">
            <w:pPr>
              <w:spacing w:before="60" w:after="60"/>
              <w:rPr>
                <w:rFonts w:ascii="Times New Roman" w:hAnsi="Times New Roman" w:cs="Times New Roman"/>
                <w:sz w:val="22"/>
                <w:szCs w:val="22"/>
              </w:rPr>
            </w:pPr>
          </w:p>
        </w:tc>
        <w:tc>
          <w:tcPr>
            <w:tcW w:w="3568" w:type="dxa"/>
            <w:tcBorders>
              <w:top w:val="nil"/>
            </w:tcBorders>
          </w:tcPr>
          <w:p w14:paraId="294CDFE7" w14:textId="77777777" w:rsidR="00E26874" w:rsidRPr="006D3735" w:rsidRDefault="00E26874" w:rsidP="006D3735">
            <w:pPr>
              <w:spacing w:before="60" w:after="60"/>
              <w:rPr>
                <w:rFonts w:ascii="Times New Roman" w:hAnsi="Times New Roman" w:cs="Times New Roman"/>
                <w:sz w:val="22"/>
                <w:szCs w:val="22"/>
              </w:rPr>
            </w:pPr>
          </w:p>
        </w:tc>
      </w:tr>
      <w:tr w:rsidR="00D8331A" w14:paraId="56428660" w14:textId="77777777" w:rsidTr="00E255C3">
        <w:tc>
          <w:tcPr>
            <w:tcW w:w="1208" w:type="dxa"/>
            <w:vMerge/>
          </w:tcPr>
          <w:p w14:paraId="0777F13B" w14:textId="77777777" w:rsidR="00D8331A" w:rsidRDefault="00D8331A" w:rsidP="00D8331A">
            <w:pPr>
              <w:spacing w:before="120" w:after="240"/>
              <w:jc w:val="both"/>
              <w:rPr>
                <w:rFonts w:ascii="Times New Roman" w:hAnsi="Times New Roman" w:cs="Times New Roman"/>
                <w:b/>
                <w:bCs/>
              </w:rPr>
            </w:pPr>
          </w:p>
        </w:tc>
        <w:tc>
          <w:tcPr>
            <w:tcW w:w="5142" w:type="dxa"/>
          </w:tcPr>
          <w:p w14:paraId="1F6E136A" w14:textId="6ADB69AF" w:rsidR="00D8331A" w:rsidRPr="006D3735" w:rsidRDefault="00D8331A" w:rsidP="006D3735">
            <w:pPr>
              <w:spacing w:before="60" w:after="60"/>
              <w:rPr>
                <w:rFonts w:ascii="Times New Roman" w:hAnsi="Times New Roman" w:cs="Times New Roman"/>
                <w:sz w:val="22"/>
                <w:szCs w:val="22"/>
              </w:rPr>
            </w:pPr>
            <w:r w:rsidRPr="006D3735">
              <w:rPr>
                <w:rFonts w:ascii="Times New Roman" w:hAnsi="Times New Roman" w:cs="Times New Roman"/>
                <w:sz w:val="22"/>
                <w:szCs w:val="22"/>
              </w:rPr>
              <w:t>Доля популяций видов, на которых негативно отразился конфликт между человеком и дикой природой, которые восстановились</w:t>
            </w:r>
          </w:p>
        </w:tc>
        <w:tc>
          <w:tcPr>
            <w:tcW w:w="3568" w:type="dxa"/>
          </w:tcPr>
          <w:p w14:paraId="5CEB9F13" w14:textId="77777777" w:rsidR="00D8331A" w:rsidRPr="006D3735" w:rsidRDefault="00D8331A" w:rsidP="006D3735">
            <w:pPr>
              <w:spacing w:before="60" w:after="60"/>
              <w:rPr>
                <w:rFonts w:ascii="Times New Roman" w:hAnsi="Times New Roman" w:cs="Times New Roman"/>
                <w:sz w:val="22"/>
                <w:szCs w:val="22"/>
              </w:rPr>
            </w:pPr>
          </w:p>
        </w:tc>
      </w:tr>
      <w:tr w:rsidR="00D8331A" w14:paraId="54516CEB" w14:textId="77777777" w:rsidTr="00E255C3">
        <w:tc>
          <w:tcPr>
            <w:tcW w:w="1208" w:type="dxa"/>
            <w:vMerge/>
          </w:tcPr>
          <w:p w14:paraId="7030A4BB" w14:textId="77777777" w:rsidR="00D8331A" w:rsidRDefault="00D8331A" w:rsidP="00D8331A">
            <w:pPr>
              <w:spacing w:before="120" w:after="240"/>
              <w:jc w:val="both"/>
              <w:rPr>
                <w:rFonts w:ascii="Times New Roman" w:hAnsi="Times New Roman" w:cs="Times New Roman"/>
                <w:b/>
                <w:bCs/>
              </w:rPr>
            </w:pPr>
          </w:p>
        </w:tc>
        <w:tc>
          <w:tcPr>
            <w:tcW w:w="5142" w:type="dxa"/>
          </w:tcPr>
          <w:p w14:paraId="152C8323" w14:textId="7E724E71" w:rsidR="00D8331A" w:rsidRPr="006D3735" w:rsidRDefault="00D8331A" w:rsidP="006D3735">
            <w:pPr>
              <w:spacing w:before="60" w:after="60"/>
              <w:rPr>
                <w:rFonts w:ascii="Times New Roman" w:hAnsi="Times New Roman" w:cs="Times New Roman"/>
                <w:sz w:val="22"/>
                <w:szCs w:val="22"/>
              </w:rPr>
            </w:pPr>
            <w:r w:rsidRPr="006D3735">
              <w:rPr>
                <w:rFonts w:ascii="Times New Roman" w:hAnsi="Times New Roman" w:cs="Times New Roman"/>
                <w:sz w:val="22"/>
                <w:szCs w:val="22"/>
              </w:rPr>
              <w:t>Доля видов, требующих интенсивных мер по восстановлению, чтобы избежать их исчезновения, в отношении которых принимаются активные меры по управлению в интересах восстановления</w:t>
            </w:r>
          </w:p>
        </w:tc>
        <w:tc>
          <w:tcPr>
            <w:tcW w:w="3568" w:type="dxa"/>
          </w:tcPr>
          <w:p w14:paraId="67AF8A16" w14:textId="77777777" w:rsidR="00D8331A" w:rsidRPr="006D3735" w:rsidRDefault="00D8331A" w:rsidP="006D3735">
            <w:pPr>
              <w:spacing w:before="60" w:after="60"/>
              <w:rPr>
                <w:rFonts w:ascii="Times New Roman" w:hAnsi="Times New Roman" w:cs="Times New Roman"/>
                <w:sz w:val="22"/>
                <w:szCs w:val="22"/>
              </w:rPr>
            </w:pPr>
          </w:p>
        </w:tc>
      </w:tr>
      <w:tr w:rsidR="00D8331A" w14:paraId="049529D2" w14:textId="77777777" w:rsidTr="00E255C3">
        <w:tc>
          <w:tcPr>
            <w:tcW w:w="1208" w:type="dxa"/>
            <w:vMerge/>
          </w:tcPr>
          <w:p w14:paraId="58B7163E" w14:textId="77777777" w:rsidR="00D8331A" w:rsidRDefault="00D8331A" w:rsidP="00D8331A">
            <w:pPr>
              <w:spacing w:before="120" w:after="240"/>
              <w:jc w:val="both"/>
              <w:rPr>
                <w:rFonts w:ascii="Times New Roman" w:hAnsi="Times New Roman" w:cs="Times New Roman"/>
                <w:b/>
                <w:bCs/>
              </w:rPr>
            </w:pPr>
          </w:p>
        </w:tc>
        <w:tc>
          <w:tcPr>
            <w:tcW w:w="5142" w:type="dxa"/>
          </w:tcPr>
          <w:p w14:paraId="02DD3FE3" w14:textId="02383D2A" w:rsidR="00D8331A" w:rsidRPr="006D3735" w:rsidRDefault="00D8331A" w:rsidP="006D3735">
            <w:pPr>
              <w:spacing w:before="60" w:after="60"/>
              <w:rPr>
                <w:rFonts w:ascii="Times New Roman" w:hAnsi="Times New Roman" w:cs="Times New Roman"/>
                <w:sz w:val="22"/>
                <w:szCs w:val="22"/>
              </w:rPr>
            </w:pPr>
            <w:r w:rsidRPr="006D3735">
              <w:rPr>
                <w:rFonts w:ascii="Times New Roman" w:hAnsi="Times New Roman" w:cs="Times New Roman"/>
                <w:sz w:val="22"/>
                <w:szCs w:val="22"/>
              </w:rPr>
              <w:t>Индекс Красного списка</w:t>
            </w:r>
          </w:p>
        </w:tc>
        <w:tc>
          <w:tcPr>
            <w:tcW w:w="3568" w:type="dxa"/>
          </w:tcPr>
          <w:p w14:paraId="7CE8A880" w14:textId="047D4B7F" w:rsidR="00D8331A" w:rsidRPr="006D3735" w:rsidRDefault="00D8331A" w:rsidP="006D3735">
            <w:pPr>
              <w:spacing w:before="60" w:after="60"/>
              <w:rPr>
                <w:rFonts w:ascii="Times New Roman" w:hAnsi="Times New Roman" w:cs="Times New Roman"/>
                <w:sz w:val="22"/>
                <w:szCs w:val="22"/>
              </w:rPr>
            </w:pPr>
            <w:r w:rsidRPr="006D3735">
              <w:rPr>
                <w:rFonts w:ascii="Times New Roman" w:hAnsi="Times New Roman" w:cs="Times New Roman"/>
                <w:sz w:val="22"/>
                <w:szCs w:val="22"/>
              </w:rPr>
              <w:t>Основной индикатор A.0.3 (индикатор ЦУР 15.5.1)</w:t>
            </w:r>
          </w:p>
        </w:tc>
      </w:tr>
      <w:tr w:rsidR="004140FC" w14:paraId="1F6C56B0" w14:textId="77777777" w:rsidTr="00E255C3">
        <w:tc>
          <w:tcPr>
            <w:tcW w:w="1208" w:type="dxa"/>
            <w:vMerge w:val="restart"/>
            <w:vAlign w:val="center"/>
          </w:tcPr>
          <w:p w14:paraId="781BDE6E" w14:textId="06846A6B" w:rsidR="004140FC" w:rsidRPr="004140FC" w:rsidRDefault="004140FC" w:rsidP="004140FC">
            <w:pPr>
              <w:spacing w:before="120" w:after="240"/>
              <w:jc w:val="center"/>
              <w:rPr>
                <w:rFonts w:ascii="Times New Roman" w:hAnsi="Times New Roman" w:cs="Times New Roman"/>
                <w:sz w:val="22"/>
                <w:szCs w:val="22"/>
              </w:rPr>
            </w:pPr>
            <w:r w:rsidRPr="004140FC">
              <w:rPr>
                <w:rFonts w:ascii="Times New Roman" w:hAnsi="Times New Roman" w:cs="Times New Roman"/>
                <w:sz w:val="22"/>
                <w:szCs w:val="22"/>
              </w:rPr>
              <w:t>5</w:t>
            </w:r>
          </w:p>
        </w:tc>
        <w:tc>
          <w:tcPr>
            <w:tcW w:w="5142" w:type="dxa"/>
          </w:tcPr>
          <w:p w14:paraId="60311C04" w14:textId="46C70E46"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Принятие мер для сокращения незаконного использования</w:t>
            </w:r>
          </w:p>
        </w:tc>
        <w:tc>
          <w:tcPr>
            <w:tcW w:w="3568" w:type="dxa"/>
          </w:tcPr>
          <w:p w14:paraId="570CC19C" w14:textId="77777777" w:rsidR="004140FC" w:rsidRPr="004140FC" w:rsidRDefault="004140FC" w:rsidP="004140FC">
            <w:pPr>
              <w:spacing w:before="60" w:after="60"/>
              <w:rPr>
                <w:rFonts w:ascii="Times New Roman" w:hAnsi="Times New Roman" w:cs="Times New Roman"/>
                <w:sz w:val="22"/>
                <w:szCs w:val="22"/>
              </w:rPr>
            </w:pPr>
          </w:p>
        </w:tc>
      </w:tr>
      <w:tr w:rsidR="004140FC" w14:paraId="5FA859FF" w14:textId="77777777" w:rsidTr="00E255C3">
        <w:tc>
          <w:tcPr>
            <w:tcW w:w="1208" w:type="dxa"/>
            <w:vMerge/>
          </w:tcPr>
          <w:p w14:paraId="0FF43497" w14:textId="77777777" w:rsidR="004140FC" w:rsidRDefault="004140FC" w:rsidP="003B0122">
            <w:pPr>
              <w:spacing w:before="120" w:after="240"/>
              <w:jc w:val="both"/>
              <w:rPr>
                <w:rFonts w:ascii="Times New Roman" w:hAnsi="Times New Roman" w:cs="Times New Roman"/>
                <w:b/>
                <w:bCs/>
              </w:rPr>
            </w:pPr>
          </w:p>
        </w:tc>
        <w:tc>
          <w:tcPr>
            <w:tcW w:w="5142" w:type="dxa"/>
          </w:tcPr>
          <w:p w14:paraId="26924D50" w14:textId="5D7B8099"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Степень, в которой коммерческая эксплуатация и внутренняя и международная торговля угрожают здоровью человека или животных</w:t>
            </w:r>
          </w:p>
        </w:tc>
        <w:tc>
          <w:tcPr>
            <w:tcW w:w="3568" w:type="dxa"/>
          </w:tcPr>
          <w:p w14:paraId="55ACC257" w14:textId="77777777" w:rsidR="004140FC" w:rsidRPr="004140FC" w:rsidRDefault="004140FC" w:rsidP="004140FC">
            <w:pPr>
              <w:spacing w:before="60" w:after="60"/>
              <w:rPr>
                <w:rFonts w:ascii="Times New Roman" w:hAnsi="Times New Roman" w:cs="Times New Roman"/>
                <w:sz w:val="22"/>
                <w:szCs w:val="22"/>
              </w:rPr>
            </w:pPr>
          </w:p>
        </w:tc>
      </w:tr>
      <w:tr w:rsidR="004140FC" w14:paraId="29376B98" w14:textId="77777777" w:rsidTr="00E255C3">
        <w:tc>
          <w:tcPr>
            <w:tcW w:w="1208" w:type="dxa"/>
            <w:vMerge/>
          </w:tcPr>
          <w:p w14:paraId="5CBAC3CB" w14:textId="77777777" w:rsidR="004140FC" w:rsidRDefault="004140FC" w:rsidP="003B0122">
            <w:pPr>
              <w:spacing w:before="120" w:after="240"/>
              <w:jc w:val="both"/>
              <w:rPr>
                <w:rFonts w:ascii="Times New Roman" w:hAnsi="Times New Roman" w:cs="Times New Roman"/>
                <w:b/>
                <w:bCs/>
              </w:rPr>
            </w:pPr>
          </w:p>
        </w:tc>
        <w:tc>
          <w:tcPr>
            <w:tcW w:w="5142" w:type="dxa"/>
          </w:tcPr>
          <w:p w14:paraId="03F629DB" w14:textId="6601605F"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Степень, в которой законная, незаконная или иным образом разрешенная торговля или использование ресурсов дикой природы (наземных и морских видов) носит экологически устойчивый характер</w:t>
            </w:r>
          </w:p>
        </w:tc>
        <w:tc>
          <w:tcPr>
            <w:tcW w:w="3568" w:type="dxa"/>
          </w:tcPr>
          <w:p w14:paraId="15B05847" w14:textId="77777777" w:rsidR="004140FC" w:rsidRPr="004140FC" w:rsidRDefault="004140FC" w:rsidP="004140FC">
            <w:pPr>
              <w:spacing w:before="60" w:after="60"/>
              <w:rPr>
                <w:rFonts w:ascii="Times New Roman" w:hAnsi="Times New Roman" w:cs="Times New Roman"/>
                <w:sz w:val="22"/>
                <w:szCs w:val="22"/>
              </w:rPr>
            </w:pPr>
          </w:p>
        </w:tc>
      </w:tr>
      <w:tr w:rsidR="004140FC" w14:paraId="51954E13" w14:textId="77777777" w:rsidTr="00E255C3">
        <w:tc>
          <w:tcPr>
            <w:tcW w:w="1208" w:type="dxa"/>
            <w:vMerge/>
          </w:tcPr>
          <w:p w14:paraId="53FECA82" w14:textId="77777777" w:rsidR="004140FC" w:rsidRDefault="004140FC" w:rsidP="003B0122">
            <w:pPr>
              <w:spacing w:before="120" w:after="240"/>
              <w:jc w:val="both"/>
              <w:rPr>
                <w:rFonts w:ascii="Times New Roman" w:hAnsi="Times New Roman" w:cs="Times New Roman"/>
                <w:b/>
                <w:bCs/>
              </w:rPr>
            </w:pPr>
          </w:p>
        </w:tc>
        <w:tc>
          <w:tcPr>
            <w:tcW w:w="5142" w:type="dxa"/>
          </w:tcPr>
          <w:p w14:paraId="70ABCE84" w14:textId="5DDB00D7"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Индекс живой планеты</w:t>
            </w:r>
          </w:p>
        </w:tc>
        <w:tc>
          <w:tcPr>
            <w:tcW w:w="3568" w:type="dxa"/>
          </w:tcPr>
          <w:p w14:paraId="0A1E905F" w14:textId="3DE75C16"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Компонентный индикатор A.4.2</w:t>
            </w:r>
          </w:p>
        </w:tc>
      </w:tr>
      <w:tr w:rsidR="004140FC" w14:paraId="3CF07DB4" w14:textId="77777777" w:rsidTr="00E255C3">
        <w:tc>
          <w:tcPr>
            <w:tcW w:w="1208" w:type="dxa"/>
            <w:vMerge/>
          </w:tcPr>
          <w:p w14:paraId="5C2A809E" w14:textId="77777777" w:rsidR="004140FC" w:rsidRDefault="004140FC" w:rsidP="002F0EC7">
            <w:pPr>
              <w:spacing w:before="120" w:after="240"/>
              <w:jc w:val="both"/>
              <w:rPr>
                <w:rFonts w:ascii="Times New Roman" w:hAnsi="Times New Roman" w:cs="Times New Roman"/>
                <w:b/>
                <w:bCs/>
              </w:rPr>
            </w:pPr>
          </w:p>
        </w:tc>
        <w:tc>
          <w:tcPr>
            <w:tcW w:w="5142" w:type="dxa"/>
          </w:tcPr>
          <w:p w14:paraId="659520A3" w14:textId="69755E61"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Доля местных пород, относящихся к категории «находящиеся под угрозой исчезновения»</w:t>
            </w:r>
          </w:p>
        </w:tc>
        <w:tc>
          <w:tcPr>
            <w:tcW w:w="3568" w:type="dxa"/>
          </w:tcPr>
          <w:p w14:paraId="2511F4FE" w14:textId="609AEC26"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 xml:space="preserve">Дополнительный индикатор a.53. (индикатор ЦУР 2.5.2) </w:t>
            </w:r>
          </w:p>
        </w:tc>
      </w:tr>
      <w:tr w:rsidR="004140FC" w14:paraId="1FDF895E" w14:textId="77777777" w:rsidTr="00E255C3">
        <w:tc>
          <w:tcPr>
            <w:tcW w:w="1208" w:type="dxa"/>
            <w:vMerge/>
          </w:tcPr>
          <w:p w14:paraId="0873814F" w14:textId="77777777" w:rsidR="004140FC" w:rsidRDefault="004140FC" w:rsidP="000B4001">
            <w:pPr>
              <w:spacing w:before="120" w:after="240"/>
              <w:jc w:val="both"/>
              <w:rPr>
                <w:rFonts w:ascii="Times New Roman" w:hAnsi="Times New Roman" w:cs="Times New Roman"/>
                <w:b/>
                <w:bCs/>
              </w:rPr>
            </w:pPr>
          </w:p>
        </w:tc>
        <w:tc>
          <w:tcPr>
            <w:tcW w:w="5142" w:type="dxa"/>
          </w:tcPr>
          <w:p w14:paraId="5234691F" w14:textId="32427CE0"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Доля диких животных, являющихся объектом браконьерства или незаконного оборота, среди видов, которыми ведется торговля</w:t>
            </w:r>
          </w:p>
        </w:tc>
        <w:tc>
          <w:tcPr>
            <w:tcW w:w="3568" w:type="dxa"/>
          </w:tcPr>
          <w:p w14:paraId="3FB1B7A8" w14:textId="699D0BDF"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Компонентный индикатор 5.2.1. (индикаторы ЦУР 15.7.1 и 15.c.1)</w:t>
            </w:r>
          </w:p>
        </w:tc>
      </w:tr>
      <w:tr w:rsidR="004140FC" w14:paraId="68F93202" w14:textId="77777777" w:rsidTr="00E255C3">
        <w:tc>
          <w:tcPr>
            <w:tcW w:w="1208" w:type="dxa"/>
            <w:vMerge/>
          </w:tcPr>
          <w:p w14:paraId="3D422FA8" w14:textId="77777777" w:rsidR="004140FC" w:rsidRDefault="004140FC" w:rsidP="004C4A71">
            <w:pPr>
              <w:spacing w:before="120" w:after="240"/>
              <w:jc w:val="both"/>
              <w:rPr>
                <w:rFonts w:ascii="Times New Roman" w:hAnsi="Times New Roman" w:cs="Times New Roman"/>
                <w:b/>
                <w:bCs/>
              </w:rPr>
            </w:pPr>
          </w:p>
        </w:tc>
        <w:tc>
          <w:tcPr>
            <w:tcW w:w="5142" w:type="dxa"/>
          </w:tcPr>
          <w:p w14:paraId="2F2B1719" w14:textId="67DA51D8"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Доля дикой природы (наземных и морских видов), которая используется или эксплуатируется любым незаконным способом, включая незаконную внутреннюю и международную торговлю</w:t>
            </w:r>
          </w:p>
        </w:tc>
        <w:tc>
          <w:tcPr>
            <w:tcW w:w="3568" w:type="dxa"/>
          </w:tcPr>
          <w:p w14:paraId="2321F678" w14:textId="6B2B57CD"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Компонентный индикатор 5.2.1. (индикаторы ЦУР 15.7.1 и 15.c.1)</w:t>
            </w:r>
          </w:p>
        </w:tc>
      </w:tr>
      <w:tr w:rsidR="004140FC" w14:paraId="4996D0F9" w14:textId="77777777" w:rsidTr="00E255C3">
        <w:tc>
          <w:tcPr>
            <w:tcW w:w="1208" w:type="dxa"/>
            <w:vMerge/>
          </w:tcPr>
          <w:p w14:paraId="26E8F94F" w14:textId="77777777" w:rsidR="004140FC" w:rsidRDefault="004140FC" w:rsidP="005B6F23">
            <w:pPr>
              <w:spacing w:before="120" w:after="240"/>
              <w:jc w:val="both"/>
              <w:rPr>
                <w:rFonts w:ascii="Times New Roman" w:hAnsi="Times New Roman" w:cs="Times New Roman"/>
                <w:b/>
                <w:bCs/>
              </w:rPr>
            </w:pPr>
          </w:p>
        </w:tc>
        <w:tc>
          <w:tcPr>
            <w:tcW w:w="5142" w:type="dxa"/>
          </w:tcPr>
          <w:p w14:paraId="52B11F8B" w14:textId="1BE04043"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Индекс Красного списка (воздействие использования)</w:t>
            </w:r>
          </w:p>
        </w:tc>
        <w:tc>
          <w:tcPr>
            <w:tcW w:w="3568" w:type="dxa"/>
          </w:tcPr>
          <w:p w14:paraId="7013FB26" w14:textId="0BCCEFAF"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Основной индикатор A.0.3 (индикатор ЦУР 15.5.1)</w:t>
            </w:r>
          </w:p>
        </w:tc>
      </w:tr>
      <w:tr w:rsidR="004140FC" w14:paraId="01BA732F" w14:textId="77777777" w:rsidTr="00E255C3">
        <w:tc>
          <w:tcPr>
            <w:tcW w:w="1208" w:type="dxa"/>
            <w:vMerge/>
          </w:tcPr>
          <w:p w14:paraId="33221692" w14:textId="77777777" w:rsidR="004140FC" w:rsidRDefault="004140FC" w:rsidP="006A3892">
            <w:pPr>
              <w:spacing w:before="120" w:after="240"/>
              <w:jc w:val="both"/>
              <w:rPr>
                <w:rFonts w:ascii="Times New Roman" w:hAnsi="Times New Roman" w:cs="Times New Roman"/>
                <w:b/>
                <w:bCs/>
              </w:rPr>
            </w:pPr>
          </w:p>
        </w:tc>
        <w:tc>
          <w:tcPr>
            <w:tcW w:w="5142" w:type="dxa"/>
          </w:tcPr>
          <w:p w14:paraId="3DC8A53F" w14:textId="2A969715"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Индекс Красного списка (воздействие рыбного промысла)</w:t>
            </w:r>
          </w:p>
        </w:tc>
        <w:tc>
          <w:tcPr>
            <w:tcW w:w="3568" w:type="dxa"/>
          </w:tcPr>
          <w:p w14:paraId="5578434B" w14:textId="756F7B2F"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Основной индикатор A.0.3 (индикатор ЦУР 15.5.1)</w:t>
            </w:r>
          </w:p>
        </w:tc>
      </w:tr>
      <w:tr w:rsidR="004140FC" w14:paraId="7A403443" w14:textId="77777777" w:rsidTr="00E255C3">
        <w:tc>
          <w:tcPr>
            <w:tcW w:w="1208" w:type="dxa"/>
            <w:vMerge/>
          </w:tcPr>
          <w:p w14:paraId="2FBEB60C" w14:textId="77777777" w:rsidR="004140FC" w:rsidRDefault="004140FC" w:rsidP="0077358D">
            <w:pPr>
              <w:spacing w:before="120" w:after="240"/>
              <w:jc w:val="both"/>
              <w:rPr>
                <w:rFonts w:ascii="Times New Roman" w:hAnsi="Times New Roman" w:cs="Times New Roman"/>
                <w:b/>
                <w:bCs/>
              </w:rPr>
            </w:pPr>
          </w:p>
        </w:tc>
        <w:tc>
          <w:tcPr>
            <w:tcW w:w="5142" w:type="dxa"/>
          </w:tcPr>
          <w:p w14:paraId="425AC972" w14:textId="26B9AA44"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Охранный статус Красного списка и тенденции в отношении видов, которые эксплуатируются или могут эксплуатироваться в коммерческих целях, в том числе, в частности, виды, которыми потенциально ведется международная торговля, и включение видов в Приложения СИТЕС и КМВ в качестве основных индикаторов</w:t>
            </w:r>
          </w:p>
        </w:tc>
        <w:tc>
          <w:tcPr>
            <w:tcW w:w="3568" w:type="dxa"/>
          </w:tcPr>
          <w:p w14:paraId="2FEEE126" w14:textId="521A27FB"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A.0.3 Индекс Красного списка (виды, находящиеся в международной торговле, и мигрирующие виды) (индикатор ЦУР 15.5.1.)</w:t>
            </w:r>
          </w:p>
        </w:tc>
      </w:tr>
      <w:tr w:rsidR="004140FC" w14:paraId="4745D8AB" w14:textId="77777777" w:rsidTr="00E255C3">
        <w:tc>
          <w:tcPr>
            <w:tcW w:w="1208" w:type="dxa"/>
            <w:vMerge/>
          </w:tcPr>
          <w:p w14:paraId="7CD1FFD1" w14:textId="77777777" w:rsidR="004140FC" w:rsidRDefault="004140FC" w:rsidP="00840A86">
            <w:pPr>
              <w:spacing w:before="120" w:after="240"/>
              <w:jc w:val="both"/>
              <w:rPr>
                <w:rFonts w:ascii="Times New Roman" w:hAnsi="Times New Roman" w:cs="Times New Roman"/>
                <w:b/>
                <w:bCs/>
              </w:rPr>
            </w:pPr>
          </w:p>
        </w:tc>
        <w:tc>
          <w:tcPr>
            <w:tcW w:w="5142" w:type="dxa"/>
          </w:tcPr>
          <w:p w14:paraId="1F4FEB9D" w14:textId="1C2B295A"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Устойчивость использования всех видов</w:t>
            </w:r>
          </w:p>
        </w:tc>
        <w:tc>
          <w:tcPr>
            <w:tcW w:w="3568" w:type="dxa"/>
          </w:tcPr>
          <w:p w14:paraId="580EB515" w14:textId="77777777" w:rsidR="004140FC" w:rsidRPr="004140FC" w:rsidRDefault="004140FC" w:rsidP="004140FC">
            <w:pPr>
              <w:spacing w:before="60" w:after="60"/>
              <w:rPr>
                <w:rFonts w:ascii="Times New Roman" w:hAnsi="Times New Roman" w:cs="Times New Roman"/>
                <w:sz w:val="22"/>
                <w:szCs w:val="22"/>
              </w:rPr>
            </w:pPr>
          </w:p>
        </w:tc>
      </w:tr>
      <w:tr w:rsidR="004140FC" w14:paraId="61D52D69" w14:textId="77777777" w:rsidTr="00E255C3">
        <w:tc>
          <w:tcPr>
            <w:tcW w:w="1208" w:type="dxa"/>
            <w:vMerge/>
          </w:tcPr>
          <w:p w14:paraId="48A674DA" w14:textId="77777777" w:rsidR="004140FC" w:rsidRDefault="004140FC" w:rsidP="00840A86">
            <w:pPr>
              <w:spacing w:before="120" w:after="240"/>
              <w:jc w:val="both"/>
              <w:rPr>
                <w:rFonts w:ascii="Times New Roman" w:hAnsi="Times New Roman" w:cs="Times New Roman"/>
                <w:b/>
                <w:bCs/>
              </w:rPr>
            </w:pPr>
          </w:p>
        </w:tc>
        <w:tc>
          <w:tcPr>
            <w:tcW w:w="5142" w:type="dxa"/>
          </w:tcPr>
          <w:p w14:paraId="34DDAEE1" w14:textId="3EDE25E1"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Принятие законодательных и нормативных актов, запрещающих торговлю и доступ на рынок определенных таксономических групп, таких как птицы и млекопитающие (в связи с характером риска распространения патогенов, который не может быть измерен отдельно для каждого вида)</w:t>
            </w:r>
          </w:p>
        </w:tc>
        <w:tc>
          <w:tcPr>
            <w:tcW w:w="3568" w:type="dxa"/>
          </w:tcPr>
          <w:p w14:paraId="378AC5DB" w14:textId="77777777" w:rsidR="004140FC" w:rsidRPr="004140FC" w:rsidRDefault="004140FC" w:rsidP="004140FC">
            <w:pPr>
              <w:spacing w:before="60" w:after="60"/>
              <w:rPr>
                <w:rFonts w:ascii="Times New Roman" w:hAnsi="Times New Roman" w:cs="Times New Roman"/>
                <w:sz w:val="22"/>
                <w:szCs w:val="22"/>
              </w:rPr>
            </w:pPr>
          </w:p>
        </w:tc>
      </w:tr>
      <w:tr w:rsidR="004140FC" w14:paraId="12D842F9" w14:textId="77777777" w:rsidTr="00E255C3">
        <w:tc>
          <w:tcPr>
            <w:tcW w:w="1208" w:type="dxa"/>
            <w:vMerge/>
          </w:tcPr>
          <w:p w14:paraId="6CCF662B" w14:textId="77777777" w:rsidR="004140FC" w:rsidRDefault="004140FC" w:rsidP="00840A86">
            <w:pPr>
              <w:spacing w:before="120" w:after="240"/>
              <w:jc w:val="both"/>
              <w:rPr>
                <w:rFonts w:ascii="Times New Roman" w:hAnsi="Times New Roman" w:cs="Times New Roman"/>
                <w:b/>
                <w:bCs/>
              </w:rPr>
            </w:pPr>
          </w:p>
        </w:tc>
        <w:tc>
          <w:tcPr>
            <w:tcW w:w="5142" w:type="dxa"/>
          </w:tcPr>
          <w:p w14:paraId="6B8F8225" w14:textId="6B600DD0"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Тоннаж или число особей диких животных, промысел и торговля которыми носят незаконный и неустойчивый характер</w:t>
            </w:r>
          </w:p>
        </w:tc>
        <w:tc>
          <w:tcPr>
            <w:tcW w:w="3568" w:type="dxa"/>
          </w:tcPr>
          <w:p w14:paraId="7B80AF76" w14:textId="475763FA"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Основной индикатор 5.0.1</w:t>
            </w:r>
          </w:p>
        </w:tc>
      </w:tr>
      <w:tr w:rsidR="004140FC" w14:paraId="0CE2021E" w14:textId="77777777" w:rsidTr="00E255C3">
        <w:tc>
          <w:tcPr>
            <w:tcW w:w="1208" w:type="dxa"/>
            <w:vMerge/>
          </w:tcPr>
          <w:p w14:paraId="538DE606" w14:textId="77777777" w:rsidR="004140FC" w:rsidRDefault="004140FC" w:rsidP="004140FC">
            <w:pPr>
              <w:spacing w:before="120" w:after="240"/>
              <w:jc w:val="both"/>
              <w:rPr>
                <w:rFonts w:ascii="Times New Roman" w:hAnsi="Times New Roman" w:cs="Times New Roman"/>
                <w:b/>
                <w:bCs/>
              </w:rPr>
            </w:pPr>
          </w:p>
        </w:tc>
        <w:tc>
          <w:tcPr>
            <w:tcW w:w="5142" w:type="dxa"/>
          </w:tcPr>
          <w:p w14:paraId="05BE51EB" w14:textId="0EF9CB9A"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Зоонозные заболевания в дикой природе</w:t>
            </w:r>
          </w:p>
        </w:tc>
        <w:tc>
          <w:tcPr>
            <w:tcW w:w="3568" w:type="dxa"/>
          </w:tcPr>
          <w:p w14:paraId="715960C3" w14:textId="3D8AADB2" w:rsidR="004140FC" w:rsidRPr="004140FC" w:rsidRDefault="004140FC" w:rsidP="004140FC">
            <w:pPr>
              <w:spacing w:before="60" w:after="60"/>
              <w:rPr>
                <w:rFonts w:ascii="Times New Roman" w:hAnsi="Times New Roman" w:cs="Times New Roman"/>
                <w:sz w:val="22"/>
                <w:szCs w:val="22"/>
              </w:rPr>
            </w:pPr>
            <w:r w:rsidRPr="004140FC">
              <w:rPr>
                <w:rFonts w:ascii="Times New Roman" w:hAnsi="Times New Roman" w:cs="Times New Roman"/>
                <w:sz w:val="22"/>
                <w:szCs w:val="22"/>
              </w:rPr>
              <w:t>Дополнительный индикатор цели b.6.</w:t>
            </w:r>
          </w:p>
        </w:tc>
      </w:tr>
      <w:tr w:rsidR="00F21CC5" w14:paraId="3C5AFE32" w14:textId="77777777" w:rsidTr="00E255C3">
        <w:tc>
          <w:tcPr>
            <w:tcW w:w="1208" w:type="dxa"/>
            <w:vMerge w:val="restart"/>
            <w:vAlign w:val="center"/>
          </w:tcPr>
          <w:p w14:paraId="62E90F0B" w14:textId="1619D8CB" w:rsidR="00F21CC5" w:rsidRPr="00F21CC5" w:rsidRDefault="00F21CC5" w:rsidP="00F21CC5">
            <w:pPr>
              <w:spacing w:before="120" w:after="240"/>
              <w:jc w:val="center"/>
              <w:rPr>
                <w:rFonts w:ascii="Times New Roman" w:hAnsi="Times New Roman" w:cs="Times New Roman"/>
                <w:sz w:val="22"/>
                <w:szCs w:val="22"/>
                <w:lang w:val="fr-FR"/>
              </w:rPr>
            </w:pPr>
            <w:r w:rsidRPr="00F21CC5">
              <w:rPr>
                <w:rFonts w:ascii="Times New Roman" w:hAnsi="Times New Roman" w:cs="Times New Roman"/>
                <w:sz w:val="22"/>
                <w:szCs w:val="22"/>
                <w:lang w:val="fr-FR"/>
              </w:rPr>
              <w:t>6</w:t>
            </w:r>
          </w:p>
        </w:tc>
        <w:tc>
          <w:tcPr>
            <w:tcW w:w="5142" w:type="dxa"/>
          </w:tcPr>
          <w:p w14:paraId="21F2F60F" w14:textId="2CBC8145" w:rsidR="00F21CC5" w:rsidRPr="00F21CC5" w:rsidRDefault="00F21CC5" w:rsidP="00F21CC5">
            <w:pPr>
              <w:spacing w:before="60" w:after="60"/>
              <w:rPr>
                <w:rFonts w:ascii="Times New Roman" w:hAnsi="Times New Roman" w:cs="Times New Roman"/>
                <w:sz w:val="22"/>
                <w:szCs w:val="22"/>
              </w:rPr>
            </w:pPr>
            <w:r w:rsidRPr="00F21CC5">
              <w:rPr>
                <w:rFonts w:ascii="Times New Roman" w:hAnsi="Times New Roman" w:cs="Times New Roman"/>
                <w:sz w:val="22"/>
                <w:szCs w:val="22"/>
              </w:rPr>
              <w:t xml:space="preserve">Степень, в которой приняты и осуществляются меры по регулированию инвазивных чужеродных видов </w:t>
            </w:r>
          </w:p>
        </w:tc>
        <w:tc>
          <w:tcPr>
            <w:tcW w:w="3568" w:type="dxa"/>
          </w:tcPr>
          <w:p w14:paraId="00D667DB" w14:textId="77777777" w:rsidR="00F21CC5" w:rsidRPr="00F21CC5" w:rsidRDefault="00F21CC5" w:rsidP="00F21CC5">
            <w:pPr>
              <w:spacing w:before="60" w:after="60"/>
              <w:rPr>
                <w:rFonts w:ascii="Times New Roman" w:hAnsi="Times New Roman" w:cs="Times New Roman"/>
                <w:sz w:val="22"/>
                <w:szCs w:val="22"/>
              </w:rPr>
            </w:pPr>
          </w:p>
        </w:tc>
      </w:tr>
      <w:tr w:rsidR="00F21CC5" w14:paraId="02A94C4D" w14:textId="77777777" w:rsidTr="00E255C3">
        <w:tc>
          <w:tcPr>
            <w:tcW w:w="1208" w:type="dxa"/>
            <w:vMerge/>
          </w:tcPr>
          <w:p w14:paraId="279A2F0F" w14:textId="77777777" w:rsidR="00F21CC5" w:rsidRDefault="00F21CC5" w:rsidP="001531A0">
            <w:pPr>
              <w:spacing w:before="120" w:after="240"/>
              <w:jc w:val="both"/>
              <w:rPr>
                <w:rFonts w:ascii="Times New Roman" w:hAnsi="Times New Roman" w:cs="Times New Roman"/>
                <w:b/>
                <w:bCs/>
              </w:rPr>
            </w:pPr>
          </w:p>
        </w:tc>
        <w:tc>
          <w:tcPr>
            <w:tcW w:w="5142" w:type="dxa"/>
          </w:tcPr>
          <w:p w14:paraId="610C1DAD" w14:textId="56B7F7CD" w:rsidR="00F21CC5" w:rsidRPr="00F21CC5" w:rsidRDefault="00F21CC5" w:rsidP="00F21CC5">
            <w:pPr>
              <w:spacing w:before="60" w:after="60"/>
              <w:rPr>
                <w:rFonts w:ascii="Times New Roman" w:hAnsi="Times New Roman" w:cs="Times New Roman"/>
                <w:sz w:val="22"/>
                <w:szCs w:val="22"/>
              </w:rPr>
            </w:pPr>
            <w:r w:rsidRPr="00F21CC5">
              <w:rPr>
                <w:rFonts w:ascii="Times New Roman" w:hAnsi="Times New Roman" w:cs="Times New Roman"/>
                <w:sz w:val="22"/>
                <w:szCs w:val="22"/>
              </w:rPr>
              <w:t>Доля стран, принимающих соответствующее национальное законодательство и выделяющих достаточный объем ресурсов для предотвращения интродукции или регулирования численности инвазивных чужеродных видов</w:t>
            </w:r>
          </w:p>
        </w:tc>
        <w:tc>
          <w:tcPr>
            <w:tcW w:w="3568" w:type="dxa"/>
          </w:tcPr>
          <w:p w14:paraId="28DB5DC6" w14:textId="01D365DD" w:rsidR="00F21CC5" w:rsidRPr="00F21CC5" w:rsidRDefault="00F21CC5" w:rsidP="00F21CC5">
            <w:pPr>
              <w:spacing w:before="60" w:after="60"/>
              <w:rPr>
                <w:rFonts w:ascii="Times New Roman" w:hAnsi="Times New Roman" w:cs="Times New Roman"/>
                <w:sz w:val="22"/>
                <w:szCs w:val="22"/>
              </w:rPr>
            </w:pPr>
            <w:r w:rsidRPr="00F21CC5">
              <w:rPr>
                <w:rFonts w:ascii="Times New Roman" w:hAnsi="Times New Roman" w:cs="Times New Roman"/>
                <w:sz w:val="22"/>
                <w:szCs w:val="22"/>
              </w:rPr>
              <w:t>Дополнительный индикатор t5.2 (индикатор ЦУР 15.8.1)</w:t>
            </w:r>
          </w:p>
        </w:tc>
      </w:tr>
      <w:tr w:rsidR="00F21CC5" w14:paraId="067F6A64" w14:textId="77777777" w:rsidTr="00E255C3">
        <w:tc>
          <w:tcPr>
            <w:tcW w:w="1208" w:type="dxa"/>
            <w:vMerge/>
          </w:tcPr>
          <w:p w14:paraId="471595A6" w14:textId="77777777" w:rsidR="00F21CC5" w:rsidRDefault="00F21CC5" w:rsidP="00F65216">
            <w:pPr>
              <w:spacing w:before="120" w:after="240"/>
              <w:jc w:val="both"/>
              <w:rPr>
                <w:rFonts w:ascii="Times New Roman" w:hAnsi="Times New Roman" w:cs="Times New Roman"/>
                <w:b/>
                <w:bCs/>
              </w:rPr>
            </w:pPr>
          </w:p>
        </w:tc>
        <w:tc>
          <w:tcPr>
            <w:tcW w:w="5142" w:type="dxa"/>
          </w:tcPr>
          <w:p w14:paraId="221AE9E8" w14:textId="44D14FFB" w:rsidR="00F21CC5" w:rsidRPr="00F21CC5" w:rsidRDefault="00F21CC5" w:rsidP="00F21CC5">
            <w:pPr>
              <w:spacing w:before="60" w:after="60"/>
              <w:rPr>
                <w:rFonts w:ascii="Times New Roman" w:hAnsi="Times New Roman" w:cs="Times New Roman"/>
                <w:sz w:val="22"/>
                <w:szCs w:val="22"/>
              </w:rPr>
            </w:pPr>
            <w:r w:rsidRPr="00F21CC5">
              <w:rPr>
                <w:rFonts w:ascii="Times New Roman" w:hAnsi="Times New Roman" w:cs="Times New Roman"/>
                <w:sz w:val="22"/>
                <w:szCs w:val="22"/>
              </w:rPr>
              <w:t>Темпы интродукции, распространения и воздействия инвазивных чужеродных видов</w:t>
            </w:r>
          </w:p>
        </w:tc>
        <w:tc>
          <w:tcPr>
            <w:tcW w:w="3568" w:type="dxa"/>
          </w:tcPr>
          <w:p w14:paraId="7D8C32A2" w14:textId="46A5C8EC" w:rsidR="00F21CC5" w:rsidRPr="00F21CC5" w:rsidRDefault="00F21CC5" w:rsidP="00F21CC5">
            <w:pPr>
              <w:spacing w:before="60" w:after="60"/>
              <w:rPr>
                <w:rFonts w:ascii="Times New Roman" w:hAnsi="Times New Roman" w:cs="Times New Roman"/>
                <w:sz w:val="22"/>
                <w:szCs w:val="22"/>
              </w:rPr>
            </w:pPr>
            <w:r w:rsidRPr="00F21CC5">
              <w:rPr>
                <w:rFonts w:ascii="Times New Roman" w:hAnsi="Times New Roman" w:cs="Times New Roman"/>
                <w:sz w:val="22"/>
                <w:szCs w:val="22"/>
              </w:rPr>
              <w:t>Компонентный индикатор 6.1.1. Число случаев интродукции инвазивных чужеродных видов</w:t>
            </w:r>
          </w:p>
        </w:tc>
      </w:tr>
      <w:tr w:rsidR="00F21CC5" w14:paraId="58FE27B5" w14:textId="77777777" w:rsidTr="00E255C3">
        <w:tc>
          <w:tcPr>
            <w:tcW w:w="1208" w:type="dxa"/>
            <w:vMerge/>
          </w:tcPr>
          <w:p w14:paraId="6649FDB1" w14:textId="77777777" w:rsidR="00F21CC5" w:rsidRDefault="00F21CC5" w:rsidP="007D0F17">
            <w:pPr>
              <w:spacing w:before="120" w:after="240"/>
              <w:jc w:val="both"/>
              <w:rPr>
                <w:rFonts w:ascii="Times New Roman" w:hAnsi="Times New Roman" w:cs="Times New Roman"/>
                <w:b/>
                <w:bCs/>
              </w:rPr>
            </w:pPr>
          </w:p>
        </w:tc>
        <w:tc>
          <w:tcPr>
            <w:tcW w:w="5142" w:type="dxa"/>
          </w:tcPr>
          <w:p w14:paraId="3F965308" w14:textId="41F60D2A" w:rsidR="00F21CC5" w:rsidRPr="00F21CC5" w:rsidRDefault="00F21CC5" w:rsidP="00F21CC5">
            <w:pPr>
              <w:spacing w:before="60" w:after="60"/>
              <w:rPr>
                <w:rFonts w:ascii="Times New Roman" w:hAnsi="Times New Roman" w:cs="Times New Roman"/>
                <w:sz w:val="22"/>
                <w:szCs w:val="22"/>
              </w:rPr>
            </w:pPr>
            <w:r w:rsidRPr="00F21CC5">
              <w:rPr>
                <w:rFonts w:ascii="Times New Roman" w:hAnsi="Times New Roman" w:cs="Times New Roman"/>
                <w:sz w:val="22"/>
                <w:szCs w:val="22"/>
              </w:rPr>
              <w:t>Индекс Красного списка (воздействие инвазивных чужеродных видов)</w:t>
            </w:r>
          </w:p>
        </w:tc>
        <w:tc>
          <w:tcPr>
            <w:tcW w:w="3568" w:type="dxa"/>
          </w:tcPr>
          <w:p w14:paraId="04FC2AAF" w14:textId="6248F213" w:rsidR="00F21CC5" w:rsidRPr="00F21CC5" w:rsidRDefault="00F21CC5" w:rsidP="00F21CC5">
            <w:pPr>
              <w:spacing w:before="60" w:after="60"/>
              <w:rPr>
                <w:rFonts w:ascii="Times New Roman" w:hAnsi="Times New Roman" w:cs="Times New Roman"/>
                <w:sz w:val="22"/>
                <w:szCs w:val="22"/>
              </w:rPr>
            </w:pPr>
            <w:r w:rsidRPr="00F21CC5">
              <w:rPr>
                <w:rFonts w:ascii="Times New Roman" w:hAnsi="Times New Roman" w:cs="Times New Roman"/>
                <w:sz w:val="22"/>
                <w:szCs w:val="22"/>
              </w:rPr>
              <w:t>Компонентный индикатор 6.3.3, индикатор ЦУР 15.5.1</w:t>
            </w:r>
          </w:p>
        </w:tc>
      </w:tr>
      <w:tr w:rsidR="00F21CC5" w14:paraId="353FD698" w14:textId="77777777" w:rsidTr="00E255C3">
        <w:tc>
          <w:tcPr>
            <w:tcW w:w="1208" w:type="dxa"/>
            <w:vMerge/>
          </w:tcPr>
          <w:p w14:paraId="23548127" w14:textId="77777777" w:rsidR="00F21CC5" w:rsidRDefault="00F21CC5" w:rsidP="00C87990">
            <w:pPr>
              <w:spacing w:before="120" w:after="240"/>
              <w:jc w:val="both"/>
              <w:rPr>
                <w:rFonts w:ascii="Times New Roman" w:hAnsi="Times New Roman" w:cs="Times New Roman"/>
                <w:b/>
                <w:bCs/>
              </w:rPr>
            </w:pPr>
          </w:p>
        </w:tc>
        <w:tc>
          <w:tcPr>
            <w:tcW w:w="5142" w:type="dxa"/>
          </w:tcPr>
          <w:p w14:paraId="7BEB8A35" w14:textId="1A0BD07B" w:rsidR="00F21CC5" w:rsidRPr="00F21CC5" w:rsidRDefault="00F21CC5" w:rsidP="00F21CC5">
            <w:pPr>
              <w:spacing w:before="60" w:after="60"/>
              <w:rPr>
                <w:rFonts w:ascii="Times New Roman" w:hAnsi="Times New Roman" w:cs="Times New Roman"/>
                <w:sz w:val="22"/>
                <w:szCs w:val="22"/>
              </w:rPr>
            </w:pPr>
            <w:r w:rsidRPr="00F21CC5">
              <w:rPr>
                <w:rFonts w:ascii="Times New Roman" w:hAnsi="Times New Roman" w:cs="Times New Roman"/>
                <w:sz w:val="22"/>
                <w:szCs w:val="22"/>
              </w:rPr>
              <w:t>Тенденции в области регулирования путей распространения инвазивных чужеродных видов</w:t>
            </w:r>
          </w:p>
        </w:tc>
        <w:tc>
          <w:tcPr>
            <w:tcW w:w="3568" w:type="dxa"/>
          </w:tcPr>
          <w:p w14:paraId="162219AE" w14:textId="77777777" w:rsidR="00F21CC5" w:rsidRPr="00F21CC5" w:rsidRDefault="00F21CC5" w:rsidP="00F21CC5">
            <w:pPr>
              <w:spacing w:before="60" w:after="60"/>
              <w:rPr>
                <w:rFonts w:ascii="Times New Roman" w:hAnsi="Times New Roman" w:cs="Times New Roman"/>
                <w:sz w:val="22"/>
                <w:szCs w:val="22"/>
              </w:rPr>
            </w:pPr>
          </w:p>
        </w:tc>
      </w:tr>
      <w:tr w:rsidR="00F21CC5" w14:paraId="0B6F6B72" w14:textId="77777777" w:rsidTr="00E255C3">
        <w:tc>
          <w:tcPr>
            <w:tcW w:w="1208" w:type="dxa"/>
            <w:vMerge/>
          </w:tcPr>
          <w:p w14:paraId="5624242A" w14:textId="77777777" w:rsidR="00F21CC5" w:rsidRDefault="00F21CC5" w:rsidP="00C87990">
            <w:pPr>
              <w:spacing w:before="120" w:after="240"/>
              <w:jc w:val="both"/>
              <w:rPr>
                <w:rFonts w:ascii="Times New Roman" w:hAnsi="Times New Roman" w:cs="Times New Roman"/>
                <w:b/>
                <w:bCs/>
              </w:rPr>
            </w:pPr>
          </w:p>
        </w:tc>
        <w:tc>
          <w:tcPr>
            <w:tcW w:w="5142" w:type="dxa"/>
          </w:tcPr>
          <w:p w14:paraId="438C3B32" w14:textId="5249BB60" w:rsidR="00F21CC5" w:rsidRPr="00F21CC5" w:rsidRDefault="00F21CC5" w:rsidP="00F21CC5">
            <w:pPr>
              <w:spacing w:before="60" w:after="60"/>
              <w:rPr>
                <w:rFonts w:ascii="Times New Roman" w:hAnsi="Times New Roman" w:cs="Times New Roman"/>
                <w:sz w:val="22"/>
                <w:szCs w:val="22"/>
              </w:rPr>
            </w:pPr>
            <w:r w:rsidRPr="00F21CC5">
              <w:rPr>
                <w:rFonts w:ascii="Times New Roman" w:hAnsi="Times New Roman" w:cs="Times New Roman"/>
                <w:sz w:val="22"/>
                <w:szCs w:val="22"/>
              </w:rPr>
              <w:t>Тенденции в области воздействия инвазивных чужеродных видов на местные виды и охраняемые районы</w:t>
            </w:r>
          </w:p>
        </w:tc>
        <w:tc>
          <w:tcPr>
            <w:tcW w:w="3568" w:type="dxa"/>
          </w:tcPr>
          <w:p w14:paraId="75C7C221" w14:textId="26ABC6C6" w:rsidR="00F21CC5" w:rsidRPr="00F21CC5" w:rsidRDefault="00F21CC5" w:rsidP="00F21CC5">
            <w:pPr>
              <w:spacing w:before="60" w:after="60"/>
              <w:rPr>
                <w:rFonts w:ascii="Times New Roman" w:hAnsi="Times New Roman" w:cs="Times New Roman"/>
                <w:sz w:val="22"/>
                <w:szCs w:val="22"/>
              </w:rPr>
            </w:pPr>
            <w:r w:rsidRPr="00F21CC5">
              <w:rPr>
                <w:rFonts w:ascii="Times New Roman" w:hAnsi="Times New Roman" w:cs="Times New Roman"/>
                <w:sz w:val="22"/>
                <w:szCs w:val="22"/>
              </w:rPr>
              <w:t>6.3.3. Индекс Красного списка (воздействие инвазивных чужеродных видов)</w:t>
            </w:r>
          </w:p>
        </w:tc>
      </w:tr>
      <w:tr w:rsidR="00F21CC5" w14:paraId="2DBB7BA1" w14:textId="77777777" w:rsidTr="00E255C3">
        <w:tc>
          <w:tcPr>
            <w:tcW w:w="1208" w:type="dxa"/>
            <w:vMerge/>
          </w:tcPr>
          <w:p w14:paraId="4277404A" w14:textId="77777777" w:rsidR="00F21CC5" w:rsidRDefault="00F21CC5" w:rsidP="004407CA">
            <w:pPr>
              <w:spacing w:before="120" w:after="240"/>
              <w:jc w:val="both"/>
              <w:rPr>
                <w:rFonts w:ascii="Times New Roman" w:hAnsi="Times New Roman" w:cs="Times New Roman"/>
                <w:b/>
                <w:bCs/>
              </w:rPr>
            </w:pPr>
          </w:p>
        </w:tc>
        <w:tc>
          <w:tcPr>
            <w:tcW w:w="5142" w:type="dxa"/>
          </w:tcPr>
          <w:p w14:paraId="73EA348A" w14:textId="56D22961" w:rsidR="00F21CC5" w:rsidRPr="00F21CC5" w:rsidRDefault="00F21CC5" w:rsidP="00F21CC5">
            <w:pPr>
              <w:spacing w:before="60" w:after="60"/>
              <w:rPr>
                <w:rFonts w:ascii="Times New Roman" w:hAnsi="Times New Roman" w:cs="Times New Roman"/>
                <w:sz w:val="22"/>
                <w:szCs w:val="22"/>
              </w:rPr>
            </w:pPr>
            <w:r w:rsidRPr="00F21CC5">
              <w:rPr>
                <w:rFonts w:ascii="Times New Roman" w:hAnsi="Times New Roman" w:cs="Times New Roman"/>
                <w:sz w:val="22"/>
                <w:szCs w:val="22"/>
              </w:rPr>
              <w:t>Тенденции в области числа случаев интродукции инвазивных чужеродных видов.</w:t>
            </w:r>
          </w:p>
        </w:tc>
        <w:tc>
          <w:tcPr>
            <w:tcW w:w="3568" w:type="dxa"/>
          </w:tcPr>
          <w:p w14:paraId="7AEE9448" w14:textId="1DF8F65B" w:rsidR="00F21CC5" w:rsidRPr="00F21CC5" w:rsidRDefault="00F21CC5" w:rsidP="00F21CC5">
            <w:pPr>
              <w:spacing w:before="60" w:after="60"/>
              <w:rPr>
                <w:rFonts w:ascii="Times New Roman" w:hAnsi="Times New Roman" w:cs="Times New Roman"/>
                <w:sz w:val="22"/>
                <w:szCs w:val="22"/>
              </w:rPr>
            </w:pPr>
            <w:r w:rsidRPr="00F21CC5">
              <w:rPr>
                <w:rFonts w:ascii="Times New Roman" w:hAnsi="Times New Roman" w:cs="Times New Roman"/>
                <w:sz w:val="22"/>
                <w:szCs w:val="22"/>
              </w:rPr>
              <w:t>Компонентный индикатор 6.1.1. Число случаев интродукции инвазивных чужеродных видов</w:t>
            </w:r>
          </w:p>
        </w:tc>
      </w:tr>
      <w:tr w:rsidR="008413B3" w14:paraId="13072056" w14:textId="77777777" w:rsidTr="00E255C3">
        <w:tc>
          <w:tcPr>
            <w:tcW w:w="1208" w:type="dxa"/>
            <w:vMerge w:val="restart"/>
            <w:vAlign w:val="center"/>
          </w:tcPr>
          <w:p w14:paraId="107489C4" w14:textId="69327EE8" w:rsidR="008413B3" w:rsidRPr="008413B3" w:rsidRDefault="008413B3" w:rsidP="008413B3">
            <w:pPr>
              <w:spacing w:before="120" w:after="240"/>
              <w:jc w:val="center"/>
              <w:rPr>
                <w:rFonts w:ascii="Times New Roman" w:hAnsi="Times New Roman" w:cs="Times New Roman"/>
                <w:sz w:val="22"/>
                <w:szCs w:val="22"/>
                <w:lang w:val="fr-FR"/>
              </w:rPr>
            </w:pPr>
            <w:r w:rsidRPr="008413B3">
              <w:rPr>
                <w:rFonts w:ascii="Times New Roman" w:hAnsi="Times New Roman" w:cs="Times New Roman"/>
                <w:sz w:val="22"/>
                <w:szCs w:val="22"/>
                <w:lang w:val="fr-FR"/>
              </w:rPr>
              <w:t>7</w:t>
            </w:r>
          </w:p>
        </w:tc>
        <w:tc>
          <w:tcPr>
            <w:tcW w:w="5142" w:type="dxa"/>
          </w:tcPr>
          <w:p w14:paraId="61D5D0EF" w14:textId="33BB485A" w:rsidR="008413B3" w:rsidRPr="005367EF" w:rsidRDefault="008413B3" w:rsidP="005367EF">
            <w:pPr>
              <w:spacing w:before="60" w:after="60"/>
              <w:rPr>
                <w:rFonts w:ascii="Times New Roman" w:hAnsi="Times New Roman" w:cs="Times New Roman"/>
                <w:sz w:val="22"/>
                <w:szCs w:val="22"/>
              </w:rPr>
            </w:pPr>
            <w:r w:rsidRPr="005367EF">
              <w:rPr>
                <w:rFonts w:ascii="Times New Roman" w:hAnsi="Times New Roman" w:cs="Times New Roman"/>
                <w:sz w:val="22"/>
                <w:szCs w:val="22"/>
              </w:rPr>
              <w:t xml:space="preserve">Объем </w:t>
            </w:r>
            <w:proofErr w:type="spellStart"/>
            <w:r w:rsidRPr="005367EF">
              <w:rPr>
                <w:rFonts w:ascii="Times New Roman" w:hAnsi="Times New Roman" w:cs="Times New Roman"/>
                <w:sz w:val="22"/>
                <w:szCs w:val="22"/>
              </w:rPr>
              <w:t>микропластика</w:t>
            </w:r>
            <w:proofErr w:type="spellEnd"/>
            <w:r w:rsidRPr="005367EF">
              <w:rPr>
                <w:rFonts w:ascii="Times New Roman" w:hAnsi="Times New Roman" w:cs="Times New Roman"/>
                <w:sz w:val="22"/>
                <w:szCs w:val="22"/>
              </w:rPr>
              <w:t xml:space="preserve"> в воде и связанные с ним риски</w:t>
            </w:r>
          </w:p>
        </w:tc>
        <w:tc>
          <w:tcPr>
            <w:tcW w:w="3568" w:type="dxa"/>
          </w:tcPr>
          <w:p w14:paraId="62BD4B85" w14:textId="77777777" w:rsidR="008413B3" w:rsidRPr="005367EF" w:rsidRDefault="008413B3" w:rsidP="005367EF">
            <w:pPr>
              <w:spacing w:before="60" w:after="60"/>
              <w:rPr>
                <w:rFonts w:ascii="Times New Roman" w:hAnsi="Times New Roman" w:cs="Times New Roman"/>
                <w:sz w:val="22"/>
                <w:szCs w:val="22"/>
              </w:rPr>
            </w:pPr>
          </w:p>
        </w:tc>
      </w:tr>
      <w:tr w:rsidR="008413B3" w14:paraId="154C11DA" w14:textId="77777777" w:rsidTr="00E255C3">
        <w:tc>
          <w:tcPr>
            <w:tcW w:w="1208" w:type="dxa"/>
            <w:vMerge/>
          </w:tcPr>
          <w:p w14:paraId="690CEA56" w14:textId="77777777" w:rsidR="008413B3" w:rsidRDefault="008413B3" w:rsidP="00DC03D9">
            <w:pPr>
              <w:spacing w:before="120" w:after="240"/>
              <w:jc w:val="both"/>
              <w:rPr>
                <w:rFonts w:ascii="Times New Roman" w:hAnsi="Times New Roman" w:cs="Times New Roman"/>
                <w:b/>
                <w:bCs/>
              </w:rPr>
            </w:pPr>
          </w:p>
        </w:tc>
        <w:tc>
          <w:tcPr>
            <w:tcW w:w="5142" w:type="dxa"/>
          </w:tcPr>
          <w:p w14:paraId="2F86C59A" w14:textId="32D362BD" w:rsidR="008413B3" w:rsidRPr="005367EF" w:rsidRDefault="008413B3" w:rsidP="005367EF">
            <w:pPr>
              <w:spacing w:before="60" w:after="60"/>
              <w:rPr>
                <w:rFonts w:ascii="Times New Roman" w:hAnsi="Times New Roman" w:cs="Times New Roman"/>
                <w:sz w:val="22"/>
                <w:szCs w:val="22"/>
              </w:rPr>
            </w:pPr>
            <w:r w:rsidRPr="005367EF">
              <w:rPr>
                <w:rFonts w:ascii="Times New Roman" w:hAnsi="Times New Roman" w:cs="Times New Roman"/>
                <w:sz w:val="22"/>
                <w:szCs w:val="22"/>
              </w:rPr>
              <w:t xml:space="preserve">Критические нагрузки/токсичность питательных веществ и осаждение азота из атмосферы </w:t>
            </w:r>
          </w:p>
        </w:tc>
        <w:tc>
          <w:tcPr>
            <w:tcW w:w="3568" w:type="dxa"/>
          </w:tcPr>
          <w:p w14:paraId="60576F0C" w14:textId="77777777" w:rsidR="008413B3" w:rsidRPr="005367EF" w:rsidRDefault="008413B3" w:rsidP="005367EF">
            <w:pPr>
              <w:spacing w:before="60" w:after="60"/>
              <w:rPr>
                <w:rFonts w:ascii="Times New Roman" w:hAnsi="Times New Roman" w:cs="Times New Roman"/>
                <w:sz w:val="22"/>
                <w:szCs w:val="22"/>
              </w:rPr>
            </w:pPr>
          </w:p>
        </w:tc>
      </w:tr>
      <w:tr w:rsidR="008413B3" w14:paraId="46B7974A" w14:textId="77777777" w:rsidTr="00E255C3">
        <w:tc>
          <w:tcPr>
            <w:tcW w:w="1208" w:type="dxa"/>
            <w:vMerge/>
          </w:tcPr>
          <w:p w14:paraId="21330EBC" w14:textId="77777777" w:rsidR="008413B3" w:rsidRDefault="008413B3" w:rsidP="00DC03D9">
            <w:pPr>
              <w:spacing w:before="120" w:after="240"/>
              <w:jc w:val="both"/>
              <w:rPr>
                <w:rFonts w:ascii="Times New Roman" w:hAnsi="Times New Roman" w:cs="Times New Roman"/>
                <w:b/>
                <w:bCs/>
              </w:rPr>
            </w:pPr>
          </w:p>
        </w:tc>
        <w:tc>
          <w:tcPr>
            <w:tcW w:w="5142" w:type="dxa"/>
          </w:tcPr>
          <w:p w14:paraId="3EC91970" w14:textId="5FF7F6D9" w:rsidR="008413B3" w:rsidRPr="005367EF" w:rsidRDefault="008413B3" w:rsidP="005367EF">
            <w:pPr>
              <w:spacing w:before="60" w:after="60"/>
              <w:rPr>
                <w:rFonts w:ascii="Times New Roman" w:hAnsi="Times New Roman" w:cs="Times New Roman"/>
                <w:sz w:val="22"/>
                <w:szCs w:val="22"/>
              </w:rPr>
            </w:pPr>
            <w:r w:rsidRPr="005367EF">
              <w:rPr>
                <w:rFonts w:ascii="Times New Roman" w:hAnsi="Times New Roman" w:cs="Times New Roman"/>
                <w:sz w:val="22"/>
                <w:szCs w:val="22"/>
              </w:rPr>
              <w:t>Эвтрофикация внутренн</w:t>
            </w:r>
            <w:r w:rsidR="00C707FE">
              <w:rPr>
                <w:rFonts w:ascii="Times New Roman" w:hAnsi="Times New Roman" w:cs="Times New Roman"/>
                <w:sz w:val="22"/>
                <w:szCs w:val="22"/>
              </w:rPr>
              <w:t>и</w:t>
            </w:r>
            <w:r w:rsidRPr="005367EF">
              <w:rPr>
                <w:rFonts w:ascii="Times New Roman" w:hAnsi="Times New Roman" w:cs="Times New Roman"/>
                <w:sz w:val="22"/>
                <w:szCs w:val="22"/>
              </w:rPr>
              <w:t>х, прибрежных и морских вод</w:t>
            </w:r>
          </w:p>
        </w:tc>
        <w:tc>
          <w:tcPr>
            <w:tcW w:w="3568" w:type="dxa"/>
          </w:tcPr>
          <w:p w14:paraId="43E1C10B" w14:textId="77777777" w:rsidR="008413B3" w:rsidRPr="005367EF" w:rsidRDefault="008413B3" w:rsidP="005367EF">
            <w:pPr>
              <w:spacing w:before="60" w:after="60"/>
              <w:rPr>
                <w:rFonts w:ascii="Times New Roman" w:hAnsi="Times New Roman" w:cs="Times New Roman"/>
                <w:sz w:val="22"/>
                <w:szCs w:val="22"/>
              </w:rPr>
            </w:pPr>
          </w:p>
        </w:tc>
      </w:tr>
      <w:tr w:rsidR="008413B3" w14:paraId="525090F2" w14:textId="77777777" w:rsidTr="00E255C3">
        <w:tc>
          <w:tcPr>
            <w:tcW w:w="1208" w:type="dxa"/>
            <w:vMerge/>
          </w:tcPr>
          <w:p w14:paraId="6797321A" w14:textId="77777777" w:rsidR="008413B3" w:rsidRDefault="008413B3" w:rsidP="00DC03D9">
            <w:pPr>
              <w:spacing w:before="120" w:after="240"/>
              <w:jc w:val="both"/>
              <w:rPr>
                <w:rFonts w:ascii="Times New Roman" w:hAnsi="Times New Roman" w:cs="Times New Roman"/>
                <w:b/>
                <w:bCs/>
              </w:rPr>
            </w:pPr>
          </w:p>
        </w:tc>
        <w:tc>
          <w:tcPr>
            <w:tcW w:w="5142" w:type="dxa"/>
          </w:tcPr>
          <w:p w14:paraId="2E69F80D" w14:textId="27799602" w:rsidR="008413B3" w:rsidRPr="005367EF" w:rsidRDefault="008413B3" w:rsidP="005367EF">
            <w:pPr>
              <w:spacing w:before="60" w:after="60"/>
              <w:rPr>
                <w:rFonts w:ascii="Times New Roman" w:hAnsi="Times New Roman" w:cs="Times New Roman"/>
                <w:sz w:val="22"/>
                <w:szCs w:val="22"/>
              </w:rPr>
            </w:pPr>
            <w:r w:rsidRPr="005367EF">
              <w:rPr>
                <w:rFonts w:ascii="Times New Roman" w:hAnsi="Times New Roman" w:cs="Times New Roman"/>
                <w:sz w:val="22"/>
                <w:szCs w:val="22"/>
              </w:rPr>
              <w:t>Воздействие светового и шумового загрязнения</w:t>
            </w:r>
          </w:p>
        </w:tc>
        <w:tc>
          <w:tcPr>
            <w:tcW w:w="3568" w:type="dxa"/>
          </w:tcPr>
          <w:p w14:paraId="325DC4B8" w14:textId="77777777" w:rsidR="008413B3" w:rsidRPr="005367EF" w:rsidRDefault="008413B3" w:rsidP="005367EF">
            <w:pPr>
              <w:spacing w:before="60" w:after="60"/>
              <w:rPr>
                <w:rFonts w:ascii="Times New Roman" w:hAnsi="Times New Roman" w:cs="Times New Roman"/>
                <w:sz w:val="22"/>
                <w:szCs w:val="22"/>
              </w:rPr>
            </w:pPr>
          </w:p>
        </w:tc>
      </w:tr>
      <w:tr w:rsidR="008413B3" w14:paraId="4E685A47" w14:textId="77777777" w:rsidTr="00E255C3">
        <w:tc>
          <w:tcPr>
            <w:tcW w:w="1208" w:type="dxa"/>
            <w:vMerge/>
          </w:tcPr>
          <w:p w14:paraId="2A401AF4" w14:textId="77777777" w:rsidR="008413B3" w:rsidRDefault="008413B3" w:rsidP="00DC03D9">
            <w:pPr>
              <w:spacing w:before="120" w:after="240"/>
              <w:jc w:val="both"/>
              <w:rPr>
                <w:rFonts w:ascii="Times New Roman" w:hAnsi="Times New Roman" w:cs="Times New Roman"/>
                <w:b/>
                <w:bCs/>
              </w:rPr>
            </w:pPr>
          </w:p>
        </w:tc>
        <w:tc>
          <w:tcPr>
            <w:tcW w:w="5142" w:type="dxa"/>
          </w:tcPr>
          <w:p w14:paraId="7856C28D" w14:textId="7E7C8132" w:rsidR="008413B3" w:rsidRPr="005367EF" w:rsidRDefault="008413B3" w:rsidP="005367EF">
            <w:pPr>
              <w:spacing w:before="60" w:after="60"/>
              <w:rPr>
                <w:rFonts w:ascii="Times New Roman" w:hAnsi="Times New Roman" w:cs="Times New Roman"/>
                <w:sz w:val="22"/>
                <w:szCs w:val="22"/>
              </w:rPr>
            </w:pPr>
            <w:r w:rsidRPr="005367EF">
              <w:rPr>
                <w:rFonts w:ascii="Times New Roman" w:hAnsi="Times New Roman" w:cs="Times New Roman"/>
                <w:sz w:val="22"/>
                <w:szCs w:val="22"/>
              </w:rPr>
              <w:t>Воздействие загрязнения на биоразнообразие и экосистемные функции, обозначенные в Индексе экосистем Красного списка МСОП и Красном списке видов, находящихся под угрозой исчезновения МСОП</w:t>
            </w:r>
          </w:p>
        </w:tc>
        <w:tc>
          <w:tcPr>
            <w:tcW w:w="3568" w:type="dxa"/>
          </w:tcPr>
          <w:p w14:paraId="3372991A" w14:textId="77777777" w:rsidR="008413B3" w:rsidRPr="005367EF" w:rsidRDefault="008413B3" w:rsidP="005367EF">
            <w:pPr>
              <w:spacing w:before="60" w:after="60"/>
              <w:rPr>
                <w:rFonts w:ascii="Times New Roman" w:hAnsi="Times New Roman" w:cs="Times New Roman"/>
                <w:sz w:val="22"/>
                <w:szCs w:val="22"/>
              </w:rPr>
            </w:pPr>
          </w:p>
        </w:tc>
      </w:tr>
      <w:tr w:rsidR="008413B3" w14:paraId="44E7A83E" w14:textId="77777777" w:rsidTr="00E255C3">
        <w:tc>
          <w:tcPr>
            <w:tcW w:w="1208" w:type="dxa"/>
            <w:vMerge/>
          </w:tcPr>
          <w:p w14:paraId="354DCAD1" w14:textId="77777777" w:rsidR="008413B3" w:rsidRDefault="008413B3" w:rsidP="00DC03D9">
            <w:pPr>
              <w:spacing w:before="120" w:after="240"/>
              <w:jc w:val="both"/>
              <w:rPr>
                <w:rFonts w:ascii="Times New Roman" w:hAnsi="Times New Roman" w:cs="Times New Roman"/>
                <w:b/>
                <w:bCs/>
              </w:rPr>
            </w:pPr>
          </w:p>
        </w:tc>
        <w:tc>
          <w:tcPr>
            <w:tcW w:w="5142" w:type="dxa"/>
          </w:tcPr>
          <w:p w14:paraId="046A811B" w14:textId="09755D65" w:rsidR="008413B3" w:rsidRPr="005367EF" w:rsidRDefault="008413B3" w:rsidP="005367EF">
            <w:pPr>
              <w:spacing w:before="60" w:after="60"/>
              <w:rPr>
                <w:rFonts w:ascii="Times New Roman" w:hAnsi="Times New Roman" w:cs="Times New Roman"/>
                <w:sz w:val="22"/>
                <w:szCs w:val="22"/>
              </w:rPr>
            </w:pPr>
            <w:r w:rsidRPr="005367EF">
              <w:rPr>
                <w:rFonts w:ascii="Times New Roman" w:hAnsi="Times New Roman" w:cs="Times New Roman"/>
                <w:sz w:val="22"/>
                <w:szCs w:val="22"/>
              </w:rPr>
              <w:t>Наименование, количество/объем/концентрация особо опасных пестицидов по типам (на район суши/морской район)</w:t>
            </w:r>
          </w:p>
        </w:tc>
        <w:tc>
          <w:tcPr>
            <w:tcW w:w="3568" w:type="dxa"/>
          </w:tcPr>
          <w:p w14:paraId="04E79FBC" w14:textId="77777777" w:rsidR="008413B3" w:rsidRPr="005367EF" w:rsidRDefault="008413B3" w:rsidP="005367EF">
            <w:pPr>
              <w:spacing w:before="60" w:after="60"/>
              <w:rPr>
                <w:rFonts w:ascii="Times New Roman" w:hAnsi="Times New Roman" w:cs="Times New Roman"/>
                <w:sz w:val="22"/>
                <w:szCs w:val="22"/>
              </w:rPr>
            </w:pPr>
          </w:p>
        </w:tc>
      </w:tr>
      <w:tr w:rsidR="008413B3" w14:paraId="7CA3F108" w14:textId="77777777" w:rsidTr="00E255C3">
        <w:tc>
          <w:tcPr>
            <w:tcW w:w="1208" w:type="dxa"/>
            <w:vMerge/>
          </w:tcPr>
          <w:p w14:paraId="438B4648" w14:textId="77777777" w:rsidR="008413B3" w:rsidRDefault="008413B3" w:rsidP="00DC03D9">
            <w:pPr>
              <w:spacing w:before="120" w:after="240"/>
              <w:jc w:val="both"/>
              <w:rPr>
                <w:rFonts w:ascii="Times New Roman" w:hAnsi="Times New Roman" w:cs="Times New Roman"/>
                <w:b/>
                <w:bCs/>
              </w:rPr>
            </w:pPr>
          </w:p>
        </w:tc>
        <w:tc>
          <w:tcPr>
            <w:tcW w:w="5142" w:type="dxa"/>
          </w:tcPr>
          <w:p w14:paraId="5114227B" w14:textId="768C937A" w:rsidR="008413B3" w:rsidRPr="005367EF" w:rsidRDefault="008413B3" w:rsidP="005367EF">
            <w:pPr>
              <w:spacing w:before="60" w:after="60"/>
              <w:rPr>
                <w:rFonts w:ascii="Times New Roman" w:hAnsi="Times New Roman" w:cs="Times New Roman"/>
                <w:sz w:val="22"/>
                <w:szCs w:val="22"/>
              </w:rPr>
            </w:pPr>
            <w:r w:rsidRPr="005367EF">
              <w:rPr>
                <w:rFonts w:ascii="Times New Roman" w:hAnsi="Times New Roman" w:cs="Times New Roman"/>
                <w:sz w:val="22"/>
                <w:szCs w:val="22"/>
              </w:rPr>
              <w:t>Число стран, отказавшихся от использования особо опасных пестицидов</w:t>
            </w:r>
          </w:p>
        </w:tc>
        <w:tc>
          <w:tcPr>
            <w:tcW w:w="3568" w:type="dxa"/>
          </w:tcPr>
          <w:p w14:paraId="0C7B98DC" w14:textId="77777777" w:rsidR="008413B3" w:rsidRPr="005367EF" w:rsidRDefault="008413B3" w:rsidP="005367EF">
            <w:pPr>
              <w:spacing w:before="60" w:after="60"/>
              <w:rPr>
                <w:rFonts w:ascii="Times New Roman" w:hAnsi="Times New Roman" w:cs="Times New Roman"/>
                <w:sz w:val="22"/>
                <w:szCs w:val="22"/>
              </w:rPr>
            </w:pPr>
          </w:p>
        </w:tc>
      </w:tr>
      <w:tr w:rsidR="008413B3" w14:paraId="0CB33EC8" w14:textId="77777777" w:rsidTr="00E255C3">
        <w:tc>
          <w:tcPr>
            <w:tcW w:w="1208" w:type="dxa"/>
            <w:vMerge/>
          </w:tcPr>
          <w:p w14:paraId="38B81C21" w14:textId="77777777" w:rsidR="008413B3" w:rsidRDefault="008413B3" w:rsidP="00DC03D9">
            <w:pPr>
              <w:spacing w:before="120" w:after="240"/>
              <w:jc w:val="both"/>
              <w:rPr>
                <w:rFonts w:ascii="Times New Roman" w:hAnsi="Times New Roman" w:cs="Times New Roman"/>
                <w:b/>
                <w:bCs/>
              </w:rPr>
            </w:pPr>
          </w:p>
        </w:tc>
        <w:tc>
          <w:tcPr>
            <w:tcW w:w="5142" w:type="dxa"/>
          </w:tcPr>
          <w:p w14:paraId="0A1BF369" w14:textId="0A029A79" w:rsidR="008413B3" w:rsidRPr="005367EF" w:rsidRDefault="008413B3" w:rsidP="005367EF">
            <w:pPr>
              <w:spacing w:before="60" w:after="60"/>
              <w:rPr>
                <w:rFonts w:ascii="Times New Roman" w:hAnsi="Times New Roman" w:cs="Times New Roman"/>
                <w:sz w:val="22"/>
                <w:szCs w:val="22"/>
              </w:rPr>
            </w:pPr>
            <w:r w:rsidRPr="005367EF">
              <w:rPr>
                <w:rFonts w:ascii="Times New Roman" w:hAnsi="Times New Roman" w:cs="Times New Roman"/>
                <w:sz w:val="22"/>
                <w:szCs w:val="22"/>
              </w:rPr>
              <w:t>Процентная доля Сторон, разработавших и внедривших меры регулирования и смягчения последствий рисков, которые снижают риск распространения вредных для окружающей среды химических веществ за пределы участка в приграничные водоемы и наземные места обитания</w:t>
            </w:r>
          </w:p>
        </w:tc>
        <w:tc>
          <w:tcPr>
            <w:tcW w:w="3568" w:type="dxa"/>
          </w:tcPr>
          <w:p w14:paraId="6D55B951" w14:textId="77777777" w:rsidR="008413B3" w:rsidRPr="005367EF" w:rsidRDefault="008413B3" w:rsidP="005367EF">
            <w:pPr>
              <w:spacing w:before="60" w:after="60"/>
              <w:rPr>
                <w:rFonts w:ascii="Times New Roman" w:hAnsi="Times New Roman" w:cs="Times New Roman"/>
                <w:sz w:val="22"/>
                <w:szCs w:val="22"/>
              </w:rPr>
            </w:pPr>
          </w:p>
        </w:tc>
      </w:tr>
      <w:tr w:rsidR="008413B3" w14:paraId="2489979A" w14:textId="77777777" w:rsidTr="00E255C3">
        <w:tc>
          <w:tcPr>
            <w:tcW w:w="1208" w:type="dxa"/>
            <w:vMerge/>
          </w:tcPr>
          <w:p w14:paraId="3BDED33E" w14:textId="77777777" w:rsidR="008413B3" w:rsidRDefault="008413B3" w:rsidP="00DC03D9">
            <w:pPr>
              <w:spacing w:before="120" w:after="240"/>
              <w:jc w:val="both"/>
              <w:rPr>
                <w:rFonts w:ascii="Times New Roman" w:hAnsi="Times New Roman" w:cs="Times New Roman"/>
                <w:b/>
                <w:bCs/>
              </w:rPr>
            </w:pPr>
          </w:p>
        </w:tc>
        <w:tc>
          <w:tcPr>
            <w:tcW w:w="5142" w:type="dxa"/>
          </w:tcPr>
          <w:p w14:paraId="6E5AC212" w14:textId="20ECBDD8" w:rsidR="008413B3" w:rsidRPr="005367EF" w:rsidRDefault="008413B3" w:rsidP="005367EF">
            <w:pPr>
              <w:spacing w:before="60" w:after="60"/>
              <w:rPr>
                <w:rFonts w:ascii="Times New Roman" w:hAnsi="Times New Roman" w:cs="Times New Roman"/>
                <w:sz w:val="22"/>
                <w:szCs w:val="22"/>
              </w:rPr>
            </w:pPr>
            <w:r w:rsidRPr="005367EF">
              <w:rPr>
                <w:rFonts w:ascii="Times New Roman" w:hAnsi="Times New Roman" w:cs="Times New Roman"/>
                <w:sz w:val="22"/>
                <w:szCs w:val="22"/>
              </w:rPr>
              <w:t>Доля земель на уровне или ниже критических уровней нагрузки осаждения азота</w:t>
            </w:r>
          </w:p>
        </w:tc>
        <w:tc>
          <w:tcPr>
            <w:tcW w:w="3568" w:type="dxa"/>
          </w:tcPr>
          <w:p w14:paraId="2AD4107F" w14:textId="77777777" w:rsidR="008413B3" w:rsidRPr="005367EF" w:rsidRDefault="008413B3" w:rsidP="005367EF">
            <w:pPr>
              <w:spacing w:before="60" w:after="60"/>
              <w:rPr>
                <w:rFonts w:ascii="Times New Roman" w:hAnsi="Times New Roman" w:cs="Times New Roman"/>
                <w:sz w:val="22"/>
                <w:szCs w:val="22"/>
              </w:rPr>
            </w:pPr>
          </w:p>
        </w:tc>
      </w:tr>
      <w:tr w:rsidR="008413B3" w14:paraId="2AA55072" w14:textId="77777777" w:rsidTr="00E255C3">
        <w:tc>
          <w:tcPr>
            <w:tcW w:w="1208" w:type="dxa"/>
            <w:vMerge/>
          </w:tcPr>
          <w:p w14:paraId="6A720FE9" w14:textId="77777777" w:rsidR="008413B3" w:rsidRDefault="008413B3" w:rsidP="00DC03D9">
            <w:pPr>
              <w:spacing w:before="120" w:after="240"/>
              <w:jc w:val="both"/>
              <w:rPr>
                <w:rFonts w:ascii="Times New Roman" w:hAnsi="Times New Roman" w:cs="Times New Roman"/>
                <w:b/>
                <w:bCs/>
              </w:rPr>
            </w:pPr>
          </w:p>
        </w:tc>
        <w:tc>
          <w:tcPr>
            <w:tcW w:w="5142" w:type="dxa"/>
          </w:tcPr>
          <w:p w14:paraId="34D95263" w14:textId="353BCF8D" w:rsidR="008413B3" w:rsidRPr="005367EF" w:rsidRDefault="008413B3" w:rsidP="005367EF">
            <w:pPr>
              <w:spacing w:before="60" w:after="60"/>
              <w:rPr>
                <w:rFonts w:ascii="Times New Roman" w:hAnsi="Times New Roman" w:cs="Times New Roman"/>
                <w:sz w:val="22"/>
                <w:szCs w:val="22"/>
              </w:rPr>
            </w:pPr>
            <w:r w:rsidRPr="005367EF">
              <w:rPr>
                <w:rFonts w:ascii="Times New Roman" w:hAnsi="Times New Roman" w:cs="Times New Roman"/>
                <w:sz w:val="22"/>
                <w:szCs w:val="22"/>
              </w:rPr>
              <w:t>Индекс Красного списка</w:t>
            </w:r>
          </w:p>
        </w:tc>
        <w:tc>
          <w:tcPr>
            <w:tcW w:w="3568" w:type="dxa"/>
          </w:tcPr>
          <w:p w14:paraId="103A60EE" w14:textId="387EDC0C" w:rsidR="008413B3" w:rsidRPr="005367EF" w:rsidRDefault="008413B3" w:rsidP="005367EF">
            <w:pPr>
              <w:spacing w:before="60" w:after="60"/>
              <w:rPr>
                <w:rFonts w:ascii="Times New Roman" w:hAnsi="Times New Roman" w:cs="Times New Roman"/>
                <w:sz w:val="22"/>
                <w:szCs w:val="22"/>
              </w:rPr>
            </w:pPr>
            <w:r w:rsidRPr="005367EF">
              <w:rPr>
                <w:rFonts w:ascii="Times New Roman" w:hAnsi="Times New Roman" w:cs="Times New Roman"/>
                <w:sz w:val="22"/>
                <w:szCs w:val="22"/>
              </w:rPr>
              <w:t>A.0.3 Индекс Красного списка (индикатор ЦУР 15.5.1.)</w:t>
            </w:r>
          </w:p>
        </w:tc>
      </w:tr>
      <w:tr w:rsidR="008413B3" w14:paraId="2BBB2A1A" w14:textId="77777777" w:rsidTr="00E255C3">
        <w:tc>
          <w:tcPr>
            <w:tcW w:w="1208" w:type="dxa"/>
            <w:vMerge/>
          </w:tcPr>
          <w:p w14:paraId="08573BC8" w14:textId="77777777" w:rsidR="008413B3" w:rsidRDefault="008413B3" w:rsidP="00A74416">
            <w:pPr>
              <w:spacing w:before="120" w:after="240"/>
              <w:jc w:val="both"/>
              <w:rPr>
                <w:rFonts w:ascii="Times New Roman" w:hAnsi="Times New Roman" w:cs="Times New Roman"/>
                <w:b/>
                <w:bCs/>
              </w:rPr>
            </w:pPr>
          </w:p>
        </w:tc>
        <w:tc>
          <w:tcPr>
            <w:tcW w:w="5142" w:type="dxa"/>
          </w:tcPr>
          <w:p w14:paraId="159D1A16" w14:textId="66E8C061" w:rsidR="008413B3" w:rsidRPr="005367EF" w:rsidRDefault="008413B3" w:rsidP="005367EF">
            <w:pPr>
              <w:spacing w:before="60" w:after="60"/>
              <w:rPr>
                <w:rFonts w:ascii="Times New Roman" w:hAnsi="Times New Roman" w:cs="Times New Roman"/>
                <w:sz w:val="22"/>
                <w:szCs w:val="22"/>
              </w:rPr>
            </w:pPr>
            <w:r w:rsidRPr="005367EF">
              <w:rPr>
                <w:rFonts w:ascii="Times New Roman" w:hAnsi="Times New Roman" w:cs="Times New Roman"/>
                <w:sz w:val="22"/>
                <w:szCs w:val="22"/>
              </w:rPr>
              <w:t>Красный список экосистем</w:t>
            </w:r>
          </w:p>
        </w:tc>
        <w:tc>
          <w:tcPr>
            <w:tcW w:w="3568" w:type="dxa"/>
          </w:tcPr>
          <w:p w14:paraId="46FE7AD5" w14:textId="73EB6CDB" w:rsidR="008413B3" w:rsidRPr="005367EF" w:rsidRDefault="008413B3" w:rsidP="005367EF">
            <w:pPr>
              <w:spacing w:before="60" w:after="60"/>
              <w:rPr>
                <w:rFonts w:ascii="Times New Roman" w:hAnsi="Times New Roman" w:cs="Times New Roman"/>
                <w:sz w:val="22"/>
                <w:szCs w:val="22"/>
              </w:rPr>
            </w:pPr>
            <w:r w:rsidRPr="005367EF">
              <w:rPr>
                <w:rFonts w:ascii="Times New Roman" w:hAnsi="Times New Roman" w:cs="Times New Roman"/>
                <w:sz w:val="22"/>
                <w:szCs w:val="22"/>
              </w:rPr>
              <w:t>Дополнительный индикатор a.8.</w:t>
            </w:r>
          </w:p>
        </w:tc>
      </w:tr>
      <w:tr w:rsidR="008413B3" w14:paraId="23E195A0" w14:textId="77777777" w:rsidTr="00E255C3">
        <w:tc>
          <w:tcPr>
            <w:tcW w:w="1208" w:type="dxa"/>
            <w:vMerge/>
          </w:tcPr>
          <w:p w14:paraId="63BDCC67" w14:textId="77777777" w:rsidR="008413B3" w:rsidRDefault="008413B3" w:rsidP="008413B3">
            <w:pPr>
              <w:spacing w:before="120" w:after="240"/>
              <w:jc w:val="both"/>
              <w:rPr>
                <w:rFonts w:ascii="Times New Roman" w:hAnsi="Times New Roman" w:cs="Times New Roman"/>
                <w:b/>
                <w:bCs/>
              </w:rPr>
            </w:pPr>
          </w:p>
        </w:tc>
        <w:tc>
          <w:tcPr>
            <w:tcW w:w="5142" w:type="dxa"/>
          </w:tcPr>
          <w:p w14:paraId="03577047" w14:textId="0816CAE7" w:rsidR="008413B3" w:rsidRPr="005367EF" w:rsidRDefault="008413B3" w:rsidP="005367EF">
            <w:pPr>
              <w:spacing w:before="60" w:after="60"/>
              <w:rPr>
                <w:rFonts w:ascii="Times New Roman" w:hAnsi="Times New Roman" w:cs="Times New Roman"/>
                <w:sz w:val="22"/>
                <w:szCs w:val="22"/>
              </w:rPr>
            </w:pPr>
            <w:r w:rsidRPr="005367EF">
              <w:rPr>
                <w:rFonts w:ascii="Times New Roman" w:hAnsi="Times New Roman" w:cs="Times New Roman"/>
                <w:sz w:val="22"/>
                <w:szCs w:val="22"/>
              </w:rPr>
              <w:t>Токсичность или токсическая нагрузка пестицидов</w:t>
            </w:r>
          </w:p>
        </w:tc>
        <w:tc>
          <w:tcPr>
            <w:tcW w:w="3568" w:type="dxa"/>
          </w:tcPr>
          <w:p w14:paraId="4C7AF3A3" w14:textId="77777777" w:rsidR="008413B3" w:rsidRPr="005367EF" w:rsidRDefault="008413B3" w:rsidP="005367EF">
            <w:pPr>
              <w:spacing w:before="60" w:after="60"/>
              <w:rPr>
                <w:rFonts w:ascii="Times New Roman" w:hAnsi="Times New Roman" w:cs="Times New Roman"/>
                <w:sz w:val="22"/>
                <w:szCs w:val="22"/>
              </w:rPr>
            </w:pPr>
          </w:p>
        </w:tc>
      </w:tr>
      <w:tr w:rsidR="008413B3" w14:paraId="48765FCA" w14:textId="77777777" w:rsidTr="00E255C3">
        <w:tc>
          <w:tcPr>
            <w:tcW w:w="1208" w:type="dxa"/>
            <w:vMerge/>
          </w:tcPr>
          <w:p w14:paraId="61D5E265" w14:textId="77777777" w:rsidR="008413B3" w:rsidRDefault="008413B3" w:rsidP="008413B3">
            <w:pPr>
              <w:spacing w:before="120" w:after="240"/>
              <w:jc w:val="both"/>
              <w:rPr>
                <w:rFonts w:ascii="Times New Roman" w:hAnsi="Times New Roman" w:cs="Times New Roman"/>
                <w:b/>
                <w:bCs/>
              </w:rPr>
            </w:pPr>
          </w:p>
        </w:tc>
        <w:tc>
          <w:tcPr>
            <w:tcW w:w="5142" w:type="dxa"/>
          </w:tcPr>
          <w:p w14:paraId="655B2584" w14:textId="713E0212" w:rsidR="008413B3" w:rsidRPr="005367EF" w:rsidRDefault="00EF1297" w:rsidP="005367EF">
            <w:pPr>
              <w:spacing w:before="60" w:after="60"/>
              <w:rPr>
                <w:rFonts w:ascii="Times New Roman" w:hAnsi="Times New Roman" w:cs="Times New Roman"/>
                <w:sz w:val="22"/>
                <w:szCs w:val="22"/>
              </w:rPr>
            </w:pPr>
            <w:r>
              <w:rPr>
                <w:rFonts w:ascii="Times New Roman" w:hAnsi="Times New Roman" w:cs="Times New Roman"/>
                <w:sz w:val="22"/>
                <w:szCs w:val="22"/>
              </w:rPr>
              <w:t>Индикатор</w:t>
            </w:r>
            <w:r w:rsidR="008413B3" w:rsidRPr="005367EF">
              <w:rPr>
                <w:rFonts w:ascii="Times New Roman" w:hAnsi="Times New Roman" w:cs="Times New Roman"/>
                <w:sz w:val="22"/>
                <w:szCs w:val="22"/>
              </w:rPr>
              <w:t>, касающийся использования и опасности пестицидов (по категориям риска для биоразнообразия)</w:t>
            </w:r>
          </w:p>
        </w:tc>
        <w:tc>
          <w:tcPr>
            <w:tcW w:w="3568" w:type="dxa"/>
          </w:tcPr>
          <w:p w14:paraId="74BB1736" w14:textId="77777777" w:rsidR="008413B3" w:rsidRPr="005367EF" w:rsidRDefault="008413B3" w:rsidP="005367EF">
            <w:pPr>
              <w:spacing w:before="60" w:after="60"/>
              <w:rPr>
                <w:rFonts w:ascii="Times New Roman" w:hAnsi="Times New Roman" w:cs="Times New Roman"/>
                <w:sz w:val="22"/>
                <w:szCs w:val="22"/>
              </w:rPr>
            </w:pPr>
          </w:p>
        </w:tc>
      </w:tr>
      <w:tr w:rsidR="00134AA0" w14:paraId="41A29D72" w14:textId="77777777" w:rsidTr="00E255C3">
        <w:tc>
          <w:tcPr>
            <w:tcW w:w="1208" w:type="dxa"/>
            <w:vMerge w:val="restart"/>
            <w:vAlign w:val="center"/>
          </w:tcPr>
          <w:p w14:paraId="18457F4D" w14:textId="77777777" w:rsidR="00134AA0" w:rsidRPr="0024669A" w:rsidRDefault="00134AA0" w:rsidP="00134AA0">
            <w:pPr>
              <w:spacing w:before="120" w:after="240"/>
              <w:jc w:val="center"/>
              <w:rPr>
                <w:rFonts w:ascii="Times New Roman" w:hAnsi="Times New Roman" w:cs="Times New Roman"/>
                <w:sz w:val="22"/>
                <w:szCs w:val="22"/>
              </w:rPr>
            </w:pPr>
          </w:p>
          <w:p w14:paraId="2E7B3D57" w14:textId="77777777" w:rsidR="00134AA0" w:rsidRPr="0024669A" w:rsidRDefault="00134AA0" w:rsidP="00134AA0">
            <w:pPr>
              <w:spacing w:before="120" w:after="240"/>
              <w:jc w:val="center"/>
              <w:rPr>
                <w:rFonts w:ascii="Times New Roman" w:hAnsi="Times New Roman" w:cs="Times New Roman"/>
                <w:sz w:val="22"/>
                <w:szCs w:val="22"/>
              </w:rPr>
            </w:pPr>
          </w:p>
          <w:p w14:paraId="492B8146" w14:textId="77777777" w:rsidR="00134AA0" w:rsidRPr="0024669A" w:rsidRDefault="00134AA0" w:rsidP="00134AA0">
            <w:pPr>
              <w:spacing w:before="120" w:after="240"/>
              <w:jc w:val="center"/>
              <w:rPr>
                <w:rFonts w:ascii="Times New Roman" w:hAnsi="Times New Roman" w:cs="Times New Roman"/>
                <w:sz w:val="22"/>
                <w:szCs w:val="22"/>
              </w:rPr>
            </w:pPr>
          </w:p>
          <w:p w14:paraId="3CA9ECAA" w14:textId="77777777" w:rsidR="00134AA0" w:rsidRPr="0024669A" w:rsidRDefault="00134AA0" w:rsidP="00134AA0">
            <w:pPr>
              <w:spacing w:before="120" w:after="240"/>
              <w:jc w:val="center"/>
              <w:rPr>
                <w:rFonts w:ascii="Times New Roman" w:hAnsi="Times New Roman" w:cs="Times New Roman"/>
                <w:sz w:val="22"/>
                <w:szCs w:val="22"/>
              </w:rPr>
            </w:pPr>
          </w:p>
          <w:p w14:paraId="5307DB3C" w14:textId="77777777" w:rsidR="00134AA0" w:rsidRPr="0024669A" w:rsidRDefault="00134AA0" w:rsidP="00134AA0">
            <w:pPr>
              <w:spacing w:before="120" w:after="240"/>
              <w:jc w:val="center"/>
              <w:rPr>
                <w:rFonts w:ascii="Times New Roman" w:hAnsi="Times New Roman" w:cs="Times New Roman"/>
                <w:sz w:val="22"/>
                <w:szCs w:val="22"/>
              </w:rPr>
            </w:pPr>
          </w:p>
          <w:p w14:paraId="1214D5AF" w14:textId="77777777" w:rsidR="00134AA0" w:rsidRPr="0024669A" w:rsidRDefault="00134AA0" w:rsidP="00134AA0">
            <w:pPr>
              <w:spacing w:before="120" w:after="240"/>
              <w:jc w:val="center"/>
              <w:rPr>
                <w:rFonts w:ascii="Times New Roman" w:hAnsi="Times New Roman" w:cs="Times New Roman"/>
                <w:sz w:val="22"/>
                <w:szCs w:val="22"/>
              </w:rPr>
            </w:pPr>
          </w:p>
          <w:p w14:paraId="3FB206BD" w14:textId="77777777" w:rsidR="00134AA0" w:rsidRPr="0024669A" w:rsidRDefault="00134AA0" w:rsidP="00134AA0">
            <w:pPr>
              <w:spacing w:before="120" w:after="240"/>
              <w:jc w:val="center"/>
              <w:rPr>
                <w:rFonts w:ascii="Times New Roman" w:hAnsi="Times New Roman" w:cs="Times New Roman"/>
                <w:sz w:val="22"/>
                <w:szCs w:val="22"/>
              </w:rPr>
            </w:pPr>
          </w:p>
          <w:p w14:paraId="7EDD88AC" w14:textId="77777777" w:rsidR="00134AA0" w:rsidRPr="0024669A" w:rsidRDefault="00134AA0" w:rsidP="00134AA0">
            <w:pPr>
              <w:spacing w:before="120" w:after="240"/>
              <w:jc w:val="center"/>
              <w:rPr>
                <w:rFonts w:ascii="Times New Roman" w:hAnsi="Times New Roman" w:cs="Times New Roman"/>
                <w:sz w:val="22"/>
                <w:szCs w:val="22"/>
              </w:rPr>
            </w:pPr>
          </w:p>
          <w:p w14:paraId="59217CE4" w14:textId="77777777" w:rsidR="00134AA0" w:rsidRPr="0024669A" w:rsidRDefault="00134AA0" w:rsidP="00134AA0">
            <w:pPr>
              <w:spacing w:before="120" w:after="240"/>
              <w:jc w:val="center"/>
              <w:rPr>
                <w:rFonts w:ascii="Times New Roman" w:hAnsi="Times New Roman" w:cs="Times New Roman"/>
                <w:sz w:val="22"/>
                <w:szCs w:val="22"/>
              </w:rPr>
            </w:pPr>
          </w:p>
          <w:p w14:paraId="322FADAD" w14:textId="77777777" w:rsidR="00134AA0" w:rsidRPr="0024669A" w:rsidRDefault="00134AA0" w:rsidP="00134AA0">
            <w:pPr>
              <w:spacing w:before="120" w:after="240"/>
              <w:jc w:val="center"/>
              <w:rPr>
                <w:rFonts w:ascii="Times New Roman" w:hAnsi="Times New Roman" w:cs="Times New Roman"/>
                <w:sz w:val="22"/>
                <w:szCs w:val="22"/>
              </w:rPr>
            </w:pPr>
          </w:p>
          <w:p w14:paraId="650E4886" w14:textId="77777777" w:rsidR="00134AA0" w:rsidRPr="0024669A" w:rsidRDefault="00134AA0" w:rsidP="00134AA0">
            <w:pPr>
              <w:spacing w:before="120" w:after="240"/>
              <w:jc w:val="center"/>
              <w:rPr>
                <w:rFonts w:ascii="Times New Roman" w:hAnsi="Times New Roman" w:cs="Times New Roman"/>
                <w:sz w:val="22"/>
                <w:szCs w:val="22"/>
              </w:rPr>
            </w:pPr>
          </w:p>
          <w:p w14:paraId="77D79ACF" w14:textId="77777777" w:rsidR="00134AA0" w:rsidRPr="0024669A" w:rsidRDefault="00134AA0" w:rsidP="00134AA0">
            <w:pPr>
              <w:spacing w:before="120" w:after="240"/>
              <w:jc w:val="center"/>
              <w:rPr>
                <w:rFonts w:ascii="Times New Roman" w:hAnsi="Times New Roman" w:cs="Times New Roman"/>
                <w:sz w:val="22"/>
                <w:szCs w:val="22"/>
              </w:rPr>
            </w:pPr>
          </w:p>
          <w:p w14:paraId="543138FF" w14:textId="70012AE6" w:rsidR="00134AA0" w:rsidRPr="00134AA0" w:rsidRDefault="00134AA0" w:rsidP="00134AA0">
            <w:pPr>
              <w:spacing w:before="120" w:after="240"/>
              <w:jc w:val="center"/>
              <w:rPr>
                <w:rFonts w:ascii="Times New Roman" w:hAnsi="Times New Roman" w:cs="Times New Roman"/>
                <w:sz w:val="22"/>
                <w:szCs w:val="22"/>
                <w:lang w:val="fr-FR"/>
              </w:rPr>
            </w:pPr>
            <w:r w:rsidRPr="00134AA0">
              <w:rPr>
                <w:rFonts w:ascii="Times New Roman" w:hAnsi="Times New Roman" w:cs="Times New Roman"/>
                <w:sz w:val="22"/>
                <w:szCs w:val="22"/>
                <w:lang w:val="fr-FR"/>
              </w:rPr>
              <w:t>8</w:t>
            </w:r>
          </w:p>
        </w:tc>
        <w:tc>
          <w:tcPr>
            <w:tcW w:w="5142" w:type="dxa"/>
          </w:tcPr>
          <w:p w14:paraId="7F6479DB" w14:textId="0DAB7A7D" w:rsidR="00134AA0" w:rsidRPr="00134AA0" w:rsidRDefault="00134AA0" w:rsidP="00134AA0">
            <w:pPr>
              <w:spacing w:before="60" w:after="60"/>
              <w:rPr>
                <w:rFonts w:ascii="Times New Roman" w:hAnsi="Times New Roman" w:cs="Times New Roman"/>
                <w:sz w:val="22"/>
                <w:szCs w:val="22"/>
              </w:rPr>
            </w:pPr>
            <w:r w:rsidRPr="00134AA0">
              <w:rPr>
                <w:rFonts w:ascii="Times New Roman" w:hAnsi="Times New Roman" w:cs="Times New Roman"/>
                <w:sz w:val="22"/>
                <w:szCs w:val="22"/>
              </w:rPr>
              <w:t>Индекс биоклиматической устойчивости экосистем</w:t>
            </w:r>
          </w:p>
        </w:tc>
        <w:tc>
          <w:tcPr>
            <w:tcW w:w="3568" w:type="dxa"/>
          </w:tcPr>
          <w:p w14:paraId="4CA3C3FD" w14:textId="53F17906" w:rsidR="00134AA0" w:rsidRPr="00134AA0" w:rsidRDefault="00134AA0" w:rsidP="00134AA0">
            <w:pPr>
              <w:spacing w:before="60" w:after="60"/>
              <w:rPr>
                <w:rFonts w:ascii="Times New Roman" w:hAnsi="Times New Roman" w:cs="Times New Roman"/>
                <w:sz w:val="22"/>
                <w:szCs w:val="22"/>
              </w:rPr>
            </w:pPr>
            <w:r w:rsidRPr="00134AA0">
              <w:rPr>
                <w:rFonts w:ascii="Times New Roman" w:hAnsi="Times New Roman" w:cs="Times New Roman"/>
                <w:sz w:val="22"/>
                <w:szCs w:val="22"/>
              </w:rPr>
              <w:t>Дополнительный индикатор a.30 и t.2.11</w:t>
            </w:r>
          </w:p>
        </w:tc>
      </w:tr>
      <w:tr w:rsidR="00134AA0" w14:paraId="183C7064" w14:textId="77777777" w:rsidTr="00E255C3">
        <w:tc>
          <w:tcPr>
            <w:tcW w:w="1208" w:type="dxa"/>
            <w:vMerge/>
          </w:tcPr>
          <w:p w14:paraId="48F62EBB" w14:textId="77777777" w:rsidR="00134AA0" w:rsidRDefault="00134AA0" w:rsidP="0001465B">
            <w:pPr>
              <w:spacing w:before="120" w:after="240"/>
              <w:jc w:val="both"/>
              <w:rPr>
                <w:rFonts w:ascii="Times New Roman" w:hAnsi="Times New Roman" w:cs="Times New Roman"/>
                <w:b/>
                <w:bCs/>
              </w:rPr>
            </w:pPr>
          </w:p>
        </w:tc>
        <w:tc>
          <w:tcPr>
            <w:tcW w:w="5142" w:type="dxa"/>
          </w:tcPr>
          <w:p w14:paraId="276BA163" w14:textId="3CBD96FA" w:rsidR="00134AA0" w:rsidRPr="00134AA0" w:rsidRDefault="00134AA0" w:rsidP="00134AA0">
            <w:pPr>
              <w:spacing w:before="60" w:after="60"/>
              <w:rPr>
                <w:rFonts w:ascii="Times New Roman" w:hAnsi="Times New Roman" w:cs="Times New Roman"/>
                <w:sz w:val="22"/>
                <w:szCs w:val="22"/>
              </w:rPr>
            </w:pPr>
            <w:r w:rsidRPr="00134AA0">
              <w:rPr>
                <w:rFonts w:ascii="Times New Roman" w:hAnsi="Times New Roman" w:cs="Times New Roman"/>
                <w:sz w:val="22"/>
                <w:szCs w:val="22"/>
              </w:rPr>
              <w:t>Накопление углерода в естественных местах обитания по типам мест обитания</w:t>
            </w:r>
          </w:p>
        </w:tc>
        <w:tc>
          <w:tcPr>
            <w:tcW w:w="3568" w:type="dxa"/>
          </w:tcPr>
          <w:p w14:paraId="671B2A8E" w14:textId="77777777" w:rsidR="00134AA0" w:rsidRPr="00134AA0" w:rsidRDefault="00134AA0" w:rsidP="00134AA0">
            <w:pPr>
              <w:spacing w:before="60" w:after="60"/>
              <w:rPr>
                <w:rFonts w:ascii="Times New Roman" w:hAnsi="Times New Roman" w:cs="Times New Roman"/>
                <w:sz w:val="22"/>
                <w:szCs w:val="22"/>
              </w:rPr>
            </w:pPr>
          </w:p>
        </w:tc>
      </w:tr>
      <w:tr w:rsidR="00134AA0" w14:paraId="5EAAD40B" w14:textId="77777777" w:rsidTr="00E255C3">
        <w:tc>
          <w:tcPr>
            <w:tcW w:w="1208" w:type="dxa"/>
            <w:vMerge/>
          </w:tcPr>
          <w:p w14:paraId="0C73E087" w14:textId="77777777" w:rsidR="00134AA0" w:rsidRDefault="00134AA0" w:rsidP="0001465B">
            <w:pPr>
              <w:spacing w:before="120" w:after="240"/>
              <w:jc w:val="both"/>
              <w:rPr>
                <w:rFonts w:ascii="Times New Roman" w:hAnsi="Times New Roman" w:cs="Times New Roman"/>
                <w:b/>
                <w:bCs/>
              </w:rPr>
            </w:pPr>
          </w:p>
        </w:tc>
        <w:tc>
          <w:tcPr>
            <w:tcW w:w="5142" w:type="dxa"/>
          </w:tcPr>
          <w:p w14:paraId="547943BA" w14:textId="5055D387" w:rsidR="00134AA0" w:rsidRPr="00134AA0" w:rsidRDefault="00134AA0" w:rsidP="00134AA0">
            <w:pPr>
              <w:spacing w:before="60" w:after="60"/>
              <w:rPr>
                <w:rFonts w:ascii="Times New Roman" w:hAnsi="Times New Roman" w:cs="Times New Roman"/>
                <w:sz w:val="22"/>
                <w:szCs w:val="22"/>
              </w:rPr>
            </w:pPr>
            <w:r w:rsidRPr="00134AA0">
              <w:rPr>
                <w:rFonts w:ascii="Times New Roman" w:hAnsi="Times New Roman" w:cs="Times New Roman"/>
                <w:sz w:val="22"/>
                <w:szCs w:val="22"/>
              </w:rPr>
              <w:t>Вклад нетронутых экосистем в накопление углерода</w:t>
            </w:r>
          </w:p>
        </w:tc>
        <w:tc>
          <w:tcPr>
            <w:tcW w:w="3568" w:type="dxa"/>
          </w:tcPr>
          <w:p w14:paraId="4B28289C" w14:textId="77777777" w:rsidR="00134AA0" w:rsidRPr="00134AA0" w:rsidRDefault="00134AA0" w:rsidP="00134AA0">
            <w:pPr>
              <w:spacing w:before="60" w:after="60"/>
              <w:rPr>
                <w:rFonts w:ascii="Times New Roman" w:hAnsi="Times New Roman" w:cs="Times New Roman"/>
                <w:sz w:val="22"/>
                <w:szCs w:val="22"/>
              </w:rPr>
            </w:pPr>
          </w:p>
        </w:tc>
      </w:tr>
      <w:tr w:rsidR="00134AA0" w14:paraId="28CC9F29" w14:textId="77777777" w:rsidTr="00E255C3">
        <w:tc>
          <w:tcPr>
            <w:tcW w:w="1208" w:type="dxa"/>
            <w:vMerge/>
          </w:tcPr>
          <w:p w14:paraId="06E4ACFF" w14:textId="77777777" w:rsidR="00134AA0" w:rsidRDefault="00134AA0" w:rsidP="0001465B">
            <w:pPr>
              <w:spacing w:before="120" w:after="240"/>
              <w:jc w:val="both"/>
              <w:rPr>
                <w:rFonts w:ascii="Times New Roman" w:hAnsi="Times New Roman" w:cs="Times New Roman"/>
                <w:b/>
                <w:bCs/>
              </w:rPr>
            </w:pPr>
          </w:p>
        </w:tc>
        <w:tc>
          <w:tcPr>
            <w:tcW w:w="5142" w:type="dxa"/>
          </w:tcPr>
          <w:p w14:paraId="0DCD6464" w14:textId="07A0D2AA" w:rsidR="00134AA0" w:rsidRPr="00134AA0" w:rsidRDefault="00134AA0" w:rsidP="00134AA0">
            <w:pPr>
              <w:spacing w:before="60" w:after="60"/>
              <w:rPr>
                <w:rFonts w:ascii="Times New Roman" w:hAnsi="Times New Roman" w:cs="Times New Roman"/>
                <w:sz w:val="22"/>
                <w:szCs w:val="22"/>
              </w:rPr>
            </w:pPr>
            <w:r w:rsidRPr="00134AA0">
              <w:rPr>
                <w:rFonts w:ascii="Times New Roman" w:hAnsi="Times New Roman" w:cs="Times New Roman"/>
                <w:sz w:val="22"/>
                <w:szCs w:val="22"/>
              </w:rPr>
              <w:t>Индикатор воздействия изменения климата на биоразнообразие</w:t>
            </w:r>
          </w:p>
        </w:tc>
        <w:tc>
          <w:tcPr>
            <w:tcW w:w="3568" w:type="dxa"/>
          </w:tcPr>
          <w:p w14:paraId="1B911B2F" w14:textId="77777777" w:rsidR="00134AA0" w:rsidRPr="00134AA0" w:rsidRDefault="00134AA0" w:rsidP="00134AA0">
            <w:pPr>
              <w:spacing w:before="60" w:after="60"/>
              <w:rPr>
                <w:rFonts w:ascii="Times New Roman" w:hAnsi="Times New Roman" w:cs="Times New Roman"/>
                <w:sz w:val="22"/>
                <w:szCs w:val="22"/>
              </w:rPr>
            </w:pPr>
          </w:p>
        </w:tc>
      </w:tr>
      <w:tr w:rsidR="00134AA0" w14:paraId="1896711C" w14:textId="77777777" w:rsidTr="00E255C3">
        <w:tc>
          <w:tcPr>
            <w:tcW w:w="1208" w:type="dxa"/>
            <w:vMerge/>
          </w:tcPr>
          <w:p w14:paraId="020D4D9B" w14:textId="77777777" w:rsidR="00134AA0" w:rsidRDefault="00134AA0" w:rsidP="0001465B">
            <w:pPr>
              <w:spacing w:before="120" w:after="240"/>
              <w:jc w:val="both"/>
              <w:rPr>
                <w:rFonts w:ascii="Times New Roman" w:hAnsi="Times New Roman" w:cs="Times New Roman"/>
                <w:b/>
                <w:bCs/>
              </w:rPr>
            </w:pPr>
          </w:p>
        </w:tc>
        <w:tc>
          <w:tcPr>
            <w:tcW w:w="5142" w:type="dxa"/>
          </w:tcPr>
          <w:p w14:paraId="5366D76C" w14:textId="3FBE7775" w:rsidR="00134AA0" w:rsidRPr="00134AA0" w:rsidRDefault="00134AA0" w:rsidP="00134AA0">
            <w:pPr>
              <w:spacing w:before="60" w:after="60"/>
              <w:rPr>
                <w:rFonts w:ascii="Times New Roman" w:hAnsi="Times New Roman" w:cs="Times New Roman"/>
                <w:sz w:val="22"/>
                <w:szCs w:val="22"/>
              </w:rPr>
            </w:pPr>
            <w:r w:rsidRPr="00134AA0">
              <w:rPr>
                <w:rFonts w:ascii="Times New Roman" w:hAnsi="Times New Roman" w:cs="Times New Roman"/>
                <w:sz w:val="22"/>
                <w:szCs w:val="22"/>
              </w:rPr>
              <w:t>Индикатор, касающийся измерения эффективности сведения к минимуму воздействия изменения климата на биоразнообразие</w:t>
            </w:r>
          </w:p>
        </w:tc>
        <w:tc>
          <w:tcPr>
            <w:tcW w:w="3568" w:type="dxa"/>
          </w:tcPr>
          <w:p w14:paraId="2B633935" w14:textId="77777777" w:rsidR="00134AA0" w:rsidRPr="00134AA0" w:rsidRDefault="00134AA0" w:rsidP="00134AA0">
            <w:pPr>
              <w:spacing w:before="60" w:after="60"/>
              <w:rPr>
                <w:rFonts w:ascii="Times New Roman" w:hAnsi="Times New Roman" w:cs="Times New Roman"/>
                <w:sz w:val="22"/>
                <w:szCs w:val="22"/>
              </w:rPr>
            </w:pPr>
          </w:p>
        </w:tc>
      </w:tr>
      <w:tr w:rsidR="00134AA0" w14:paraId="0F90FEC2" w14:textId="77777777" w:rsidTr="00E255C3">
        <w:tc>
          <w:tcPr>
            <w:tcW w:w="1208" w:type="dxa"/>
            <w:vMerge/>
          </w:tcPr>
          <w:p w14:paraId="6214487E" w14:textId="77777777" w:rsidR="00134AA0" w:rsidRDefault="00134AA0" w:rsidP="0001465B">
            <w:pPr>
              <w:spacing w:before="120" w:after="240"/>
              <w:jc w:val="both"/>
              <w:rPr>
                <w:rFonts w:ascii="Times New Roman" w:hAnsi="Times New Roman" w:cs="Times New Roman"/>
                <w:b/>
                <w:bCs/>
              </w:rPr>
            </w:pPr>
          </w:p>
        </w:tc>
        <w:tc>
          <w:tcPr>
            <w:tcW w:w="5142" w:type="dxa"/>
          </w:tcPr>
          <w:p w14:paraId="3F2DE5F0" w14:textId="08F9AA16" w:rsidR="00134AA0" w:rsidRPr="00134AA0" w:rsidRDefault="00134AA0" w:rsidP="00134AA0">
            <w:pPr>
              <w:spacing w:before="60" w:after="60"/>
              <w:rPr>
                <w:rFonts w:ascii="Times New Roman" w:hAnsi="Times New Roman" w:cs="Times New Roman"/>
                <w:sz w:val="22"/>
                <w:szCs w:val="22"/>
              </w:rPr>
            </w:pPr>
            <w:r w:rsidRPr="00134AA0">
              <w:rPr>
                <w:rFonts w:ascii="Times New Roman" w:hAnsi="Times New Roman" w:cs="Times New Roman"/>
                <w:sz w:val="22"/>
                <w:szCs w:val="22"/>
              </w:rPr>
              <w:t>Изменение характера землепользования и землевладения на традиционных территориях коренных народов и местных общин в разбивке по полу и типу землевладения</w:t>
            </w:r>
          </w:p>
        </w:tc>
        <w:tc>
          <w:tcPr>
            <w:tcW w:w="3568" w:type="dxa"/>
          </w:tcPr>
          <w:p w14:paraId="5EDAEBB2" w14:textId="77777777" w:rsidR="00134AA0" w:rsidRPr="00134AA0" w:rsidRDefault="00134AA0" w:rsidP="00134AA0">
            <w:pPr>
              <w:spacing w:before="60" w:after="60"/>
              <w:rPr>
                <w:rFonts w:ascii="Times New Roman" w:hAnsi="Times New Roman" w:cs="Times New Roman"/>
                <w:sz w:val="22"/>
                <w:szCs w:val="22"/>
              </w:rPr>
            </w:pPr>
          </w:p>
        </w:tc>
      </w:tr>
      <w:tr w:rsidR="00134AA0" w14:paraId="1414C348" w14:textId="77777777" w:rsidTr="00E255C3">
        <w:tc>
          <w:tcPr>
            <w:tcW w:w="1208" w:type="dxa"/>
            <w:vMerge/>
          </w:tcPr>
          <w:p w14:paraId="64521770" w14:textId="77777777" w:rsidR="00134AA0" w:rsidRDefault="00134AA0" w:rsidP="0001465B">
            <w:pPr>
              <w:spacing w:before="120" w:after="240"/>
              <w:jc w:val="both"/>
              <w:rPr>
                <w:rFonts w:ascii="Times New Roman" w:hAnsi="Times New Roman" w:cs="Times New Roman"/>
                <w:b/>
                <w:bCs/>
              </w:rPr>
            </w:pPr>
          </w:p>
        </w:tc>
        <w:tc>
          <w:tcPr>
            <w:tcW w:w="5142" w:type="dxa"/>
          </w:tcPr>
          <w:p w14:paraId="3C5A1CC6" w14:textId="6CFEB4A7" w:rsidR="00134AA0" w:rsidRPr="00134AA0" w:rsidRDefault="00134AA0" w:rsidP="00134AA0">
            <w:pPr>
              <w:spacing w:before="60" w:after="60"/>
              <w:rPr>
                <w:rFonts w:ascii="Times New Roman" w:hAnsi="Times New Roman" w:cs="Times New Roman"/>
                <w:sz w:val="22"/>
                <w:szCs w:val="22"/>
              </w:rPr>
            </w:pPr>
            <w:r w:rsidRPr="00134AA0">
              <w:rPr>
                <w:rFonts w:ascii="Times New Roman" w:hAnsi="Times New Roman" w:cs="Times New Roman"/>
                <w:sz w:val="22"/>
                <w:szCs w:val="22"/>
              </w:rPr>
              <w:t>Число стран, осуществляющих политику в области гарантий в отношении биоразнообразия и финансирования</w:t>
            </w:r>
          </w:p>
        </w:tc>
        <w:tc>
          <w:tcPr>
            <w:tcW w:w="3568" w:type="dxa"/>
          </w:tcPr>
          <w:p w14:paraId="680E9FC9" w14:textId="77777777" w:rsidR="00134AA0" w:rsidRPr="00134AA0" w:rsidRDefault="00134AA0" w:rsidP="00134AA0">
            <w:pPr>
              <w:spacing w:before="60" w:after="60"/>
              <w:rPr>
                <w:rFonts w:ascii="Times New Roman" w:hAnsi="Times New Roman" w:cs="Times New Roman"/>
                <w:sz w:val="22"/>
                <w:szCs w:val="22"/>
              </w:rPr>
            </w:pPr>
          </w:p>
        </w:tc>
      </w:tr>
      <w:tr w:rsidR="00134AA0" w14:paraId="551D5646" w14:textId="77777777" w:rsidTr="00E255C3">
        <w:tc>
          <w:tcPr>
            <w:tcW w:w="1208" w:type="dxa"/>
            <w:vMerge/>
          </w:tcPr>
          <w:p w14:paraId="768A7AD6" w14:textId="77777777" w:rsidR="00134AA0" w:rsidRDefault="00134AA0" w:rsidP="0001465B">
            <w:pPr>
              <w:spacing w:before="120" w:after="240"/>
              <w:jc w:val="both"/>
              <w:rPr>
                <w:rFonts w:ascii="Times New Roman" w:hAnsi="Times New Roman" w:cs="Times New Roman"/>
                <w:b/>
                <w:bCs/>
              </w:rPr>
            </w:pPr>
          </w:p>
        </w:tc>
        <w:tc>
          <w:tcPr>
            <w:tcW w:w="5142" w:type="dxa"/>
          </w:tcPr>
          <w:p w14:paraId="3997666B" w14:textId="0118D7D5" w:rsidR="00134AA0" w:rsidRPr="00134AA0" w:rsidRDefault="00134AA0" w:rsidP="00134AA0">
            <w:pPr>
              <w:spacing w:before="60" w:after="60"/>
              <w:rPr>
                <w:rFonts w:ascii="Times New Roman" w:hAnsi="Times New Roman" w:cs="Times New Roman"/>
                <w:sz w:val="22"/>
                <w:szCs w:val="22"/>
              </w:rPr>
            </w:pPr>
            <w:r w:rsidRPr="00134AA0">
              <w:rPr>
                <w:rFonts w:ascii="Times New Roman" w:hAnsi="Times New Roman" w:cs="Times New Roman"/>
                <w:sz w:val="22"/>
                <w:szCs w:val="22"/>
              </w:rPr>
              <w:t>Число стран, включивши</w:t>
            </w:r>
            <w:r w:rsidR="00562436">
              <w:rPr>
                <w:rFonts w:ascii="Times New Roman" w:hAnsi="Times New Roman" w:cs="Times New Roman"/>
                <w:sz w:val="22"/>
                <w:szCs w:val="22"/>
              </w:rPr>
              <w:t>х</w:t>
            </w:r>
            <w:r w:rsidRPr="00134AA0">
              <w:rPr>
                <w:rFonts w:ascii="Times New Roman" w:hAnsi="Times New Roman" w:cs="Times New Roman"/>
                <w:sz w:val="22"/>
                <w:szCs w:val="22"/>
              </w:rPr>
              <w:t xml:space="preserve"> биоразнообразия в определяемые на национальном уровне вклады</w:t>
            </w:r>
          </w:p>
        </w:tc>
        <w:tc>
          <w:tcPr>
            <w:tcW w:w="3568" w:type="dxa"/>
          </w:tcPr>
          <w:p w14:paraId="0040E853" w14:textId="77777777" w:rsidR="00134AA0" w:rsidRPr="00134AA0" w:rsidRDefault="00134AA0" w:rsidP="00134AA0">
            <w:pPr>
              <w:spacing w:before="60" w:after="60"/>
              <w:rPr>
                <w:rFonts w:ascii="Times New Roman" w:hAnsi="Times New Roman" w:cs="Times New Roman"/>
                <w:sz w:val="22"/>
                <w:szCs w:val="22"/>
              </w:rPr>
            </w:pPr>
          </w:p>
        </w:tc>
      </w:tr>
      <w:tr w:rsidR="00134AA0" w14:paraId="3F4F5B91" w14:textId="77777777" w:rsidTr="00E255C3">
        <w:tc>
          <w:tcPr>
            <w:tcW w:w="1208" w:type="dxa"/>
            <w:vMerge/>
          </w:tcPr>
          <w:p w14:paraId="24069AFC" w14:textId="77777777" w:rsidR="00134AA0" w:rsidRDefault="00134AA0" w:rsidP="00E85A10">
            <w:pPr>
              <w:spacing w:before="120" w:after="240"/>
              <w:jc w:val="both"/>
              <w:rPr>
                <w:rFonts w:ascii="Times New Roman" w:hAnsi="Times New Roman" w:cs="Times New Roman"/>
                <w:b/>
                <w:bCs/>
              </w:rPr>
            </w:pPr>
          </w:p>
        </w:tc>
        <w:tc>
          <w:tcPr>
            <w:tcW w:w="5142" w:type="dxa"/>
          </w:tcPr>
          <w:p w14:paraId="2C747FA7" w14:textId="2924D3B4" w:rsidR="00134AA0" w:rsidRPr="00134AA0" w:rsidRDefault="00134AA0" w:rsidP="00134AA0">
            <w:pPr>
              <w:spacing w:before="60" w:after="60"/>
              <w:rPr>
                <w:rFonts w:ascii="Times New Roman" w:hAnsi="Times New Roman" w:cs="Times New Roman"/>
                <w:sz w:val="22"/>
                <w:szCs w:val="22"/>
              </w:rPr>
            </w:pPr>
            <w:r w:rsidRPr="00134AA0">
              <w:rPr>
                <w:rFonts w:ascii="Times New Roman" w:hAnsi="Times New Roman" w:cs="Times New Roman"/>
                <w:sz w:val="22"/>
                <w:szCs w:val="22"/>
              </w:rPr>
              <w:t>Число стран с определяемыми на национальном уровне вкладами, долгосрочными стратегиями, национальными планами адаптации и сообщениями по вопросам адаптации, включающими биоразнообразие (на основе информации РКИКООН)</w:t>
            </w:r>
          </w:p>
        </w:tc>
        <w:tc>
          <w:tcPr>
            <w:tcW w:w="3568" w:type="dxa"/>
          </w:tcPr>
          <w:p w14:paraId="0C51F5CC" w14:textId="0FCB7694" w:rsidR="00134AA0" w:rsidRPr="00134AA0" w:rsidRDefault="00134AA0" w:rsidP="00134AA0">
            <w:pPr>
              <w:spacing w:before="60" w:after="60"/>
              <w:rPr>
                <w:rFonts w:ascii="Times New Roman" w:hAnsi="Times New Roman" w:cs="Times New Roman"/>
                <w:sz w:val="22"/>
                <w:szCs w:val="22"/>
              </w:rPr>
            </w:pPr>
            <w:r w:rsidRPr="00134AA0">
              <w:rPr>
                <w:rFonts w:ascii="Times New Roman" w:hAnsi="Times New Roman" w:cs="Times New Roman"/>
                <w:sz w:val="22"/>
                <w:szCs w:val="22"/>
              </w:rPr>
              <w:t>Компонентный индикатор 8.1.1 (индикатор ЦУР 13.2.1)</w:t>
            </w:r>
          </w:p>
        </w:tc>
      </w:tr>
      <w:tr w:rsidR="00134AA0" w14:paraId="6C5E6441" w14:textId="77777777" w:rsidTr="00E255C3">
        <w:tc>
          <w:tcPr>
            <w:tcW w:w="1208" w:type="dxa"/>
            <w:vMerge/>
          </w:tcPr>
          <w:p w14:paraId="231ED87B" w14:textId="77777777" w:rsidR="00134AA0" w:rsidRDefault="00134AA0" w:rsidP="00A53FE6">
            <w:pPr>
              <w:spacing w:before="120" w:after="240"/>
              <w:jc w:val="both"/>
              <w:rPr>
                <w:rFonts w:ascii="Times New Roman" w:hAnsi="Times New Roman" w:cs="Times New Roman"/>
                <w:b/>
                <w:bCs/>
              </w:rPr>
            </w:pPr>
          </w:p>
        </w:tc>
        <w:tc>
          <w:tcPr>
            <w:tcW w:w="5142" w:type="dxa"/>
          </w:tcPr>
          <w:p w14:paraId="7163A3AC" w14:textId="26E9A309" w:rsidR="00134AA0" w:rsidRPr="00134AA0" w:rsidRDefault="00134AA0" w:rsidP="00134AA0">
            <w:pPr>
              <w:spacing w:before="60" w:after="60"/>
              <w:rPr>
                <w:rFonts w:ascii="Times New Roman" w:hAnsi="Times New Roman" w:cs="Times New Roman"/>
                <w:sz w:val="22"/>
                <w:szCs w:val="22"/>
              </w:rPr>
            </w:pPr>
            <w:r w:rsidRPr="00134AA0">
              <w:rPr>
                <w:rFonts w:ascii="Times New Roman" w:hAnsi="Times New Roman" w:cs="Times New Roman"/>
                <w:sz w:val="22"/>
                <w:szCs w:val="22"/>
              </w:rPr>
              <w:t>Число инициатив в области адаптации с позиций экосистем (АПЭ) в НСПДСБ</w:t>
            </w:r>
          </w:p>
        </w:tc>
        <w:tc>
          <w:tcPr>
            <w:tcW w:w="3568" w:type="dxa"/>
          </w:tcPr>
          <w:p w14:paraId="168AF825" w14:textId="77777777" w:rsidR="00134AA0" w:rsidRPr="00134AA0" w:rsidRDefault="00134AA0" w:rsidP="00134AA0">
            <w:pPr>
              <w:spacing w:before="60" w:after="60"/>
              <w:rPr>
                <w:rFonts w:ascii="Times New Roman" w:hAnsi="Times New Roman" w:cs="Times New Roman"/>
                <w:sz w:val="22"/>
                <w:szCs w:val="22"/>
              </w:rPr>
            </w:pPr>
          </w:p>
        </w:tc>
      </w:tr>
      <w:tr w:rsidR="00134AA0" w14:paraId="443C65E5" w14:textId="77777777" w:rsidTr="00E255C3">
        <w:tc>
          <w:tcPr>
            <w:tcW w:w="1208" w:type="dxa"/>
            <w:vMerge/>
          </w:tcPr>
          <w:p w14:paraId="79F085AA" w14:textId="77777777" w:rsidR="00134AA0" w:rsidRDefault="00134AA0" w:rsidP="00A53FE6">
            <w:pPr>
              <w:spacing w:before="120" w:after="240"/>
              <w:jc w:val="both"/>
              <w:rPr>
                <w:rFonts w:ascii="Times New Roman" w:hAnsi="Times New Roman" w:cs="Times New Roman"/>
                <w:b/>
                <w:bCs/>
              </w:rPr>
            </w:pPr>
          </w:p>
        </w:tc>
        <w:tc>
          <w:tcPr>
            <w:tcW w:w="5142" w:type="dxa"/>
          </w:tcPr>
          <w:p w14:paraId="1B44CAF6" w14:textId="6C205E58" w:rsidR="00134AA0" w:rsidRPr="00134AA0" w:rsidRDefault="00134AA0" w:rsidP="00134AA0">
            <w:pPr>
              <w:spacing w:before="60" w:after="60"/>
              <w:rPr>
                <w:rFonts w:ascii="Times New Roman" w:hAnsi="Times New Roman" w:cs="Times New Roman"/>
                <w:sz w:val="22"/>
                <w:szCs w:val="22"/>
              </w:rPr>
            </w:pPr>
            <w:r w:rsidRPr="00134AA0">
              <w:rPr>
                <w:rFonts w:ascii="Times New Roman" w:hAnsi="Times New Roman" w:cs="Times New Roman"/>
                <w:sz w:val="22"/>
                <w:szCs w:val="22"/>
              </w:rPr>
              <w:t>Число эндемичных и приоритетных видов, уязвимых в связи с изменением климата</w:t>
            </w:r>
          </w:p>
        </w:tc>
        <w:tc>
          <w:tcPr>
            <w:tcW w:w="3568" w:type="dxa"/>
          </w:tcPr>
          <w:p w14:paraId="392B111D" w14:textId="77777777" w:rsidR="00134AA0" w:rsidRPr="00134AA0" w:rsidRDefault="00134AA0" w:rsidP="00134AA0">
            <w:pPr>
              <w:spacing w:before="60" w:after="60"/>
              <w:rPr>
                <w:rFonts w:ascii="Times New Roman" w:hAnsi="Times New Roman" w:cs="Times New Roman"/>
                <w:sz w:val="22"/>
                <w:szCs w:val="22"/>
              </w:rPr>
            </w:pPr>
          </w:p>
        </w:tc>
      </w:tr>
      <w:tr w:rsidR="00134AA0" w14:paraId="29F87489" w14:textId="77777777" w:rsidTr="00E255C3">
        <w:tc>
          <w:tcPr>
            <w:tcW w:w="1208" w:type="dxa"/>
            <w:vMerge/>
          </w:tcPr>
          <w:p w14:paraId="7CA6FD3F" w14:textId="77777777" w:rsidR="00134AA0" w:rsidRDefault="00134AA0" w:rsidP="00A53FE6">
            <w:pPr>
              <w:spacing w:before="120" w:after="240"/>
              <w:jc w:val="both"/>
              <w:rPr>
                <w:rFonts w:ascii="Times New Roman" w:hAnsi="Times New Roman" w:cs="Times New Roman"/>
                <w:b/>
                <w:bCs/>
              </w:rPr>
            </w:pPr>
          </w:p>
        </w:tc>
        <w:tc>
          <w:tcPr>
            <w:tcW w:w="5142" w:type="dxa"/>
          </w:tcPr>
          <w:p w14:paraId="2D4E5D9D" w14:textId="30D03A26" w:rsidR="00134AA0" w:rsidRPr="00134AA0" w:rsidRDefault="00134AA0" w:rsidP="00134AA0">
            <w:pPr>
              <w:spacing w:before="60" w:after="60"/>
              <w:rPr>
                <w:rFonts w:ascii="Times New Roman" w:hAnsi="Times New Roman" w:cs="Times New Roman"/>
                <w:sz w:val="22"/>
                <w:szCs w:val="22"/>
              </w:rPr>
            </w:pPr>
            <w:r w:rsidRPr="00134AA0">
              <w:rPr>
                <w:rFonts w:ascii="Times New Roman" w:hAnsi="Times New Roman" w:cs="Times New Roman"/>
                <w:sz w:val="22"/>
                <w:szCs w:val="22"/>
              </w:rPr>
              <w:t>Число инициатив и партнерств с коренными народами и местными общинами, способствующих реализации определяемых на национальном уровне вкладов и стратегий снижения риска бедствий</w:t>
            </w:r>
          </w:p>
        </w:tc>
        <w:tc>
          <w:tcPr>
            <w:tcW w:w="3568" w:type="dxa"/>
          </w:tcPr>
          <w:p w14:paraId="326A101A" w14:textId="77777777" w:rsidR="00134AA0" w:rsidRPr="00134AA0" w:rsidRDefault="00134AA0" w:rsidP="00134AA0">
            <w:pPr>
              <w:spacing w:before="60" w:after="60"/>
              <w:rPr>
                <w:rFonts w:ascii="Times New Roman" w:hAnsi="Times New Roman" w:cs="Times New Roman"/>
                <w:sz w:val="22"/>
                <w:szCs w:val="22"/>
              </w:rPr>
            </w:pPr>
          </w:p>
        </w:tc>
      </w:tr>
      <w:tr w:rsidR="00134AA0" w14:paraId="282F4FD9" w14:textId="77777777" w:rsidTr="00E255C3">
        <w:tc>
          <w:tcPr>
            <w:tcW w:w="1208" w:type="dxa"/>
            <w:vMerge/>
          </w:tcPr>
          <w:p w14:paraId="0D3B5191" w14:textId="77777777" w:rsidR="00134AA0" w:rsidRDefault="00134AA0" w:rsidP="00A53FE6">
            <w:pPr>
              <w:spacing w:before="120" w:after="240"/>
              <w:jc w:val="both"/>
              <w:rPr>
                <w:rFonts w:ascii="Times New Roman" w:hAnsi="Times New Roman" w:cs="Times New Roman"/>
                <w:b/>
                <w:bCs/>
              </w:rPr>
            </w:pPr>
          </w:p>
        </w:tc>
        <w:tc>
          <w:tcPr>
            <w:tcW w:w="5142" w:type="dxa"/>
          </w:tcPr>
          <w:p w14:paraId="37B4E9FD" w14:textId="3F539819" w:rsidR="00134AA0" w:rsidRPr="00134AA0" w:rsidRDefault="00134AA0" w:rsidP="00134AA0">
            <w:pPr>
              <w:spacing w:before="60" w:after="60"/>
              <w:rPr>
                <w:rFonts w:ascii="Times New Roman" w:hAnsi="Times New Roman" w:cs="Times New Roman"/>
                <w:sz w:val="22"/>
                <w:szCs w:val="22"/>
              </w:rPr>
            </w:pPr>
            <w:r w:rsidRPr="00134AA0">
              <w:rPr>
                <w:rFonts w:ascii="Times New Roman" w:hAnsi="Times New Roman" w:cs="Times New Roman"/>
                <w:sz w:val="22"/>
                <w:szCs w:val="22"/>
              </w:rPr>
              <w:t>Процентная доля сельскохозяйственных систем, положительно влияющих на климат</w:t>
            </w:r>
          </w:p>
        </w:tc>
        <w:tc>
          <w:tcPr>
            <w:tcW w:w="3568" w:type="dxa"/>
          </w:tcPr>
          <w:p w14:paraId="32815F3C" w14:textId="77777777" w:rsidR="00134AA0" w:rsidRPr="00134AA0" w:rsidRDefault="00134AA0" w:rsidP="00134AA0">
            <w:pPr>
              <w:spacing w:before="60" w:after="60"/>
              <w:rPr>
                <w:rFonts w:ascii="Times New Roman" w:hAnsi="Times New Roman" w:cs="Times New Roman"/>
                <w:sz w:val="22"/>
                <w:szCs w:val="22"/>
              </w:rPr>
            </w:pPr>
          </w:p>
        </w:tc>
      </w:tr>
      <w:tr w:rsidR="00134AA0" w14:paraId="7679A4D9" w14:textId="77777777" w:rsidTr="00E255C3">
        <w:tc>
          <w:tcPr>
            <w:tcW w:w="1208" w:type="dxa"/>
            <w:vMerge/>
          </w:tcPr>
          <w:p w14:paraId="2FDBBDA3" w14:textId="77777777" w:rsidR="00134AA0" w:rsidRDefault="00134AA0" w:rsidP="00A53FE6">
            <w:pPr>
              <w:spacing w:before="120" w:after="240"/>
              <w:jc w:val="both"/>
              <w:rPr>
                <w:rFonts w:ascii="Times New Roman" w:hAnsi="Times New Roman" w:cs="Times New Roman"/>
                <w:b/>
                <w:bCs/>
              </w:rPr>
            </w:pPr>
          </w:p>
        </w:tc>
        <w:tc>
          <w:tcPr>
            <w:tcW w:w="5142" w:type="dxa"/>
          </w:tcPr>
          <w:p w14:paraId="1C06EF62" w14:textId="04FEDE30" w:rsidR="00134AA0" w:rsidRPr="00134AA0" w:rsidRDefault="00134AA0" w:rsidP="00134AA0">
            <w:pPr>
              <w:spacing w:before="60" w:after="60"/>
              <w:rPr>
                <w:rFonts w:ascii="Times New Roman" w:hAnsi="Times New Roman" w:cs="Times New Roman"/>
                <w:sz w:val="22"/>
                <w:szCs w:val="22"/>
              </w:rPr>
            </w:pPr>
            <w:r w:rsidRPr="00134AA0">
              <w:rPr>
                <w:rFonts w:ascii="Times New Roman" w:hAnsi="Times New Roman" w:cs="Times New Roman"/>
                <w:sz w:val="22"/>
                <w:szCs w:val="22"/>
              </w:rPr>
              <w:t>Восстановление богатых углеродом мест обитания</w:t>
            </w:r>
          </w:p>
        </w:tc>
        <w:tc>
          <w:tcPr>
            <w:tcW w:w="3568" w:type="dxa"/>
          </w:tcPr>
          <w:p w14:paraId="511A3BEC" w14:textId="77777777" w:rsidR="00134AA0" w:rsidRPr="00134AA0" w:rsidRDefault="00134AA0" w:rsidP="00134AA0">
            <w:pPr>
              <w:spacing w:before="60" w:after="60"/>
              <w:rPr>
                <w:rFonts w:ascii="Times New Roman" w:hAnsi="Times New Roman" w:cs="Times New Roman"/>
                <w:sz w:val="22"/>
                <w:szCs w:val="22"/>
              </w:rPr>
            </w:pPr>
          </w:p>
        </w:tc>
      </w:tr>
      <w:tr w:rsidR="00134AA0" w14:paraId="7ACFEE36" w14:textId="77777777" w:rsidTr="00E255C3">
        <w:tc>
          <w:tcPr>
            <w:tcW w:w="1208" w:type="dxa"/>
            <w:vMerge/>
          </w:tcPr>
          <w:p w14:paraId="055D821E" w14:textId="77777777" w:rsidR="00134AA0" w:rsidRDefault="00134AA0" w:rsidP="00A53FE6">
            <w:pPr>
              <w:spacing w:before="120" w:after="240"/>
              <w:jc w:val="both"/>
              <w:rPr>
                <w:rFonts w:ascii="Times New Roman" w:hAnsi="Times New Roman" w:cs="Times New Roman"/>
                <w:b/>
                <w:bCs/>
              </w:rPr>
            </w:pPr>
          </w:p>
        </w:tc>
        <w:tc>
          <w:tcPr>
            <w:tcW w:w="5142" w:type="dxa"/>
          </w:tcPr>
          <w:p w14:paraId="6F556C72" w14:textId="409E8884" w:rsidR="00134AA0" w:rsidRPr="00134AA0" w:rsidRDefault="00134AA0" w:rsidP="00134AA0">
            <w:pPr>
              <w:spacing w:before="60" w:after="60"/>
              <w:rPr>
                <w:rFonts w:ascii="Times New Roman" w:hAnsi="Times New Roman" w:cs="Times New Roman"/>
                <w:sz w:val="22"/>
                <w:szCs w:val="22"/>
              </w:rPr>
            </w:pPr>
            <w:r w:rsidRPr="00134AA0">
              <w:rPr>
                <w:rFonts w:ascii="Times New Roman" w:hAnsi="Times New Roman" w:cs="Times New Roman"/>
                <w:sz w:val="22"/>
                <w:szCs w:val="22"/>
              </w:rPr>
              <w:t>Поглощение углерода благодаря инициативам «голубого углерода»</w:t>
            </w:r>
          </w:p>
        </w:tc>
        <w:tc>
          <w:tcPr>
            <w:tcW w:w="3568" w:type="dxa"/>
          </w:tcPr>
          <w:p w14:paraId="3B2E506B" w14:textId="77777777" w:rsidR="00134AA0" w:rsidRPr="00134AA0" w:rsidRDefault="00134AA0" w:rsidP="00134AA0">
            <w:pPr>
              <w:spacing w:before="60" w:after="60"/>
              <w:rPr>
                <w:rFonts w:ascii="Times New Roman" w:hAnsi="Times New Roman" w:cs="Times New Roman"/>
                <w:sz w:val="22"/>
                <w:szCs w:val="22"/>
              </w:rPr>
            </w:pPr>
          </w:p>
        </w:tc>
      </w:tr>
      <w:tr w:rsidR="00134AA0" w14:paraId="151626F9" w14:textId="77777777" w:rsidTr="00E255C3">
        <w:tc>
          <w:tcPr>
            <w:tcW w:w="1208" w:type="dxa"/>
            <w:vMerge/>
          </w:tcPr>
          <w:p w14:paraId="1F5B08ED" w14:textId="77777777" w:rsidR="00134AA0" w:rsidRDefault="00134AA0" w:rsidP="00A53FE6">
            <w:pPr>
              <w:spacing w:before="120" w:after="240"/>
              <w:jc w:val="both"/>
              <w:rPr>
                <w:rFonts w:ascii="Times New Roman" w:hAnsi="Times New Roman" w:cs="Times New Roman"/>
                <w:b/>
                <w:bCs/>
              </w:rPr>
            </w:pPr>
          </w:p>
        </w:tc>
        <w:tc>
          <w:tcPr>
            <w:tcW w:w="5142" w:type="dxa"/>
          </w:tcPr>
          <w:p w14:paraId="02724185" w14:textId="1CE808D2" w:rsidR="00134AA0" w:rsidRPr="00134AA0" w:rsidRDefault="00134AA0" w:rsidP="00134AA0">
            <w:pPr>
              <w:spacing w:before="60" w:after="60"/>
              <w:rPr>
                <w:rFonts w:ascii="Times New Roman" w:hAnsi="Times New Roman" w:cs="Times New Roman"/>
                <w:sz w:val="22"/>
                <w:szCs w:val="22"/>
              </w:rPr>
            </w:pPr>
            <w:r w:rsidRPr="00134AA0">
              <w:rPr>
                <w:rFonts w:ascii="Times New Roman" w:hAnsi="Times New Roman" w:cs="Times New Roman"/>
                <w:sz w:val="22"/>
                <w:szCs w:val="22"/>
              </w:rPr>
              <w:t>Положение дел и тенденции в области изменения характера землепользования и землевладения на традиционных территориях коренных народов и местных общин</w:t>
            </w:r>
          </w:p>
        </w:tc>
        <w:tc>
          <w:tcPr>
            <w:tcW w:w="3568" w:type="dxa"/>
          </w:tcPr>
          <w:p w14:paraId="74484F46" w14:textId="77777777" w:rsidR="00134AA0" w:rsidRPr="00134AA0" w:rsidRDefault="00134AA0" w:rsidP="00134AA0">
            <w:pPr>
              <w:spacing w:before="60" w:after="60"/>
              <w:rPr>
                <w:rFonts w:ascii="Times New Roman" w:hAnsi="Times New Roman" w:cs="Times New Roman"/>
                <w:sz w:val="22"/>
                <w:szCs w:val="22"/>
              </w:rPr>
            </w:pPr>
          </w:p>
        </w:tc>
      </w:tr>
      <w:tr w:rsidR="00134AA0" w14:paraId="72D8150E" w14:textId="77777777" w:rsidTr="00E255C3">
        <w:tc>
          <w:tcPr>
            <w:tcW w:w="1208" w:type="dxa"/>
            <w:vMerge/>
          </w:tcPr>
          <w:p w14:paraId="7B0728CE" w14:textId="77777777" w:rsidR="00134AA0" w:rsidRDefault="00134AA0" w:rsidP="00A53FE6">
            <w:pPr>
              <w:spacing w:before="120" w:after="240"/>
              <w:jc w:val="both"/>
              <w:rPr>
                <w:rFonts w:ascii="Times New Roman" w:hAnsi="Times New Roman" w:cs="Times New Roman"/>
                <w:b/>
                <w:bCs/>
              </w:rPr>
            </w:pPr>
          </w:p>
        </w:tc>
        <w:tc>
          <w:tcPr>
            <w:tcW w:w="5142" w:type="dxa"/>
          </w:tcPr>
          <w:p w14:paraId="5CB559B3" w14:textId="0CA7241A" w:rsidR="00134AA0" w:rsidRPr="00134AA0" w:rsidRDefault="00134AA0" w:rsidP="00134AA0">
            <w:pPr>
              <w:spacing w:before="60" w:after="60"/>
              <w:rPr>
                <w:rFonts w:ascii="Times New Roman" w:hAnsi="Times New Roman" w:cs="Times New Roman"/>
                <w:sz w:val="22"/>
                <w:szCs w:val="22"/>
              </w:rPr>
            </w:pPr>
            <w:r w:rsidRPr="00134AA0">
              <w:rPr>
                <w:rFonts w:ascii="Times New Roman" w:hAnsi="Times New Roman" w:cs="Times New Roman"/>
                <w:sz w:val="22"/>
                <w:szCs w:val="22"/>
              </w:rPr>
              <w:t>Тенденции в области площади и состоянии богатых углеродом экосистем или районов, обеспечивающих поглощение углерода</w:t>
            </w:r>
          </w:p>
        </w:tc>
        <w:tc>
          <w:tcPr>
            <w:tcW w:w="3568" w:type="dxa"/>
          </w:tcPr>
          <w:p w14:paraId="343F1367" w14:textId="77777777" w:rsidR="00134AA0" w:rsidRPr="00134AA0" w:rsidRDefault="00134AA0" w:rsidP="00134AA0">
            <w:pPr>
              <w:spacing w:before="60" w:after="60"/>
              <w:rPr>
                <w:rFonts w:ascii="Times New Roman" w:hAnsi="Times New Roman" w:cs="Times New Roman"/>
                <w:sz w:val="22"/>
                <w:szCs w:val="22"/>
              </w:rPr>
            </w:pPr>
          </w:p>
        </w:tc>
      </w:tr>
      <w:tr w:rsidR="00783679" w14:paraId="08BC90A5" w14:textId="77777777" w:rsidTr="00E255C3">
        <w:tc>
          <w:tcPr>
            <w:tcW w:w="1208" w:type="dxa"/>
            <w:vMerge w:val="restart"/>
            <w:vAlign w:val="center"/>
          </w:tcPr>
          <w:p w14:paraId="3FB34987" w14:textId="5B5E6714" w:rsidR="00783679" w:rsidRPr="00783679" w:rsidRDefault="00783679" w:rsidP="00783679">
            <w:pPr>
              <w:spacing w:before="120" w:after="240"/>
              <w:jc w:val="center"/>
              <w:rPr>
                <w:rFonts w:ascii="Times New Roman" w:hAnsi="Times New Roman" w:cs="Times New Roman"/>
                <w:sz w:val="22"/>
                <w:szCs w:val="22"/>
                <w:lang w:val="fr-FR"/>
              </w:rPr>
            </w:pPr>
            <w:r w:rsidRPr="00783679">
              <w:rPr>
                <w:rFonts w:ascii="Times New Roman" w:hAnsi="Times New Roman" w:cs="Times New Roman"/>
                <w:sz w:val="22"/>
                <w:szCs w:val="22"/>
                <w:lang w:val="fr-FR"/>
              </w:rPr>
              <w:t>9</w:t>
            </w:r>
          </w:p>
        </w:tc>
        <w:tc>
          <w:tcPr>
            <w:tcW w:w="5142" w:type="dxa"/>
          </w:tcPr>
          <w:p w14:paraId="5C188B45" w14:textId="05FB1A2D" w:rsidR="00783679" w:rsidRPr="00081B1E" w:rsidRDefault="00783679" w:rsidP="00081B1E">
            <w:pPr>
              <w:spacing w:before="60" w:after="60"/>
              <w:rPr>
                <w:rFonts w:ascii="Times New Roman" w:hAnsi="Times New Roman" w:cs="Times New Roman"/>
                <w:sz w:val="22"/>
                <w:szCs w:val="22"/>
              </w:rPr>
            </w:pPr>
            <w:r w:rsidRPr="00081B1E">
              <w:rPr>
                <w:rFonts w:ascii="Times New Roman" w:hAnsi="Times New Roman" w:cs="Times New Roman"/>
                <w:sz w:val="22"/>
                <w:szCs w:val="22"/>
              </w:rPr>
              <w:t>Показатели прогресса в достижении задач Плана действий по устойчивому использованию биоразнообразия на основе обычаев</w:t>
            </w:r>
          </w:p>
        </w:tc>
        <w:tc>
          <w:tcPr>
            <w:tcW w:w="3568" w:type="dxa"/>
          </w:tcPr>
          <w:p w14:paraId="34A3BDFE" w14:textId="77777777" w:rsidR="00783679" w:rsidRPr="00081B1E" w:rsidRDefault="00783679" w:rsidP="00081B1E">
            <w:pPr>
              <w:spacing w:before="60" w:after="60"/>
              <w:rPr>
                <w:rFonts w:ascii="Times New Roman" w:hAnsi="Times New Roman" w:cs="Times New Roman"/>
                <w:sz w:val="22"/>
                <w:szCs w:val="22"/>
              </w:rPr>
            </w:pPr>
          </w:p>
        </w:tc>
      </w:tr>
      <w:tr w:rsidR="00783679" w14:paraId="494BC745" w14:textId="77777777" w:rsidTr="00E255C3">
        <w:tc>
          <w:tcPr>
            <w:tcW w:w="1208" w:type="dxa"/>
            <w:vMerge/>
          </w:tcPr>
          <w:p w14:paraId="70DD5132" w14:textId="77777777" w:rsidR="00783679" w:rsidRDefault="00783679" w:rsidP="00286AC5">
            <w:pPr>
              <w:spacing w:before="120" w:after="240"/>
              <w:jc w:val="both"/>
              <w:rPr>
                <w:rFonts w:ascii="Times New Roman" w:hAnsi="Times New Roman" w:cs="Times New Roman"/>
                <w:b/>
                <w:bCs/>
              </w:rPr>
            </w:pPr>
          </w:p>
        </w:tc>
        <w:tc>
          <w:tcPr>
            <w:tcW w:w="5142" w:type="dxa"/>
          </w:tcPr>
          <w:p w14:paraId="7580D2F0" w14:textId="0D27D345" w:rsidR="00783679" w:rsidRPr="00081B1E" w:rsidRDefault="00783679" w:rsidP="00081B1E">
            <w:pPr>
              <w:spacing w:before="60" w:after="60"/>
              <w:rPr>
                <w:rFonts w:ascii="Times New Roman" w:hAnsi="Times New Roman" w:cs="Times New Roman"/>
                <w:sz w:val="22"/>
                <w:szCs w:val="22"/>
              </w:rPr>
            </w:pPr>
            <w:r w:rsidRPr="00081B1E">
              <w:rPr>
                <w:rFonts w:ascii="Times New Roman" w:hAnsi="Times New Roman" w:cs="Times New Roman"/>
                <w:sz w:val="22"/>
                <w:szCs w:val="22"/>
              </w:rPr>
              <w:t>Число национальных правовых документов, разработанных для решения проблемы или борьбы с незаконным, несообщаемым и нерегулируемым рыбным промыслом</w:t>
            </w:r>
          </w:p>
        </w:tc>
        <w:tc>
          <w:tcPr>
            <w:tcW w:w="3568" w:type="dxa"/>
          </w:tcPr>
          <w:p w14:paraId="6A29310E" w14:textId="7A9E949D" w:rsidR="00783679" w:rsidRPr="00081B1E" w:rsidRDefault="00783679" w:rsidP="00081B1E">
            <w:pPr>
              <w:spacing w:before="60" w:after="60"/>
              <w:rPr>
                <w:rFonts w:ascii="Times New Roman" w:hAnsi="Times New Roman" w:cs="Times New Roman"/>
                <w:sz w:val="22"/>
                <w:szCs w:val="22"/>
              </w:rPr>
            </w:pPr>
            <w:r w:rsidRPr="00081B1E">
              <w:rPr>
                <w:rFonts w:ascii="Times New Roman" w:hAnsi="Times New Roman" w:cs="Times New Roman"/>
                <w:sz w:val="22"/>
                <w:szCs w:val="22"/>
              </w:rPr>
              <w:t>Дополнительный индикатор t5.5 Степень соблюдения международно-правовых документов по борьбе с незаконным, нерегистрируемым и нерегулируемым рыбным промыслом (индикатор ЦУР 14.6.1)</w:t>
            </w:r>
          </w:p>
        </w:tc>
      </w:tr>
      <w:tr w:rsidR="00783679" w14:paraId="6EF490FA" w14:textId="77777777" w:rsidTr="00E255C3">
        <w:tc>
          <w:tcPr>
            <w:tcW w:w="1208" w:type="dxa"/>
            <w:vMerge/>
          </w:tcPr>
          <w:p w14:paraId="2719AC38" w14:textId="77777777" w:rsidR="00783679" w:rsidRDefault="00783679" w:rsidP="00CD59F8">
            <w:pPr>
              <w:spacing w:before="120" w:after="240"/>
              <w:jc w:val="both"/>
              <w:rPr>
                <w:rFonts w:ascii="Times New Roman" w:hAnsi="Times New Roman" w:cs="Times New Roman"/>
                <w:b/>
                <w:bCs/>
              </w:rPr>
            </w:pPr>
          </w:p>
        </w:tc>
        <w:tc>
          <w:tcPr>
            <w:tcW w:w="5142" w:type="dxa"/>
          </w:tcPr>
          <w:p w14:paraId="1EF0B624" w14:textId="5FA744F6" w:rsidR="00783679" w:rsidRPr="00081B1E" w:rsidRDefault="00783679" w:rsidP="00081B1E">
            <w:pPr>
              <w:spacing w:before="60" w:after="60"/>
              <w:rPr>
                <w:rFonts w:ascii="Times New Roman" w:hAnsi="Times New Roman" w:cs="Times New Roman"/>
                <w:sz w:val="22"/>
                <w:szCs w:val="22"/>
              </w:rPr>
            </w:pPr>
            <w:r w:rsidRPr="00081B1E">
              <w:rPr>
                <w:rFonts w:ascii="Times New Roman" w:hAnsi="Times New Roman" w:cs="Times New Roman"/>
                <w:sz w:val="22"/>
                <w:szCs w:val="22"/>
              </w:rPr>
              <w:t>Число людей, использующих природные ресурсы для получения энергии, пищи или культурных ценностей</w:t>
            </w:r>
          </w:p>
        </w:tc>
        <w:tc>
          <w:tcPr>
            <w:tcW w:w="3568" w:type="dxa"/>
          </w:tcPr>
          <w:p w14:paraId="13884CBC" w14:textId="77777777" w:rsidR="00783679" w:rsidRPr="00081B1E" w:rsidRDefault="00783679" w:rsidP="00081B1E">
            <w:pPr>
              <w:spacing w:before="60" w:after="60"/>
              <w:rPr>
                <w:rFonts w:ascii="Times New Roman" w:hAnsi="Times New Roman" w:cs="Times New Roman"/>
                <w:sz w:val="22"/>
                <w:szCs w:val="22"/>
              </w:rPr>
            </w:pPr>
          </w:p>
        </w:tc>
      </w:tr>
      <w:tr w:rsidR="00783679" w14:paraId="303144AF" w14:textId="77777777" w:rsidTr="00E255C3">
        <w:tc>
          <w:tcPr>
            <w:tcW w:w="1208" w:type="dxa"/>
            <w:vMerge/>
          </w:tcPr>
          <w:p w14:paraId="418E84AA" w14:textId="77777777" w:rsidR="00783679" w:rsidRDefault="00783679" w:rsidP="00CD59F8">
            <w:pPr>
              <w:spacing w:before="120" w:after="240"/>
              <w:jc w:val="both"/>
              <w:rPr>
                <w:rFonts w:ascii="Times New Roman" w:hAnsi="Times New Roman" w:cs="Times New Roman"/>
                <w:b/>
                <w:bCs/>
              </w:rPr>
            </w:pPr>
          </w:p>
        </w:tc>
        <w:tc>
          <w:tcPr>
            <w:tcW w:w="5142" w:type="dxa"/>
          </w:tcPr>
          <w:p w14:paraId="13843A1D" w14:textId="2F0D8D86" w:rsidR="00783679" w:rsidRPr="00081B1E" w:rsidRDefault="00783679" w:rsidP="00081B1E">
            <w:pPr>
              <w:spacing w:before="60" w:after="60"/>
              <w:rPr>
                <w:rFonts w:ascii="Times New Roman" w:hAnsi="Times New Roman" w:cs="Times New Roman"/>
                <w:sz w:val="22"/>
                <w:szCs w:val="22"/>
              </w:rPr>
            </w:pPr>
            <w:r w:rsidRPr="00081B1E">
              <w:rPr>
                <w:rFonts w:ascii="Times New Roman" w:hAnsi="Times New Roman" w:cs="Times New Roman"/>
                <w:sz w:val="22"/>
                <w:szCs w:val="22"/>
              </w:rPr>
              <w:t>Число видов и мест обитания, в отношении которых практикуются методы устойчивого управления</w:t>
            </w:r>
          </w:p>
        </w:tc>
        <w:tc>
          <w:tcPr>
            <w:tcW w:w="3568" w:type="dxa"/>
          </w:tcPr>
          <w:p w14:paraId="52B62188" w14:textId="77777777" w:rsidR="00783679" w:rsidRPr="00081B1E" w:rsidRDefault="00783679" w:rsidP="00081B1E">
            <w:pPr>
              <w:spacing w:before="60" w:after="60"/>
              <w:rPr>
                <w:rFonts w:ascii="Times New Roman" w:hAnsi="Times New Roman" w:cs="Times New Roman"/>
                <w:sz w:val="22"/>
                <w:szCs w:val="22"/>
              </w:rPr>
            </w:pPr>
          </w:p>
        </w:tc>
      </w:tr>
      <w:tr w:rsidR="00783679" w14:paraId="67A0342D" w14:textId="77777777" w:rsidTr="00E255C3">
        <w:tc>
          <w:tcPr>
            <w:tcW w:w="1208" w:type="dxa"/>
            <w:vMerge/>
          </w:tcPr>
          <w:p w14:paraId="21D31A42" w14:textId="77777777" w:rsidR="00783679" w:rsidRDefault="00783679" w:rsidP="00CD59F8">
            <w:pPr>
              <w:spacing w:before="120" w:after="240"/>
              <w:jc w:val="both"/>
              <w:rPr>
                <w:rFonts w:ascii="Times New Roman" w:hAnsi="Times New Roman" w:cs="Times New Roman"/>
                <w:b/>
                <w:bCs/>
              </w:rPr>
            </w:pPr>
          </w:p>
        </w:tc>
        <w:tc>
          <w:tcPr>
            <w:tcW w:w="5142" w:type="dxa"/>
          </w:tcPr>
          <w:p w14:paraId="3AA317B0" w14:textId="35FB26B2" w:rsidR="00783679" w:rsidRPr="00081B1E" w:rsidRDefault="00783679" w:rsidP="00081B1E">
            <w:pPr>
              <w:spacing w:before="60" w:after="60"/>
              <w:rPr>
                <w:rFonts w:ascii="Times New Roman" w:hAnsi="Times New Roman" w:cs="Times New Roman"/>
                <w:sz w:val="22"/>
                <w:szCs w:val="22"/>
              </w:rPr>
            </w:pPr>
            <w:r w:rsidRPr="00081B1E">
              <w:rPr>
                <w:rFonts w:ascii="Times New Roman" w:hAnsi="Times New Roman" w:cs="Times New Roman"/>
                <w:sz w:val="22"/>
                <w:szCs w:val="22"/>
              </w:rPr>
              <w:t>Доля рыбных запасов в пределах биологически устойчивых уровней</w:t>
            </w:r>
          </w:p>
        </w:tc>
        <w:tc>
          <w:tcPr>
            <w:tcW w:w="3568" w:type="dxa"/>
          </w:tcPr>
          <w:p w14:paraId="1DD0A03E" w14:textId="62227924" w:rsidR="00783679" w:rsidRPr="00081B1E" w:rsidRDefault="00783679" w:rsidP="00081B1E">
            <w:pPr>
              <w:spacing w:before="60" w:after="60"/>
              <w:rPr>
                <w:rFonts w:ascii="Times New Roman" w:hAnsi="Times New Roman" w:cs="Times New Roman"/>
                <w:sz w:val="22"/>
                <w:szCs w:val="22"/>
              </w:rPr>
            </w:pPr>
            <w:r w:rsidRPr="00081B1E">
              <w:rPr>
                <w:rFonts w:ascii="Times New Roman" w:hAnsi="Times New Roman" w:cs="Times New Roman"/>
                <w:sz w:val="22"/>
                <w:szCs w:val="22"/>
              </w:rPr>
              <w:t>Основной индикатор 5.0.2 (индикатор ЦУР 14.4.1)</w:t>
            </w:r>
          </w:p>
        </w:tc>
      </w:tr>
      <w:tr w:rsidR="00783679" w14:paraId="7BBAFEAE" w14:textId="77777777" w:rsidTr="00E255C3">
        <w:tc>
          <w:tcPr>
            <w:tcW w:w="1208" w:type="dxa"/>
            <w:vMerge/>
          </w:tcPr>
          <w:p w14:paraId="1017D1EC" w14:textId="77777777" w:rsidR="00783679" w:rsidRDefault="00783679" w:rsidP="00970A5D">
            <w:pPr>
              <w:spacing w:before="120" w:after="240"/>
              <w:jc w:val="both"/>
              <w:rPr>
                <w:rFonts w:ascii="Times New Roman" w:hAnsi="Times New Roman" w:cs="Times New Roman"/>
                <w:b/>
                <w:bCs/>
              </w:rPr>
            </w:pPr>
          </w:p>
        </w:tc>
        <w:tc>
          <w:tcPr>
            <w:tcW w:w="5142" w:type="dxa"/>
          </w:tcPr>
          <w:p w14:paraId="7CDD1762" w14:textId="5598857D" w:rsidR="00783679" w:rsidRPr="00081B1E" w:rsidRDefault="00783679" w:rsidP="00081B1E">
            <w:pPr>
              <w:spacing w:before="60" w:after="60"/>
              <w:rPr>
                <w:rFonts w:ascii="Times New Roman" w:hAnsi="Times New Roman" w:cs="Times New Roman"/>
                <w:sz w:val="22"/>
                <w:szCs w:val="22"/>
              </w:rPr>
            </w:pPr>
            <w:r w:rsidRPr="00081B1E">
              <w:rPr>
                <w:rFonts w:ascii="Times New Roman" w:hAnsi="Times New Roman" w:cs="Times New Roman"/>
                <w:sz w:val="22"/>
                <w:szCs w:val="22"/>
              </w:rPr>
              <w:t>Индекс Красного списка</w:t>
            </w:r>
          </w:p>
        </w:tc>
        <w:tc>
          <w:tcPr>
            <w:tcW w:w="3568" w:type="dxa"/>
          </w:tcPr>
          <w:p w14:paraId="48D703D6" w14:textId="4E91551B" w:rsidR="00783679" w:rsidRPr="00081B1E" w:rsidRDefault="00783679" w:rsidP="00081B1E">
            <w:pPr>
              <w:spacing w:before="60" w:after="60"/>
              <w:rPr>
                <w:rFonts w:ascii="Times New Roman" w:hAnsi="Times New Roman" w:cs="Times New Roman"/>
                <w:sz w:val="22"/>
                <w:szCs w:val="22"/>
              </w:rPr>
            </w:pPr>
            <w:r w:rsidRPr="00081B1E">
              <w:rPr>
                <w:rFonts w:ascii="Times New Roman" w:hAnsi="Times New Roman" w:cs="Times New Roman"/>
                <w:sz w:val="22"/>
                <w:szCs w:val="22"/>
              </w:rPr>
              <w:t>Основной индикатор A.0.3. ЦУР 15.5.1</w:t>
            </w:r>
          </w:p>
        </w:tc>
      </w:tr>
      <w:tr w:rsidR="00783679" w14:paraId="35CF2496" w14:textId="77777777" w:rsidTr="00E255C3">
        <w:tc>
          <w:tcPr>
            <w:tcW w:w="1208" w:type="dxa"/>
            <w:vMerge/>
          </w:tcPr>
          <w:p w14:paraId="7B0C7215" w14:textId="77777777" w:rsidR="00783679" w:rsidRDefault="00783679" w:rsidP="00ED5421">
            <w:pPr>
              <w:spacing w:before="120" w:after="240"/>
              <w:jc w:val="both"/>
              <w:rPr>
                <w:rFonts w:ascii="Times New Roman" w:hAnsi="Times New Roman" w:cs="Times New Roman"/>
                <w:b/>
                <w:bCs/>
              </w:rPr>
            </w:pPr>
          </w:p>
        </w:tc>
        <w:tc>
          <w:tcPr>
            <w:tcW w:w="5142" w:type="dxa"/>
          </w:tcPr>
          <w:p w14:paraId="27818DF6" w14:textId="25B3B5B8" w:rsidR="00783679" w:rsidRPr="00081B1E" w:rsidRDefault="00783679" w:rsidP="00081B1E">
            <w:pPr>
              <w:spacing w:before="60" w:after="60"/>
              <w:rPr>
                <w:rFonts w:ascii="Times New Roman" w:hAnsi="Times New Roman" w:cs="Times New Roman"/>
                <w:sz w:val="22"/>
                <w:szCs w:val="22"/>
              </w:rPr>
            </w:pPr>
            <w:r w:rsidRPr="00081B1E">
              <w:rPr>
                <w:rFonts w:ascii="Times New Roman" w:hAnsi="Times New Roman" w:cs="Times New Roman"/>
                <w:sz w:val="22"/>
                <w:szCs w:val="22"/>
              </w:rPr>
              <w:t>Положение дел и тенденции в области статистики по традиционным видам деятельности</w:t>
            </w:r>
          </w:p>
        </w:tc>
        <w:tc>
          <w:tcPr>
            <w:tcW w:w="3568" w:type="dxa"/>
          </w:tcPr>
          <w:p w14:paraId="302FD36F" w14:textId="6DF0E693" w:rsidR="00783679" w:rsidRPr="00081B1E" w:rsidRDefault="00783679" w:rsidP="00081B1E">
            <w:pPr>
              <w:spacing w:before="60" w:after="60"/>
              <w:rPr>
                <w:rFonts w:ascii="Times New Roman" w:hAnsi="Times New Roman" w:cs="Times New Roman"/>
                <w:sz w:val="22"/>
                <w:szCs w:val="22"/>
              </w:rPr>
            </w:pPr>
            <w:r w:rsidRPr="00081B1E">
              <w:rPr>
                <w:rFonts w:ascii="Times New Roman" w:hAnsi="Times New Roman" w:cs="Times New Roman"/>
                <w:sz w:val="22"/>
                <w:szCs w:val="22"/>
              </w:rPr>
              <w:t>Компонентный индикатор d9.1.2 Доля населения, занятого традиционным трудом</w:t>
            </w:r>
          </w:p>
        </w:tc>
      </w:tr>
      <w:tr w:rsidR="00783679" w14:paraId="10F1DB65" w14:textId="77777777" w:rsidTr="00E255C3">
        <w:tc>
          <w:tcPr>
            <w:tcW w:w="1208" w:type="dxa"/>
            <w:vMerge/>
          </w:tcPr>
          <w:p w14:paraId="4DC5E5FF" w14:textId="77777777" w:rsidR="00783679" w:rsidRDefault="00783679" w:rsidP="00D808DC">
            <w:pPr>
              <w:spacing w:before="120" w:after="240"/>
              <w:jc w:val="both"/>
              <w:rPr>
                <w:rFonts w:ascii="Times New Roman" w:hAnsi="Times New Roman" w:cs="Times New Roman"/>
                <w:b/>
                <w:bCs/>
              </w:rPr>
            </w:pPr>
          </w:p>
        </w:tc>
        <w:tc>
          <w:tcPr>
            <w:tcW w:w="5142" w:type="dxa"/>
          </w:tcPr>
          <w:p w14:paraId="3C15521C" w14:textId="337D1A2C" w:rsidR="00783679" w:rsidRPr="00081B1E" w:rsidRDefault="00783679" w:rsidP="00081B1E">
            <w:pPr>
              <w:spacing w:before="60" w:after="60"/>
              <w:rPr>
                <w:rFonts w:ascii="Times New Roman" w:hAnsi="Times New Roman" w:cs="Times New Roman"/>
                <w:sz w:val="22"/>
                <w:szCs w:val="22"/>
              </w:rPr>
            </w:pPr>
            <w:r w:rsidRPr="00081B1E">
              <w:rPr>
                <w:rFonts w:ascii="Times New Roman" w:hAnsi="Times New Roman" w:cs="Times New Roman"/>
                <w:sz w:val="22"/>
                <w:szCs w:val="22"/>
              </w:rPr>
              <w:t>Тенденции промысла видов, находящихся ниже биологически устойчивых уровней</w:t>
            </w:r>
          </w:p>
        </w:tc>
        <w:tc>
          <w:tcPr>
            <w:tcW w:w="3568" w:type="dxa"/>
          </w:tcPr>
          <w:p w14:paraId="18FBDA49" w14:textId="42A3ECFD" w:rsidR="00783679" w:rsidRPr="00081B1E" w:rsidRDefault="00783679" w:rsidP="00081B1E">
            <w:pPr>
              <w:spacing w:before="60" w:after="60"/>
              <w:rPr>
                <w:rFonts w:ascii="Times New Roman" w:hAnsi="Times New Roman" w:cs="Times New Roman"/>
                <w:sz w:val="22"/>
                <w:szCs w:val="22"/>
              </w:rPr>
            </w:pPr>
            <w:r w:rsidRPr="00081B1E">
              <w:rPr>
                <w:rFonts w:ascii="Times New Roman" w:hAnsi="Times New Roman" w:cs="Times New Roman"/>
                <w:sz w:val="22"/>
                <w:szCs w:val="22"/>
              </w:rPr>
              <w:t>Основной индикатор 5.0.1 Доля ресурсов дикой природы, промысел и торговля которыми носят законный и устойчивый характер</w:t>
            </w:r>
          </w:p>
        </w:tc>
      </w:tr>
      <w:tr w:rsidR="00783679" w14:paraId="51B90EC9" w14:textId="77777777" w:rsidTr="00E255C3">
        <w:tc>
          <w:tcPr>
            <w:tcW w:w="1208" w:type="dxa"/>
            <w:vMerge/>
          </w:tcPr>
          <w:p w14:paraId="477A2F73" w14:textId="77777777" w:rsidR="00783679" w:rsidRDefault="00783679" w:rsidP="00783679">
            <w:pPr>
              <w:spacing w:before="120" w:after="240"/>
              <w:jc w:val="both"/>
              <w:rPr>
                <w:rFonts w:ascii="Times New Roman" w:hAnsi="Times New Roman" w:cs="Times New Roman"/>
                <w:b/>
                <w:bCs/>
              </w:rPr>
            </w:pPr>
          </w:p>
        </w:tc>
        <w:tc>
          <w:tcPr>
            <w:tcW w:w="5142" w:type="dxa"/>
          </w:tcPr>
          <w:p w14:paraId="357B2758" w14:textId="46645BAF" w:rsidR="00783679" w:rsidRPr="00081B1E" w:rsidRDefault="00783679" w:rsidP="00081B1E">
            <w:pPr>
              <w:spacing w:before="60" w:after="60"/>
              <w:rPr>
                <w:rFonts w:ascii="Times New Roman" w:hAnsi="Times New Roman" w:cs="Times New Roman"/>
                <w:sz w:val="22"/>
                <w:szCs w:val="22"/>
              </w:rPr>
            </w:pPr>
            <w:r w:rsidRPr="00081B1E">
              <w:rPr>
                <w:rFonts w:ascii="Times New Roman" w:hAnsi="Times New Roman" w:cs="Times New Roman"/>
                <w:sz w:val="22"/>
                <w:szCs w:val="22"/>
              </w:rPr>
              <w:t>Тенденции в области изменения охранного статуса уязвимых видов</w:t>
            </w:r>
          </w:p>
        </w:tc>
        <w:tc>
          <w:tcPr>
            <w:tcW w:w="3568" w:type="dxa"/>
          </w:tcPr>
          <w:p w14:paraId="50A12945" w14:textId="77777777" w:rsidR="00783679" w:rsidRPr="00081B1E" w:rsidRDefault="00783679" w:rsidP="00081B1E">
            <w:pPr>
              <w:spacing w:before="60" w:after="60"/>
              <w:rPr>
                <w:rFonts w:ascii="Times New Roman" w:hAnsi="Times New Roman" w:cs="Times New Roman"/>
                <w:sz w:val="22"/>
                <w:szCs w:val="22"/>
              </w:rPr>
            </w:pPr>
          </w:p>
        </w:tc>
      </w:tr>
      <w:tr w:rsidR="00783679" w14:paraId="6D1065BD" w14:textId="77777777" w:rsidTr="00E255C3">
        <w:tc>
          <w:tcPr>
            <w:tcW w:w="1208" w:type="dxa"/>
            <w:vMerge/>
          </w:tcPr>
          <w:p w14:paraId="4B8F9D0D" w14:textId="77777777" w:rsidR="00783679" w:rsidRDefault="00783679" w:rsidP="00783679">
            <w:pPr>
              <w:spacing w:before="120" w:after="240"/>
              <w:jc w:val="both"/>
              <w:rPr>
                <w:rFonts w:ascii="Times New Roman" w:hAnsi="Times New Roman" w:cs="Times New Roman"/>
                <w:b/>
                <w:bCs/>
              </w:rPr>
            </w:pPr>
          </w:p>
        </w:tc>
        <w:tc>
          <w:tcPr>
            <w:tcW w:w="5142" w:type="dxa"/>
          </w:tcPr>
          <w:p w14:paraId="5F88C8AC" w14:textId="131E34EC" w:rsidR="00783679" w:rsidRPr="00081B1E" w:rsidRDefault="00783679" w:rsidP="00081B1E">
            <w:pPr>
              <w:spacing w:before="60" w:after="60"/>
              <w:rPr>
                <w:rFonts w:ascii="Times New Roman" w:hAnsi="Times New Roman" w:cs="Times New Roman"/>
                <w:sz w:val="22"/>
                <w:szCs w:val="22"/>
              </w:rPr>
            </w:pPr>
            <w:r w:rsidRPr="00081B1E">
              <w:rPr>
                <w:rFonts w:ascii="Times New Roman" w:hAnsi="Times New Roman" w:cs="Times New Roman"/>
                <w:sz w:val="22"/>
                <w:szCs w:val="22"/>
              </w:rPr>
              <w:t>Индекс зоонозов и взаимодействия между человеком и животными</w:t>
            </w:r>
          </w:p>
        </w:tc>
        <w:tc>
          <w:tcPr>
            <w:tcW w:w="3568" w:type="dxa"/>
          </w:tcPr>
          <w:p w14:paraId="1D875D3B" w14:textId="77777777" w:rsidR="00783679" w:rsidRPr="00081B1E" w:rsidRDefault="00783679" w:rsidP="00081B1E">
            <w:pPr>
              <w:spacing w:before="60" w:after="60"/>
              <w:rPr>
                <w:rFonts w:ascii="Times New Roman" w:hAnsi="Times New Roman" w:cs="Times New Roman"/>
                <w:sz w:val="22"/>
                <w:szCs w:val="22"/>
              </w:rPr>
            </w:pPr>
          </w:p>
        </w:tc>
      </w:tr>
      <w:tr w:rsidR="0002311E" w14:paraId="643EBA37" w14:textId="77777777" w:rsidTr="00E255C3">
        <w:tc>
          <w:tcPr>
            <w:tcW w:w="1208" w:type="dxa"/>
            <w:vMerge w:val="restart"/>
            <w:vAlign w:val="center"/>
          </w:tcPr>
          <w:p w14:paraId="2F93C8BE" w14:textId="3C751035" w:rsidR="0002311E" w:rsidRPr="0002311E" w:rsidRDefault="0002311E" w:rsidP="0002311E">
            <w:pPr>
              <w:spacing w:before="120" w:after="240"/>
              <w:jc w:val="center"/>
              <w:rPr>
                <w:rFonts w:ascii="Times New Roman" w:hAnsi="Times New Roman" w:cs="Times New Roman"/>
                <w:sz w:val="22"/>
                <w:szCs w:val="22"/>
                <w:lang w:val="fr-FR"/>
              </w:rPr>
            </w:pPr>
            <w:r w:rsidRPr="0002311E">
              <w:rPr>
                <w:rFonts w:ascii="Times New Roman" w:hAnsi="Times New Roman" w:cs="Times New Roman"/>
                <w:sz w:val="22"/>
                <w:szCs w:val="22"/>
                <w:lang w:val="fr-FR"/>
              </w:rPr>
              <w:t>10</w:t>
            </w:r>
          </w:p>
        </w:tc>
        <w:tc>
          <w:tcPr>
            <w:tcW w:w="5142" w:type="dxa"/>
          </w:tcPr>
          <w:p w14:paraId="5388F372" w14:textId="0C7A8046" w:rsidR="0002311E" w:rsidRPr="001A4CA5" w:rsidRDefault="0002311E" w:rsidP="001A4CA5">
            <w:pPr>
              <w:spacing w:before="60" w:after="60"/>
              <w:rPr>
                <w:rFonts w:ascii="Times New Roman" w:hAnsi="Times New Roman" w:cs="Times New Roman"/>
                <w:sz w:val="22"/>
                <w:szCs w:val="22"/>
              </w:rPr>
            </w:pPr>
            <w:r w:rsidRPr="001A4CA5">
              <w:rPr>
                <w:rFonts w:ascii="Times New Roman" w:hAnsi="Times New Roman" w:cs="Times New Roman"/>
                <w:sz w:val="22"/>
                <w:szCs w:val="22"/>
              </w:rPr>
              <w:t>Средний доход мелких производителей продовольственной продукции в разбивке по полу и принадлежности к коренным народам</w:t>
            </w:r>
          </w:p>
        </w:tc>
        <w:tc>
          <w:tcPr>
            <w:tcW w:w="3568" w:type="dxa"/>
          </w:tcPr>
          <w:p w14:paraId="47F02EC3" w14:textId="242E3C8E" w:rsidR="0002311E" w:rsidRPr="001A4CA5" w:rsidRDefault="0002311E" w:rsidP="001A4CA5">
            <w:pPr>
              <w:spacing w:before="60" w:after="60"/>
              <w:rPr>
                <w:rFonts w:ascii="Times New Roman" w:hAnsi="Times New Roman" w:cs="Times New Roman"/>
                <w:sz w:val="22"/>
                <w:szCs w:val="22"/>
              </w:rPr>
            </w:pPr>
            <w:r w:rsidRPr="001A4CA5">
              <w:rPr>
                <w:rFonts w:ascii="Times New Roman" w:hAnsi="Times New Roman" w:cs="Times New Roman"/>
                <w:sz w:val="22"/>
                <w:szCs w:val="22"/>
              </w:rPr>
              <w:t>(индикатор ЦУР 2.3.2)</w:t>
            </w:r>
          </w:p>
        </w:tc>
      </w:tr>
      <w:tr w:rsidR="0002311E" w14:paraId="6DC2AB2B" w14:textId="77777777" w:rsidTr="00E255C3">
        <w:tc>
          <w:tcPr>
            <w:tcW w:w="1208" w:type="dxa"/>
            <w:vMerge/>
          </w:tcPr>
          <w:p w14:paraId="77D1C889" w14:textId="77777777" w:rsidR="0002311E" w:rsidRDefault="0002311E" w:rsidP="004638B4">
            <w:pPr>
              <w:spacing w:before="120" w:after="240"/>
              <w:jc w:val="both"/>
              <w:rPr>
                <w:rFonts w:ascii="Times New Roman" w:hAnsi="Times New Roman" w:cs="Times New Roman"/>
                <w:b/>
                <w:bCs/>
              </w:rPr>
            </w:pPr>
          </w:p>
        </w:tc>
        <w:tc>
          <w:tcPr>
            <w:tcW w:w="5142" w:type="dxa"/>
          </w:tcPr>
          <w:p w14:paraId="4607154C" w14:textId="4EA756A3" w:rsidR="0002311E" w:rsidRPr="001A4CA5" w:rsidRDefault="0002311E" w:rsidP="001A4CA5">
            <w:pPr>
              <w:spacing w:before="60" w:after="60"/>
              <w:rPr>
                <w:rFonts w:ascii="Times New Roman" w:hAnsi="Times New Roman" w:cs="Times New Roman"/>
                <w:sz w:val="22"/>
                <w:szCs w:val="22"/>
              </w:rPr>
            </w:pPr>
            <w:r w:rsidRPr="001A4CA5">
              <w:rPr>
                <w:rFonts w:ascii="Times New Roman" w:hAnsi="Times New Roman" w:cs="Times New Roman"/>
                <w:sz w:val="22"/>
                <w:szCs w:val="22"/>
              </w:rPr>
              <w:t>Доля деградировавших земель по отношению к общей площади суши.</w:t>
            </w:r>
          </w:p>
        </w:tc>
        <w:tc>
          <w:tcPr>
            <w:tcW w:w="3568" w:type="dxa"/>
          </w:tcPr>
          <w:p w14:paraId="18C8E33F" w14:textId="72122C09" w:rsidR="0002311E" w:rsidRPr="001A4CA5" w:rsidRDefault="0002311E" w:rsidP="001A4CA5">
            <w:pPr>
              <w:spacing w:before="60" w:after="60"/>
              <w:rPr>
                <w:rFonts w:ascii="Times New Roman" w:hAnsi="Times New Roman" w:cs="Times New Roman"/>
                <w:sz w:val="22"/>
                <w:szCs w:val="22"/>
              </w:rPr>
            </w:pPr>
            <w:r w:rsidRPr="001A4CA5">
              <w:rPr>
                <w:rFonts w:ascii="Times New Roman" w:hAnsi="Times New Roman" w:cs="Times New Roman"/>
                <w:sz w:val="22"/>
                <w:szCs w:val="22"/>
              </w:rPr>
              <w:t>Компонентный индикатор 10.4.2 (индикатор ЦУР 15.3.1)</w:t>
            </w:r>
          </w:p>
        </w:tc>
      </w:tr>
      <w:tr w:rsidR="0002311E" w14:paraId="22AA68B8" w14:textId="77777777" w:rsidTr="00E255C3">
        <w:tc>
          <w:tcPr>
            <w:tcW w:w="1208" w:type="dxa"/>
            <w:vMerge/>
          </w:tcPr>
          <w:p w14:paraId="3FAF7D5F" w14:textId="77777777" w:rsidR="0002311E" w:rsidRDefault="0002311E" w:rsidP="00753AE0">
            <w:pPr>
              <w:spacing w:before="120" w:after="240"/>
              <w:jc w:val="both"/>
              <w:rPr>
                <w:rFonts w:ascii="Times New Roman" w:hAnsi="Times New Roman" w:cs="Times New Roman"/>
                <w:b/>
                <w:bCs/>
              </w:rPr>
            </w:pPr>
          </w:p>
        </w:tc>
        <w:tc>
          <w:tcPr>
            <w:tcW w:w="5142" w:type="dxa"/>
          </w:tcPr>
          <w:p w14:paraId="4A698B90" w14:textId="203B9753" w:rsidR="0002311E" w:rsidRPr="001A4CA5" w:rsidRDefault="0002311E" w:rsidP="001A4CA5">
            <w:pPr>
              <w:spacing w:before="60" w:after="60"/>
              <w:rPr>
                <w:rFonts w:ascii="Times New Roman" w:hAnsi="Times New Roman" w:cs="Times New Roman"/>
                <w:sz w:val="22"/>
                <w:szCs w:val="22"/>
              </w:rPr>
            </w:pPr>
            <w:r w:rsidRPr="001A4CA5">
              <w:rPr>
                <w:rFonts w:ascii="Times New Roman" w:hAnsi="Times New Roman" w:cs="Times New Roman"/>
                <w:sz w:val="22"/>
                <w:szCs w:val="22"/>
              </w:rPr>
              <w:t>Районы, отведенные под агроэкологию и другие планы в области сохранения и восстановления биоразнообразия</w:t>
            </w:r>
          </w:p>
        </w:tc>
        <w:tc>
          <w:tcPr>
            <w:tcW w:w="3568" w:type="dxa"/>
          </w:tcPr>
          <w:p w14:paraId="4E1BFC49" w14:textId="77777777" w:rsidR="0002311E" w:rsidRPr="001A4CA5" w:rsidRDefault="0002311E" w:rsidP="001A4CA5">
            <w:pPr>
              <w:spacing w:before="60" w:after="60"/>
              <w:rPr>
                <w:rFonts w:ascii="Times New Roman" w:hAnsi="Times New Roman" w:cs="Times New Roman"/>
                <w:sz w:val="22"/>
                <w:szCs w:val="22"/>
              </w:rPr>
            </w:pPr>
          </w:p>
        </w:tc>
      </w:tr>
      <w:tr w:rsidR="0002311E" w14:paraId="0FD1D3DB" w14:textId="77777777" w:rsidTr="00E255C3">
        <w:tc>
          <w:tcPr>
            <w:tcW w:w="1208" w:type="dxa"/>
            <w:vMerge/>
          </w:tcPr>
          <w:p w14:paraId="6797B0F3" w14:textId="77777777" w:rsidR="0002311E" w:rsidRDefault="0002311E" w:rsidP="00753AE0">
            <w:pPr>
              <w:spacing w:before="120" w:after="240"/>
              <w:jc w:val="both"/>
              <w:rPr>
                <w:rFonts w:ascii="Times New Roman" w:hAnsi="Times New Roman" w:cs="Times New Roman"/>
                <w:b/>
                <w:bCs/>
              </w:rPr>
            </w:pPr>
          </w:p>
        </w:tc>
        <w:tc>
          <w:tcPr>
            <w:tcW w:w="5142" w:type="dxa"/>
          </w:tcPr>
          <w:p w14:paraId="416C5409" w14:textId="29291B7A" w:rsidR="0002311E" w:rsidRPr="001A4CA5" w:rsidRDefault="0002311E" w:rsidP="001A4CA5">
            <w:pPr>
              <w:spacing w:before="60" w:after="60"/>
              <w:rPr>
                <w:rFonts w:ascii="Times New Roman" w:hAnsi="Times New Roman" w:cs="Times New Roman"/>
                <w:sz w:val="22"/>
                <w:szCs w:val="22"/>
              </w:rPr>
            </w:pPr>
            <w:r w:rsidRPr="001A4CA5">
              <w:rPr>
                <w:rFonts w:ascii="Times New Roman" w:hAnsi="Times New Roman" w:cs="Times New Roman"/>
                <w:sz w:val="22"/>
                <w:szCs w:val="22"/>
              </w:rPr>
              <w:t>Районы, включенные в программы восстановления, сохранения и устойчивого землепользования</w:t>
            </w:r>
          </w:p>
        </w:tc>
        <w:tc>
          <w:tcPr>
            <w:tcW w:w="3568" w:type="dxa"/>
          </w:tcPr>
          <w:p w14:paraId="73E0BD7A" w14:textId="77777777" w:rsidR="0002311E" w:rsidRPr="001A4CA5" w:rsidRDefault="0002311E" w:rsidP="001A4CA5">
            <w:pPr>
              <w:spacing w:before="60" w:after="60"/>
              <w:rPr>
                <w:rFonts w:ascii="Times New Roman" w:hAnsi="Times New Roman" w:cs="Times New Roman"/>
                <w:sz w:val="22"/>
                <w:szCs w:val="22"/>
              </w:rPr>
            </w:pPr>
          </w:p>
        </w:tc>
      </w:tr>
      <w:tr w:rsidR="0002311E" w14:paraId="181498F2" w14:textId="77777777" w:rsidTr="00E255C3">
        <w:tc>
          <w:tcPr>
            <w:tcW w:w="1208" w:type="dxa"/>
            <w:vMerge/>
          </w:tcPr>
          <w:p w14:paraId="492C50FE" w14:textId="77777777" w:rsidR="0002311E" w:rsidRDefault="0002311E" w:rsidP="00753AE0">
            <w:pPr>
              <w:spacing w:before="120" w:after="240"/>
              <w:jc w:val="both"/>
              <w:rPr>
                <w:rFonts w:ascii="Times New Roman" w:hAnsi="Times New Roman" w:cs="Times New Roman"/>
                <w:b/>
                <w:bCs/>
              </w:rPr>
            </w:pPr>
          </w:p>
        </w:tc>
        <w:tc>
          <w:tcPr>
            <w:tcW w:w="5142" w:type="dxa"/>
          </w:tcPr>
          <w:p w14:paraId="442C0221" w14:textId="290FE65F" w:rsidR="0002311E" w:rsidRPr="001A4CA5" w:rsidRDefault="0002311E" w:rsidP="001A4CA5">
            <w:pPr>
              <w:spacing w:before="60" w:after="60"/>
              <w:rPr>
                <w:rFonts w:ascii="Times New Roman" w:hAnsi="Times New Roman" w:cs="Times New Roman"/>
                <w:sz w:val="22"/>
                <w:szCs w:val="22"/>
              </w:rPr>
            </w:pPr>
            <w:r w:rsidRPr="001A4CA5">
              <w:rPr>
                <w:rFonts w:ascii="Times New Roman" w:hAnsi="Times New Roman" w:cs="Times New Roman"/>
                <w:sz w:val="22"/>
                <w:szCs w:val="22"/>
              </w:rPr>
              <w:t>Районы, управляемые в рамках программ сертификации органического и устойчивого лесного хозяйства</w:t>
            </w:r>
          </w:p>
        </w:tc>
        <w:tc>
          <w:tcPr>
            <w:tcW w:w="3568" w:type="dxa"/>
          </w:tcPr>
          <w:p w14:paraId="675A8E5E" w14:textId="312D4CBE" w:rsidR="0002311E" w:rsidRPr="001A4CA5" w:rsidRDefault="0002311E" w:rsidP="001A4CA5">
            <w:pPr>
              <w:spacing w:before="60" w:after="60"/>
              <w:rPr>
                <w:rFonts w:ascii="Times New Roman" w:hAnsi="Times New Roman" w:cs="Times New Roman"/>
                <w:sz w:val="22"/>
                <w:szCs w:val="22"/>
              </w:rPr>
            </w:pPr>
            <w:r w:rsidRPr="001A4CA5">
              <w:rPr>
                <w:rFonts w:ascii="Times New Roman" w:hAnsi="Times New Roman" w:cs="Times New Roman"/>
                <w:sz w:val="22"/>
                <w:szCs w:val="22"/>
              </w:rPr>
              <w:t>Дополнительный индикатор t3.12. Число сертифицированных лесных районов, находящихся под устойчивым управлением с поддающимся проверке воздействием на сохранение биоразнообразия</w:t>
            </w:r>
          </w:p>
        </w:tc>
      </w:tr>
      <w:tr w:rsidR="0002311E" w14:paraId="5AF623B4" w14:textId="77777777" w:rsidTr="00E255C3">
        <w:trPr>
          <w:trHeight w:val="70"/>
        </w:trPr>
        <w:tc>
          <w:tcPr>
            <w:tcW w:w="1208" w:type="dxa"/>
            <w:vMerge/>
          </w:tcPr>
          <w:p w14:paraId="0E13559C" w14:textId="77777777" w:rsidR="0002311E" w:rsidRDefault="0002311E" w:rsidP="003749D6">
            <w:pPr>
              <w:spacing w:before="120" w:after="240"/>
              <w:jc w:val="both"/>
              <w:rPr>
                <w:rFonts w:ascii="Times New Roman" w:hAnsi="Times New Roman" w:cs="Times New Roman"/>
                <w:b/>
                <w:bCs/>
              </w:rPr>
            </w:pPr>
          </w:p>
        </w:tc>
        <w:tc>
          <w:tcPr>
            <w:tcW w:w="5142" w:type="dxa"/>
          </w:tcPr>
          <w:p w14:paraId="16C7EB8F" w14:textId="2C386A4A" w:rsidR="0002311E" w:rsidRPr="001A4CA5" w:rsidRDefault="0002311E" w:rsidP="001A4CA5">
            <w:pPr>
              <w:spacing w:before="60" w:after="60"/>
              <w:rPr>
                <w:rFonts w:ascii="Times New Roman" w:hAnsi="Times New Roman" w:cs="Times New Roman"/>
                <w:sz w:val="22"/>
                <w:szCs w:val="22"/>
              </w:rPr>
            </w:pPr>
            <w:r w:rsidRPr="001A4CA5">
              <w:rPr>
                <w:rFonts w:ascii="Times New Roman" w:hAnsi="Times New Roman" w:cs="Times New Roman"/>
                <w:sz w:val="22"/>
                <w:szCs w:val="22"/>
              </w:rPr>
              <w:t>Районы, находящиеся под устойчивым управлением во всех секторах</w:t>
            </w:r>
          </w:p>
        </w:tc>
        <w:tc>
          <w:tcPr>
            <w:tcW w:w="3568" w:type="dxa"/>
          </w:tcPr>
          <w:p w14:paraId="0EA49509" w14:textId="77777777" w:rsidR="0002311E" w:rsidRPr="001A4CA5" w:rsidRDefault="0002311E" w:rsidP="001A4CA5">
            <w:pPr>
              <w:spacing w:before="60" w:after="60"/>
              <w:rPr>
                <w:rFonts w:ascii="Times New Roman" w:hAnsi="Times New Roman" w:cs="Times New Roman"/>
                <w:sz w:val="22"/>
                <w:szCs w:val="22"/>
              </w:rPr>
            </w:pPr>
          </w:p>
        </w:tc>
      </w:tr>
      <w:tr w:rsidR="0002311E" w14:paraId="748B5B60" w14:textId="77777777" w:rsidTr="00E255C3">
        <w:tc>
          <w:tcPr>
            <w:tcW w:w="1208" w:type="dxa"/>
            <w:vMerge/>
          </w:tcPr>
          <w:p w14:paraId="76E6C52F" w14:textId="77777777" w:rsidR="0002311E" w:rsidRDefault="0002311E" w:rsidP="003749D6">
            <w:pPr>
              <w:spacing w:before="120" w:after="240"/>
              <w:jc w:val="both"/>
              <w:rPr>
                <w:rFonts w:ascii="Times New Roman" w:hAnsi="Times New Roman" w:cs="Times New Roman"/>
                <w:b/>
                <w:bCs/>
              </w:rPr>
            </w:pPr>
          </w:p>
        </w:tc>
        <w:tc>
          <w:tcPr>
            <w:tcW w:w="5142" w:type="dxa"/>
          </w:tcPr>
          <w:p w14:paraId="0E278D5F" w14:textId="0B525F8B" w:rsidR="0002311E" w:rsidRPr="001A4CA5" w:rsidRDefault="0002311E" w:rsidP="001A4CA5">
            <w:pPr>
              <w:spacing w:before="60" w:after="60"/>
              <w:rPr>
                <w:rFonts w:ascii="Times New Roman" w:hAnsi="Times New Roman" w:cs="Times New Roman"/>
                <w:sz w:val="22"/>
                <w:szCs w:val="22"/>
              </w:rPr>
            </w:pPr>
            <w:r w:rsidRPr="001A4CA5">
              <w:rPr>
                <w:rFonts w:ascii="Times New Roman" w:hAnsi="Times New Roman" w:cs="Times New Roman"/>
                <w:sz w:val="22"/>
                <w:szCs w:val="22"/>
              </w:rPr>
              <w:t xml:space="preserve">Число разрешений на эксплуатацию </w:t>
            </w:r>
            <w:proofErr w:type="spellStart"/>
            <w:r w:rsidRPr="001A4CA5">
              <w:rPr>
                <w:rFonts w:ascii="Times New Roman" w:hAnsi="Times New Roman" w:cs="Times New Roman"/>
                <w:sz w:val="22"/>
                <w:szCs w:val="22"/>
              </w:rPr>
              <w:t>недревесных</w:t>
            </w:r>
            <w:proofErr w:type="spellEnd"/>
            <w:r w:rsidRPr="001A4CA5">
              <w:rPr>
                <w:rFonts w:ascii="Times New Roman" w:hAnsi="Times New Roman" w:cs="Times New Roman"/>
                <w:sz w:val="22"/>
                <w:szCs w:val="22"/>
              </w:rPr>
              <w:t xml:space="preserve"> лесных ресурсов</w:t>
            </w:r>
          </w:p>
        </w:tc>
        <w:tc>
          <w:tcPr>
            <w:tcW w:w="3568" w:type="dxa"/>
          </w:tcPr>
          <w:p w14:paraId="1E671B34" w14:textId="77777777" w:rsidR="0002311E" w:rsidRPr="001A4CA5" w:rsidRDefault="0002311E" w:rsidP="001A4CA5">
            <w:pPr>
              <w:spacing w:before="60" w:after="60"/>
              <w:rPr>
                <w:rFonts w:ascii="Times New Roman" w:hAnsi="Times New Roman" w:cs="Times New Roman"/>
                <w:sz w:val="22"/>
                <w:szCs w:val="22"/>
              </w:rPr>
            </w:pPr>
          </w:p>
        </w:tc>
      </w:tr>
      <w:tr w:rsidR="0002311E" w14:paraId="40171BA5" w14:textId="77777777" w:rsidTr="00E255C3">
        <w:tc>
          <w:tcPr>
            <w:tcW w:w="1208" w:type="dxa"/>
            <w:vMerge/>
          </w:tcPr>
          <w:p w14:paraId="42B30655" w14:textId="77777777" w:rsidR="0002311E" w:rsidRDefault="0002311E" w:rsidP="003749D6">
            <w:pPr>
              <w:spacing w:before="120" w:after="240"/>
              <w:jc w:val="both"/>
              <w:rPr>
                <w:rFonts w:ascii="Times New Roman" w:hAnsi="Times New Roman" w:cs="Times New Roman"/>
                <w:b/>
                <w:bCs/>
              </w:rPr>
            </w:pPr>
          </w:p>
        </w:tc>
        <w:tc>
          <w:tcPr>
            <w:tcW w:w="5142" w:type="dxa"/>
          </w:tcPr>
          <w:p w14:paraId="6906CCBC" w14:textId="722815FC" w:rsidR="0002311E" w:rsidRPr="001A4CA5" w:rsidRDefault="0002311E" w:rsidP="001A4CA5">
            <w:pPr>
              <w:spacing w:before="60" w:after="60"/>
              <w:rPr>
                <w:rFonts w:ascii="Times New Roman" w:hAnsi="Times New Roman" w:cs="Times New Roman"/>
                <w:sz w:val="22"/>
                <w:szCs w:val="22"/>
              </w:rPr>
            </w:pPr>
            <w:r w:rsidRPr="001A4CA5">
              <w:rPr>
                <w:rFonts w:ascii="Times New Roman" w:hAnsi="Times New Roman" w:cs="Times New Roman"/>
                <w:sz w:val="22"/>
                <w:szCs w:val="22"/>
              </w:rPr>
              <w:t>Прогресс в области устойчивого управления лесами</w:t>
            </w:r>
          </w:p>
        </w:tc>
        <w:tc>
          <w:tcPr>
            <w:tcW w:w="3568" w:type="dxa"/>
          </w:tcPr>
          <w:p w14:paraId="44E92AAE" w14:textId="6419B3AC" w:rsidR="0002311E" w:rsidRPr="001A4CA5" w:rsidRDefault="0002311E" w:rsidP="001A4CA5">
            <w:pPr>
              <w:spacing w:before="60" w:after="60"/>
              <w:rPr>
                <w:rFonts w:ascii="Times New Roman" w:hAnsi="Times New Roman" w:cs="Times New Roman"/>
                <w:sz w:val="22"/>
                <w:szCs w:val="22"/>
              </w:rPr>
            </w:pPr>
            <w:r w:rsidRPr="001A4CA5">
              <w:rPr>
                <w:rFonts w:ascii="Times New Roman" w:hAnsi="Times New Roman" w:cs="Times New Roman"/>
                <w:sz w:val="22"/>
                <w:szCs w:val="22"/>
              </w:rPr>
              <w:t>Дополнительный индикатор t10.5. (индикатор ЦУР 15.2.1)</w:t>
            </w:r>
          </w:p>
        </w:tc>
      </w:tr>
      <w:tr w:rsidR="0002311E" w14:paraId="6E001963" w14:textId="77777777" w:rsidTr="00E255C3">
        <w:tc>
          <w:tcPr>
            <w:tcW w:w="1208" w:type="dxa"/>
            <w:vMerge/>
          </w:tcPr>
          <w:p w14:paraId="32960EBE" w14:textId="77777777" w:rsidR="0002311E" w:rsidRDefault="0002311E" w:rsidP="0002311E">
            <w:pPr>
              <w:spacing w:before="120" w:after="240"/>
              <w:jc w:val="both"/>
              <w:rPr>
                <w:rFonts w:ascii="Times New Roman" w:hAnsi="Times New Roman" w:cs="Times New Roman"/>
                <w:b/>
                <w:bCs/>
              </w:rPr>
            </w:pPr>
          </w:p>
        </w:tc>
        <w:tc>
          <w:tcPr>
            <w:tcW w:w="5142" w:type="dxa"/>
          </w:tcPr>
          <w:p w14:paraId="41C05F46" w14:textId="6E08B2F4" w:rsidR="0002311E" w:rsidRPr="001A4CA5" w:rsidRDefault="0002311E" w:rsidP="001A4CA5">
            <w:pPr>
              <w:spacing w:before="60" w:after="60"/>
              <w:rPr>
                <w:rFonts w:ascii="Times New Roman" w:hAnsi="Times New Roman" w:cs="Times New Roman"/>
                <w:sz w:val="22"/>
                <w:szCs w:val="22"/>
              </w:rPr>
            </w:pPr>
            <w:r w:rsidRPr="001A4CA5">
              <w:rPr>
                <w:rFonts w:ascii="Times New Roman" w:hAnsi="Times New Roman" w:cs="Times New Roman"/>
                <w:sz w:val="22"/>
                <w:szCs w:val="22"/>
              </w:rPr>
              <w:t xml:space="preserve">Использование методов, способствующих сохранению </w:t>
            </w:r>
            <w:proofErr w:type="spellStart"/>
            <w:r w:rsidRPr="001A4CA5">
              <w:rPr>
                <w:rFonts w:ascii="Times New Roman" w:hAnsi="Times New Roman" w:cs="Times New Roman"/>
                <w:sz w:val="22"/>
                <w:szCs w:val="22"/>
              </w:rPr>
              <w:t>агробиоразнообразия</w:t>
            </w:r>
            <w:proofErr w:type="spellEnd"/>
          </w:p>
        </w:tc>
        <w:tc>
          <w:tcPr>
            <w:tcW w:w="3568" w:type="dxa"/>
          </w:tcPr>
          <w:p w14:paraId="0C13C884" w14:textId="77777777" w:rsidR="0002311E" w:rsidRPr="001A4CA5" w:rsidRDefault="0002311E" w:rsidP="001A4CA5">
            <w:pPr>
              <w:spacing w:before="60" w:after="60"/>
              <w:rPr>
                <w:rFonts w:ascii="Times New Roman" w:hAnsi="Times New Roman" w:cs="Times New Roman"/>
                <w:sz w:val="22"/>
                <w:szCs w:val="22"/>
              </w:rPr>
            </w:pPr>
          </w:p>
        </w:tc>
      </w:tr>
      <w:tr w:rsidR="0002311E" w14:paraId="75AD83BB" w14:textId="77777777" w:rsidTr="00E255C3">
        <w:tc>
          <w:tcPr>
            <w:tcW w:w="1208" w:type="dxa"/>
            <w:vMerge/>
          </w:tcPr>
          <w:p w14:paraId="7941C20E" w14:textId="77777777" w:rsidR="0002311E" w:rsidRDefault="0002311E" w:rsidP="0002311E">
            <w:pPr>
              <w:spacing w:before="120" w:after="240"/>
              <w:jc w:val="both"/>
              <w:rPr>
                <w:rFonts w:ascii="Times New Roman" w:hAnsi="Times New Roman" w:cs="Times New Roman"/>
                <w:b/>
                <w:bCs/>
              </w:rPr>
            </w:pPr>
          </w:p>
        </w:tc>
        <w:tc>
          <w:tcPr>
            <w:tcW w:w="5142" w:type="dxa"/>
          </w:tcPr>
          <w:p w14:paraId="6ABE8460" w14:textId="5EC62C61" w:rsidR="0002311E" w:rsidRPr="001A4CA5" w:rsidRDefault="0002311E" w:rsidP="001A4CA5">
            <w:pPr>
              <w:spacing w:before="60" w:after="60"/>
              <w:rPr>
                <w:rFonts w:ascii="Times New Roman" w:hAnsi="Times New Roman" w:cs="Times New Roman"/>
                <w:sz w:val="22"/>
                <w:szCs w:val="22"/>
              </w:rPr>
            </w:pPr>
            <w:r w:rsidRPr="001A4CA5">
              <w:rPr>
                <w:rFonts w:ascii="Times New Roman" w:hAnsi="Times New Roman" w:cs="Times New Roman"/>
                <w:sz w:val="22"/>
                <w:szCs w:val="22"/>
              </w:rPr>
              <w:t>Доля перевода новых земель из естественных территорий в сельскохозяйственные угодья</w:t>
            </w:r>
          </w:p>
        </w:tc>
        <w:tc>
          <w:tcPr>
            <w:tcW w:w="3568" w:type="dxa"/>
          </w:tcPr>
          <w:p w14:paraId="29E9494B" w14:textId="77777777" w:rsidR="0002311E" w:rsidRPr="001A4CA5" w:rsidRDefault="0002311E" w:rsidP="001A4CA5">
            <w:pPr>
              <w:spacing w:before="60" w:after="60"/>
              <w:rPr>
                <w:rFonts w:ascii="Times New Roman" w:hAnsi="Times New Roman" w:cs="Times New Roman"/>
                <w:sz w:val="22"/>
                <w:szCs w:val="22"/>
              </w:rPr>
            </w:pPr>
          </w:p>
        </w:tc>
      </w:tr>
      <w:tr w:rsidR="0002311E" w14:paraId="22D8801C" w14:textId="77777777" w:rsidTr="00E255C3">
        <w:tc>
          <w:tcPr>
            <w:tcW w:w="1208" w:type="dxa"/>
            <w:vMerge/>
          </w:tcPr>
          <w:p w14:paraId="2EB295A1" w14:textId="77777777" w:rsidR="0002311E" w:rsidRDefault="0002311E" w:rsidP="0002311E">
            <w:pPr>
              <w:spacing w:before="120" w:after="240"/>
              <w:jc w:val="both"/>
              <w:rPr>
                <w:rFonts w:ascii="Times New Roman" w:hAnsi="Times New Roman" w:cs="Times New Roman"/>
                <w:b/>
                <w:bCs/>
              </w:rPr>
            </w:pPr>
          </w:p>
        </w:tc>
        <w:tc>
          <w:tcPr>
            <w:tcW w:w="5142" w:type="dxa"/>
          </w:tcPr>
          <w:p w14:paraId="1422FCFC" w14:textId="325EB51E" w:rsidR="0002311E" w:rsidRPr="001A4CA5" w:rsidRDefault="0002311E" w:rsidP="001A4CA5">
            <w:pPr>
              <w:spacing w:before="60" w:after="60"/>
              <w:rPr>
                <w:rFonts w:ascii="Times New Roman" w:hAnsi="Times New Roman" w:cs="Times New Roman"/>
                <w:sz w:val="22"/>
                <w:szCs w:val="22"/>
              </w:rPr>
            </w:pPr>
            <w:r w:rsidRPr="001A4CA5">
              <w:rPr>
                <w:rFonts w:ascii="Times New Roman" w:hAnsi="Times New Roman" w:cs="Times New Roman"/>
                <w:sz w:val="22"/>
                <w:szCs w:val="22"/>
              </w:rPr>
              <w:t>Доля производственных угод</w:t>
            </w:r>
            <w:r w:rsidR="001A4CA5">
              <w:rPr>
                <w:rFonts w:ascii="Times New Roman" w:hAnsi="Times New Roman" w:cs="Times New Roman"/>
                <w:sz w:val="22"/>
                <w:szCs w:val="22"/>
              </w:rPr>
              <w:t>и</w:t>
            </w:r>
            <w:r w:rsidRPr="001A4CA5">
              <w:rPr>
                <w:rFonts w:ascii="Times New Roman" w:hAnsi="Times New Roman" w:cs="Times New Roman"/>
                <w:sz w:val="22"/>
                <w:szCs w:val="22"/>
              </w:rPr>
              <w:t>й с целевыми природоохранными мерами по сохранению биоразнообразия</w:t>
            </w:r>
          </w:p>
        </w:tc>
        <w:tc>
          <w:tcPr>
            <w:tcW w:w="3568" w:type="dxa"/>
          </w:tcPr>
          <w:p w14:paraId="1D500B91" w14:textId="77777777" w:rsidR="0002311E" w:rsidRPr="001A4CA5" w:rsidRDefault="0002311E" w:rsidP="001A4CA5">
            <w:pPr>
              <w:spacing w:before="60" w:after="60"/>
              <w:rPr>
                <w:rFonts w:ascii="Times New Roman" w:hAnsi="Times New Roman" w:cs="Times New Roman"/>
                <w:sz w:val="22"/>
                <w:szCs w:val="22"/>
              </w:rPr>
            </w:pPr>
          </w:p>
        </w:tc>
      </w:tr>
      <w:tr w:rsidR="0002311E" w14:paraId="005E1028" w14:textId="77777777" w:rsidTr="00E255C3">
        <w:tc>
          <w:tcPr>
            <w:tcW w:w="1208" w:type="dxa"/>
            <w:vMerge/>
          </w:tcPr>
          <w:p w14:paraId="1444F4E6" w14:textId="77777777" w:rsidR="0002311E" w:rsidRDefault="0002311E" w:rsidP="0002311E">
            <w:pPr>
              <w:spacing w:before="120" w:after="240"/>
              <w:jc w:val="both"/>
              <w:rPr>
                <w:rFonts w:ascii="Times New Roman" w:hAnsi="Times New Roman" w:cs="Times New Roman"/>
                <w:b/>
                <w:bCs/>
              </w:rPr>
            </w:pPr>
          </w:p>
        </w:tc>
        <w:tc>
          <w:tcPr>
            <w:tcW w:w="5142" w:type="dxa"/>
          </w:tcPr>
          <w:p w14:paraId="3473C571" w14:textId="15022350" w:rsidR="0002311E" w:rsidRPr="001A4CA5" w:rsidRDefault="0002311E" w:rsidP="001A4CA5">
            <w:pPr>
              <w:spacing w:before="60" w:after="60"/>
              <w:rPr>
                <w:rFonts w:ascii="Times New Roman" w:hAnsi="Times New Roman" w:cs="Times New Roman"/>
                <w:sz w:val="22"/>
                <w:szCs w:val="22"/>
              </w:rPr>
            </w:pPr>
            <w:r w:rsidRPr="001A4CA5">
              <w:rPr>
                <w:rFonts w:ascii="Times New Roman" w:hAnsi="Times New Roman" w:cs="Times New Roman"/>
                <w:sz w:val="22"/>
                <w:szCs w:val="22"/>
              </w:rPr>
              <w:t>Потенциал среды обитания диких животных в сельскохозяйственных ландшафтах</w:t>
            </w:r>
          </w:p>
        </w:tc>
        <w:tc>
          <w:tcPr>
            <w:tcW w:w="3568" w:type="dxa"/>
          </w:tcPr>
          <w:p w14:paraId="586A4821" w14:textId="77777777" w:rsidR="0002311E" w:rsidRPr="001A4CA5" w:rsidRDefault="0002311E" w:rsidP="001A4CA5">
            <w:pPr>
              <w:spacing w:before="60" w:after="60"/>
              <w:rPr>
                <w:rFonts w:ascii="Times New Roman" w:hAnsi="Times New Roman" w:cs="Times New Roman"/>
                <w:sz w:val="22"/>
                <w:szCs w:val="22"/>
              </w:rPr>
            </w:pPr>
          </w:p>
        </w:tc>
      </w:tr>
      <w:tr w:rsidR="00C123AC" w14:paraId="0BAA7595" w14:textId="77777777" w:rsidTr="00E255C3">
        <w:tc>
          <w:tcPr>
            <w:tcW w:w="1208" w:type="dxa"/>
            <w:vMerge w:val="restart"/>
            <w:vAlign w:val="center"/>
          </w:tcPr>
          <w:p w14:paraId="4A48936D" w14:textId="03E29799" w:rsidR="00C123AC" w:rsidRPr="00C123AC" w:rsidRDefault="00C123AC" w:rsidP="00C123AC">
            <w:pPr>
              <w:spacing w:before="120" w:after="240"/>
              <w:jc w:val="center"/>
              <w:rPr>
                <w:rFonts w:ascii="Times New Roman" w:hAnsi="Times New Roman" w:cs="Times New Roman"/>
                <w:sz w:val="22"/>
                <w:szCs w:val="22"/>
              </w:rPr>
            </w:pPr>
            <w:r w:rsidRPr="00C123AC">
              <w:rPr>
                <w:rFonts w:ascii="Times New Roman" w:hAnsi="Times New Roman" w:cs="Times New Roman"/>
                <w:sz w:val="22"/>
                <w:szCs w:val="22"/>
              </w:rPr>
              <w:t>11</w:t>
            </w:r>
          </w:p>
        </w:tc>
        <w:tc>
          <w:tcPr>
            <w:tcW w:w="5142" w:type="dxa"/>
          </w:tcPr>
          <w:p w14:paraId="5D4C95E9" w14:textId="2F631AF4" w:rsidR="00C123AC" w:rsidRPr="00C123AC" w:rsidRDefault="00C123AC" w:rsidP="00C123AC">
            <w:pPr>
              <w:spacing w:before="60" w:after="60"/>
              <w:rPr>
                <w:rFonts w:ascii="Times New Roman" w:hAnsi="Times New Roman" w:cs="Times New Roman"/>
                <w:sz w:val="22"/>
                <w:szCs w:val="22"/>
              </w:rPr>
            </w:pPr>
            <w:r w:rsidRPr="00C123AC">
              <w:rPr>
                <w:rFonts w:ascii="Times New Roman" w:hAnsi="Times New Roman" w:cs="Times New Roman"/>
                <w:sz w:val="22"/>
                <w:szCs w:val="22"/>
              </w:rPr>
              <w:t>Показатели, посвященные решениям, основанным на природных процессах</w:t>
            </w:r>
          </w:p>
        </w:tc>
        <w:tc>
          <w:tcPr>
            <w:tcW w:w="3568" w:type="dxa"/>
          </w:tcPr>
          <w:p w14:paraId="5E1FF943" w14:textId="77777777" w:rsidR="00C123AC" w:rsidRPr="00C123AC" w:rsidRDefault="00C123AC" w:rsidP="00C123AC">
            <w:pPr>
              <w:spacing w:before="60" w:after="60"/>
              <w:rPr>
                <w:rFonts w:ascii="Times New Roman" w:hAnsi="Times New Roman" w:cs="Times New Roman"/>
                <w:sz w:val="22"/>
                <w:szCs w:val="22"/>
              </w:rPr>
            </w:pPr>
          </w:p>
        </w:tc>
      </w:tr>
      <w:tr w:rsidR="00C123AC" w14:paraId="78F0023C" w14:textId="77777777" w:rsidTr="00E255C3">
        <w:tc>
          <w:tcPr>
            <w:tcW w:w="1208" w:type="dxa"/>
            <w:vMerge/>
          </w:tcPr>
          <w:p w14:paraId="0D27782E" w14:textId="77777777" w:rsidR="00C123AC" w:rsidRDefault="00C123AC" w:rsidP="0025030E">
            <w:pPr>
              <w:spacing w:before="120" w:after="240"/>
              <w:jc w:val="both"/>
              <w:rPr>
                <w:rFonts w:ascii="Times New Roman" w:hAnsi="Times New Roman" w:cs="Times New Roman"/>
                <w:b/>
                <w:bCs/>
              </w:rPr>
            </w:pPr>
          </w:p>
        </w:tc>
        <w:tc>
          <w:tcPr>
            <w:tcW w:w="5142" w:type="dxa"/>
          </w:tcPr>
          <w:p w14:paraId="3E3A3A01" w14:textId="080DDB6F" w:rsidR="00C123AC" w:rsidRPr="00C123AC" w:rsidRDefault="00C123AC" w:rsidP="00C123AC">
            <w:pPr>
              <w:spacing w:before="60" w:after="60"/>
              <w:rPr>
                <w:rFonts w:ascii="Times New Roman" w:hAnsi="Times New Roman" w:cs="Times New Roman"/>
                <w:sz w:val="22"/>
                <w:szCs w:val="22"/>
              </w:rPr>
            </w:pPr>
            <w:r w:rsidRPr="00C123AC">
              <w:rPr>
                <w:rFonts w:ascii="Times New Roman" w:hAnsi="Times New Roman" w:cs="Times New Roman"/>
                <w:sz w:val="22"/>
                <w:szCs w:val="22"/>
              </w:rPr>
              <w:t>Доля инвестиций в проекты развития, направленные на поощрение экосистемных подходов в интересах улучшения качества воздуха и воды и защиты от рисков</w:t>
            </w:r>
          </w:p>
        </w:tc>
        <w:tc>
          <w:tcPr>
            <w:tcW w:w="3568" w:type="dxa"/>
          </w:tcPr>
          <w:p w14:paraId="5AD0022B" w14:textId="77777777" w:rsidR="00C123AC" w:rsidRPr="00C123AC" w:rsidRDefault="00C123AC" w:rsidP="00C123AC">
            <w:pPr>
              <w:spacing w:before="60" w:after="60"/>
              <w:rPr>
                <w:rFonts w:ascii="Times New Roman" w:hAnsi="Times New Roman" w:cs="Times New Roman"/>
                <w:sz w:val="22"/>
                <w:szCs w:val="22"/>
              </w:rPr>
            </w:pPr>
          </w:p>
        </w:tc>
      </w:tr>
      <w:tr w:rsidR="00C123AC" w14:paraId="2514414D" w14:textId="77777777" w:rsidTr="00E255C3">
        <w:tc>
          <w:tcPr>
            <w:tcW w:w="1208" w:type="dxa"/>
            <w:vMerge/>
          </w:tcPr>
          <w:p w14:paraId="397D7B0F" w14:textId="77777777" w:rsidR="00C123AC" w:rsidRDefault="00C123AC" w:rsidP="0025030E">
            <w:pPr>
              <w:spacing w:before="120" w:after="240"/>
              <w:jc w:val="both"/>
              <w:rPr>
                <w:rFonts w:ascii="Times New Roman" w:hAnsi="Times New Roman" w:cs="Times New Roman"/>
                <w:b/>
                <w:bCs/>
              </w:rPr>
            </w:pPr>
          </w:p>
        </w:tc>
        <w:tc>
          <w:tcPr>
            <w:tcW w:w="5142" w:type="dxa"/>
          </w:tcPr>
          <w:p w14:paraId="1DE6BE7A" w14:textId="16A7EE2B" w:rsidR="00C123AC" w:rsidRPr="00C123AC" w:rsidRDefault="00C123AC" w:rsidP="00C123AC">
            <w:pPr>
              <w:spacing w:before="60" w:after="60"/>
              <w:rPr>
                <w:rFonts w:ascii="Times New Roman" w:hAnsi="Times New Roman" w:cs="Times New Roman"/>
                <w:sz w:val="22"/>
                <w:szCs w:val="22"/>
              </w:rPr>
            </w:pPr>
            <w:r w:rsidRPr="00C123AC">
              <w:rPr>
                <w:rFonts w:ascii="Times New Roman" w:hAnsi="Times New Roman" w:cs="Times New Roman"/>
                <w:sz w:val="22"/>
                <w:szCs w:val="22"/>
              </w:rPr>
              <w:t>Тенденции в области утраты земельных ресурсов</w:t>
            </w:r>
          </w:p>
        </w:tc>
        <w:tc>
          <w:tcPr>
            <w:tcW w:w="3568" w:type="dxa"/>
          </w:tcPr>
          <w:p w14:paraId="3826017F" w14:textId="77777777" w:rsidR="00C123AC" w:rsidRPr="00C123AC" w:rsidRDefault="00C123AC" w:rsidP="00C123AC">
            <w:pPr>
              <w:spacing w:before="60" w:after="60"/>
              <w:rPr>
                <w:rFonts w:ascii="Times New Roman" w:hAnsi="Times New Roman" w:cs="Times New Roman"/>
                <w:sz w:val="22"/>
                <w:szCs w:val="22"/>
              </w:rPr>
            </w:pPr>
          </w:p>
        </w:tc>
      </w:tr>
      <w:tr w:rsidR="00C123AC" w14:paraId="41EE6E88" w14:textId="77777777" w:rsidTr="00E255C3">
        <w:tc>
          <w:tcPr>
            <w:tcW w:w="1208" w:type="dxa"/>
            <w:vMerge/>
          </w:tcPr>
          <w:p w14:paraId="24EC633D" w14:textId="77777777" w:rsidR="00C123AC" w:rsidRDefault="00C123AC" w:rsidP="0025030E">
            <w:pPr>
              <w:spacing w:before="120" w:after="240"/>
              <w:jc w:val="both"/>
              <w:rPr>
                <w:rFonts w:ascii="Times New Roman" w:hAnsi="Times New Roman" w:cs="Times New Roman"/>
                <w:b/>
                <w:bCs/>
              </w:rPr>
            </w:pPr>
          </w:p>
        </w:tc>
        <w:tc>
          <w:tcPr>
            <w:tcW w:w="5142" w:type="dxa"/>
          </w:tcPr>
          <w:p w14:paraId="1BA7F48D" w14:textId="4368ADFB" w:rsidR="00C123AC" w:rsidRPr="00C123AC" w:rsidRDefault="00C123AC" w:rsidP="00C123AC">
            <w:pPr>
              <w:spacing w:before="60" w:after="60"/>
              <w:rPr>
                <w:rFonts w:ascii="Times New Roman" w:hAnsi="Times New Roman" w:cs="Times New Roman"/>
                <w:sz w:val="22"/>
                <w:szCs w:val="22"/>
              </w:rPr>
            </w:pPr>
            <w:r w:rsidRPr="00C123AC">
              <w:rPr>
                <w:rFonts w:ascii="Times New Roman" w:hAnsi="Times New Roman" w:cs="Times New Roman"/>
                <w:sz w:val="22"/>
                <w:szCs w:val="22"/>
              </w:rPr>
              <w:t>Тенденции в области качества и количества воды</w:t>
            </w:r>
          </w:p>
        </w:tc>
        <w:tc>
          <w:tcPr>
            <w:tcW w:w="3568" w:type="dxa"/>
          </w:tcPr>
          <w:p w14:paraId="155D9373" w14:textId="1BF8A5FA" w:rsidR="00C123AC" w:rsidRPr="00C123AC" w:rsidRDefault="00C123AC" w:rsidP="00C123AC">
            <w:pPr>
              <w:spacing w:before="60" w:after="60"/>
              <w:rPr>
                <w:rFonts w:ascii="Times New Roman" w:hAnsi="Times New Roman" w:cs="Times New Roman"/>
                <w:sz w:val="22"/>
                <w:szCs w:val="22"/>
              </w:rPr>
            </w:pPr>
            <w:r w:rsidRPr="00C123AC">
              <w:rPr>
                <w:rFonts w:ascii="Times New Roman" w:hAnsi="Times New Roman" w:cs="Times New Roman"/>
                <w:sz w:val="22"/>
                <w:szCs w:val="22"/>
              </w:rPr>
              <w:t>Дополнительный индикатор t.11. Динамика изменения площади связанных с водой экосистем (индикатор ЦУР 6.6.1)</w:t>
            </w:r>
          </w:p>
        </w:tc>
      </w:tr>
      <w:tr w:rsidR="00C123AC" w14:paraId="5F130231" w14:textId="77777777" w:rsidTr="00E255C3">
        <w:tc>
          <w:tcPr>
            <w:tcW w:w="1208" w:type="dxa"/>
            <w:vMerge/>
          </w:tcPr>
          <w:p w14:paraId="3CD05431" w14:textId="77777777" w:rsidR="00C123AC" w:rsidRDefault="00C123AC" w:rsidP="0025030E">
            <w:pPr>
              <w:spacing w:before="120" w:after="240"/>
              <w:jc w:val="both"/>
              <w:rPr>
                <w:rFonts w:ascii="Times New Roman" w:hAnsi="Times New Roman" w:cs="Times New Roman"/>
                <w:b/>
                <w:bCs/>
              </w:rPr>
            </w:pPr>
          </w:p>
        </w:tc>
        <w:tc>
          <w:tcPr>
            <w:tcW w:w="5142" w:type="dxa"/>
          </w:tcPr>
          <w:p w14:paraId="1F3AA2C3" w14:textId="3A9CB0AC" w:rsidR="00C123AC" w:rsidRPr="00C123AC" w:rsidRDefault="00C123AC" w:rsidP="00C123AC">
            <w:pPr>
              <w:spacing w:before="60" w:after="60"/>
              <w:rPr>
                <w:rFonts w:ascii="Times New Roman" w:hAnsi="Times New Roman" w:cs="Times New Roman"/>
                <w:sz w:val="22"/>
                <w:szCs w:val="22"/>
              </w:rPr>
            </w:pPr>
            <w:r w:rsidRPr="00C123AC">
              <w:rPr>
                <w:rFonts w:ascii="Times New Roman" w:hAnsi="Times New Roman" w:cs="Times New Roman"/>
                <w:sz w:val="22"/>
                <w:szCs w:val="22"/>
              </w:rPr>
              <w:t>Тенденции изменения площади экосистем, обеспечивающих экосистемные услуги по регулированию климата (следует разбить на экосистемные услуги и экосистемы)</w:t>
            </w:r>
          </w:p>
        </w:tc>
        <w:tc>
          <w:tcPr>
            <w:tcW w:w="3568" w:type="dxa"/>
          </w:tcPr>
          <w:p w14:paraId="2782C6D8" w14:textId="77777777" w:rsidR="00C123AC" w:rsidRPr="00C123AC" w:rsidRDefault="00C123AC" w:rsidP="00C123AC">
            <w:pPr>
              <w:spacing w:before="60" w:after="60"/>
              <w:rPr>
                <w:rFonts w:ascii="Times New Roman" w:hAnsi="Times New Roman" w:cs="Times New Roman"/>
                <w:sz w:val="22"/>
                <w:szCs w:val="22"/>
              </w:rPr>
            </w:pPr>
          </w:p>
        </w:tc>
      </w:tr>
      <w:tr w:rsidR="0014212E" w14:paraId="10F1F553" w14:textId="77777777" w:rsidTr="00E255C3">
        <w:tc>
          <w:tcPr>
            <w:tcW w:w="1208" w:type="dxa"/>
            <w:vMerge w:val="restart"/>
            <w:vAlign w:val="center"/>
          </w:tcPr>
          <w:p w14:paraId="51EDBE35" w14:textId="68AC7819" w:rsidR="0014212E" w:rsidRPr="0014212E" w:rsidRDefault="0014212E" w:rsidP="0014212E">
            <w:pPr>
              <w:spacing w:before="120" w:after="240"/>
              <w:jc w:val="center"/>
              <w:rPr>
                <w:rFonts w:ascii="Times New Roman" w:hAnsi="Times New Roman" w:cs="Times New Roman"/>
                <w:sz w:val="22"/>
                <w:szCs w:val="22"/>
              </w:rPr>
            </w:pPr>
            <w:r w:rsidRPr="0014212E">
              <w:rPr>
                <w:rFonts w:ascii="Times New Roman" w:hAnsi="Times New Roman" w:cs="Times New Roman"/>
                <w:sz w:val="22"/>
                <w:szCs w:val="22"/>
              </w:rPr>
              <w:t>12</w:t>
            </w:r>
          </w:p>
        </w:tc>
        <w:tc>
          <w:tcPr>
            <w:tcW w:w="5142" w:type="dxa"/>
          </w:tcPr>
          <w:p w14:paraId="28A6E121" w14:textId="4B46ACD3" w:rsidR="0014212E" w:rsidRPr="0014212E" w:rsidRDefault="0014212E" w:rsidP="0014212E">
            <w:pPr>
              <w:spacing w:before="60" w:after="60"/>
              <w:rPr>
                <w:rFonts w:ascii="Times New Roman" w:hAnsi="Times New Roman" w:cs="Times New Roman"/>
                <w:sz w:val="22"/>
                <w:szCs w:val="22"/>
              </w:rPr>
            </w:pPr>
            <w:r w:rsidRPr="0014212E">
              <w:rPr>
                <w:rFonts w:ascii="Times New Roman" w:hAnsi="Times New Roman" w:cs="Times New Roman"/>
                <w:sz w:val="22"/>
                <w:szCs w:val="22"/>
              </w:rPr>
              <w:t>Индекс биоразнообразия городов (сингапурский индекс)</w:t>
            </w:r>
          </w:p>
        </w:tc>
        <w:tc>
          <w:tcPr>
            <w:tcW w:w="3568" w:type="dxa"/>
          </w:tcPr>
          <w:p w14:paraId="25177BB8" w14:textId="77777777" w:rsidR="0014212E" w:rsidRPr="0014212E" w:rsidRDefault="0014212E" w:rsidP="0014212E">
            <w:pPr>
              <w:spacing w:before="60" w:after="60"/>
              <w:rPr>
                <w:rFonts w:ascii="Times New Roman" w:hAnsi="Times New Roman" w:cs="Times New Roman"/>
                <w:sz w:val="22"/>
                <w:szCs w:val="22"/>
              </w:rPr>
            </w:pPr>
          </w:p>
        </w:tc>
      </w:tr>
      <w:tr w:rsidR="0014212E" w14:paraId="337D9B22" w14:textId="77777777" w:rsidTr="00E255C3">
        <w:tc>
          <w:tcPr>
            <w:tcW w:w="1208" w:type="dxa"/>
            <w:vMerge/>
            <w:vAlign w:val="center"/>
          </w:tcPr>
          <w:p w14:paraId="52D194A4" w14:textId="77777777" w:rsidR="0014212E" w:rsidRPr="0014212E" w:rsidRDefault="0014212E" w:rsidP="0014212E">
            <w:pPr>
              <w:spacing w:before="120" w:after="240"/>
              <w:jc w:val="center"/>
              <w:rPr>
                <w:rFonts w:ascii="Times New Roman" w:hAnsi="Times New Roman" w:cs="Times New Roman"/>
                <w:sz w:val="22"/>
                <w:szCs w:val="22"/>
              </w:rPr>
            </w:pPr>
          </w:p>
        </w:tc>
        <w:tc>
          <w:tcPr>
            <w:tcW w:w="5142" w:type="dxa"/>
          </w:tcPr>
          <w:p w14:paraId="4D4049EB" w14:textId="71610439" w:rsidR="0014212E" w:rsidRPr="0014212E" w:rsidRDefault="0014212E" w:rsidP="0014212E">
            <w:pPr>
              <w:spacing w:before="60" w:after="60"/>
              <w:rPr>
                <w:rFonts w:ascii="Times New Roman" w:hAnsi="Times New Roman" w:cs="Times New Roman"/>
                <w:sz w:val="22"/>
                <w:szCs w:val="22"/>
              </w:rPr>
            </w:pPr>
            <w:r w:rsidRPr="0014212E">
              <w:rPr>
                <w:rFonts w:ascii="Times New Roman" w:hAnsi="Times New Roman" w:cs="Times New Roman"/>
                <w:sz w:val="22"/>
                <w:szCs w:val="22"/>
              </w:rPr>
              <w:t>Структурная и функциональная связность городских районов</w:t>
            </w:r>
          </w:p>
        </w:tc>
        <w:tc>
          <w:tcPr>
            <w:tcW w:w="3568" w:type="dxa"/>
          </w:tcPr>
          <w:p w14:paraId="36609D41" w14:textId="77777777" w:rsidR="0014212E" w:rsidRPr="0014212E" w:rsidRDefault="0014212E" w:rsidP="0014212E">
            <w:pPr>
              <w:spacing w:before="60" w:after="60"/>
              <w:rPr>
                <w:rFonts w:ascii="Times New Roman" w:hAnsi="Times New Roman" w:cs="Times New Roman"/>
                <w:sz w:val="22"/>
                <w:szCs w:val="22"/>
              </w:rPr>
            </w:pPr>
          </w:p>
        </w:tc>
      </w:tr>
      <w:tr w:rsidR="00970A5D" w14:paraId="61AADC1E" w14:textId="77777777" w:rsidTr="00E255C3">
        <w:tc>
          <w:tcPr>
            <w:tcW w:w="1208" w:type="dxa"/>
            <w:vAlign w:val="center"/>
          </w:tcPr>
          <w:p w14:paraId="075CFDF3" w14:textId="197C38A0" w:rsidR="00970A5D" w:rsidRPr="0014212E" w:rsidRDefault="006F666E" w:rsidP="0014212E">
            <w:pPr>
              <w:spacing w:before="120" w:after="240"/>
              <w:jc w:val="center"/>
              <w:rPr>
                <w:rFonts w:ascii="Times New Roman" w:hAnsi="Times New Roman" w:cs="Times New Roman"/>
                <w:sz w:val="22"/>
                <w:szCs w:val="22"/>
              </w:rPr>
            </w:pPr>
            <w:r w:rsidRPr="0014212E">
              <w:rPr>
                <w:rFonts w:ascii="Times New Roman" w:hAnsi="Times New Roman" w:cs="Times New Roman"/>
                <w:sz w:val="22"/>
                <w:szCs w:val="22"/>
              </w:rPr>
              <w:t>13</w:t>
            </w:r>
          </w:p>
        </w:tc>
        <w:tc>
          <w:tcPr>
            <w:tcW w:w="5142" w:type="dxa"/>
          </w:tcPr>
          <w:p w14:paraId="1586F5D2" w14:textId="2226BE9B" w:rsidR="00970A5D" w:rsidRPr="0014212E" w:rsidRDefault="0014212E" w:rsidP="0014212E">
            <w:pPr>
              <w:spacing w:before="60" w:after="60"/>
              <w:rPr>
                <w:rFonts w:ascii="Times New Roman" w:hAnsi="Times New Roman" w:cs="Times New Roman"/>
                <w:sz w:val="22"/>
                <w:szCs w:val="22"/>
              </w:rPr>
            </w:pPr>
            <w:r w:rsidRPr="0014212E">
              <w:rPr>
                <w:rFonts w:ascii="Times New Roman" w:hAnsi="Times New Roman" w:cs="Times New Roman"/>
                <w:sz w:val="22"/>
                <w:szCs w:val="22"/>
              </w:rPr>
              <w:t xml:space="preserve">Число судебных преследований в связи с </w:t>
            </w:r>
            <w:proofErr w:type="spellStart"/>
            <w:r w:rsidRPr="0014212E">
              <w:rPr>
                <w:rFonts w:ascii="Times New Roman" w:hAnsi="Times New Roman" w:cs="Times New Roman"/>
                <w:sz w:val="22"/>
                <w:szCs w:val="22"/>
              </w:rPr>
              <w:t>биопиратством</w:t>
            </w:r>
            <w:proofErr w:type="spellEnd"/>
            <w:r w:rsidRPr="0014212E">
              <w:rPr>
                <w:rFonts w:ascii="Times New Roman" w:hAnsi="Times New Roman" w:cs="Times New Roman"/>
                <w:sz w:val="22"/>
                <w:szCs w:val="22"/>
              </w:rPr>
              <w:t xml:space="preserve"> или незаконным доступом к генетическим ресурсам</w:t>
            </w:r>
          </w:p>
        </w:tc>
        <w:tc>
          <w:tcPr>
            <w:tcW w:w="3568" w:type="dxa"/>
          </w:tcPr>
          <w:p w14:paraId="75914903" w14:textId="77777777" w:rsidR="00970A5D" w:rsidRPr="0014212E" w:rsidRDefault="00970A5D" w:rsidP="0014212E">
            <w:pPr>
              <w:spacing w:before="60" w:after="60"/>
              <w:rPr>
                <w:rFonts w:ascii="Times New Roman" w:hAnsi="Times New Roman" w:cs="Times New Roman"/>
                <w:sz w:val="22"/>
                <w:szCs w:val="22"/>
              </w:rPr>
            </w:pPr>
          </w:p>
        </w:tc>
      </w:tr>
      <w:tr w:rsidR="00123693" w14:paraId="14B27492" w14:textId="77777777" w:rsidTr="00E255C3">
        <w:tc>
          <w:tcPr>
            <w:tcW w:w="1208" w:type="dxa"/>
            <w:vMerge w:val="restart"/>
            <w:vAlign w:val="center"/>
          </w:tcPr>
          <w:p w14:paraId="24C4EE35" w14:textId="34AFABBF" w:rsidR="00123693" w:rsidRPr="00123693" w:rsidRDefault="00123693" w:rsidP="00123693">
            <w:pPr>
              <w:spacing w:before="120" w:after="240"/>
              <w:jc w:val="center"/>
              <w:rPr>
                <w:rFonts w:ascii="Times New Roman" w:hAnsi="Times New Roman" w:cs="Times New Roman"/>
                <w:sz w:val="22"/>
                <w:szCs w:val="22"/>
              </w:rPr>
            </w:pPr>
            <w:r w:rsidRPr="00123693">
              <w:rPr>
                <w:rFonts w:ascii="Times New Roman" w:hAnsi="Times New Roman" w:cs="Times New Roman"/>
                <w:sz w:val="22"/>
                <w:szCs w:val="22"/>
              </w:rPr>
              <w:t>14</w:t>
            </w:r>
          </w:p>
        </w:tc>
        <w:tc>
          <w:tcPr>
            <w:tcW w:w="5142" w:type="dxa"/>
          </w:tcPr>
          <w:p w14:paraId="31F32CA4" w14:textId="4933A50B" w:rsidR="00123693" w:rsidRPr="00123693" w:rsidRDefault="00123693" w:rsidP="00123693">
            <w:pPr>
              <w:spacing w:before="60" w:after="60"/>
              <w:rPr>
                <w:rFonts w:ascii="Times New Roman" w:hAnsi="Times New Roman" w:cs="Times New Roman"/>
                <w:sz w:val="22"/>
                <w:szCs w:val="22"/>
              </w:rPr>
            </w:pPr>
            <w:r w:rsidRPr="00123693">
              <w:rPr>
                <w:rFonts w:ascii="Times New Roman" w:hAnsi="Times New Roman" w:cs="Times New Roman"/>
                <w:sz w:val="22"/>
                <w:szCs w:val="22"/>
              </w:rPr>
              <w:t>Зависимости и влияние предприятий на биоразнообразие</w:t>
            </w:r>
          </w:p>
        </w:tc>
        <w:tc>
          <w:tcPr>
            <w:tcW w:w="3568" w:type="dxa"/>
          </w:tcPr>
          <w:p w14:paraId="59044AB2" w14:textId="2100881D" w:rsidR="00123693" w:rsidRPr="00123693" w:rsidRDefault="00123693" w:rsidP="00123693">
            <w:pPr>
              <w:spacing w:before="60" w:after="60"/>
              <w:rPr>
                <w:rFonts w:ascii="Times New Roman" w:hAnsi="Times New Roman" w:cs="Times New Roman"/>
                <w:sz w:val="22"/>
                <w:szCs w:val="22"/>
              </w:rPr>
            </w:pPr>
            <w:r w:rsidRPr="00123693">
              <w:rPr>
                <w:rFonts w:ascii="Times New Roman" w:hAnsi="Times New Roman" w:cs="Times New Roman"/>
                <w:sz w:val="22"/>
                <w:szCs w:val="22"/>
              </w:rPr>
              <w:t>Основной индикатор 15.0.1</w:t>
            </w:r>
          </w:p>
        </w:tc>
      </w:tr>
      <w:tr w:rsidR="00123693" w14:paraId="392E4F9C" w14:textId="77777777" w:rsidTr="00E255C3">
        <w:tc>
          <w:tcPr>
            <w:tcW w:w="1208" w:type="dxa"/>
            <w:vMerge/>
            <w:vAlign w:val="center"/>
          </w:tcPr>
          <w:p w14:paraId="61CEF96C" w14:textId="77777777" w:rsidR="00123693" w:rsidRPr="00123693" w:rsidRDefault="00123693" w:rsidP="00123693">
            <w:pPr>
              <w:spacing w:before="120" w:after="240"/>
              <w:jc w:val="center"/>
              <w:rPr>
                <w:rFonts w:ascii="Times New Roman" w:hAnsi="Times New Roman" w:cs="Times New Roman"/>
                <w:sz w:val="22"/>
                <w:szCs w:val="22"/>
              </w:rPr>
            </w:pPr>
          </w:p>
        </w:tc>
        <w:tc>
          <w:tcPr>
            <w:tcW w:w="5142" w:type="dxa"/>
          </w:tcPr>
          <w:p w14:paraId="5C43845E" w14:textId="197699B8" w:rsidR="00123693" w:rsidRPr="00123693" w:rsidRDefault="00123693" w:rsidP="00123693">
            <w:pPr>
              <w:spacing w:before="60" w:after="60"/>
              <w:rPr>
                <w:rFonts w:ascii="Times New Roman" w:hAnsi="Times New Roman" w:cs="Times New Roman"/>
                <w:sz w:val="22"/>
                <w:szCs w:val="22"/>
              </w:rPr>
            </w:pPr>
            <w:r w:rsidRPr="00123693">
              <w:rPr>
                <w:rFonts w:ascii="Times New Roman" w:hAnsi="Times New Roman" w:cs="Times New Roman"/>
                <w:sz w:val="22"/>
                <w:szCs w:val="22"/>
              </w:rPr>
              <w:t>Число принятых политических мер в других секторах, помимо биоразнообразия, которые учитывают ценности и приоритеты биоразнообразия</w:t>
            </w:r>
          </w:p>
        </w:tc>
        <w:tc>
          <w:tcPr>
            <w:tcW w:w="3568" w:type="dxa"/>
          </w:tcPr>
          <w:p w14:paraId="2539E5B6" w14:textId="77777777" w:rsidR="00123693" w:rsidRPr="00123693" w:rsidRDefault="00123693" w:rsidP="00123693">
            <w:pPr>
              <w:spacing w:before="60" w:after="60"/>
              <w:rPr>
                <w:rFonts w:ascii="Times New Roman" w:hAnsi="Times New Roman" w:cs="Times New Roman"/>
                <w:sz w:val="22"/>
                <w:szCs w:val="22"/>
              </w:rPr>
            </w:pPr>
          </w:p>
        </w:tc>
      </w:tr>
      <w:tr w:rsidR="00123693" w14:paraId="461E43F6" w14:textId="77777777" w:rsidTr="00E255C3">
        <w:tc>
          <w:tcPr>
            <w:tcW w:w="1208" w:type="dxa"/>
            <w:vMerge/>
            <w:vAlign w:val="center"/>
          </w:tcPr>
          <w:p w14:paraId="0B87D514" w14:textId="77777777" w:rsidR="00123693" w:rsidRPr="00123693" w:rsidRDefault="00123693" w:rsidP="00123693">
            <w:pPr>
              <w:spacing w:before="120" w:after="240"/>
              <w:jc w:val="center"/>
              <w:rPr>
                <w:rFonts w:ascii="Times New Roman" w:hAnsi="Times New Roman" w:cs="Times New Roman"/>
                <w:sz w:val="22"/>
                <w:szCs w:val="22"/>
              </w:rPr>
            </w:pPr>
          </w:p>
        </w:tc>
        <w:tc>
          <w:tcPr>
            <w:tcW w:w="5142" w:type="dxa"/>
          </w:tcPr>
          <w:p w14:paraId="75061F81" w14:textId="3B8CA12C" w:rsidR="00123693" w:rsidRPr="00123693" w:rsidRDefault="00123693" w:rsidP="00123693">
            <w:pPr>
              <w:spacing w:before="60" w:after="60"/>
              <w:rPr>
                <w:rFonts w:ascii="Times New Roman" w:hAnsi="Times New Roman" w:cs="Times New Roman"/>
                <w:sz w:val="22"/>
                <w:szCs w:val="22"/>
              </w:rPr>
            </w:pPr>
            <w:r w:rsidRPr="00123693">
              <w:rPr>
                <w:rFonts w:ascii="Times New Roman" w:hAnsi="Times New Roman" w:cs="Times New Roman"/>
                <w:sz w:val="22"/>
                <w:szCs w:val="22"/>
              </w:rPr>
              <w:t xml:space="preserve">Число или доля стран, местных органов власти и частных компаний, интегрирующих вопросы биоразнообразия и экосистемных услуг в свои планы действий в области политики в рамках системы экологического менеджмента (т.е. ISO 14001) или обязательства, связанные </w:t>
            </w:r>
            <w:r w:rsidR="00826F9A">
              <w:rPr>
                <w:rFonts w:ascii="Times New Roman" w:hAnsi="Times New Roman" w:cs="Times New Roman"/>
                <w:sz w:val="22"/>
                <w:szCs w:val="22"/>
              </w:rPr>
              <w:t>с</w:t>
            </w:r>
            <w:r w:rsidRPr="00123693">
              <w:rPr>
                <w:rFonts w:ascii="Times New Roman" w:hAnsi="Times New Roman" w:cs="Times New Roman"/>
                <w:sz w:val="22"/>
                <w:szCs w:val="22"/>
              </w:rPr>
              <w:t xml:space="preserve"> конкретным</w:t>
            </w:r>
            <w:r w:rsidR="00826F9A">
              <w:rPr>
                <w:rFonts w:ascii="Times New Roman" w:hAnsi="Times New Roman" w:cs="Times New Roman"/>
                <w:sz w:val="22"/>
                <w:szCs w:val="22"/>
              </w:rPr>
              <w:t>и</w:t>
            </w:r>
            <w:r w:rsidRPr="00123693">
              <w:rPr>
                <w:rFonts w:ascii="Times New Roman" w:hAnsi="Times New Roman" w:cs="Times New Roman"/>
                <w:sz w:val="22"/>
                <w:szCs w:val="22"/>
              </w:rPr>
              <w:t xml:space="preserve"> действиям</w:t>
            </w:r>
            <w:r w:rsidR="00826F9A">
              <w:rPr>
                <w:rFonts w:ascii="Times New Roman" w:hAnsi="Times New Roman" w:cs="Times New Roman"/>
                <w:sz w:val="22"/>
                <w:szCs w:val="22"/>
              </w:rPr>
              <w:t>и</w:t>
            </w:r>
          </w:p>
        </w:tc>
        <w:tc>
          <w:tcPr>
            <w:tcW w:w="3568" w:type="dxa"/>
          </w:tcPr>
          <w:p w14:paraId="06F37D65" w14:textId="77777777" w:rsidR="00123693" w:rsidRPr="00123693" w:rsidRDefault="00123693" w:rsidP="00123693">
            <w:pPr>
              <w:spacing w:before="60" w:after="60"/>
              <w:rPr>
                <w:rFonts w:ascii="Times New Roman" w:hAnsi="Times New Roman" w:cs="Times New Roman"/>
                <w:sz w:val="22"/>
                <w:szCs w:val="22"/>
              </w:rPr>
            </w:pPr>
          </w:p>
        </w:tc>
      </w:tr>
      <w:tr w:rsidR="00123693" w14:paraId="2C54DC17" w14:textId="77777777" w:rsidTr="00E255C3">
        <w:tc>
          <w:tcPr>
            <w:tcW w:w="1208" w:type="dxa"/>
            <w:vMerge/>
            <w:vAlign w:val="center"/>
          </w:tcPr>
          <w:p w14:paraId="3586056C" w14:textId="77777777" w:rsidR="00123693" w:rsidRPr="00123693" w:rsidRDefault="00123693" w:rsidP="00123693">
            <w:pPr>
              <w:spacing w:before="120" w:after="240"/>
              <w:jc w:val="center"/>
              <w:rPr>
                <w:rFonts w:ascii="Times New Roman" w:hAnsi="Times New Roman" w:cs="Times New Roman"/>
                <w:sz w:val="22"/>
                <w:szCs w:val="22"/>
              </w:rPr>
            </w:pPr>
          </w:p>
        </w:tc>
        <w:tc>
          <w:tcPr>
            <w:tcW w:w="5142" w:type="dxa"/>
          </w:tcPr>
          <w:p w14:paraId="718ABDD3" w14:textId="26B8EFE5" w:rsidR="00123693" w:rsidRPr="00123693" w:rsidRDefault="00123693" w:rsidP="00123693">
            <w:pPr>
              <w:spacing w:before="60" w:after="60"/>
              <w:rPr>
                <w:rFonts w:ascii="Times New Roman" w:hAnsi="Times New Roman" w:cs="Times New Roman"/>
                <w:sz w:val="22"/>
                <w:szCs w:val="22"/>
              </w:rPr>
            </w:pPr>
            <w:r w:rsidRPr="00123693">
              <w:rPr>
                <w:rFonts w:ascii="Times New Roman" w:hAnsi="Times New Roman" w:cs="Times New Roman"/>
                <w:sz w:val="22"/>
                <w:szCs w:val="22"/>
              </w:rPr>
              <w:t>Число стран, принявших отраслевые планы действий, благоприятные для окружающей среды</w:t>
            </w:r>
          </w:p>
        </w:tc>
        <w:tc>
          <w:tcPr>
            <w:tcW w:w="3568" w:type="dxa"/>
          </w:tcPr>
          <w:p w14:paraId="72A12D54" w14:textId="77777777" w:rsidR="00123693" w:rsidRPr="00123693" w:rsidRDefault="00123693" w:rsidP="00123693">
            <w:pPr>
              <w:spacing w:before="60" w:after="60"/>
              <w:rPr>
                <w:rFonts w:ascii="Times New Roman" w:hAnsi="Times New Roman" w:cs="Times New Roman"/>
                <w:sz w:val="22"/>
                <w:szCs w:val="22"/>
              </w:rPr>
            </w:pPr>
          </w:p>
        </w:tc>
      </w:tr>
      <w:tr w:rsidR="00123693" w14:paraId="3337B601" w14:textId="77777777" w:rsidTr="003F5675">
        <w:tc>
          <w:tcPr>
            <w:tcW w:w="1208" w:type="dxa"/>
            <w:vMerge/>
            <w:vAlign w:val="center"/>
          </w:tcPr>
          <w:p w14:paraId="4BCEF184" w14:textId="77777777" w:rsidR="00123693" w:rsidRPr="00123693" w:rsidRDefault="00123693" w:rsidP="00123693">
            <w:pPr>
              <w:spacing w:before="120" w:after="240"/>
              <w:jc w:val="center"/>
              <w:rPr>
                <w:rFonts w:ascii="Times New Roman" w:hAnsi="Times New Roman" w:cs="Times New Roman"/>
                <w:sz w:val="22"/>
                <w:szCs w:val="22"/>
              </w:rPr>
            </w:pPr>
          </w:p>
        </w:tc>
        <w:tc>
          <w:tcPr>
            <w:tcW w:w="5142" w:type="dxa"/>
          </w:tcPr>
          <w:p w14:paraId="5D144019" w14:textId="1FD7EADA" w:rsidR="00123693" w:rsidRPr="00123693" w:rsidRDefault="00123693" w:rsidP="00123693">
            <w:pPr>
              <w:spacing w:before="60" w:after="60"/>
              <w:rPr>
                <w:rFonts w:ascii="Times New Roman" w:hAnsi="Times New Roman" w:cs="Times New Roman"/>
                <w:sz w:val="22"/>
                <w:szCs w:val="22"/>
              </w:rPr>
            </w:pPr>
            <w:r w:rsidRPr="00123693">
              <w:rPr>
                <w:rFonts w:ascii="Times New Roman" w:hAnsi="Times New Roman" w:cs="Times New Roman"/>
                <w:sz w:val="22"/>
                <w:szCs w:val="22"/>
              </w:rPr>
              <w:t>Число стран, применяющих подход, охватывающий все уровни правительства и все общество, при разработке, пересмотре и осуществлении НСПДСБ</w:t>
            </w:r>
          </w:p>
        </w:tc>
        <w:tc>
          <w:tcPr>
            <w:tcW w:w="3568" w:type="dxa"/>
            <w:tcBorders>
              <w:bottom w:val="single" w:sz="4" w:space="0" w:color="auto"/>
            </w:tcBorders>
          </w:tcPr>
          <w:p w14:paraId="6CEBF58B" w14:textId="77777777" w:rsidR="00123693" w:rsidRPr="00123693" w:rsidRDefault="00123693" w:rsidP="00123693">
            <w:pPr>
              <w:spacing w:before="60" w:after="60"/>
              <w:rPr>
                <w:rFonts w:ascii="Times New Roman" w:hAnsi="Times New Roman" w:cs="Times New Roman"/>
                <w:sz w:val="22"/>
                <w:szCs w:val="22"/>
              </w:rPr>
            </w:pPr>
          </w:p>
        </w:tc>
      </w:tr>
      <w:tr w:rsidR="003F5675" w14:paraId="569E368E" w14:textId="77777777" w:rsidTr="003F5675">
        <w:tc>
          <w:tcPr>
            <w:tcW w:w="1208" w:type="dxa"/>
            <w:vMerge/>
            <w:vAlign w:val="center"/>
          </w:tcPr>
          <w:p w14:paraId="4C06AD91" w14:textId="77777777" w:rsidR="003F5675" w:rsidRPr="00123693" w:rsidRDefault="003F5675" w:rsidP="00123693">
            <w:pPr>
              <w:spacing w:before="120" w:after="240"/>
              <w:jc w:val="center"/>
              <w:rPr>
                <w:rFonts w:ascii="Times New Roman" w:hAnsi="Times New Roman" w:cs="Times New Roman"/>
                <w:sz w:val="22"/>
                <w:szCs w:val="22"/>
              </w:rPr>
            </w:pPr>
          </w:p>
        </w:tc>
        <w:tc>
          <w:tcPr>
            <w:tcW w:w="5142" w:type="dxa"/>
            <w:vMerge w:val="restart"/>
          </w:tcPr>
          <w:p w14:paraId="3D92E78A" w14:textId="77777777" w:rsidR="003F5675" w:rsidRPr="00123693" w:rsidRDefault="003F5675" w:rsidP="00123693">
            <w:pPr>
              <w:spacing w:before="60" w:after="60"/>
              <w:rPr>
                <w:rFonts w:ascii="Times New Roman" w:hAnsi="Times New Roman" w:cs="Times New Roman"/>
                <w:sz w:val="22"/>
                <w:szCs w:val="22"/>
              </w:rPr>
            </w:pPr>
            <w:r w:rsidRPr="00123693">
              <w:rPr>
                <w:rFonts w:ascii="Times New Roman" w:hAnsi="Times New Roman" w:cs="Times New Roman"/>
                <w:sz w:val="22"/>
                <w:szCs w:val="22"/>
              </w:rPr>
              <w:t>Объем субсидий и других вредных для биоразнообразия мер стимулирования, которые перенаправляются, переориентируются или ликвидируются</w:t>
            </w:r>
          </w:p>
          <w:p w14:paraId="373D65F3" w14:textId="47C97572" w:rsidR="003F5675" w:rsidRPr="00123693" w:rsidRDefault="003F5675" w:rsidP="00123693">
            <w:pPr>
              <w:spacing w:before="60" w:after="60"/>
              <w:rPr>
                <w:rFonts w:ascii="Times New Roman" w:hAnsi="Times New Roman" w:cs="Times New Roman"/>
                <w:sz w:val="22"/>
                <w:szCs w:val="22"/>
              </w:rPr>
            </w:pPr>
            <w:r w:rsidRPr="00123693">
              <w:rPr>
                <w:rFonts w:ascii="Times New Roman" w:hAnsi="Times New Roman" w:cs="Times New Roman"/>
                <w:sz w:val="22"/>
                <w:szCs w:val="22"/>
              </w:rPr>
              <w:t>Доля мер политики, нормативных актов, процессов планирования, бюджетных процессов и процессов развития, стратегий сокращения масштабов нищеты и национальных счетов</w:t>
            </w:r>
            <w:r>
              <w:rPr>
                <w:rFonts w:ascii="Times New Roman" w:hAnsi="Times New Roman" w:cs="Times New Roman"/>
                <w:sz w:val="22"/>
                <w:szCs w:val="22"/>
              </w:rPr>
              <w:t xml:space="preserve"> на всех уровнях</w:t>
            </w:r>
            <w:r w:rsidRPr="00123693">
              <w:rPr>
                <w:rFonts w:ascii="Times New Roman" w:hAnsi="Times New Roman" w:cs="Times New Roman"/>
                <w:sz w:val="22"/>
                <w:szCs w:val="22"/>
              </w:rPr>
              <w:t>, в которые интегрированы задачи в области биоразнообразия в целях обеспечения учета ценностей биоразнообразия на уровне всех секторов</w:t>
            </w:r>
          </w:p>
        </w:tc>
        <w:tc>
          <w:tcPr>
            <w:tcW w:w="3568" w:type="dxa"/>
            <w:tcBorders>
              <w:bottom w:val="nil"/>
            </w:tcBorders>
          </w:tcPr>
          <w:p w14:paraId="497CDFB0" w14:textId="77E9F191" w:rsidR="003F5675" w:rsidRPr="00123693" w:rsidRDefault="003F5675" w:rsidP="00123693">
            <w:pPr>
              <w:spacing w:before="60" w:after="60"/>
              <w:rPr>
                <w:rFonts w:ascii="Times New Roman" w:hAnsi="Times New Roman" w:cs="Times New Roman"/>
                <w:sz w:val="22"/>
                <w:szCs w:val="22"/>
              </w:rPr>
            </w:pPr>
            <w:r w:rsidRPr="00123693">
              <w:rPr>
                <w:rFonts w:ascii="Times New Roman" w:hAnsi="Times New Roman" w:cs="Times New Roman"/>
                <w:sz w:val="22"/>
                <w:szCs w:val="22"/>
              </w:rPr>
              <w:t>Основной индикатор 18.0.1</w:t>
            </w:r>
          </w:p>
        </w:tc>
      </w:tr>
      <w:tr w:rsidR="003F5675" w14:paraId="79C34EEC" w14:textId="77777777" w:rsidTr="003F5675">
        <w:tc>
          <w:tcPr>
            <w:tcW w:w="1208" w:type="dxa"/>
            <w:vMerge/>
            <w:vAlign w:val="center"/>
          </w:tcPr>
          <w:p w14:paraId="5AB57EAE" w14:textId="77777777" w:rsidR="003F5675" w:rsidRPr="00123693" w:rsidRDefault="003F5675" w:rsidP="00123693">
            <w:pPr>
              <w:spacing w:before="120" w:after="240"/>
              <w:jc w:val="center"/>
              <w:rPr>
                <w:rFonts w:ascii="Times New Roman" w:hAnsi="Times New Roman" w:cs="Times New Roman"/>
                <w:sz w:val="22"/>
                <w:szCs w:val="22"/>
              </w:rPr>
            </w:pPr>
          </w:p>
        </w:tc>
        <w:tc>
          <w:tcPr>
            <w:tcW w:w="5142" w:type="dxa"/>
            <w:vMerge/>
          </w:tcPr>
          <w:p w14:paraId="7FC9B751" w14:textId="4290D2A2" w:rsidR="003F5675" w:rsidRPr="00123693" w:rsidRDefault="003F5675" w:rsidP="00123693">
            <w:pPr>
              <w:spacing w:before="60" w:after="60"/>
              <w:rPr>
                <w:rFonts w:ascii="Times New Roman" w:hAnsi="Times New Roman" w:cs="Times New Roman"/>
                <w:sz w:val="22"/>
                <w:szCs w:val="22"/>
              </w:rPr>
            </w:pPr>
          </w:p>
        </w:tc>
        <w:tc>
          <w:tcPr>
            <w:tcW w:w="3568" w:type="dxa"/>
            <w:tcBorders>
              <w:top w:val="nil"/>
            </w:tcBorders>
          </w:tcPr>
          <w:p w14:paraId="788AA405" w14:textId="63A62518" w:rsidR="003F5675" w:rsidRPr="00123693" w:rsidRDefault="003F5675" w:rsidP="00123693">
            <w:pPr>
              <w:spacing w:before="60" w:after="60"/>
              <w:rPr>
                <w:rFonts w:ascii="Times New Roman" w:hAnsi="Times New Roman" w:cs="Times New Roman"/>
                <w:sz w:val="22"/>
                <w:szCs w:val="22"/>
              </w:rPr>
            </w:pPr>
          </w:p>
        </w:tc>
      </w:tr>
      <w:tr w:rsidR="004A7225" w14:paraId="40B4B11B" w14:textId="77777777" w:rsidTr="00E255C3">
        <w:tc>
          <w:tcPr>
            <w:tcW w:w="1208" w:type="dxa"/>
            <w:vMerge w:val="restart"/>
            <w:vAlign w:val="center"/>
          </w:tcPr>
          <w:p w14:paraId="49936EC8" w14:textId="4C88040A" w:rsidR="004A7225" w:rsidRPr="004A7225" w:rsidRDefault="004A7225" w:rsidP="004A7225">
            <w:pPr>
              <w:spacing w:before="120" w:after="240"/>
              <w:jc w:val="center"/>
              <w:rPr>
                <w:rFonts w:ascii="Times New Roman" w:hAnsi="Times New Roman" w:cs="Times New Roman"/>
                <w:sz w:val="22"/>
                <w:szCs w:val="22"/>
              </w:rPr>
            </w:pPr>
            <w:r w:rsidRPr="004A7225">
              <w:rPr>
                <w:rFonts w:ascii="Times New Roman" w:hAnsi="Times New Roman" w:cs="Times New Roman"/>
                <w:sz w:val="22"/>
                <w:szCs w:val="22"/>
              </w:rPr>
              <w:t>15</w:t>
            </w:r>
          </w:p>
        </w:tc>
        <w:tc>
          <w:tcPr>
            <w:tcW w:w="5142" w:type="dxa"/>
          </w:tcPr>
          <w:p w14:paraId="380DCB91" w14:textId="3D0D78B3" w:rsidR="004A7225" w:rsidRPr="004A7225" w:rsidRDefault="004A7225" w:rsidP="004A7225">
            <w:pPr>
              <w:spacing w:before="60" w:after="60"/>
              <w:rPr>
                <w:rFonts w:ascii="Times New Roman" w:hAnsi="Times New Roman" w:cs="Times New Roman"/>
                <w:sz w:val="22"/>
                <w:szCs w:val="22"/>
              </w:rPr>
            </w:pPr>
            <w:r w:rsidRPr="004A7225">
              <w:rPr>
                <w:rFonts w:ascii="Times New Roman" w:hAnsi="Times New Roman" w:cs="Times New Roman"/>
                <w:sz w:val="22"/>
                <w:szCs w:val="22"/>
              </w:rPr>
              <w:t>Зависимость и влияние предприятий на биоразнообразие и соответствующие права человека</w:t>
            </w:r>
          </w:p>
        </w:tc>
        <w:tc>
          <w:tcPr>
            <w:tcW w:w="3568" w:type="dxa"/>
          </w:tcPr>
          <w:p w14:paraId="04475C83" w14:textId="77777777" w:rsidR="004A7225" w:rsidRPr="004A7225" w:rsidRDefault="004A7225" w:rsidP="004A7225">
            <w:pPr>
              <w:spacing w:before="60" w:after="60"/>
              <w:rPr>
                <w:rFonts w:ascii="Times New Roman" w:hAnsi="Times New Roman" w:cs="Times New Roman"/>
                <w:sz w:val="22"/>
                <w:szCs w:val="22"/>
              </w:rPr>
            </w:pPr>
          </w:p>
        </w:tc>
      </w:tr>
      <w:tr w:rsidR="004A7225" w14:paraId="1A5D15D5" w14:textId="77777777" w:rsidTr="00E255C3">
        <w:tc>
          <w:tcPr>
            <w:tcW w:w="1208" w:type="dxa"/>
            <w:vMerge/>
          </w:tcPr>
          <w:p w14:paraId="6C6092FA" w14:textId="77777777" w:rsidR="004A7225" w:rsidRDefault="004A7225" w:rsidP="0062302C">
            <w:pPr>
              <w:spacing w:before="120" w:after="240"/>
              <w:jc w:val="both"/>
              <w:rPr>
                <w:rFonts w:ascii="Times New Roman" w:hAnsi="Times New Roman" w:cs="Times New Roman"/>
                <w:b/>
                <w:bCs/>
              </w:rPr>
            </w:pPr>
          </w:p>
        </w:tc>
        <w:tc>
          <w:tcPr>
            <w:tcW w:w="5142" w:type="dxa"/>
          </w:tcPr>
          <w:p w14:paraId="4FF382D2" w14:textId="31D61FAB" w:rsidR="004A7225" w:rsidRPr="000A45A2" w:rsidRDefault="004A7225" w:rsidP="004A7225">
            <w:pPr>
              <w:spacing w:before="60" w:after="60"/>
              <w:rPr>
                <w:rFonts w:ascii="Times New Roman" w:hAnsi="Times New Roman" w:cs="Times New Roman"/>
                <w:sz w:val="22"/>
                <w:szCs w:val="22"/>
                <w:lang w:val="fr-FR"/>
              </w:rPr>
            </w:pPr>
            <w:r w:rsidRPr="004A7225">
              <w:rPr>
                <w:rFonts w:ascii="Times New Roman" w:hAnsi="Times New Roman" w:cs="Times New Roman"/>
                <w:sz w:val="22"/>
                <w:szCs w:val="22"/>
              </w:rPr>
              <w:t xml:space="preserve">Экологический </w:t>
            </w:r>
            <w:r w:rsidR="005432EE">
              <w:rPr>
                <w:rFonts w:ascii="Times New Roman" w:hAnsi="Times New Roman" w:cs="Times New Roman"/>
                <w:sz w:val="22"/>
                <w:szCs w:val="22"/>
              </w:rPr>
              <w:t>след</w:t>
            </w:r>
          </w:p>
        </w:tc>
        <w:tc>
          <w:tcPr>
            <w:tcW w:w="3568" w:type="dxa"/>
          </w:tcPr>
          <w:p w14:paraId="4BEE91D2" w14:textId="43AD986C" w:rsidR="004A7225" w:rsidRPr="004A7225" w:rsidRDefault="004A7225" w:rsidP="004A7225">
            <w:pPr>
              <w:spacing w:before="60" w:after="60"/>
              <w:rPr>
                <w:rFonts w:ascii="Times New Roman" w:hAnsi="Times New Roman" w:cs="Times New Roman"/>
                <w:sz w:val="22"/>
                <w:szCs w:val="22"/>
              </w:rPr>
            </w:pPr>
            <w:r w:rsidRPr="004A7225">
              <w:rPr>
                <w:rFonts w:ascii="Times New Roman" w:hAnsi="Times New Roman" w:cs="Times New Roman"/>
                <w:sz w:val="22"/>
                <w:szCs w:val="22"/>
              </w:rPr>
              <w:t>Компонентный индикатор 15.4.1</w:t>
            </w:r>
          </w:p>
        </w:tc>
      </w:tr>
      <w:tr w:rsidR="004A7225" w14:paraId="6098FC9D" w14:textId="77777777" w:rsidTr="00E255C3">
        <w:tc>
          <w:tcPr>
            <w:tcW w:w="1208" w:type="dxa"/>
            <w:vMerge/>
          </w:tcPr>
          <w:p w14:paraId="75E5D6D4" w14:textId="77777777" w:rsidR="004A7225" w:rsidRDefault="004A7225" w:rsidP="0039491F">
            <w:pPr>
              <w:spacing w:before="120" w:after="240"/>
              <w:jc w:val="both"/>
              <w:rPr>
                <w:rFonts w:ascii="Times New Roman" w:hAnsi="Times New Roman" w:cs="Times New Roman"/>
                <w:b/>
                <w:bCs/>
              </w:rPr>
            </w:pPr>
          </w:p>
        </w:tc>
        <w:tc>
          <w:tcPr>
            <w:tcW w:w="5142" w:type="dxa"/>
          </w:tcPr>
          <w:p w14:paraId="0D6F7A61" w14:textId="752EC487" w:rsidR="004A7225" w:rsidRPr="004A7225" w:rsidRDefault="004A7225" w:rsidP="004A7225">
            <w:pPr>
              <w:spacing w:before="60" w:after="60"/>
              <w:rPr>
                <w:rFonts w:ascii="Times New Roman" w:hAnsi="Times New Roman" w:cs="Times New Roman"/>
                <w:sz w:val="22"/>
                <w:szCs w:val="22"/>
              </w:rPr>
            </w:pPr>
            <w:r w:rsidRPr="004A7225">
              <w:rPr>
                <w:rFonts w:ascii="Times New Roman" w:hAnsi="Times New Roman" w:cs="Times New Roman"/>
                <w:sz w:val="22"/>
                <w:szCs w:val="22"/>
              </w:rPr>
              <w:t>Площадь естественной растительности/экосистем суши, преобразованных в результате производства товаров широкого потребления</w:t>
            </w:r>
          </w:p>
        </w:tc>
        <w:tc>
          <w:tcPr>
            <w:tcW w:w="3568" w:type="dxa"/>
          </w:tcPr>
          <w:p w14:paraId="08B69C5B" w14:textId="77777777" w:rsidR="004A7225" w:rsidRPr="004A7225" w:rsidRDefault="004A7225" w:rsidP="004A7225">
            <w:pPr>
              <w:spacing w:before="60" w:after="60"/>
              <w:rPr>
                <w:rFonts w:ascii="Times New Roman" w:hAnsi="Times New Roman" w:cs="Times New Roman"/>
                <w:sz w:val="22"/>
                <w:szCs w:val="22"/>
              </w:rPr>
            </w:pPr>
          </w:p>
        </w:tc>
      </w:tr>
      <w:tr w:rsidR="004A7225" w14:paraId="09F22C98" w14:textId="77777777" w:rsidTr="00E255C3">
        <w:tc>
          <w:tcPr>
            <w:tcW w:w="1208" w:type="dxa"/>
            <w:vMerge/>
          </w:tcPr>
          <w:p w14:paraId="6F420964" w14:textId="77777777" w:rsidR="004A7225" w:rsidRDefault="004A7225" w:rsidP="0039491F">
            <w:pPr>
              <w:spacing w:before="120" w:after="240"/>
              <w:jc w:val="both"/>
              <w:rPr>
                <w:rFonts w:ascii="Times New Roman" w:hAnsi="Times New Roman" w:cs="Times New Roman"/>
                <w:b/>
                <w:bCs/>
              </w:rPr>
            </w:pPr>
          </w:p>
        </w:tc>
        <w:tc>
          <w:tcPr>
            <w:tcW w:w="5142" w:type="dxa"/>
          </w:tcPr>
          <w:p w14:paraId="536F443A" w14:textId="1A431E45" w:rsidR="004A7225" w:rsidRPr="004A7225" w:rsidRDefault="00403950" w:rsidP="004A7225">
            <w:pPr>
              <w:spacing w:before="60" w:after="60"/>
              <w:rPr>
                <w:rFonts w:ascii="Times New Roman" w:hAnsi="Times New Roman" w:cs="Times New Roman"/>
                <w:sz w:val="22"/>
                <w:szCs w:val="22"/>
              </w:rPr>
            </w:pPr>
            <w:r>
              <w:rPr>
                <w:rFonts w:ascii="Times New Roman" w:hAnsi="Times New Roman" w:cs="Times New Roman"/>
                <w:sz w:val="22"/>
                <w:szCs w:val="22"/>
              </w:rPr>
              <w:t>Индикатор</w:t>
            </w:r>
            <w:r w:rsidR="004A7225" w:rsidRPr="004A7225">
              <w:rPr>
                <w:rFonts w:ascii="Times New Roman" w:hAnsi="Times New Roman" w:cs="Times New Roman"/>
                <w:sz w:val="22"/>
                <w:szCs w:val="22"/>
              </w:rPr>
              <w:t>, посвященный зависимости, воздействию, рискам и возможностям, разработанный Целевой группой по раскрытию финансовой информации, связанной с природой</w:t>
            </w:r>
          </w:p>
        </w:tc>
        <w:tc>
          <w:tcPr>
            <w:tcW w:w="3568" w:type="dxa"/>
          </w:tcPr>
          <w:p w14:paraId="6E994B7F" w14:textId="77777777" w:rsidR="004A7225" w:rsidRPr="004A7225" w:rsidRDefault="004A7225" w:rsidP="004A7225">
            <w:pPr>
              <w:spacing w:before="60" w:after="60"/>
              <w:rPr>
                <w:rFonts w:ascii="Times New Roman" w:hAnsi="Times New Roman" w:cs="Times New Roman"/>
                <w:sz w:val="22"/>
                <w:szCs w:val="22"/>
              </w:rPr>
            </w:pPr>
          </w:p>
        </w:tc>
      </w:tr>
      <w:tr w:rsidR="004A7225" w14:paraId="52A13B4E" w14:textId="77777777" w:rsidTr="00E255C3">
        <w:tc>
          <w:tcPr>
            <w:tcW w:w="1208" w:type="dxa"/>
            <w:vMerge/>
          </w:tcPr>
          <w:p w14:paraId="4080D766" w14:textId="77777777" w:rsidR="004A7225" w:rsidRDefault="004A7225" w:rsidP="0039491F">
            <w:pPr>
              <w:spacing w:before="120" w:after="240"/>
              <w:jc w:val="both"/>
              <w:rPr>
                <w:rFonts w:ascii="Times New Roman" w:hAnsi="Times New Roman" w:cs="Times New Roman"/>
                <w:b/>
                <w:bCs/>
              </w:rPr>
            </w:pPr>
          </w:p>
        </w:tc>
        <w:tc>
          <w:tcPr>
            <w:tcW w:w="5142" w:type="dxa"/>
          </w:tcPr>
          <w:p w14:paraId="29D445B0" w14:textId="2534C53A" w:rsidR="004A7225" w:rsidRPr="004A7225" w:rsidRDefault="004A7225" w:rsidP="004A7225">
            <w:pPr>
              <w:spacing w:before="60" w:after="60"/>
              <w:rPr>
                <w:rFonts w:ascii="Times New Roman" w:hAnsi="Times New Roman" w:cs="Times New Roman"/>
                <w:sz w:val="22"/>
                <w:szCs w:val="22"/>
              </w:rPr>
            </w:pPr>
            <w:r w:rsidRPr="004A7225">
              <w:rPr>
                <w:rFonts w:ascii="Times New Roman" w:hAnsi="Times New Roman" w:cs="Times New Roman"/>
                <w:sz w:val="22"/>
                <w:szCs w:val="22"/>
              </w:rPr>
              <w:t>Число компаний, проводящих оценки и отчитывающихся о своем чистом воздействии на биоразнообразие</w:t>
            </w:r>
          </w:p>
        </w:tc>
        <w:tc>
          <w:tcPr>
            <w:tcW w:w="3568" w:type="dxa"/>
          </w:tcPr>
          <w:p w14:paraId="4F823E6A" w14:textId="77777777" w:rsidR="004A7225" w:rsidRPr="004A7225" w:rsidRDefault="004A7225" w:rsidP="004A7225">
            <w:pPr>
              <w:spacing w:before="60" w:after="60"/>
              <w:rPr>
                <w:rFonts w:ascii="Times New Roman" w:hAnsi="Times New Roman" w:cs="Times New Roman"/>
                <w:sz w:val="22"/>
                <w:szCs w:val="22"/>
              </w:rPr>
            </w:pPr>
          </w:p>
        </w:tc>
      </w:tr>
      <w:tr w:rsidR="004A7225" w14:paraId="426296EF" w14:textId="77777777" w:rsidTr="00E255C3">
        <w:tc>
          <w:tcPr>
            <w:tcW w:w="1208" w:type="dxa"/>
            <w:vMerge/>
          </w:tcPr>
          <w:p w14:paraId="583E33AC" w14:textId="77777777" w:rsidR="004A7225" w:rsidRDefault="004A7225" w:rsidP="0039491F">
            <w:pPr>
              <w:spacing w:before="120" w:after="240"/>
              <w:jc w:val="both"/>
              <w:rPr>
                <w:rFonts w:ascii="Times New Roman" w:hAnsi="Times New Roman" w:cs="Times New Roman"/>
                <w:b/>
                <w:bCs/>
              </w:rPr>
            </w:pPr>
          </w:p>
        </w:tc>
        <w:tc>
          <w:tcPr>
            <w:tcW w:w="5142" w:type="dxa"/>
          </w:tcPr>
          <w:p w14:paraId="65512C31" w14:textId="747F1071" w:rsidR="004A7225" w:rsidRPr="004A7225" w:rsidRDefault="004A7225" w:rsidP="004A7225">
            <w:pPr>
              <w:spacing w:before="60" w:after="60"/>
              <w:rPr>
                <w:rFonts w:ascii="Times New Roman" w:hAnsi="Times New Roman" w:cs="Times New Roman"/>
                <w:sz w:val="22"/>
                <w:szCs w:val="22"/>
              </w:rPr>
            </w:pPr>
            <w:r w:rsidRPr="004A7225">
              <w:rPr>
                <w:rFonts w:ascii="Times New Roman" w:hAnsi="Times New Roman" w:cs="Times New Roman"/>
                <w:sz w:val="22"/>
                <w:szCs w:val="22"/>
              </w:rPr>
              <w:t>Число компаний, публикующих отчеты об устойчивости своей деятельности</w:t>
            </w:r>
          </w:p>
        </w:tc>
        <w:tc>
          <w:tcPr>
            <w:tcW w:w="3568" w:type="dxa"/>
          </w:tcPr>
          <w:p w14:paraId="7619446A" w14:textId="276968D0" w:rsidR="004A7225" w:rsidRPr="004A7225" w:rsidRDefault="004A7225" w:rsidP="004A7225">
            <w:pPr>
              <w:spacing w:before="60" w:after="60"/>
              <w:rPr>
                <w:rFonts w:ascii="Times New Roman" w:hAnsi="Times New Roman" w:cs="Times New Roman"/>
                <w:sz w:val="22"/>
                <w:szCs w:val="22"/>
              </w:rPr>
            </w:pPr>
            <w:r w:rsidRPr="004A7225">
              <w:rPr>
                <w:rFonts w:ascii="Times New Roman" w:hAnsi="Times New Roman" w:cs="Times New Roman"/>
                <w:sz w:val="22"/>
                <w:szCs w:val="22"/>
              </w:rPr>
              <w:t>(индикатор ЦУР 12.6.1.)</w:t>
            </w:r>
          </w:p>
        </w:tc>
      </w:tr>
      <w:tr w:rsidR="004A7225" w14:paraId="10E13B6B" w14:textId="77777777" w:rsidTr="00E255C3">
        <w:tc>
          <w:tcPr>
            <w:tcW w:w="1208" w:type="dxa"/>
            <w:vMerge/>
          </w:tcPr>
          <w:p w14:paraId="59AFB9CC" w14:textId="77777777" w:rsidR="004A7225" w:rsidRDefault="004A7225" w:rsidP="004A7225">
            <w:pPr>
              <w:spacing w:before="120" w:after="240"/>
              <w:jc w:val="both"/>
              <w:rPr>
                <w:rFonts w:ascii="Times New Roman" w:hAnsi="Times New Roman" w:cs="Times New Roman"/>
                <w:b/>
                <w:bCs/>
              </w:rPr>
            </w:pPr>
          </w:p>
        </w:tc>
        <w:tc>
          <w:tcPr>
            <w:tcW w:w="5142" w:type="dxa"/>
          </w:tcPr>
          <w:p w14:paraId="45779AF4" w14:textId="09FA03C3" w:rsidR="004A7225" w:rsidRPr="004A7225" w:rsidRDefault="004A7225" w:rsidP="004A7225">
            <w:pPr>
              <w:spacing w:before="60" w:after="60"/>
              <w:rPr>
                <w:rFonts w:ascii="Times New Roman" w:hAnsi="Times New Roman" w:cs="Times New Roman"/>
                <w:sz w:val="22"/>
                <w:szCs w:val="22"/>
              </w:rPr>
            </w:pPr>
            <w:r w:rsidRPr="004A7225">
              <w:rPr>
                <w:rFonts w:ascii="Times New Roman" w:hAnsi="Times New Roman" w:cs="Times New Roman"/>
                <w:sz w:val="22"/>
                <w:szCs w:val="22"/>
              </w:rPr>
              <w:t>Число компаний, соблюдающих требования в отношении доступа к генетическим ресурсам и совместного использования выгод и отчитывающихся об этом</w:t>
            </w:r>
          </w:p>
        </w:tc>
        <w:tc>
          <w:tcPr>
            <w:tcW w:w="3568" w:type="dxa"/>
          </w:tcPr>
          <w:p w14:paraId="1880664C" w14:textId="77777777" w:rsidR="004A7225" w:rsidRPr="004A7225" w:rsidRDefault="004A7225" w:rsidP="004A7225">
            <w:pPr>
              <w:spacing w:before="60" w:after="60"/>
              <w:rPr>
                <w:rFonts w:ascii="Times New Roman" w:hAnsi="Times New Roman" w:cs="Times New Roman"/>
                <w:sz w:val="22"/>
                <w:szCs w:val="22"/>
              </w:rPr>
            </w:pPr>
          </w:p>
        </w:tc>
      </w:tr>
      <w:tr w:rsidR="004A7225" w14:paraId="1662970F" w14:textId="77777777" w:rsidTr="00E255C3">
        <w:tc>
          <w:tcPr>
            <w:tcW w:w="1208" w:type="dxa"/>
            <w:vMerge/>
          </w:tcPr>
          <w:p w14:paraId="730A239E" w14:textId="77777777" w:rsidR="004A7225" w:rsidRDefault="004A7225" w:rsidP="004A7225">
            <w:pPr>
              <w:spacing w:before="120" w:after="240"/>
              <w:jc w:val="both"/>
              <w:rPr>
                <w:rFonts w:ascii="Times New Roman" w:hAnsi="Times New Roman" w:cs="Times New Roman"/>
                <w:b/>
                <w:bCs/>
              </w:rPr>
            </w:pPr>
          </w:p>
        </w:tc>
        <w:tc>
          <w:tcPr>
            <w:tcW w:w="5142" w:type="dxa"/>
          </w:tcPr>
          <w:p w14:paraId="67055490" w14:textId="576F1380" w:rsidR="004A7225" w:rsidRPr="004A7225" w:rsidRDefault="004A7225" w:rsidP="004A7225">
            <w:pPr>
              <w:spacing w:before="60" w:after="60"/>
              <w:rPr>
                <w:rFonts w:ascii="Times New Roman" w:hAnsi="Times New Roman" w:cs="Times New Roman"/>
                <w:sz w:val="22"/>
                <w:szCs w:val="22"/>
              </w:rPr>
            </w:pPr>
            <w:r w:rsidRPr="004A7225">
              <w:rPr>
                <w:rFonts w:ascii="Times New Roman" w:hAnsi="Times New Roman" w:cs="Times New Roman"/>
                <w:sz w:val="22"/>
                <w:szCs w:val="22"/>
              </w:rPr>
              <w:t>Число стран с действующим законодательством, обеспечивающим отчетность компаний об их воздействии на биоразнообразие</w:t>
            </w:r>
          </w:p>
        </w:tc>
        <w:tc>
          <w:tcPr>
            <w:tcW w:w="3568" w:type="dxa"/>
          </w:tcPr>
          <w:p w14:paraId="528A155E" w14:textId="77777777" w:rsidR="004A7225" w:rsidRPr="004A7225" w:rsidRDefault="004A7225" w:rsidP="004A7225">
            <w:pPr>
              <w:spacing w:before="60" w:after="60"/>
              <w:rPr>
                <w:rFonts w:ascii="Times New Roman" w:hAnsi="Times New Roman" w:cs="Times New Roman"/>
                <w:sz w:val="22"/>
                <w:szCs w:val="22"/>
              </w:rPr>
            </w:pPr>
          </w:p>
        </w:tc>
      </w:tr>
      <w:tr w:rsidR="004A7225" w14:paraId="5E3CBBCD" w14:textId="77777777" w:rsidTr="00E255C3">
        <w:tc>
          <w:tcPr>
            <w:tcW w:w="1208" w:type="dxa"/>
            <w:vMerge/>
          </w:tcPr>
          <w:p w14:paraId="7E269D22" w14:textId="77777777" w:rsidR="004A7225" w:rsidRDefault="004A7225" w:rsidP="004A7225">
            <w:pPr>
              <w:spacing w:before="120" w:after="240"/>
              <w:jc w:val="both"/>
              <w:rPr>
                <w:rFonts w:ascii="Times New Roman" w:hAnsi="Times New Roman" w:cs="Times New Roman"/>
                <w:b/>
                <w:bCs/>
              </w:rPr>
            </w:pPr>
          </w:p>
        </w:tc>
        <w:tc>
          <w:tcPr>
            <w:tcW w:w="5142" w:type="dxa"/>
          </w:tcPr>
          <w:p w14:paraId="2A6726A7" w14:textId="5B4BF029" w:rsidR="004A7225" w:rsidRPr="004A7225" w:rsidRDefault="004A7225" w:rsidP="004A7225">
            <w:pPr>
              <w:spacing w:before="60" w:after="60"/>
              <w:rPr>
                <w:rFonts w:ascii="Times New Roman" w:hAnsi="Times New Roman" w:cs="Times New Roman"/>
                <w:sz w:val="22"/>
                <w:szCs w:val="22"/>
              </w:rPr>
            </w:pPr>
            <w:r w:rsidRPr="004A7225">
              <w:rPr>
                <w:rFonts w:ascii="Times New Roman" w:hAnsi="Times New Roman" w:cs="Times New Roman"/>
                <w:sz w:val="22"/>
                <w:szCs w:val="22"/>
              </w:rPr>
              <w:t>Число производственных секторов в каждой стране, которые используют схемы сертификации с учетом биоразнообразия или практические руководства по вопросам биоразнообразия</w:t>
            </w:r>
          </w:p>
        </w:tc>
        <w:tc>
          <w:tcPr>
            <w:tcW w:w="3568" w:type="dxa"/>
          </w:tcPr>
          <w:p w14:paraId="52428D8A" w14:textId="77777777" w:rsidR="004A7225" w:rsidRPr="004A7225" w:rsidRDefault="004A7225" w:rsidP="004A7225">
            <w:pPr>
              <w:spacing w:before="60" w:after="60"/>
              <w:rPr>
                <w:rFonts w:ascii="Times New Roman" w:hAnsi="Times New Roman" w:cs="Times New Roman"/>
                <w:sz w:val="22"/>
                <w:szCs w:val="22"/>
              </w:rPr>
            </w:pPr>
          </w:p>
        </w:tc>
      </w:tr>
      <w:tr w:rsidR="004A7225" w14:paraId="534C10EB" w14:textId="77777777" w:rsidTr="00E255C3">
        <w:tc>
          <w:tcPr>
            <w:tcW w:w="1208" w:type="dxa"/>
            <w:vMerge/>
          </w:tcPr>
          <w:p w14:paraId="2BD7FC86" w14:textId="77777777" w:rsidR="004A7225" w:rsidRDefault="004A7225" w:rsidP="004A7225">
            <w:pPr>
              <w:spacing w:before="120" w:after="240"/>
              <w:jc w:val="both"/>
              <w:rPr>
                <w:rFonts w:ascii="Times New Roman" w:hAnsi="Times New Roman" w:cs="Times New Roman"/>
                <w:b/>
                <w:bCs/>
              </w:rPr>
            </w:pPr>
          </w:p>
        </w:tc>
        <w:tc>
          <w:tcPr>
            <w:tcW w:w="5142" w:type="dxa"/>
          </w:tcPr>
          <w:p w14:paraId="17FF6F22" w14:textId="0B494CDC" w:rsidR="004A7225" w:rsidRPr="004A7225" w:rsidRDefault="004A7225" w:rsidP="004A7225">
            <w:pPr>
              <w:spacing w:before="60" w:after="60"/>
              <w:rPr>
                <w:rFonts w:ascii="Times New Roman" w:hAnsi="Times New Roman" w:cs="Times New Roman"/>
                <w:sz w:val="22"/>
                <w:szCs w:val="22"/>
              </w:rPr>
            </w:pPr>
            <w:r w:rsidRPr="004A7225">
              <w:rPr>
                <w:rFonts w:ascii="Times New Roman" w:hAnsi="Times New Roman" w:cs="Times New Roman"/>
                <w:sz w:val="22"/>
                <w:szCs w:val="22"/>
              </w:rPr>
              <w:t>Процентная доля Сторон с нормативно-правовой базой, обязывающей предприятия проводить оценку и отчитываться о своем воздействии на биоразнообразие и права коренных народов и местных общин</w:t>
            </w:r>
          </w:p>
        </w:tc>
        <w:tc>
          <w:tcPr>
            <w:tcW w:w="3568" w:type="dxa"/>
          </w:tcPr>
          <w:p w14:paraId="3D5725A5" w14:textId="77777777" w:rsidR="004A7225" w:rsidRPr="004A7225" w:rsidRDefault="004A7225" w:rsidP="004A7225">
            <w:pPr>
              <w:spacing w:before="60" w:after="60"/>
              <w:rPr>
                <w:rFonts w:ascii="Times New Roman" w:hAnsi="Times New Roman" w:cs="Times New Roman"/>
                <w:sz w:val="22"/>
                <w:szCs w:val="22"/>
              </w:rPr>
            </w:pPr>
          </w:p>
        </w:tc>
      </w:tr>
      <w:tr w:rsidR="004A7225" w14:paraId="1091B75C" w14:textId="77777777" w:rsidTr="00E255C3">
        <w:tc>
          <w:tcPr>
            <w:tcW w:w="1208" w:type="dxa"/>
            <w:vMerge/>
          </w:tcPr>
          <w:p w14:paraId="2618F7C2" w14:textId="77777777" w:rsidR="004A7225" w:rsidRDefault="004A7225" w:rsidP="004A7225">
            <w:pPr>
              <w:spacing w:before="120" w:after="240"/>
              <w:jc w:val="both"/>
              <w:rPr>
                <w:rFonts w:ascii="Times New Roman" w:hAnsi="Times New Roman" w:cs="Times New Roman"/>
                <w:b/>
                <w:bCs/>
              </w:rPr>
            </w:pPr>
          </w:p>
        </w:tc>
        <w:tc>
          <w:tcPr>
            <w:tcW w:w="5142" w:type="dxa"/>
          </w:tcPr>
          <w:p w14:paraId="26E59902" w14:textId="16163FFC" w:rsidR="004A7225" w:rsidRPr="004A7225" w:rsidRDefault="004A7225" w:rsidP="004A7225">
            <w:pPr>
              <w:spacing w:before="60" w:after="60"/>
              <w:rPr>
                <w:rFonts w:ascii="Times New Roman" w:hAnsi="Times New Roman" w:cs="Times New Roman"/>
                <w:sz w:val="22"/>
                <w:szCs w:val="22"/>
              </w:rPr>
            </w:pPr>
            <w:r w:rsidRPr="004A7225">
              <w:rPr>
                <w:rFonts w:ascii="Times New Roman" w:hAnsi="Times New Roman" w:cs="Times New Roman"/>
                <w:sz w:val="22"/>
                <w:szCs w:val="22"/>
              </w:rPr>
              <w:t>Действующие стратегии и меры, направленные на предотвращение и регулирование воздействия на биоразнообразие и права человека, связанные с биоразнообразием</w:t>
            </w:r>
          </w:p>
        </w:tc>
        <w:tc>
          <w:tcPr>
            <w:tcW w:w="3568" w:type="dxa"/>
          </w:tcPr>
          <w:p w14:paraId="512B98CC" w14:textId="77777777" w:rsidR="004A7225" w:rsidRPr="004A7225" w:rsidRDefault="004A7225" w:rsidP="004A7225">
            <w:pPr>
              <w:spacing w:before="60" w:after="60"/>
              <w:rPr>
                <w:rFonts w:ascii="Times New Roman" w:hAnsi="Times New Roman" w:cs="Times New Roman"/>
                <w:sz w:val="22"/>
                <w:szCs w:val="22"/>
              </w:rPr>
            </w:pPr>
          </w:p>
        </w:tc>
      </w:tr>
      <w:tr w:rsidR="004A7225" w14:paraId="64EBD9B1" w14:textId="77777777" w:rsidTr="00E255C3">
        <w:tc>
          <w:tcPr>
            <w:tcW w:w="1208" w:type="dxa"/>
            <w:vMerge/>
          </w:tcPr>
          <w:p w14:paraId="34CBD1A8" w14:textId="77777777" w:rsidR="004A7225" w:rsidRDefault="004A7225" w:rsidP="004A7225">
            <w:pPr>
              <w:spacing w:before="120" w:after="240"/>
              <w:jc w:val="both"/>
              <w:rPr>
                <w:rFonts w:ascii="Times New Roman" w:hAnsi="Times New Roman" w:cs="Times New Roman"/>
                <w:b/>
                <w:bCs/>
              </w:rPr>
            </w:pPr>
          </w:p>
        </w:tc>
        <w:tc>
          <w:tcPr>
            <w:tcW w:w="5142" w:type="dxa"/>
          </w:tcPr>
          <w:p w14:paraId="0A36ED35" w14:textId="6EA15287" w:rsidR="004A7225" w:rsidRPr="004A7225" w:rsidRDefault="004A7225" w:rsidP="004A7225">
            <w:pPr>
              <w:spacing w:before="60" w:after="60"/>
              <w:rPr>
                <w:rFonts w:ascii="Times New Roman" w:hAnsi="Times New Roman" w:cs="Times New Roman"/>
                <w:sz w:val="22"/>
                <w:szCs w:val="22"/>
              </w:rPr>
            </w:pPr>
            <w:r w:rsidRPr="004A7225">
              <w:rPr>
                <w:rFonts w:ascii="Times New Roman" w:hAnsi="Times New Roman" w:cs="Times New Roman"/>
                <w:sz w:val="22"/>
                <w:szCs w:val="22"/>
              </w:rPr>
              <w:t>Доля от общего объема доходов предприятий (a) проводящих оценку и раскрывающих информацию о существенном воздействии на биоразнообразие и зависимости от него своей деятельности и цепочек поставок с использованием количественных показателей; (b) установивших научно-обоснованные задачи в отношении природы; и (c) установивших научно-обоснованные задачи в отношении климата</w:t>
            </w:r>
          </w:p>
        </w:tc>
        <w:tc>
          <w:tcPr>
            <w:tcW w:w="3568" w:type="dxa"/>
          </w:tcPr>
          <w:p w14:paraId="7836AF31" w14:textId="77777777" w:rsidR="004A7225" w:rsidRPr="004A7225" w:rsidRDefault="004A7225" w:rsidP="004A7225">
            <w:pPr>
              <w:spacing w:before="60" w:after="60"/>
              <w:rPr>
                <w:rFonts w:ascii="Times New Roman" w:hAnsi="Times New Roman" w:cs="Times New Roman"/>
                <w:sz w:val="22"/>
                <w:szCs w:val="22"/>
              </w:rPr>
            </w:pPr>
          </w:p>
        </w:tc>
      </w:tr>
      <w:tr w:rsidR="004A7225" w14:paraId="5D2D9A1F" w14:textId="77777777" w:rsidTr="00E255C3">
        <w:tc>
          <w:tcPr>
            <w:tcW w:w="1208" w:type="dxa"/>
            <w:vMerge/>
          </w:tcPr>
          <w:p w14:paraId="6DFA3B46" w14:textId="77777777" w:rsidR="004A7225" w:rsidRDefault="004A7225" w:rsidP="004A7225">
            <w:pPr>
              <w:spacing w:before="120" w:after="240"/>
              <w:jc w:val="both"/>
              <w:rPr>
                <w:rFonts w:ascii="Times New Roman" w:hAnsi="Times New Roman" w:cs="Times New Roman"/>
                <w:b/>
                <w:bCs/>
              </w:rPr>
            </w:pPr>
          </w:p>
        </w:tc>
        <w:tc>
          <w:tcPr>
            <w:tcW w:w="5142" w:type="dxa"/>
          </w:tcPr>
          <w:p w14:paraId="33C0E18B" w14:textId="3DE7F6C9" w:rsidR="004A7225" w:rsidRPr="004A7225" w:rsidRDefault="004A7225" w:rsidP="004A7225">
            <w:pPr>
              <w:spacing w:before="60" w:after="60"/>
              <w:rPr>
                <w:rFonts w:ascii="Times New Roman" w:hAnsi="Times New Roman" w:cs="Times New Roman"/>
                <w:sz w:val="22"/>
                <w:szCs w:val="22"/>
              </w:rPr>
            </w:pPr>
            <w:r w:rsidRPr="004A7225">
              <w:rPr>
                <w:rFonts w:ascii="Times New Roman" w:hAnsi="Times New Roman" w:cs="Times New Roman"/>
                <w:sz w:val="22"/>
                <w:szCs w:val="22"/>
              </w:rPr>
              <w:t>Доля от общего объема доходов общего числа предприятий, отчитывающихся о зависимости и воздействии на биоразнообразие и установивших научно-обоснованные задачи в области охраны природы</w:t>
            </w:r>
          </w:p>
        </w:tc>
        <w:tc>
          <w:tcPr>
            <w:tcW w:w="3568" w:type="dxa"/>
          </w:tcPr>
          <w:p w14:paraId="099967BE" w14:textId="77777777" w:rsidR="004A7225" w:rsidRPr="004A7225" w:rsidRDefault="004A7225" w:rsidP="004A7225">
            <w:pPr>
              <w:spacing w:before="60" w:after="60"/>
              <w:rPr>
                <w:rFonts w:ascii="Times New Roman" w:hAnsi="Times New Roman" w:cs="Times New Roman"/>
                <w:sz w:val="22"/>
                <w:szCs w:val="22"/>
              </w:rPr>
            </w:pPr>
          </w:p>
        </w:tc>
      </w:tr>
      <w:tr w:rsidR="00E255C3" w14:paraId="1392BF38" w14:textId="77777777" w:rsidTr="00E255C3">
        <w:tc>
          <w:tcPr>
            <w:tcW w:w="1208" w:type="dxa"/>
            <w:vMerge w:val="restart"/>
            <w:vAlign w:val="center"/>
          </w:tcPr>
          <w:p w14:paraId="227EF01D" w14:textId="3D31B0AF" w:rsidR="00E255C3" w:rsidRPr="00E255C3" w:rsidRDefault="00E255C3" w:rsidP="00E255C3">
            <w:pPr>
              <w:spacing w:before="120" w:after="240"/>
              <w:jc w:val="center"/>
              <w:rPr>
                <w:rFonts w:ascii="Times New Roman" w:hAnsi="Times New Roman" w:cs="Times New Roman"/>
                <w:sz w:val="22"/>
                <w:szCs w:val="22"/>
              </w:rPr>
            </w:pPr>
            <w:r w:rsidRPr="00E255C3">
              <w:rPr>
                <w:rFonts w:ascii="Times New Roman" w:hAnsi="Times New Roman" w:cs="Times New Roman"/>
                <w:sz w:val="22"/>
                <w:szCs w:val="22"/>
              </w:rPr>
              <w:t>16</w:t>
            </w:r>
          </w:p>
        </w:tc>
        <w:tc>
          <w:tcPr>
            <w:tcW w:w="5142" w:type="dxa"/>
          </w:tcPr>
          <w:p w14:paraId="7ACE5C3A" w14:textId="7850D8DF" w:rsidR="00E255C3" w:rsidRPr="00E255C3" w:rsidRDefault="00E255C3" w:rsidP="00E255C3">
            <w:pPr>
              <w:spacing w:before="60" w:after="60"/>
              <w:rPr>
                <w:rFonts w:ascii="Times New Roman" w:hAnsi="Times New Roman" w:cs="Times New Roman"/>
                <w:sz w:val="22"/>
                <w:szCs w:val="22"/>
              </w:rPr>
            </w:pPr>
            <w:r w:rsidRPr="00E255C3">
              <w:rPr>
                <w:rFonts w:ascii="Times New Roman" w:hAnsi="Times New Roman" w:cs="Times New Roman"/>
                <w:sz w:val="22"/>
                <w:szCs w:val="22"/>
              </w:rPr>
              <w:t>Барометр биоразнообразия</w:t>
            </w:r>
          </w:p>
        </w:tc>
        <w:tc>
          <w:tcPr>
            <w:tcW w:w="3568" w:type="dxa"/>
          </w:tcPr>
          <w:p w14:paraId="59B51926" w14:textId="77777777" w:rsidR="00E255C3" w:rsidRPr="00E255C3" w:rsidRDefault="00E255C3" w:rsidP="00E255C3">
            <w:pPr>
              <w:spacing w:before="60" w:after="60"/>
              <w:rPr>
                <w:rFonts w:ascii="Times New Roman" w:hAnsi="Times New Roman" w:cs="Times New Roman"/>
                <w:sz w:val="22"/>
                <w:szCs w:val="22"/>
              </w:rPr>
            </w:pPr>
          </w:p>
        </w:tc>
      </w:tr>
      <w:tr w:rsidR="00E255C3" w14:paraId="1BA6B5F0" w14:textId="77777777" w:rsidTr="00E255C3">
        <w:tc>
          <w:tcPr>
            <w:tcW w:w="1208" w:type="dxa"/>
            <w:vMerge/>
          </w:tcPr>
          <w:p w14:paraId="0925F6D4" w14:textId="77777777" w:rsidR="00E255C3" w:rsidRDefault="00E255C3" w:rsidP="00FB0325">
            <w:pPr>
              <w:spacing w:before="120" w:after="240"/>
              <w:jc w:val="both"/>
              <w:rPr>
                <w:rFonts w:ascii="Times New Roman" w:hAnsi="Times New Roman" w:cs="Times New Roman"/>
                <w:b/>
                <w:bCs/>
              </w:rPr>
            </w:pPr>
          </w:p>
        </w:tc>
        <w:tc>
          <w:tcPr>
            <w:tcW w:w="5142" w:type="dxa"/>
          </w:tcPr>
          <w:p w14:paraId="107AE57B" w14:textId="646A6E81" w:rsidR="00E255C3" w:rsidRPr="00BD47FC" w:rsidRDefault="00E255C3" w:rsidP="00E255C3">
            <w:pPr>
              <w:spacing w:before="60" w:after="60"/>
              <w:rPr>
                <w:rFonts w:ascii="Times New Roman" w:hAnsi="Times New Roman" w:cs="Times New Roman"/>
                <w:sz w:val="22"/>
                <w:szCs w:val="22"/>
                <w:lang w:val="fr-FR"/>
              </w:rPr>
            </w:pPr>
            <w:r w:rsidRPr="00E255C3">
              <w:rPr>
                <w:rFonts w:ascii="Times New Roman" w:hAnsi="Times New Roman" w:cs="Times New Roman"/>
                <w:sz w:val="22"/>
                <w:szCs w:val="22"/>
              </w:rPr>
              <w:t xml:space="preserve">Экологический </w:t>
            </w:r>
            <w:r w:rsidR="000A45A2">
              <w:rPr>
                <w:rFonts w:ascii="Times New Roman" w:hAnsi="Times New Roman" w:cs="Times New Roman"/>
                <w:sz w:val="22"/>
                <w:szCs w:val="22"/>
              </w:rPr>
              <w:t>след</w:t>
            </w:r>
          </w:p>
        </w:tc>
        <w:tc>
          <w:tcPr>
            <w:tcW w:w="3568" w:type="dxa"/>
          </w:tcPr>
          <w:p w14:paraId="55C25794" w14:textId="31E83AD1" w:rsidR="00E255C3" w:rsidRPr="00E255C3" w:rsidRDefault="00E255C3" w:rsidP="00E255C3">
            <w:pPr>
              <w:spacing w:before="60" w:after="60"/>
              <w:rPr>
                <w:rFonts w:ascii="Times New Roman" w:hAnsi="Times New Roman" w:cs="Times New Roman"/>
                <w:sz w:val="22"/>
                <w:szCs w:val="22"/>
              </w:rPr>
            </w:pPr>
            <w:r w:rsidRPr="00E255C3">
              <w:rPr>
                <w:rFonts w:ascii="Times New Roman" w:hAnsi="Times New Roman" w:cs="Times New Roman"/>
                <w:sz w:val="22"/>
                <w:szCs w:val="22"/>
              </w:rPr>
              <w:t>Компонентный индикатор 15.4.1</w:t>
            </w:r>
          </w:p>
        </w:tc>
      </w:tr>
      <w:tr w:rsidR="00E255C3" w14:paraId="51159F48" w14:textId="77777777" w:rsidTr="00E255C3">
        <w:tc>
          <w:tcPr>
            <w:tcW w:w="1208" w:type="dxa"/>
            <w:vMerge/>
          </w:tcPr>
          <w:p w14:paraId="15C47972" w14:textId="77777777" w:rsidR="00E255C3" w:rsidRDefault="00E255C3" w:rsidP="00142A44">
            <w:pPr>
              <w:spacing w:before="120" w:after="240"/>
              <w:jc w:val="both"/>
              <w:rPr>
                <w:rFonts w:ascii="Times New Roman" w:hAnsi="Times New Roman" w:cs="Times New Roman"/>
                <w:b/>
                <w:bCs/>
              </w:rPr>
            </w:pPr>
          </w:p>
        </w:tc>
        <w:tc>
          <w:tcPr>
            <w:tcW w:w="5142" w:type="dxa"/>
          </w:tcPr>
          <w:p w14:paraId="2D73C05D" w14:textId="7EA6419E" w:rsidR="00E255C3" w:rsidRPr="00E255C3" w:rsidRDefault="00E255C3" w:rsidP="00E255C3">
            <w:pPr>
              <w:spacing w:before="60" w:after="60"/>
              <w:rPr>
                <w:rFonts w:ascii="Times New Roman" w:hAnsi="Times New Roman" w:cs="Times New Roman"/>
                <w:sz w:val="22"/>
                <w:szCs w:val="22"/>
              </w:rPr>
            </w:pPr>
            <w:r w:rsidRPr="00E255C3">
              <w:rPr>
                <w:rFonts w:ascii="Times New Roman" w:hAnsi="Times New Roman" w:cs="Times New Roman"/>
                <w:sz w:val="22"/>
                <w:szCs w:val="22"/>
              </w:rPr>
              <w:t>Степень, в которой (i) воспитание глобальной гражданственности и (</w:t>
            </w:r>
            <w:proofErr w:type="spellStart"/>
            <w:r w:rsidRPr="00E255C3">
              <w:rPr>
                <w:rFonts w:ascii="Times New Roman" w:hAnsi="Times New Roman" w:cs="Times New Roman"/>
                <w:sz w:val="22"/>
                <w:szCs w:val="22"/>
              </w:rPr>
              <w:t>ii</w:t>
            </w:r>
            <w:proofErr w:type="spellEnd"/>
            <w:r w:rsidRPr="00E255C3">
              <w:rPr>
                <w:rFonts w:ascii="Times New Roman" w:hAnsi="Times New Roman" w:cs="Times New Roman"/>
                <w:sz w:val="22"/>
                <w:szCs w:val="22"/>
              </w:rPr>
              <w:t>) обучение в интересах устойчивого развития, учитываются в: (a) национальной политике в области образования, (b) учебных программах, (c) подготовке преподавателей и (d) оценке успеваемости учащихся</w:t>
            </w:r>
          </w:p>
        </w:tc>
        <w:tc>
          <w:tcPr>
            <w:tcW w:w="3568" w:type="dxa"/>
          </w:tcPr>
          <w:p w14:paraId="4CA7813B" w14:textId="68B24C50" w:rsidR="00E255C3" w:rsidRPr="00E255C3" w:rsidRDefault="00E255C3" w:rsidP="00E255C3">
            <w:pPr>
              <w:spacing w:before="60" w:after="60"/>
              <w:rPr>
                <w:rFonts w:ascii="Times New Roman" w:hAnsi="Times New Roman" w:cs="Times New Roman"/>
                <w:sz w:val="22"/>
                <w:szCs w:val="22"/>
              </w:rPr>
            </w:pPr>
            <w:r w:rsidRPr="00E255C3">
              <w:rPr>
                <w:rFonts w:ascii="Times New Roman" w:hAnsi="Times New Roman" w:cs="Times New Roman"/>
                <w:sz w:val="22"/>
                <w:szCs w:val="22"/>
              </w:rPr>
              <w:t>Компонентный индикатор 20.2.1 (индикатор ЦУР 4.7.1)</w:t>
            </w:r>
          </w:p>
        </w:tc>
      </w:tr>
      <w:tr w:rsidR="00E255C3" w14:paraId="0F82C8B2" w14:textId="77777777" w:rsidTr="00E255C3">
        <w:tc>
          <w:tcPr>
            <w:tcW w:w="1208" w:type="dxa"/>
            <w:vMerge/>
          </w:tcPr>
          <w:p w14:paraId="5B8A989B" w14:textId="77777777" w:rsidR="00E255C3" w:rsidRDefault="00E255C3" w:rsidP="00ED79D6">
            <w:pPr>
              <w:spacing w:before="120" w:after="240"/>
              <w:jc w:val="both"/>
              <w:rPr>
                <w:rFonts w:ascii="Times New Roman" w:hAnsi="Times New Roman" w:cs="Times New Roman"/>
                <w:b/>
                <w:bCs/>
              </w:rPr>
            </w:pPr>
          </w:p>
        </w:tc>
        <w:tc>
          <w:tcPr>
            <w:tcW w:w="5142" w:type="dxa"/>
          </w:tcPr>
          <w:p w14:paraId="6F0D6792" w14:textId="3B91F161" w:rsidR="00E255C3" w:rsidRPr="00E255C3" w:rsidRDefault="00E255C3" w:rsidP="00E255C3">
            <w:pPr>
              <w:spacing w:before="60" w:after="60"/>
              <w:rPr>
                <w:rFonts w:ascii="Times New Roman" w:hAnsi="Times New Roman" w:cs="Times New Roman"/>
                <w:sz w:val="22"/>
                <w:szCs w:val="22"/>
              </w:rPr>
            </w:pPr>
            <w:r w:rsidRPr="00E255C3">
              <w:rPr>
                <w:rFonts w:ascii="Times New Roman" w:hAnsi="Times New Roman" w:cs="Times New Roman"/>
                <w:sz w:val="22"/>
                <w:szCs w:val="22"/>
              </w:rPr>
              <w:t>Глобальное экологическое воздействие потребления</w:t>
            </w:r>
          </w:p>
        </w:tc>
        <w:tc>
          <w:tcPr>
            <w:tcW w:w="3568" w:type="dxa"/>
          </w:tcPr>
          <w:p w14:paraId="704B3024" w14:textId="77777777" w:rsidR="00E255C3" w:rsidRPr="00E255C3" w:rsidRDefault="00E255C3" w:rsidP="00E255C3">
            <w:pPr>
              <w:spacing w:before="60" w:after="60"/>
              <w:rPr>
                <w:rFonts w:ascii="Times New Roman" w:hAnsi="Times New Roman" w:cs="Times New Roman"/>
                <w:sz w:val="22"/>
                <w:szCs w:val="22"/>
              </w:rPr>
            </w:pPr>
          </w:p>
        </w:tc>
      </w:tr>
      <w:tr w:rsidR="00E255C3" w14:paraId="64482962" w14:textId="77777777" w:rsidTr="00E255C3">
        <w:tc>
          <w:tcPr>
            <w:tcW w:w="1208" w:type="dxa"/>
            <w:vMerge/>
          </w:tcPr>
          <w:p w14:paraId="24B360B1" w14:textId="77777777" w:rsidR="00E255C3" w:rsidRDefault="00E255C3" w:rsidP="00ED79D6">
            <w:pPr>
              <w:spacing w:before="120" w:after="240"/>
              <w:jc w:val="both"/>
              <w:rPr>
                <w:rFonts w:ascii="Times New Roman" w:hAnsi="Times New Roman" w:cs="Times New Roman"/>
                <w:b/>
                <w:bCs/>
              </w:rPr>
            </w:pPr>
          </w:p>
        </w:tc>
        <w:tc>
          <w:tcPr>
            <w:tcW w:w="5142" w:type="dxa"/>
          </w:tcPr>
          <w:p w14:paraId="109137C0" w14:textId="4865AE27" w:rsidR="00E255C3" w:rsidRPr="00E255C3" w:rsidRDefault="003D24D7" w:rsidP="00E255C3">
            <w:pPr>
              <w:spacing w:before="60" w:after="60"/>
              <w:rPr>
                <w:rFonts w:ascii="Times New Roman" w:hAnsi="Times New Roman" w:cs="Times New Roman"/>
                <w:sz w:val="22"/>
                <w:szCs w:val="22"/>
              </w:rPr>
            </w:pPr>
            <w:r w:rsidRPr="0024669A">
              <w:rPr>
                <w:rFonts w:ascii="Times New Roman" w:hAnsi="Times New Roman" w:cs="Times New Roman"/>
                <w:sz w:val="22"/>
                <w:szCs w:val="22"/>
              </w:rPr>
              <w:t>(</w:t>
            </w:r>
            <w:r>
              <w:rPr>
                <w:rFonts w:ascii="Times New Roman" w:hAnsi="Times New Roman" w:cs="Times New Roman"/>
                <w:sz w:val="22"/>
                <w:szCs w:val="22"/>
                <w:lang w:val="fr-FR"/>
              </w:rPr>
              <w:t>a</w:t>
            </w:r>
            <w:r w:rsidRPr="0024669A">
              <w:rPr>
                <w:rFonts w:ascii="Times New Roman" w:hAnsi="Times New Roman" w:cs="Times New Roman"/>
                <w:sz w:val="22"/>
                <w:szCs w:val="22"/>
              </w:rPr>
              <w:t xml:space="preserve">) </w:t>
            </w:r>
            <w:r w:rsidR="00E255C3" w:rsidRPr="00E255C3">
              <w:rPr>
                <w:rFonts w:ascii="Times New Roman" w:hAnsi="Times New Roman" w:cs="Times New Roman"/>
                <w:sz w:val="22"/>
                <w:szCs w:val="22"/>
              </w:rPr>
              <w:t>Образование опасных отходов на душу населения; и (b) доля обрабатываемых опасных отходов в разбивке по видам обработки</w:t>
            </w:r>
          </w:p>
        </w:tc>
        <w:tc>
          <w:tcPr>
            <w:tcW w:w="3568" w:type="dxa"/>
          </w:tcPr>
          <w:p w14:paraId="2E14853C" w14:textId="1A78B681" w:rsidR="00E255C3" w:rsidRPr="00E255C3" w:rsidRDefault="00E255C3" w:rsidP="00E255C3">
            <w:pPr>
              <w:spacing w:before="60" w:after="60"/>
              <w:rPr>
                <w:rFonts w:ascii="Times New Roman" w:hAnsi="Times New Roman" w:cs="Times New Roman"/>
                <w:sz w:val="22"/>
                <w:szCs w:val="22"/>
              </w:rPr>
            </w:pPr>
            <w:r w:rsidRPr="00E255C3">
              <w:rPr>
                <w:rFonts w:ascii="Times New Roman" w:hAnsi="Times New Roman" w:cs="Times New Roman"/>
                <w:sz w:val="22"/>
                <w:szCs w:val="22"/>
              </w:rPr>
              <w:t>Компонентный индикатор 7.1.2 Доля безопасно очищаемых хозяйственно-бытовых и промышленных сточных вод (ЦУР 6.3.1)</w:t>
            </w:r>
          </w:p>
        </w:tc>
      </w:tr>
      <w:tr w:rsidR="00E255C3" w14:paraId="21CBDAC5" w14:textId="77777777" w:rsidTr="00E255C3">
        <w:tc>
          <w:tcPr>
            <w:tcW w:w="1208" w:type="dxa"/>
            <w:vMerge/>
          </w:tcPr>
          <w:p w14:paraId="77BF7A75" w14:textId="77777777" w:rsidR="00E255C3" w:rsidRDefault="00E255C3" w:rsidP="00E9700B">
            <w:pPr>
              <w:spacing w:before="120" w:after="240"/>
              <w:jc w:val="both"/>
              <w:rPr>
                <w:rFonts w:ascii="Times New Roman" w:hAnsi="Times New Roman" w:cs="Times New Roman"/>
                <w:b/>
                <w:bCs/>
              </w:rPr>
            </w:pPr>
          </w:p>
        </w:tc>
        <w:tc>
          <w:tcPr>
            <w:tcW w:w="5142" w:type="dxa"/>
          </w:tcPr>
          <w:p w14:paraId="07C9E50D" w14:textId="3403FF3A" w:rsidR="00E255C3" w:rsidRPr="00E255C3" w:rsidRDefault="00E255C3" w:rsidP="00E255C3">
            <w:pPr>
              <w:spacing w:before="60" w:after="60"/>
              <w:rPr>
                <w:rFonts w:ascii="Times New Roman" w:hAnsi="Times New Roman" w:cs="Times New Roman"/>
                <w:sz w:val="22"/>
                <w:szCs w:val="22"/>
              </w:rPr>
            </w:pPr>
            <w:r w:rsidRPr="00E255C3">
              <w:rPr>
                <w:rFonts w:ascii="Times New Roman" w:hAnsi="Times New Roman" w:cs="Times New Roman"/>
                <w:sz w:val="22"/>
                <w:szCs w:val="22"/>
              </w:rPr>
              <w:t>Негативное воздействие на землю на килограмм белка</w:t>
            </w:r>
          </w:p>
        </w:tc>
        <w:tc>
          <w:tcPr>
            <w:tcW w:w="3568" w:type="dxa"/>
          </w:tcPr>
          <w:p w14:paraId="6764D1A7" w14:textId="77777777" w:rsidR="00E255C3" w:rsidRPr="00E255C3" w:rsidRDefault="00E255C3" w:rsidP="00E255C3">
            <w:pPr>
              <w:spacing w:before="60" w:after="60"/>
              <w:rPr>
                <w:rFonts w:ascii="Times New Roman" w:hAnsi="Times New Roman" w:cs="Times New Roman"/>
                <w:sz w:val="22"/>
                <w:szCs w:val="22"/>
              </w:rPr>
            </w:pPr>
          </w:p>
        </w:tc>
      </w:tr>
      <w:tr w:rsidR="00E255C3" w14:paraId="6E7F506C" w14:textId="77777777" w:rsidTr="00E255C3">
        <w:tc>
          <w:tcPr>
            <w:tcW w:w="1208" w:type="dxa"/>
            <w:vMerge/>
          </w:tcPr>
          <w:p w14:paraId="6DDB4C37" w14:textId="77777777" w:rsidR="00E255C3" w:rsidRDefault="00E255C3" w:rsidP="00E9700B">
            <w:pPr>
              <w:spacing w:before="120" w:after="240"/>
              <w:jc w:val="both"/>
              <w:rPr>
                <w:rFonts w:ascii="Times New Roman" w:hAnsi="Times New Roman" w:cs="Times New Roman"/>
                <w:b/>
                <w:bCs/>
              </w:rPr>
            </w:pPr>
          </w:p>
        </w:tc>
        <w:tc>
          <w:tcPr>
            <w:tcW w:w="5142" w:type="dxa"/>
          </w:tcPr>
          <w:p w14:paraId="1107D0BF" w14:textId="186315EF" w:rsidR="00E255C3" w:rsidRPr="00E255C3" w:rsidRDefault="00E255C3" w:rsidP="00E255C3">
            <w:pPr>
              <w:spacing w:before="60" w:after="60"/>
              <w:rPr>
                <w:rFonts w:ascii="Times New Roman" w:hAnsi="Times New Roman" w:cs="Times New Roman"/>
                <w:sz w:val="22"/>
                <w:szCs w:val="22"/>
              </w:rPr>
            </w:pPr>
            <w:r w:rsidRPr="00E255C3">
              <w:rPr>
                <w:rFonts w:ascii="Times New Roman" w:hAnsi="Times New Roman" w:cs="Times New Roman"/>
                <w:sz w:val="22"/>
                <w:szCs w:val="22"/>
              </w:rPr>
              <w:t>Число разрешений СИТЕС на легальный импорт трофеев охоты на перечисленные виды</w:t>
            </w:r>
          </w:p>
        </w:tc>
        <w:tc>
          <w:tcPr>
            <w:tcW w:w="3568" w:type="dxa"/>
          </w:tcPr>
          <w:p w14:paraId="73DFDF1D" w14:textId="77777777" w:rsidR="00E255C3" w:rsidRPr="00E255C3" w:rsidRDefault="00E255C3" w:rsidP="00E255C3">
            <w:pPr>
              <w:spacing w:before="60" w:after="60"/>
              <w:rPr>
                <w:rFonts w:ascii="Times New Roman" w:hAnsi="Times New Roman" w:cs="Times New Roman"/>
                <w:sz w:val="22"/>
                <w:szCs w:val="22"/>
              </w:rPr>
            </w:pPr>
          </w:p>
        </w:tc>
      </w:tr>
      <w:tr w:rsidR="00E255C3" w14:paraId="5D594A6D" w14:textId="77777777" w:rsidTr="00E255C3">
        <w:tc>
          <w:tcPr>
            <w:tcW w:w="1208" w:type="dxa"/>
            <w:vMerge/>
          </w:tcPr>
          <w:p w14:paraId="27BEA02C" w14:textId="77777777" w:rsidR="00E255C3" w:rsidRDefault="00E255C3" w:rsidP="00E9700B">
            <w:pPr>
              <w:spacing w:before="120" w:after="240"/>
              <w:jc w:val="both"/>
              <w:rPr>
                <w:rFonts w:ascii="Times New Roman" w:hAnsi="Times New Roman" w:cs="Times New Roman"/>
                <w:b/>
                <w:bCs/>
              </w:rPr>
            </w:pPr>
          </w:p>
        </w:tc>
        <w:tc>
          <w:tcPr>
            <w:tcW w:w="5142" w:type="dxa"/>
          </w:tcPr>
          <w:p w14:paraId="5713884E" w14:textId="2C4D3EB4" w:rsidR="00E255C3" w:rsidRPr="00E255C3" w:rsidRDefault="00E255C3" w:rsidP="00E255C3">
            <w:pPr>
              <w:spacing w:before="60" w:after="60"/>
              <w:rPr>
                <w:rFonts w:ascii="Times New Roman" w:hAnsi="Times New Roman" w:cs="Times New Roman"/>
                <w:sz w:val="22"/>
                <w:szCs w:val="22"/>
              </w:rPr>
            </w:pPr>
            <w:r w:rsidRPr="00E255C3">
              <w:rPr>
                <w:rFonts w:ascii="Times New Roman" w:hAnsi="Times New Roman" w:cs="Times New Roman"/>
                <w:sz w:val="22"/>
                <w:szCs w:val="22"/>
              </w:rPr>
              <w:t>Число стран, разрабатывающих, принимающих или применяющих политические меры, направленные на содействие переходу к рациональным моделям потребления и производства</w:t>
            </w:r>
          </w:p>
        </w:tc>
        <w:tc>
          <w:tcPr>
            <w:tcW w:w="3568" w:type="dxa"/>
          </w:tcPr>
          <w:p w14:paraId="23610DC0" w14:textId="2FCCBBCD" w:rsidR="00E255C3" w:rsidRPr="00E255C3" w:rsidRDefault="00E255C3" w:rsidP="00E255C3">
            <w:pPr>
              <w:spacing w:before="60" w:after="60"/>
              <w:rPr>
                <w:rFonts w:ascii="Times New Roman" w:hAnsi="Times New Roman" w:cs="Times New Roman"/>
                <w:sz w:val="22"/>
                <w:szCs w:val="22"/>
              </w:rPr>
            </w:pPr>
            <w:r w:rsidRPr="00E255C3">
              <w:rPr>
                <w:rFonts w:ascii="Times New Roman" w:hAnsi="Times New Roman" w:cs="Times New Roman"/>
                <w:sz w:val="22"/>
                <w:szCs w:val="22"/>
              </w:rPr>
              <w:t>(индикатор ЦУР 12.1.1)</w:t>
            </w:r>
          </w:p>
        </w:tc>
      </w:tr>
      <w:tr w:rsidR="00E255C3" w14:paraId="24886054" w14:textId="77777777" w:rsidTr="00E255C3">
        <w:tc>
          <w:tcPr>
            <w:tcW w:w="1208" w:type="dxa"/>
            <w:vMerge/>
          </w:tcPr>
          <w:p w14:paraId="6A8B623C" w14:textId="77777777" w:rsidR="00E255C3" w:rsidRDefault="00E255C3" w:rsidP="00E255C3">
            <w:pPr>
              <w:spacing w:before="120" w:after="240"/>
              <w:jc w:val="both"/>
              <w:rPr>
                <w:rFonts w:ascii="Times New Roman" w:hAnsi="Times New Roman" w:cs="Times New Roman"/>
                <w:b/>
                <w:bCs/>
              </w:rPr>
            </w:pPr>
          </w:p>
        </w:tc>
        <w:tc>
          <w:tcPr>
            <w:tcW w:w="5142" w:type="dxa"/>
          </w:tcPr>
          <w:p w14:paraId="0044777C" w14:textId="5B0C7AC6" w:rsidR="00E255C3" w:rsidRPr="00E255C3" w:rsidRDefault="00E255C3" w:rsidP="00E255C3">
            <w:pPr>
              <w:spacing w:before="60" w:after="60"/>
              <w:rPr>
                <w:rFonts w:ascii="Times New Roman" w:hAnsi="Times New Roman" w:cs="Times New Roman"/>
                <w:sz w:val="22"/>
                <w:szCs w:val="22"/>
              </w:rPr>
            </w:pPr>
            <w:r w:rsidRPr="00E255C3">
              <w:rPr>
                <w:rFonts w:ascii="Times New Roman" w:hAnsi="Times New Roman" w:cs="Times New Roman"/>
                <w:sz w:val="22"/>
                <w:szCs w:val="22"/>
              </w:rPr>
              <w:t>Процентная доля Сторон, разработавших эффективную нормативную базу и принявших другие меры для обеспечения соответствия потребительского выбора устойчивым параметрам</w:t>
            </w:r>
          </w:p>
        </w:tc>
        <w:tc>
          <w:tcPr>
            <w:tcW w:w="3568" w:type="dxa"/>
          </w:tcPr>
          <w:p w14:paraId="5DA881CC" w14:textId="77777777" w:rsidR="00E255C3" w:rsidRPr="00E255C3" w:rsidRDefault="00E255C3" w:rsidP="00E255C3">
            <w:pPr>
              <w:spacing w:before="60" w:after="60"/>
              <w:rPr>
                <w:rFonts w:ascii="Times New Roman" w:hAnsi="Times New Roman" w:cs="Times New Roman"/>
                <w:sz w:val="22"/>
                <w:szCs w:val="22"/>
              </w:rPr>
            </w:pPr>
          </w:p>
        </w:tc>
      </w:tr>
      <w:tr w:rsidR="00E255C3" w14:paraId="16CC0402" w14:textId="77777777" w:rsidTr="00E255C3">
        <w:tc>
          <w:tcPr>
            <w:tcW w:w="1208" w:type="dxa"/>
            <w:vMerge/>
          </w:tcPr>
          <w:p w14:paraId="36144425" w14:textId="77777777" w:rsidR="00E255C3" w:rsidRDefault="00E255C3" w:rsidP="00E255C3">
            <w:pPr>
              <w:spacing w:before="120" w:after="240"/>
              <w:jc w:val="both"/>
              <w:rPr>
                <w:rFonts w:ascii="Times New Roman" w:hAnsi="Times New Roman" w:cs="Times New Roman"/>
                <w:b/>
                <w:bCs/>
              </w:rPr>
            </w:pPr>
          </w:p>
        </w:tc>
        <w:tc>
          <w:tcPr>
            <w:tcW w:w="5142" w:type="dxa"/>
          </w:tcPr>
          <w:p w14:paraId="428703A0" w14:textId="6D58BB61" w:rsidR="00E255C3" w:rsidRPr="00E255C3" w:rsidRDefault="00E255C3" w:rsidP="00E255C3">
            <w:pPr>
              <w:spacing w:before="60" w:after="60"/>
              <w:rPr>
                <w:rFonts w:ascii="Times New Roman" w:hAnsi="Times New Roman" w:cs="Times New Roman"/>
                <w:sz w:val="22"/>
                <w:szCs w:val="22"/>
              </w:rPr>
            </w:pPr>
            <w:r w:rsidRPr="00E255C3">
              <w:rPr>
                <w:rFonts w:ascii="Times New Roman" w:hAnsi="Times New Roman" w:cs="Times New Roman"/>
                <w:sz w:val="22"/>
                <w:szCs w:val="22"/>
              </w:rPr>
              <w:t>Прогресс в области здорового и устойчивого рациона питания (обследование потребления продуктов питания, негативное воздействие на землю на килограмм белка)</w:t>
            </w:r>
          </w:p>
        </w:tc>
        <w:tc>
          <w:tcPr>
            <w:tcW w:w="3568" w:type="dxa"/>
          </w:tcPr>
          <w:p w14:paraId="50A2F634" w14:textId="77777777" w:rsidR="00E255C3" w:rsidRPr="00E255C3" w:rsidRDefault="00E255C3" w:rsidP="00E255C3">
            <w:pPr>
              <w:spacing w:before="60" w:after="60"/>
              <w:rPr>
                <w:rFonts w:ascii="Times New Roman" w:hAnsi="Times New Roman" w:cs="Times New Roman"/>
                <w:sz w:val="22"/>
                <w:szCs w:val="22"/>
              </w:rPr>
            </w:pPr>
          </w:p>
        </w:tc>
      </w:tr>
      <w:tr w:rsidR="00E255C3" w14:paraId="7A117761" w14:textId="77777777" w:rsidTr="00E255C3">
        <w:tc>
          <w:tcPr>
            <w:tcW w:w="1208" w:type="dxa"/>
            <w:vMerge/>
          </w:tcPr>
          <w:p w14:paraId="7F8A13A3" w14:textId="77777777" w:rsidR="00E255C3" w:rsidRDefault="00E255C3" w:rsidP="00E255C3">
            <w:pPr>
              <w:spacing w:before="120" w:after="240"/>
              <w:jc w:val="both"/>
              <w:rPr>
                <w:rFonts w:ascii="Times New Roman" w:hAnsi="Times New Roman" w:cs="Times New Roman"/>
                <w:b/>
                <w:bCs/>
              </w:rPr>
            </w:pPr>
          </w:p>
        </w:tc>
        <w:tc>
          <w:tcPr>
            <w:tcW w:w="5142" w:type="dxa"/>
          </w:tcPr>
          <w:p w14:paraId="6F204188" w14:textId="0019791F" w:rsidR="00E255C3" w:rsidRPr="00E255C3" w:rsidRDefault="00E255C3" w:rsidP="00E255C3">
            <w:pPr>
              <w:spacing w:before="60" w:after="60"/>
              <w:rPr>
                <w:rFonts w:ascii="Times New Roman" w:hAnsi="Times New Roman" w:cs="Times New Roman"/>
                <w:sz w:val="22"/>
                <w:szCs w:val="22"/>
              </w:rPr>
            </w:pPr>
            <w:r w:rsidRPr="00E255C3">
              <w:rPr>
                <w:rFonts w:ascii="Times New Roman" w:hAnsi="Times New Roman" w:cs="Times New Roman"/>
                <w:sz w:val="22"/>
                <w:szCs w:val="22"/>
              </w:rPr>
              <w:t>Объем производства на производственную единицу в разбивке по классам размера предприятий фермерского хозяйства/скотоводства/лесного хозяйства</w:t>
            </w:r>
          </w:p>
        </w:tc>
        <w:tc>
          <w:tcPr>
            <w:tcW w:w="3568" w:type="dxa"/>
          </w:tcPr>
          <w:p w14:paraId="437EFF35" w14:textId="5926697B" w:rsidR="00E255C3" w:rsidRPr="00E255C3" w:rsidRDefault="00E255C3" w:rsidP="00E255C3">
            <w:pPr>
              <w:spacing w:before="60" w:after="60"/>
              <w:rPr>
                <w:rFonts w:ascii="Times New Roman" w:hAnsi="Times New Roman" w:cs="Times New Roman"/>
                <w:sz w:val="22"/>
                <w:szCs w:val="22"/>
              </w:rPr>
            </w:pPr>
            <w:r w:rsidRPr="00E255C3">
              <w:rPr>
                <w:rFonts w:ascii="Times New Roman" w:hAnsi="Times New Roman" w:cs="Times New Roman"/>
                <w:sz w:val="22"/>
                <w:szCs w:val="22"/>
              </w:rPr>
              <w:t>Дополнительный индикатор t9.6. Объем производства на производственную единицу в разбивке по классам размера предприятий фермерского хозяйства/скотоводства/лесного хозяйства (индикатор ЦУР 2.3.1)</w:t>
            </w:r>
          </w:p>
        </w:tc>
      </w:tr>
      <w:tr w:rsidR="00055450" w14:paraId="0EBBE5A8" w14:textId="77777777" w:rsidTr="008B5C62">
        <w:tc>
          <w:tcPr>
            <w:tcW w:w="1208" w:type="dxa"/>
            <w:vMerge w:val="restart"/>
            <w:vAlign w:val="center"/>
          </w:tcPr>
          <w:p w14:paraId="6D4FFDD3" w14:textId="5CFA4844" w:rsidR="00055450" w:rsidRPr="008B5C62" w:rsidRDefault="00055450" w:rsidP="008B5C62">
            <w:pPr>
              <w:spacing w:before="120" w:after="240"/>
              <w:jc w:val="center"/>
              <w:rPr>
                <w:rFonts w:ascii="Times New Roman" w:hAnsi="Times New Roman" w:cs="Times New Roman"/>
                <w:sz w:val="22"/>
                <w:szCs w:val="22"/>
              </w:rPr>
            </w:pPr>
            <w:r w:rsidRPr="008B5C62">
              <w:rPr>
                <w:rFonts w:ascii="Times New Roman" w:hAnsi="Times New Roman" w:cs="Times New Roman"/>
                <w:sz w:val="22"/>
                <w:szCs w:val="22"/>
              </w:rPr>
              <w:t>17</w:t>
            </w:r>
          </w:p>
        </w:tc>
        <w:tc>
          <w:tcPr>
            <w:tcW w:w="5142" w:type="dxa"/>
          </w:tcPr>
          <w:p w14:paraId="30C98A07" w14:textId="0B94CC95" w:rsidR="00055450" w:rsidRPr="008B5C62" w:rsidRDefault="00055450" w:rsidP="008B5C62">
            <w:pPr>
              <w:spacing w:before="60" w:after="60"/>
              <w:rPr>
                <w:rFonts w:ascii="Times New Roman" w:hAnsi="Times New Roman" w:cs="Times New Roman"/>
                <w:sz w:val="22"/>
                <w:szCs w:val="22"/>
              </w:rPr>
            </w:pPr>
            <w:r w:rsidRPr="008B5C62">
              <w:rPr>
                <w:rFonts w:ascii="Times New Roman" w:hAnsi="Times New Roman" w:cs="Times New Roman"/>
                <w:sz w:val="22"/>
                <w:szCs w:val="22"/>
              </w:rPr>
              <w:t>Применяемые биотехнологии, способствующие сохранению и устойчивому использованию биоразнообразия, а также повышению благополучия людей</w:t>
            </w:r>
          </w:p>
        </w:tc>
        <w:tc>
          <w:tcPr>
            <w:tcW w:w="3568" w:type="dxa"/>
          </w:tcPr>
          <w:p w14:paraId="3EC10A7B" w14:textId="77777777" w:rsidR="00055450" w:rsidRDefault="00055450" w:rsidP="00055450">
            <w:pPr>
              <w:spacing w:before="120" w:after="240"/>
              <w:jc w:val="both"/>
              <w:rPr>
                <w:rFonts w:ascii="Times New Roman" w:hAnsi="Times New Roman" w:cs="Times New Roman"/>
                <w:b/>
                <w:bCs/>
              </w:rPr>
            </w:pPr>
          </w:p>
        </w:tc>
      </w:tr>
      <w:tr w:rsidR="00055450" w14:paraId="36BEDC66" w14:textId="77777777" w:rsidTr="00E255C3">
        <w:tc>
          <w:tcPr>
            <w:tcW w:w="1208" w:type="dxa"/>
            <w:vMerge/>
          </w:tcPr>
          <w:p w14:paraId="3804011D" w14:textId="77777777" w:rsidR="00055450" w:rsidRDefault="00055450" w:rsidP="00055450">
            <w:pPr>
              <w:spacing w:before="120" w:after="240"/>
              <w:jc w:val="both"/>
              <w:rPr>
                <w:rFonts w:ascii="Times New Roman" w:hAnsi="Times New Roman" w:cs="Times New Roman"/>
                <w:b/>
                <w:bCs/>
              </w:rPr>
            </w:pPr>
          </w:p>
        </w:tc>
        <w:tc>
          <w:tcPr>
            <w:tcW w:w="5142" w:type="dxa"/>
          </w:tcPr>
          <w:p w14:paraId="0CAB7E25" w14:textId="66793715" w:rsidR="00055450" w:rsidRPr="008B5C62" w:rsidRDefault="00055450" w:rsidP="008B5C62">
            <w:pPr>
              <w:spacing w:before="60" w:after="60"/>
              <w:rPr>
                <w:rFonts w:ascii="Times New Roman" w:hAnsi="Times New Roman" w:cs="Times New Roman"/>
                <w:sz w:val="22"/>
                <w:szCs w:val="22"/>
              </w:rPr>
            </w:pPr>
            <w:r w:rsidRPr="008B5C62">
              <w:rPr>
                <w:rFonts w:ascii="Times New Roman" w:hAnsi="Times New Roman" w:cs="Times New Roman"/>
                <w:sz w:val="22"/>
                <w:szCs w:val="22"/>
              </w:rPr>
              <w:t>Потенциал и принятые меры по предотвращению, регулированию и контролю негативного воздействия биотехнологий</w:t>
            </w:r>
          </w:p>
        </w:tc>
        <w:tc>
          <w:tcPr>
            <w:tcW w:w="3568" w:type="dxa"/>
          </w:tcPr>
          <w:p w14:paraId="2A13054B" w14:textId="77777777" w:rsidR="00055450" w:rsidRDefault="00055450" w:rsidP="00055450">
            <w:pPr>
              <w:spacing w:before="120" w:after="240"/>
              <w:jc w:val="both"/>
              <w:rPr>
                <w:rFonts w:ascii="Times New Roman" w:hAnsi="Times New Roman" w:cs="Times New Roman"/>
                <w:b/>
                <w:bCs/>
              </w:rPr>
            </w:pPr>
          </w:p>
        </w:tc>
      </w:tr>
      <w:tr w:rsidR="00055450" w14:paraId="14AAA149" w14:textId="77777777" w:rsidTr="00E255C3">
        <w:tc>
          <w:tcPr>
            <w:tcW w:w="1208" w:type="dxa"/>
            <w:vMerge/>
          </w:tcPr>
          <w:p w14:paraId="354D6519" w14:textId="77777777" w:rsidR="00055450" w:rsidRDefault="00055450" w:rsidP="00055450">
            <w:pPr>
              <w:spacing w:before="120" w:after="240"/>
              <w:jc w:val="both"/>
              <w:rPr>
                <w:rFonts w:ascii="Times New Roman" w:hAnsi="Times New Roman" w:cs="Times New Roman"/>
                <w:b/>
                <w:bCs/>
              </w:rPr>
            </w:pPr>
          </w:p>
        </w:tc>
        <w:tc>
          <w:tcPr>
            <w:tcW w:w="5142" w:type="dxa"/>
          </w:tcPr>
          <w:p w14:paraId="752C33F7" w14:textId="5343215B" w:rsidR="00055450" w:rsidRPr="008B5C62" w:rsidRDefault="00055450" w:rsidP="008B5C62">
            <w:pPr>
              <w:spacing w:before="60" w:after="60"/>
              <w:rPr>
                <w:rFonts w:ascii="Times New Roman" w:hAnsi="Times New Roman" w:cs="Times New Roman"/>
                <w:sz w:val="22"/>
                <w:szCs w:val="22"/>
              </w:rPr>
            </w:pPr>
            <w:r w:rsidRPr="008B5C62">
              <w:rPr>
                <w:rFonts w:ascii="Times New Roman" w:hAnsi="Times New Roman" w:cs="Times New Roman"/>
                <w:sz w:val="22"/>
                <w:szCs w:val="22"/>
              </w:rPr>
              <w:t>Индикатор принимаемых мер по предотвращению, регулированию и контролю потенциального негативного воздействия биотехнологий на биоразнообразие с учетом прав человека, здоровья людей, социальных и культурных соображений</w:t>
            </w:r>
          </w:p>
        </w:tc>
        <w:tc>
          <w:tcPr>
            <w:tcW w:w="3568" w:type="dxa"/>
          </w:tcPr>
          <w:p w14:paraId="3BD27A4D" w14:textId="77777777" w:rsidR="00055450" w:rsidRDefault="00055450" w:rsidP="00055450">
            <w:pPr>
              <w:spacing w:before="120" w:after="240"/>
              <w:jc w:val="both"/>
              <w:rPr>
                <w:rFonts w:ascii="Times New Roman" w:hAnsi="Times New Roman" w:cs="Times New Roman"/>
                <w:b/>
                <w:bCs/>
              </w:rPr>
            </w:pPr>
          </w:p>
        </w:tc>
      </w:tr>
      <w:tr w:rsidR="00055450" w14:paraId="21E609E9" w14:textId="77777777" w:rsidTr="00E255C3">
        <w:tc>
          <w:tcPr>
            <w:tcW w:w="1208" w:type="dxa"/>
            <w:vMerge/>
          </w:tcPr>
          <w:p w14:paraId="38B5CA47" w14:textId="77777777" w:rsidR="00055450" w:rsidRDefault="00055450" w:rsidP="00055450">
            <w:pPr>
              <w:spacing w:before="120" w:after="240"/>
              <w:jc w:val="both"/>
              <w:rPr>
                <w:rFonts w:ascii="Times New Roman" w:hAnsi="Times New Roman" w:cs="Times New Roman"/>
                <w:b/>
                <w:bCs/>
              </w:rPr>
            </w:pPr>
          </w:p>
        </w:tc>
        <w:tc>
          <w:tcPr>
            <w:tcW w:w="5142" w:type="dxa"/>
          </w:tcPr>
          <w:p w14:paraId="311DD418" w14:textId="51637C25" w:rsidR="00055450" w:rsidRPr="008B5C62" w:rsidRDefault="00055450" w:rsidP="008B5C62">
            <w:pPr>
              <w:spacing w:before="60" w:after="60"/>
              <w:rPr>
                <w:rFonts w:ascii="Times New Roman" w:hAnsi="Times New Roman" w:cs="Times New Roman"/>
                <w:sz w:val="22"/>
                <w:szCs w:val="22"/>
              </w:rPr>
            </w:pPr>
            <w:r w:rsidRPr="008B5C62">
              <w:rPr>
                <w:rFonts w:ascii="Times New Roman" w:hAnsi="Times New Roman" w:cs="Times New Roman"/>
                <w:sz w:val="22"/>
                <w:szCs w:val="22"/>
              </w:rPr>
              <w:t>Индикатор, посвященный созданию или поддержанию средств регулирования, контроля или ограничения риска, связанного с использованием и высвобождением живых измененных организмов, являющихся результатом биотехнологии, которые могут иметь вредные экологические последствия, способные оказать воздействие на сохранение и устойчивое использование биологического разнообразия, с учетом также опасности для здоровья человека</w:t>
            </w:r>
          </w:p>
        </w:tc>
        <w:tc>
          <w:tcPr>
            <w:tcW w:w="3568" w:type="dxa"/>
          </w:tcPr>
          <w:p w14:paraId="605E6F70" w14:textId="77777777" w:rsidR="00055450" w:rsidRDefault="00055450" w:rsidP="00055450">
            <w:pPr>
              <w:spacing w:before="120" w:after="240"/>
              <w:jc w:val="both"/>
              <w:rPr>
                <w:rFonts w:ascii="Times New Roman" w:hAnsi="Times New Roman" w:cs="Times New Roman"/>
                <w:b/>
                <w:bCs/>
              </w:rPr>
            </w:pPr>
          </w:p>
        </w:tc>
      </w:tr>
      <w:tr w:rsidR="00055450" w14:paraId="3BBF754E" w14:textId="77777777" w:rsidTr="00E255C3">
        <w:tc>
          <w:tcPr>
            <w:tcW w:w="1208" w:type="dxa"/>
            <w:vMerge/>
          </w:tcPr>
          <w:p w14:paraId="7A1FE747" w14:textId="77777777" w:rsidR="00055450" w:rsidRDefault="00055450" w:rsidP="00055450">
            <w:pPr>
              <w:spacing w:before="120" w:after="240"/>
              <w:jc w:val="both"/>
              <w:rPr>
                <w:rFonts w:ascii="Times New Roman" w:hAnsi="Times New Roman" w:cs="Times New Roman"/>
                <w:b/>
                <w:bCs/>
              </w:rPr>
            </w:pPr>
          </w:p>
        </w:tc>
        <w:tc>
          <w:tcPr>
            <w:tcW w:w="5142" w:type="dxa"/>
          </w:tcPr>
          <w:p w14:paraId="34F87D8A" w14:textId="0F6DE689" w:rsidR="00055450" w:rsidRPr="008B5C62" w:rsidRDefault="00055450" w:rsidP="008B5C62">
            <w:pPr>
              <w:spacing w:before="60" w:after="60"/>
              <w:rPr>
                <w:rFonts w:ascii="Times New Roman" w:hAnsi="Times New Roman" w:cs="Times New Roman"/>
                <w:sz w:val="22"/>
                <w:szCs w:val="22"/>
              </w:rPr>
            </w:pPr>
            <w:r w:rsidRPr="008B5C62">
              <w:rPr>
                <w:rFonts w:ascii="Times New Roman" w:hAnsi="Times New Roman" w:cs="Times New Roman"/>
                <w:sz w:val="22"/>
                <w:szCs w:val="22"/>
              </w:rPr>
              <w:t>Число стран, проводящих научно обоснованные оценки высвобождения ЖИО в результате применения современных биотехнологий и методов рекомбинантной ДНК</w:t>
            </w:r>
          </w:p>
        </w:tc>
        <w:tc>
          <w:tcPr>
            <w:tcW w:w="3568" w:type="dxa"/>
          </w:tcPr>
          <w:p w14:paraId="3BF4DC98" w14:textId="77777777" w:rsidR="00055450" w:rsidRDefault="00055450" w:rsidP="00055450">
            <w:pPr>
              <w:spacing w:before="120" w:after="240"/>
              <w:jc w:val="both"/>
              <w:rPr>
                <w:rFonts w:ascii="Times New Roman" w:hAnsi="Times New Roman" w:cs="Times New Roman"/>
                <w:b/>
                <w:bCs/>
              </w:rPr>
            </w:pPr>
          </w:p>
        </w:tc>
      </w:tr>
      <w:tr w:rsidR="00055450" w14:paraId="59454003" w14:textId="77777777" w:rsidTr="00E255C3">
        <w:tc>
          <w:tcPr>
            <w:tcW w:w="1208" w:type="dxa"/>
            <w:vMerge/>
          </w:tcPr>
          <w:p w14:paraId="55ACD0F9" w14:textId="77777777" w:rsidR="00055450" w:rsidRDefault="00055450" w:rsidP="00055450">
            <w:pPr>
              <w:spacing w:before="120" w:after="240"/>
              <w:jc w:val="both"/>
              <w:rPr>
                <w:rFonts w:ascii="Times New Roman" w:hAnsi="Times New Roman" w:cs="Times New Roman"/>
                <w:b/>
                <w:bCs/>
              </w:rPr>
            </w:pPr>
          </w:p>
        </w:tc>
        <w:tc>
          <w:tcPr>
            <w:tcW w:w="5142" w:type="dxa"/>
          </w:tcPr>
          <w:p w14:paraId="61D9B68C" w14:textId="0AC8792F" w:rsidR="00055450" w:rsidRPr="008B5C62" w:rsidRDefault="00055450" w:rsidP="008B5C62">
            <w:pPr>
              <w:spacing w:before="60" w:after="60"/>
              <w:rPr>
                <w:rFonts w:ascii="Times New Roman" w:hAnsi="Times New Roman" w:cs="Times New Roman"/>
                <w:sz w:val="22"/>
                <w:szCs w:val="22"/>
              </w:rPr>
            </w:pPr>
            <w:r w:rsidRPr="008B5C62">
              <w:rPr>
                <w:rFonts w:ascii="Times New Roman" w:hAnsi="Times New Roman" w:cs="Times New Roman"/>
                <w:sz w:val="22"/>
                <w:szCs w:val="22"/>
              </w:rPr>
              <w:t>Число стран, принявших необходимые меры для проведения обзоров, мониторинга и оценки</w:t>
            </w:r>
          </w:p>
        </w:tc>
        <w:tc>
          <w:tcPr>
            <w:tcW w:w="3568" w:type="dxa"/>
          </w:tcPr>
          <w:p w14:paraId="783D0DBF" w14:textId="77777777" w:rsidR="00055450" w:rsidRDefault="00055450" w:rsidP="00055450">
            <w:pPr>
              <w:spacing w:before="120" w:after="240"/>
              <w:jc w:val="both"/>
              <w:rPr>
                <w:rFonts w:ascii="Times New Roman" w:hAnsi="Times New Roman" w:cs="Times New Roman"/>
                <w:b/>
                <w:bCs/>
              </w:rPr>
            </w:pPr>
          </w:p>
        </w:tc>
      </w:tr>
      <w:tr w:rsidR="0008740C" w14:paraId="5C791C0A" w14:textId="77777777" w:rsidTr="0008740C">
        <w:tc>
          <w:tcPr>
            <w:tcW w:w="1208" w:type="dxa"/>
            <w:vMerge w:val="restart"/>
            <w:vAlign w:val="center"/>
          </w:tcPr>
          <w:p w14:paraId="742EC225" w14:textId="003ADEA2" w:rsidR="0008740C" w:rsidRPr="0008740C" w:rsidRDefault="0008740C" w:rsidP="0008740C">
            <w:pPr>
              <w:spacing w:before="120" w:after="240"/>
              <w:jc w:val="center"/>
              <w:rPr>
                <w:rFonts w:ascii="Times New Roman" w:hAnsi="Times New Roman" w:cs="Times New Roman"/>
              </w:rPr>
            </w:pPr>
            <w:r w:rsidRPr="0008740C">
              <w:rPr>
                <w:rFonts w:ascii="Times New Roman" w:hAnsi="Times New Roman" w:cs="Times New Roman"/>
                <w:sz w:val="22"/>
                <w:szCs w:val="22"/>
              </w:rPr>
              <w:t>18</w:t>
            </w:r>
          </w:p>
        </w:tc>
        <w:tc>
          <w:tcPr>
            <w:tcW w:w="5142" w:type="dxa"/>
          </w:tcPr>
          <w:p w14:paraId="40DAFADB" w14:textId="3D52F444" w:rsidR="0008740C" w:rsidRPr="0008740C" w:rsidRDefault="0008740C" w:rsidP="0008740C">
            <w:pPr>
              <w:spacing w:before="60" w:after="60"/>
              <w:rPr>
                <w:rFonts w:ascii="Times New Roman" w:hAnsi="Times New Roman" w:cs="Times New Roman"/>
                <w:sz w:val="22"/>
                <w:szCs w:val="22"/>
              </w:rPr>
            </w:pPr>
            <w:r w:rsidRPr="0008740C">
              <w:rPr>
                <w:rFonts w:ascii="Times New Roman" w:hAnsi="Times New Roman" w:cs="Times New Roman"/>
                <w:sz w:val="22"/>
                <w:szCs w:val="22"/>
              </w:rPr>
              <w:t>Объем сэкономленных средств, направленных коренным народам и местным общинам, женщинам и другим уязвимым группам населения</w:t>
            </w:r>
          </w:p>
        </w:tc>
        <w:tc>
          <w:tcPr>
            <w:tcW w:w="3568" w:type="dxa"/>
          </w:tcPr>
          <w:p w14:paraId="2BD66F50" w14:textId="77777777" w:rsidR="0008740C" w:rsidRDefault="0008740C" w:rsidP="0008740C">
            <w:pPr>
              <w:spacing w:before="120" w:after="240"/>
              <w:jc w:val="both"/>
              <w:rPr>
                <w:rFonts w:ascii="Times New Roman" w:hAnsi="Times New Roman" w:cs="Times New Roman"/>
                <w:b/>
                <w:bCs/>
              </w:rPr>
            </w:pPr>
          </w:p>
        </w:tc>
      </w:tr>
      <w:tr w:rsidR="0008740C" w14:paraId="68013F51" w14:textId="77777777" w:rsidTr="00E255C3">
        <w:tc>
          <w:tcPr>
            <w:tcW w:w="1208" w:type="dxa"/>
            <w:vMerge/>
          </w:tcPr>
          <w:p w14:paraId="58E106E3" w14:textId="77777777" w:rsidR="0008740C" w:rsidRDefault="0008740C" w:rsidP="0008740C">
            <w:pPr>
              <w:spacing w:before="120" w:after="240"/>
              <w:jc w:val="both"/>
              <w:rPr>
                <w:rFonts w:ascii="Times New Roman" w:hAnsi="Times New Roman" w:cs="Times New Roman"/>
                <w:b/>
                <w:bCs/>
              </w:rPr>
            </w:pPr>
          </w:p>
        </w:tc>
        <w:tc>
          <w:tcPr>
            <w:tcW w:w="5142" w:type="dxa"/>
          </w:tcPr>
          <w:p w14:paraId="4BD20B7B" w14:textId="32719B5D" w:rsidR="0008740C" w:rsidRPr="0008740C" w:rsidRDefault="0008740C" w:rsidP="0008740C">
            <w:pPr>
              <w:spacing w:before="60" w:after="60"/>
              <w:rPr>
                <w:rFonts w:ascii="Times New Roman" w:hAnsi="Times New Roman" w:cs="Times New Roman"/>
                <w:sz w:val="22"/>
                <w:szCs w:val="22"/>
              </w:rPr>
            </w:pPr>
            <w:r w:rsidRPr="0008740C">
              <w:rPr>
                <w:rFonts w:ascii="Times New Roman" w:hAnsi="Times New Roman" w:cs="Times New Roman"/>
                <w:sz w:val="22"/>
                <w:szCs w:val="22"/>
              </w:rPr>
              <w:t>Индикатор, касающийся реформы субсидий</w:t>
            </w:r>
          </w:p>
        </w:tc>
        <w:tc>
          <w:tcPr>
            <w:tcW w:w="3568" w:type="dxa"/>
          </w:tcPr>
          <w:p w14:paraId="540F3F6E" w14:textId="77777777" w:rsidR="0008740C" w:rsidRDefault="0008740C" w:rsidP="0008740C">
            <w:pPr>
              <w:spacing w:before="120" w:after="240"/>
              <w:jc w:val="both"/>
              <w:rPr>
                <w:rFonts w:ascii="Times New Roman" w:hAnsi="Times New Roman" w:cs="Times New Roman"/>
                <w:b/>
                <w:bCs/>
              </w:rPr>
            </w:pPr>
          </w:p>
        </w:tc>
      </w:tr>
      <w:tr w:rsidR="0008740C" w14:paraId="0067BD68" w14:textId="77777777" w:rsidTr="00E255C3">
        <w:tc>
          <w:tcPr>
            <w:tcW w:w="1208" w:type="dxa"/>
            <w:vMerge/>
          </w:tcPr>
          <w:p w14:paraId="7FF75A29" w14:textId="77777777" w:rsidR="0008740C" w:rsidRDefault="0008740C" w:rsidP="0008740C">
            <w:pPr>
              <w:spacing w:before="120" w:after="240"/>
              <w:jc w:val="both"/>
              <w:rPr>
                <w:rFonts w:ascii="Times New Roman" w:hAnsi="Times New Roman" w:cs="Times New Roman"/>
                <w:b/>
                <w:bCs/>
              </w:rPr>
            </w:pPr>
          </w:p>
        </w:tc>
        <w:tc>
          <w:tcPr>
            <w:tcW w:w="5142" w:type="dxa"/>
          </w:tcPr>
          <w:p w14:paraId="4F4AD3A6" w14:textId="4B61FD46" w:rsidR="0008740C" w:rsidRPr="0008740C" w:rsidRDefault="0008740C" w:rsidP="0008740C">
            <w:pPr>
              <w:spacing w:before="60" w:after="60"/>
              <w:rPr>
                <w:rFonts w:ascii="Times New Roman" w:hAnsi="Times New Roman" w:cs="Times New Roman"/>
                <w:sz w:val="22"/>
                <w:szCs w:val="22"/>
              </w:rPr>
            </w:pPr>
            <w:r w:rsidRPr="0008740C">
              <w:rPr>
                <w:rFonts w:ascii="Times New Roman" w:hAnsi="Times New Roman" w:cs="Times New Roman"/>
                <w:sz w:val="22"/>
                <w:szCs w:val="22"/>
              </w:rPr>
              <w:t>Число принятых экономических мер в интересах защиты биоразнообразия</w:t>
            </w:r>
          </w:p>
        </w:tc>
        <w:tc>
          <w:tcPr>
            <w:tcW w:w="3568" w:type="dxa"/>
          </w:tcPr>
          <w:p w14:paraId="04A671C8" w14:textId="77777777" w:rsidR="0008740C" w:rsidRDefault="0008740C" w:rsidP="0008740C">
            <w:pPr>
              <w:spacing w:before="120" w:after="240"/>
              <w:jc w:val="both"/>
              <w:rPr>
                <w:rFonts w:ascii="Times New Roman" w:hAnsi="Times New Roman" w:cs="Times New Roman"/>
                <w:b/>
                <w:bCs/>
              </w:rPr>
            </w:pPr>
          </w:p>
        </w:tc>
      </w:tr>
      <w:tr w:rsidR="0008740C" w14:paraId="16B2E2A9" w14:textId="77777777" w:rsidTr="00E255C3">
        <w:tc>
          <w:tcPr>
            <w:tcW w:w="1208" w:type="dxa"/>
            <w:vMerge/>
          </w:tcPr>
          <w:p w14:paraId="11B6FCA9" w14:textId="77777777" w:rsidR="0008740C" w:rsidRDefault="0008740C" w:rsidP="0008740C">
            <w:pPr>
              <w:spacing w:before="120" w:after="240"/>
              <w:jc w:val="both"/>
              <w:rPr>
                <w:rFonts w:ascii="Times New Roman" w:hAnsi="Times New Roman" w:cs="Times New Roman"/>
                <w:b/>
                <w:bCs/>
              </w:rPr>
            </w:pPr>
          </w:p>
        </w:tc>
        <w:tc>
          <w:tcPr>
            <w:tcW w:w="5142" w:type="dxa"/>
          </w:tcPr>
          <w:p w14:paraId="3407A228" w14:textId="093E5301" w:rsidR="0008740C" w:rsidRPr="0008740C" w:rsidRDefault="0008740C" w:rsidP="0008740C">
            <w:pPr>
              <w:spacing w:before="60" w:after="60"/>
              <w:rPr>
                <w:rFonts w:ascii="Times New Roman" w:hAnsi="Times New Roman" w:cs="Times New Roman"/>
                <w:sz w:val="22"/>
                <w:szCs w:val="22"/>
              </w:rPr>
            </w:pPr>
            <w:r w:rsidRPr="0008740C">
              <w:rPr>
                <w:rFonts w:ascii="Times New Roman" w:hAnsi="Times New Roman" w:cs="Times New Roman"/>
                <w:sz w:val="22"/>
                <w:szCs w:val="22"/>
              </w:rPr>
              <w:t>Оплата экосистемных услуг</w:t>
            </w:r>
          </w:p>
        </w:tc>
        <w:tc>
          <w:tcPr>
            <w:tcW w:w="3568" w:type="dxa"/>
          </w:tcPr>
          <w:p w14:paraId="23E4AC4E" w14:textId="77777777" w:rsidR="0008740C" w:rsidRDefault="0008740C" w:rsidP="0008740C">
            <w:pPr>
              <w:spacing w:before="120" w:after="240"/>
              <w:jc w:val="both"/>
              <w:rPr>
                <w:rFonts w:ascii="Times New Roman" w:hAnsi="Times New Roman" w:cs="Times New Roman"/>
                <w:b/>
                <w:bCs/>
              </w:rPr>
            </w:pPr>
          </w:p>
        </w:tc>
      </w:tr>
      <w:tr w:rsidR="0008740C" w14:paraId="4601649F" w14:textId="77777777" w:rsidTr="00E255C3">
        <w:tc>
          <w:tcPr>
            <w:tcW w:w="1208" w:type="dxa"/>
            <w:vMerge/>
          </w:tcPr>
          <w:p w14:paraId="7E49AF87" w14:textId="77777777" w:rsidR="0008740C" w:rsidRDefault="0008740C" w:rsidP="0008740C">
            <w:pPr>
              <w:spacing w:before="120" w:after="240"/>
              <w:jc w:val="both"/>
              <w:rPr>
                <w:rFonts w:ascii="Times New Roman" w:hAnsi="Times New Roman" w:cs="Times New Roman"/>
                <w:b/>
                <w:bCs/>
              </w:rPr>
            </w:pPr>
          </w:p>
        </w:tc>
        <w:tc>
          <w:tcPr>
            <w:tcW w:w="5142" w:type="dxa"/>
          </w:tcPr>
          <w:p w14:paraId="6BDFD702" w14:textId="37030868" w:rsidR="0008740C" w:rsidRPr="0008740C" w:rsidRDefault="0008740C" w:rsidP="0008740C">
            <w:pPr>
              <w:spacing w:before="60" w:after="60"/>
              <w:rPr>
                <w:rFonts w:ascii="Times New Roman" w:hAnsi="Times New Roman" w:cs="Times New Roman"/>
                <w:sz w:val="22"/>
                <w:szCs w:val="22"/>
              </w:rPr>
            </w:pPr>
            <w:r w:rsidRPr="0008740C">
              <w:rPr>
                <w:rFonts w:ascii="Times New Roman" w:hAnsi="Times New Roman" w:cs="Times New Roman"/>
                <w:sz w:val="22"/>
                <w:szCs w:val="22"/>
              </w:rPr>
              <w:t>Введенные положительные стимулы (по видам), поощряющие сохранение и устойчивое использование биоразнообразия</w:t>
            </w:r>
          </w:p>
        </w:tc>
        <w:tc>
          <w:tcPr>
            <w:tcW w:w="3568" w:type="dxa"/>
          </w:tcPr>
          <w:p w14:paraId="0548696E" w14:textId="77777777" w:rsidR="0008740C" w:rsidRDefault="0008740C" w:rsidP="0008740C">
            <w:pPr>
              <w:spacing w:before="120" w:after="240"/>
              <w:jc w:val="both"/>
              <w:rPr>
                <w:rFonts w:ascii="Times New Roman" w:hAnsi="Times New Roman" w:cs="Times New Roman"/>
                <w:b/>
                <w:bCs/>
              </w:rPr>
            </w:pPr>
          </w:p>
        </w:tc>
      </w:tr>
      <w:tr w:rsidR="0008740C" w14:paraId="3CC58E6B" w14:textId="77777777" w:rsidTr="00E255C3">
        <w:tc>
          <w:tcPr>
            <w:tcW w:w="1208" w:type="dxa"/>
            <w:vMerge/>
          </w:tcPr>
          <w:p w14:paraId="2E1905D8" w14:textId="77777777" w:rsidR="0008740C" w:rsidRDefault="0008740C" w:rsidP="0008740C">
            <w:pPr>
              <w:spacing w:before="120" w:after="240"/>
              <w:jc w:val="both"/>
              <w:rPr>
                <w:rFonts w:ascii="Times New Roman" w:hAnsi="Times New Roman" w:cs="Times New Roman"/>
                <w:b/>
                <w:bCs/>
              </w:rPr>
            </w:pPr>
          </w:p>
        </w:tc>
        <w:tc>
          <w:tcPr>
            <w:tcW w:w="5142" w:type="dxa"/>
          </w:tcPr>
          <w:p w14:paraId="1101EB7D" w14:textId="0A665CB8" w:rsidR="0008740C" w:rsidRPr="0008740C" w:rsidRDefault="0008740C" w:rsidP="0008740C">
            <w:pPr>
              <w:spacing w:before="60" w:after="60"/>
              <w:rPr>
                <w:rFonts w:ascii="Times New Roman" w:hAnsi="Times New Roman" w:cs="Times New Roman"/>
                <w:sz w:val="22"/>
                <w:szCs w:val="22"/>
              </w:rPr>
            </w:pPr>
            <w:r w:rsidRPr="0008740C">
              <w:rPr>
                <w:rFonts w:ascii="Times New Roman" w:hAnsi="Times New Roman" w:cs="Times New Roman"/>
                <w:sz w:val="22"/>
                <w:szCs w:val="22"/>
              </w:rPr>
              <w:t>Общая объем вредных субсидий в сравнении с объемом субсидий, которые были перенаправлены, переориентированы или ликвидированы</w:t>
            </w:r>
          </w:p>
        </w:tc>
        <w:tc>
          <w:tcPr>
            <w:tcW w:w="3568" w:type="dxa"/>
          </w:tcPr>
          <w:p w14:paraId="11B3E0D9" w14:textId="77777777" w:rsidR="0008740C" w:rsidRDefault="0008740C" w:rsidP="0008740C">
            <w:pPr>
              <w:spacing w:before="120" w:after="240"/>
              <w:jc w:val="both"/>
              <w:rPr>
                <w:rFonts w:ascii="Times New Roman" w:hAnsi="Times New Roman" w:cs="Times New Roman"/>
                <w:b/>
                <w:bCs/>
              </w:rPr>
            </w:pPr>
          </w:p>
        </w:tc>
      </w:tr>
      <w:tr w:rsidR="009F125E" w14:paraId="3BA4C503" w14:textId="77777777" w:rsidTr="009F125E">
        <w:tc>
          <w:tcPr>
            <w:tcW w:w="1208" w:type="dxa"/>
            <w:vMerge w:val="restart"/>
            <w:vAlign w:val="center"/>
          </w:tcPr>
          <w:p w14:paraId="6C5E7A7D" w14:textId="12AEC4EB" w:rsidR="009F125E" w:rsidRPr="009F125E" w:rsidRDefault="009F125E" w:rsidP="009F125E">
            <w:pPr>
              <w:spacing w:before="120" w:after="240"/>
              <w:jc w:val="center"/>
              <w:rPr>
                <w:rFonts w:ascii="Times New Roman" w:hAnsi="Times New Roman" w:cs="Times New Roman"/>
                <w:sz w:val="22"/>
                <w:szCs w:val="22"/>
              </w:rPr>
            </w:pPr>
            <w:r w:rsidRPr="009F125E">
              <w:rPr>
                <w:rFonts w:ascii="Times New Roman" w:hAnsi="Times New Roman" w:cs="Times New Roman"/>
                <w:sz w:val="22"/>
                <w:szCs w:val="22"/>
              </w:rPr>
              <w:t>19</w:t>
            </w:r>
          </w:p>
        </w:tc>
        <w:tc>
          <w:tcPr>
            <w:tcW w:w="5142" w:type="dxa"/>
          </w:tcPr>
          <w:p w14:paraId="7F8DF2EF" w14:textId="35AC8C21" w:rsidR="009F125E" w:rsidRPr="009F125E" w:rsidRDefault="009F125E" w:rsidP="009F125E">
            <w:pPr>
              <w:spacing w:before="60" w:after="60"/>
              <w:rPr>
                <w:rFonts w:ascii="Times New Roman" w:hAnsi="Times New Roman" w:cs="Times New Roman"/>
                <w:sz w:val="22"/>
                <w:szCs w:val="22"/>
              </w:rPr>
            </w:pPr>
            <w:r w:rsidRPr="009F125E">
              <w:rPr>
                <w:rFonts w:ascii="Times New Roman" w:hAnsi="Times New Roman" w:cs="Times New Roman"/>
                <w:sz w:val="22"/>
                <w:szCs w:val="22"/>
              </w:rPr>
              <w:t>Объем средств, направленных в глобальный многосторонний механизм совместного использования выгод</w:t>
            </w:r>
          </w:p>
        </w:tc>
        <w:tc>
          <w:tcPr>
            <w:tcW w:w="3568" w:type="dxa"/>
          </w:tcPr>
          <w:p w14:paraId="03ADBFD3" w14:textId="77777777" w:rsidR="009F125E" w:rsidRPr="009F125E" w:rsidRDefault="009F125E" w:rsidP="009F125E">
            <w:pPr>
              <w:spacing w:before="60" w:after="60"/>
              <w:rPr>
                <w:rFonts w:ascii="Times New Roman" w:hAnsi="Times New Roman" w:cs="Times New Roman"/>
                <w:sz w:val="22"/>
                <w:szCs w:val="22"/>
              </w:rPr>
            </w:pPr>
          </w:p>
        </w:tc>
      </w:tr>
      <w:tr w:rsidR="009F125E" w14:paraId="14D36BE3" w14:textId="77777777" w:rsidTr="00E255C3">
        <w:tc>
          <w:tcPr>
            <w:tcW w:w="1208" w:type="dxa"/>
            <w:vMerge/>
          </w:tcPr>
          <w:p w14:paraId="607ECFDD" w14:textId="77777777" w:rsidR="009F125E" w:rsidRDefault="009F125E" w:rsidP="001B25B0">
            <w:pPr>
              <w:spacing w:before="120" w:after="240"/>
              <w:jc w:val="both"/>
              <w:rPr>
                <w:rFonts w:ascii="Times New Roman" w:hAnsi="Times New Roman" w:cs="Times New Roman"/>
                <w:b/>
                <w:bCs/>
              </w:rPr>
            </w:pPr>
          </w:p>
        </w:tc>
        <w:tc>
          <w:tcPr>
            <w:tcW w:w="5142" w:type="dxa"/>
          </w:tcPr>
          <w:p w14:paraId="7BF948B8" w14:textId="37888D3B" w:rsidR="009F125E" w:rsidRPr="009F125E" w:rsidRDefault="009F125E" w:rsidP="009F125E">
            <w:pPr>
              <w:spacing w:before="60" w:after="60"/>
              <w:rPr>
                <w:rFonts w:ascii="Times New Roman" w:hAnsi="Times New Roman" w:cs="Times New Roman"/>
                <w:sz w:val="22"/>
                <w:szCs w:val="22"/>
              </w:rPr>
            </w:pPr>
            <w:r w:rsidRPr="009F125E">
              <w:rPr>
                <w:rFonts w:ascii="Times New Roman" w:hAnsi="Times New Roman" w:cs="Times New Roman"/>
                <w:sz w:val="22"/>
                <w:szCs w:val="22"/>
              </w:rPr>
              <w:t>Объем целевых, дополнительных и экономически устойчивых финансовых потоков, включая ОПР, субсидии и льготные кредиты, направляемых на выполнение определяемых на национальном уровне задач в области биоразнообразия</w:t>
            </w:r>
          </w:p>
        </w:tc>
        <w:tc>
          <w:tcPr>
            <w:tcW w:w="3568" w:type="dxa"/>
          </w:tcPr>
          <w:p w14:paraId="2567A937" w14:textId="77777777" w:rsidR="009F125E" w:rsidRPr="009F125E" w:rsidRDefault="009F125E" w:rsidP="009F125E">
            <w:pPr>
              <w:spacing w:before="60" w:after="60"/>
              <w:rPr>
                <w:rFonts w:ascii="Times New Roman" w:hAnsi="Times New Roman" w:cs="Times New Roman"/>
                <w:sz w:val="22"/>
                <w:szCs w:val="22"/>
              </w:rPr>
            </w:pPr>
          </w:p>
        </w:tc>
      </w:tr>
      <w:tr w:rsidR="009F125E" w14:paraId="19F79004" w14:textId="77777777" w:rsidTr="00E255C3">
        <w:tc>
          <w:tcPr>
            <w:tcW w:w="1208" w:type="dxa"/>
            <w:vMerge/>
          </w:tcPr>
          <w:p w14:paraId="117792C1" w14:textId="77777777" w:rsidR="009F125E" w:rsidRDefault="009F125E" w:rsidP="001B25B0">
            <w:pPr>
              <w:spacing w:before="120" w:after="240"/>
              <w:jc w:val="both"/>
              <w:rPr>
                <w:rFonts w:ascii="Times New Roman" w:hAnsi="Times New Roman" w:cs="Times New Roman"/>
                <w:b/>
                <w:bCs/>
              </w:rPr>
            </w:pPr>
          </w:p>
        </w:tc>
        <w:tc>
          <w:tcPr>
            <w:tcW w:w="5142" w:type="dxa"/>
          </w:tcPr>
          <w:p w14:paraId="3345AA90" w14:textId="0C9ECF9A" w:rsidR="009F125E" w:rsidRPr="009F125E" w:rsidRDefault="009F125E" w:rsidP="009F125E">
            <w:pPr>
              <w:spacing w:before="60" w:after="60"/>
              <w:rPr>
                <w:rFonts w:ascii="Times New Roman" w:hAnsi="Times New Roman" w:cs="Times New Roman"/>
                <w:sz w:val="22"/>
                <w:szCs w:val="22"/>
              </w:rPr>
            </w:pPr>
            <w:r w:rsidRPr="009F125E">
              <w:rPr>
                <w:rFonts w:ascii="Times New Roman" w:hAnsi="Times New Roman" w:cs="Times New Roman"/>
                <w:sz w:val="22"/>
                <w:szCs w:val="22"/>
              </w:rPr>
              <w:t>Внутренние и международные государственные и частные финансовые потоки в интересах сохранения биоразнообразия</w:t>
            </w:r>
          </w:p>
        </w:tc>
        <w:tc>
          <w:tcPr>
            <w:tcW w:w="3568" w:type="dxa"/>
          </w:tcPr>
          <w:p w14:paraId="12AD35D9" w14:textId="77777777" w:rsidR="009F125E" w:rsidRPr="009F125E" w:rsidRDefault="009F125E" w:rsidP="009F125E">
            <w:pPr>
              <w:spacing w:before="60" w:after="60"/>
              <w:rPr>
                <w:rFonts w:ascii="Times New Roman" w:hAnsi="Times New Roman" w:cs="Times New Roman"/>
                <w:sz w:val="22"/>
                <w:szCs w:val="22"/>
              </w:rPr>
            </w:pPr>
          </w:p>
        </w:tc>
      </w:tr>
      <w:tr w:rsidR="009F125E" w14:paraId="030C3D89" w14:textId="77777777" w:rsidTr="00E255C3">
        <w:tc>
          <w:tcPr>
            <w:tcW w:w="1208" w:type="dxa"/>
            <w:vMerge/>
          </w:tcPr>
          <w:p w14:paraId="76EC0A12" w14:textId="77777777" w:rsidR="009F125E" w:rsidRDefault="009F125E" w:rsidP="001B25B0">
            <w:pPr>
              <w:spacing w:before="120" w:after="240"/>
              <w:jc w:val="both"/>
              <w:rPr>
                <w:rFonts w:ascii="Times New Roman" w:hAnsi="Times New Roman" w:cs="Times New Roman"/>
                <w:b/>
                <w:bCs/>
              </w:rPr>
            </w:pPr>
          </w:p>
        </w:tc>
        <w:tc>
          <w:tcPr>
            <w:tcW w:w="5142" w:type="dxa"/>
          </w:tcPr>
          <w:p w14:paraId="584B57AA" w14:textId="438EFF24" w:rsidR="009F125E" w:rsidRPr="009F125E" w:rsidRDefault="009F125E" w:rsidP="009F125E">
            <w:pPr>
              <w:spacing w:before="60" w:after="60"/>
              <w:rPr>
                <w:rFonts w:ascii="Times New Roman" w:hAnsi="Times New Roman" w:cs="Times New Roman"/>
                <w:sz w:val="22"/>
                <w:szCs w:val="22"/>
              </w:rPr>
            </w:pPr>
            <w:r w:rsidRPr="009F125E">
              <w:rPr>
                <w:rFonts w:ascii="Times New Roman" w:hAnsi="Times New Roman" w:cs="Times New Roman"/>
                <w:sz w:val="22"/>
                <w:szCs w:val="22"/>
              </w:rPr>
              <w:t>Целевое финансирование биоразнообразия на всех уровнях для коренных народов и местных общин в долевом соотношении от общего объема государственных и частных потоков</w:t>
            </w:r>
          </w:p>
        </w:tc>
        <w:tc>
          <w:tcPr>
            <w:tcW w:w="3568" w:type="dxa"/>
          </w:tcPr>
          <w:p w14:paraId="5D6EE9CD" w14:textId="77777777" w:rsidR="009F125E" w:rsidRPr="009F125E" w:rsidRDefault="009F125E" w:rsidP="009F125E">
            <w:pPr>
              <w:spacing w:before="60" w:after="60"/>
              <w:rPr>
                <w:rFonts w:ascii="Times New Roman" w:hAnsi="Times New Roman" w:cs="Times New Roman"/>
                <w:sz w:val="22"/>
                <w:szCs w:val="22"/>
              </w:rPr>
            </w:pPr>
          </w:p>
        </w:tc>
      </w:tr>
      <w:tr w:rsidR="009F125E" w14:paraId="4DE904DF" w14:textId="77777777" w:rsidTr="00E255C3">
        <w:tc>
          <w:tcPr>
            <w:tcW w:w="1208" w:type="dxa"/>
            <w:vMerge/>
          </w:tcPr>
          <w:p w14:paraId="432696EC" w14:textId="77777777" w:rsidR="009F125E" w:rsidRDefault="009F125E" w:rsidP="009746BF">
            <w:pPr>
              <w:spacing w:before="120" w:after="240"/>
              <w:jc w:val="both"/>
              <w:rPr>
                <w:rFonts w:ascii="Times New Roman" w:hAnsi="Times New Roman" w:cs="Times New Roman"/>
                <w:b/>
                <w:bCs/>
              </w:rPr>
            </w:pPr>
          </w:p>
        </w:tc>
        <w:tc>
          <w:tcPr>
            <w:tcW w:w="5142" w:type="dxa"/>
          </w:tcPr>
          <w:p w14:paraId="3A78B68C" w14:textId="5FDEEAC2" w:rsidR="009F125E" w:rsidRPr="009F125E" w:rsidRDefault="009F125E" w:rsidP="009F125E">
            <w:pPr>
              <w:spacing w:before="60" w:after="60"/>
              <w:rPr>
                <w:rFonts w:ascii="Times New Roman" w:hAnsi="Times New Roman" w:cs="Times New Roman"/>
                <w:sz w:val="22"/>
                <w:szCs w:val="22"/>
              </w:rPr>
            </w:pPr>
            <w:r w:rsidRPr="009F125E">
              <w:rPr>
                <w:rFonts w:ascii="Times New Roman" w:hAnsi="Times New Roman" w:cs="Times New Roman"/>
                <w:sz w:val="22"/>
                <w:szCs w:val="22"/>
              </w:rPr>
              <w:t>Прямые иностранные инвестиции, официальная помощь в целях развития и сотрудничество по линии Юг-Юг в долевом соотношении от валового национального дохода</w:t>
            </w:r>
          </w:p>
        </w:tc>
        <w:tc>
          <w:tcPr>
            <w:tcW w:w="3568" w:type="dxa"/>
          </w:tcPr>
          <w:p w14:paraId="43FFF865" w14:textId="27E7DB9B" w:rsidR="009F125E" w:rsidRPr="009F125E" w:rsidRDefault="009F125E" w:rsidP="009F125E">
            <w:pPr>
              <w:spacing w:before="60" w:after="60"/>
              <w:rPr>
                <w:rFonts w:ascii="Times New Roman" w:hAnsi="Times New Roman" w:cs="Times New Roman"/>
                <w:sz w:val="22"/>
                <w:szCs w:val="22"/>
              </w:rPr>
            </w:pPr>
            <w:r w:rsidRPr="009F125E">
              <w:rPr>
                <w:rFonts w:ascii="Times New Roman" w:hAnsi="Times New Roman" w:cs="Times New Roman"/>
                <w:sz w:val="22"/>
                <w:szCs w:val="22"/>
              </w:rPr>
              <w:t>(индикатор ЦУР 17.3.1)</w:t>
            </w:r>
          </w:p>
        </w:tc>
      </w:tr>
      <w:tr w:rsidR="009F125E" w14:paraId="6F98A7A2" w14:textId="77777777" w:rsidTr="00E255C3">
        <w:tc>
          <w:tcPr>
            <w:tcW w:w="1208" w:type="dxa"/>
            <w:vMerge/>
          </w:tcPr>
          <w:p w14:paraId="2E90F59C" w14:textId="77777777" w:rsidR="009F125E" w:rsidRDefault="009F125E" w:rsidP="009F125E">
            <w:pPr>
              <w:spacing w:before="120" w:after="240"/>
              <w:jc w:val="both"/>
              <w:rPr>
                <w:rFonts w:ascii="Times New Roman" w:hAnsi="Times New Roman" w:cs="Times New Roman"/>
                <w:b/>
                <w:bCs/>
              </w:rPr>
            </w:pPr>
          </w:p>
        </w:tc>
        <w:tc>
          <w:tcPr>
            <w:tcW w:w="5142" w:type="dxa"/>
          </w:tcPr>
          <w:p w14:paraId="0A2B3778" w14:textId="32DE2399" w:rsidR="009F125E" w:rsidRPr="009F125E" w:rsidRDefault="009F125E" w:rsidP="009F125E">
            <w:pPr>
              <w:spacing w:before="60" w:after="60"/>
              <w:rPr>
                <w:rFonts w:ascii="Times New Roman" w:hAnsi="Times New Roman" w:cs="Times New Roman"/>
                <w:sz w:val="22"/>
                <w:szCs w:val="22"/>
              </w:rPr>
            </w:pPr>
            <w:r w:rsidRPr="009F125E">
              <w:rPr>
                <w:rFonts w:ascii="Times New Roman" w:hAnsi="Times New Roman" w:cs="Times New Roman"/>
                <w:sz w:val="22"/>
                <w:szCs w:val="22"/>
              </w:rPr>
              <w:t>Индикатор, измеряющий согласованность частных и государственных финансовых потоков в области биоразнообразия</w:t>
            </w:r>
          </w:p>
        </w:tc>
        <w:tc>
          <w:tcPr>
            <w:tcW w:w="3568" w:type="dxa"/>
          </w:tcPr>
          <w:p w14:paraId="36FBA93F" w14:textId="77777777" w:rsidR="009F125E" w:rsidRPr="009F125E" w:rsidRDefault="009F125E" w:rsidP="009F125E">
            <w:pPr>
              <w:spacing w:before="60" w:after="60"/>
              <w:rPr>
                <w:rFonts w:ascii="Times New Roman" w:hAnsi="Times New Roman" w:cs="Times New Roman"/>
                <w:sz w:val="22"/>
                <w:szCs w:val="22"/>
              </w:rPr>
            </w:pPr>
          </w:p>
        </w:tc>
      </w:tr>
      <w:tr w:rsidR="009F125E" w14:paraId="1B29D99F" w14:textId="77777777" w:rsidTr="00E255C3">
        <w:tc>
          <w:tcPr>
            <w:tcW w:w="1208" w:type="dxa"/>
            <w:vMerge/>
          </w:tcPr>
          <w:p w14:paraId="7FA1937A" w14:textId="77777777" w:rsidR="009F125E" w:rsidRDefault="009F125E" w:rsidP="009F125E">
            <w:pPr>
              <w:spacing w:before="120" w:after="240"/>
              <w:jc w:val="both"/>
              <w:rPr>
                <w:rFonts w:ascii="Times New Roman" w:hAnsi="Times New Roman" w:cs="Times New Roman"/>
                <w:b/>
                <w:bCs/>
              </w:rPr>
            </w:pPr>
          </w:p>
        </w:tc>
        <w:tc>
          <w:tcPr>
            <w:tcW w:w="5142" w:type="dxa"/>
          </w:tcPr>
          <w:p w14:paraId="74A3A2C8" w14:textId="79CCDBA5" w:rsidR="009F125E" w:rsidRPr="009F125E" w:rsidRDefault="009F125E" w:rsidP="009F125E">
            <w:pPr>
              <w:spacing w:before="60" w:after="60"/>
              <w:rPr>
                <w:rFonts w:ascii="Times New Roman" w:hAnsi="Times New Roman" w:cs="Times New Roman"/>
                <w:sz w:val="22"/>
                <w:szCs w:val="22"/>
              </w:rPr>
            </w:pPr>
            <w:r w:rsidRPr="009F125E">
              <w:rPr>
                <w:rFonts w:ascii="Times New Roman" w:hAnsi="Times New Roman" w:cs="Times New Roman"/>
                <w:sz w:val="22"/>
                <w:szCs w:val="22"/>
              </w:rPr>
              <w:t xml:space="preserve">Число национальных планов финансирования биоразнообразия или </w:t>
            </w:r>
            <w:r w:rsidR="00E534E0">
              <w:rPr>
                <w:rFonts w:ascii="Times New Roman" w:hAnsi="Times New Roman" w:cs="Times New Roman"/>
                <w:sz w:val="22"/>
                <w:szCs w:val="22"/>
              </w:rPr>
              <w:t>аналогичных</w:t>
            </w:r>
            <w:r w:rsidRPr="009F125E">
              <w:rPr>
                <w:rFonts w:ascii="Times New Roman" w:hAnsi="Times New Roman" w:cs="Times New Roman"/>
                <w:sz w:val="22"/>
                <w:szCs w:val="22"/>
              </w:rPr>
              <w:t xml:space="preserve"> документов</w:t>
            </w:r>
          </w:p>
        </w:tc>
        <w:tc>
          <w:tcPr>
            <w:tcW w:w="3568" w:type="dxa"/>
          </w:tcPr>
          <w:p w14:paraId="44A8CF69" w14:textId="77777777" w:rsidR="009F125E" w:rsidRPr="009F125E" w:rsidRDefault="009F125E" w:rsidP="009F125E">
            <w:pPr>
              <w:spacing w:before="60" w:after="60"/>
              <w:rPr>
                <w:rFonts w:ascii="Times New Roman" w:hAnsi="Times New Roman" w:cs="Times New Roman"/>
                <w:sz w:val="22"/>
                <w:szCs w:val="22"/>
              </w:rPr>
            </w:pPr>
          </w:p>
        </w:tc>
      </w:tr>
      <w:tr w:rsidR="009F125E" w14:paraId="6AFB6301" w14:textId="77777777" w:rsidTr="00E255C3">
        <w:tc>
          <w:tcPr>
            <w:tcW w:w="1208" w:type="dxa"/>
            <w:vMerge/>
          </w:tcPr>
          <w:p w14:paraId="1A498C5A" w14:textId="77777777" w:rsidR="009F125E" w:rsidRDefault="009F125E" w:rsidP="009F125E">
            <w:pPr>
              <w:spacing w:before="120" w:after="240"/>
              <w:jc w:val="both"/>
              <w:rPr>
                <w:rFonts w:ascii="Times New Roman" w:hAnsi="Times New Roman" w:cs="Times New Roman"/>
                <w:b/>
                <w:bCs/>
              </w:rPr>
            </w:pPr>
          </w:p>
        </w:tc>
        <w:tc>
          <w:tcPr>
            <w:tcW w:w="5142" w:type="dxa"/>
          </w:tcPr>
          <w:p w14:paraId="129A1B89" w14:textId="5B7BBC04" w:rsidR="009F125E" w:rsidRPr="009F125E" w:rsidRDefault="009F125E" w:rsidP="009F125E">
            <w:pPr>
              <w:spacing w:before="60" w:after="60"/>
              <w:rPr>
                <w:rFonts w:ascii="Times New Roman" w:hAnsi="Times New Roman" w:cs="Times New Roman"/>
                <w:sz w:val="22"/>
                <w:szCs w:val="22"/>
              </w:rPr>
            </w:pPr>
            <w:r w:rsidRPr="009F125E">
              <w:rPr>
                <w:rFonts w:ascii="Times New Roman" w:hAnsi="Times New Roman" w:cs="Times New Roman"/>
                <w:sz w:val="22"/>
                <w:szCs w:val="22"/>
              </w:rPr>
              <w:t>Государственные и частные расходы на сохранение и устойчивое использование биоразнообразия и экосистем, а также на развитие и доступ к инновациям, передачу технологии и сотрудничество в области ресурсов</w:t>
            </w:r>
          </w:p>
        </w:tc>
        <w:tc>
          <w:tcPr>
            <w:tcW w:w="3568" w:type="dxa"/>
          </w:tcPr>
          <w:p w14:paraId="3D1F0B25" w14:textId="77777777" w:rsidR="009F125E" w:rsidRPr="009F125E" w:rsidRDefault="009F125E" w:rsidP="009F125E">
            <w:pPr>
              <w:spacing w:before="60" w:after="60"/>
              <w:rPr>
                <w:rFonts w:ascii="Times New Roman" w:hAnsi="Times New Roman" w:cs="Times New Roman"/>
                <w:sz w:val="22"/>
                <w:szCs w:val="22"/>
              </w:rPr>
            </w:pPr>
          </w:p>
        </w:tc>
      </w:tr>
      <w:tr w:rsidR="009F125E" w14:paraId="2CDD6687" w14:textId="77777777" w:rsidTr="00E255C3">
        <w:tc>
          <w:tcPr>
            <w:tcW w:w="1208" w:type="dxa"/>
            <w:vMerge/>
          </w:tcPr>
          <w:p w14:paraId="0782421A" w14:textId="77777777" w:rsidR="009F125E" w:rsidRDefault="009F125E" w:rsidP="009F125E">
            <w:pPr>
              <w:spacing w:before="120" w:after="240"/>
              <w:jc w:val="both"/>
              <w:rPr>
                <w:rFonts w:ascii="Times New Roman" w:hAnsi="Times New Roman" w:cs="Times New Roman"/>
                <w:b/>
                <w:bCs/>
              </w:rPr>
            </w:pPr>
          </w:p>
        </w:tc>
        <w:tc>
          <w:tcPr>
            <w:tcW w:w="5142" w:type="dxa"/>
          </w:tcPr>
          <w:p w14:paraId="2B2E8A75" w14:textId="3BD029EC" w:rsidR="009F125E" w:rsidRPr="009F125E" w:rsidRDefault="009F125E" w:rsidP="009F125E">
            <w:pPr>
              <w:spacing w:before="60" w:after="60"/>
              <w:rPr>
                <w:rFonts w:ascii="Times New Roman" w:hAnsi="Times New Roman" w:cs="Times New Roman"/>
                <w:sz w:val="22"/>
                <w:szCs w:val="22"/>
              </w:rPr>
            </w:pPr>
            <w:r w:rsidRPr="009F125E">
              <w:rPr>
                <w:rFonts w:ascii="Times New Roman" w:hAnsi="Times New Roman" w:cs="Times New Roman"/>
                <w:sz w:val="22"/>
                <w:szCs w:val="22"/>
              </w:rPr>
              <w:t>Соотношение между обслуживанием долга и государственными расходами</w:t>
            </w:r>
          </w:p>
        </w:tc>
        <w:tc>
          <w:tcPr>
            <w:tcW w:w="3568" w:type="dxa"/>
          </w:tcPr>
          <w:p w14:paraId="33826805" w14:textId="77777777" w:rsidR="009F125E" w:rsidRPr="009F125E" w:rsidRDefault="009F125E" w:rsidP="009F125E">
            <w:pPr>
              <w:spacing w:before="60" w:after="60"/>
              <w:rPr>
                <w:rFonts w:ascii="Times New Roman" w:hAnsi="Times New Roman" w:cs="Times New Roman"/>
                <w:sz w:val="22"/>
                <w:szCs w:val="22"/>
              </w:rPr>
            </w:pPr>
          </w:p>
        </w:tc>
      </w:tr>
      <w:tr w:rsidR="009F125E" w14:paraId="2436F031" w14:textId="77777777" w:rsidTr="00E255C3">
        <w:tc>
          <w:tcPr>
            <w:tcW w:w="1208" w:type="dxa"/>
            <w:vMerge/>
          </w:tcPr>
          <w:p w14:paraId="4B324FD7" w14:textId="77777777" w:rsidR="009F125E" w:rsidRDefault="009F125E" w:rsidP="009F125E">
            <w:pPr>
              <w:spacing w:before="120" w:after="240"/>
              <w:jc w:val="both"/>
              <w:rPr>
                <w:rFonts w:ascii="Times New Roman" w:hAnsi="Times New Roman" w:cs="Times New Roman"/>
                <w:b/>
                <w:bCs/>
              </w:rPr>
            </w:pPr>
          </w:p>
        </w:tc>
        <w:tc>
          <w:tcPr>
            <w:tcW w:w="5142" w:type="dxa"/>
          </w:tcPr>
          <w:p w14:paraId="642DBA74" w14:textId="3BE516F4" w:rsidR="009F125E" w:rsidRPr="009F125E" w:rsidRDefault="009F125E" w:rsidP="009F125E">
            <w:pPr>
              <w:spacing w:before="60" w:after="60"/>
              <w:rPr>
                <w:rFonts w:ascii="Times New Roman" w:hAnsi="Times New Roman" w:cs="Times New Roman"/>
                <w:sz w:val="22"/>
                <w:szCs w:val="22"/>
              </w:rPr>
            </w:pPr>
            <w:r w:rsidRPr="009F125E">
              <w:rPr>
                <w:rFonts w:ascii="Times New Roman" w:hAnsi="Times New Roman" w:cs="Times New Roman"/>
                <w:sz w:val="22"/>
                <w:szCs w:val="22"/>
              </w:rPr>
              <w:t>Объем субсидий, выделяемых коренным народам и местным общинам за сохранение биоразнообразия</w:t>
            </w:r>
          </w:p>
        </w:tc>
        <w:tc>
          <w:tcPr>
            <w:tcW w:w="3568" w:type="dxa"/>
          </w:tcPr>
          <w:p w14:paraId="4956DBB1" w14:textId="77777777" w:rsidR="009F125E" w:rsidRPr="009F125E" w:rsidRDefault="009F125E" w:rsidP="009F125E">
            <w:pPr>
              <w:spacing w:before="60" w:after="60"/>
              <w:rPr>
                <w:rFonts w:ascii="Times New Roman" w:hAnsi="Times New Roman" w:cs="Times New Roman"/>
                <w:sz w:val="22"/>
                <w:szCs w:val="22"/>
              </w:rPr>
            </w:pPr>
          </w:p>
        </w:tc>
      </w:tr>
      <w:tr w:rsidR="009F125E" w14:paraId="2BFB4673" w14:textId="77777777" w:rsidTr="00E255C3">
        <w:tc>
          <w:tcPr>
            <w:tcW w:w="1208" w:type="dxa"/>
            <w:vMerge/>
          </w:tcPr>
          <w:p w14:paraId="7EB0CE67" w14:textId="77777777" w:rsidR="009F125E" w:rsidRDefault="009F125E" w:rsidP="009F125E">
            <w:pPr>
              <w:spacing w:before="120" w:after="240"/>
              <w:jc w:val="both"/>
              <w:rPr>
                <w:rFonts w:ascii="Times New Roman" w:hAnsi="Times New Roman" w:cs="Times New Roman"/>
                <w:b/>
                <w:bCs/>
              </w:rPr>
            </w:pPr>
          </w:p>
        </w:tc>
        <w:tc>
          <w:tcPr>
            <w:tcW w:w="5142" w:type="dxa"/>
          </w:tcPr>
          <w:p w14:paraId="5FEB31D6" w14:textId="5EAE6EC6" w:rsidR="009F125E" w:rsidRPr="009F125E" w:rsidRDefault="009F125E" w:rsidP="009F125E">
            <w:pPr>
              <w:spacing w:before="60" w:after="60"/>
              <w:rPr>
                <w:rFonts w:ascii="Times New Roman" w:hAnsi="Times New Roman" w:cs="Times New Roman"/>
                <w:sz w:val="22"/>
                <w:szCs w:val="22"/>
              </w:rPr>
            </w:pPr>
            <w:r w:rsidRPr="009F125E">
              <w:rPr>
                <w:rFonts w:ascii="Times New Roman" w:hAnsi="Times New Roman" w:cs="Times New Roman"/>
                <w:sz w:val="22"/>
                <w:szCs w:val="22"/>
              </w:rPr>
              <w:t>Число заявок относительно приоритетных потребностей в создании и развитии потенциала, технологическом/техническом развитии для осуществления глобальной рамочной программы в области биоразнообразия, представленных развивающимися странами через механизмы посредничества, которые получили поддержку в области создание и развитие потенциала, технологическое/техническое развитие</w:t>
            </w:r>
          </w:p>
        </w:tc>
        <w:tc>
          <w:tcPr>
            <w:tcW w:w="3568" w:type="dxa"/>
          </w:tcPr>
          <w:p w14:paraId="5CE3D8A6" w14:textId="77777777" w:rsidR="009F125E" w:rsidRPr="009F125E" w:rsidRDefault="009F125E" w:rsidP="009F125E">
            <w:pPr>
              <w:spacing w:before="60" w:after="60"/>
              <w:rPr>
                <w:rFonts w:ascii="Times New Roman" w:hAnsi="Times New Roman" w:cs="Times New Roman"/>
                <w:sz w:val="22"/>
                <w:szCs w:val="22"/>
              </w:rPr>
            </w:pPr>
          </w:p>
        </w:tc>
      </w:tr>
      <w:tr w:rsidR="009F125E" w14:paraId="4BAC7741" w14:textId="77777777" w:rsidTr="00E255C3">
        <w:tc>
          <w:tcPr>
            <w:tcW w:w="1208" w:type="dxa"/>
            <w:vMerge/>
          </w:tcPr>
          <w:p w14:paraId="6CF91EE6" w14:textId="77777777" w:rsidR="009F125E" w:rsidRDefault="009F125E" w:rsidP="009F125E">
            <w:pPr>
              <w:spacing w:before="120" w:after="240"/>
              <w:jc w:val="both"/>
              <w:rPr>
                <w:rFonts w:ascii="Times New Roman" w:hAnsi="Times New Roman" w:cs="Times New Roman"/>
                <w:b/>
                <w:bCs/>
              </w:rPr>
            </w:pPr>
          </w:p>
        </w:tc>
        <w:tc>
          <w:tcPr>
            <w:tcW w:w="5142" w:type="dxa"/>
          </w:tcPr>
          <w:p w14:paraId="2C23610E" w14:textId="64DC7D7D" w:rsidR="009F125E" w:rsidRPr="009F125E" w:rsidRDefault="009F125E" w:rsidP="009F125E">
            <w:pPr>
              <w:spacing w:before="60" w:after="60"/>
              <w:rPr>
                <w:rFonts w:ascii="Times New Roman" w:hAnsi="Times New Roman" w:cs="Times New Roman"/>
                <w:sz w:val="22"/>
                <w:szCs w:val="22"/>
              </w:rPr>
            </w:pPr>
            <w:r w:rsidRPr="009F125E">
              <w:rPr>
                <w:rFonts w:ascii="Times New Roman" w:hAnsi="Times New Roman" w:cs="Times New Roman"/>
                <w:sz w:val="22"/>
                <w:szCs w:val="22"/>
              </w:rPr>
              <w:t>Стоимостный объем коммерциализации природных продуктов</w:t>
            </w:r>
          </w:p>
        </w:tc>
        <w:tc>
          <w:tcPr>
            <w:tcW w:w="3568" w:type="dxa"/>
          </w:tcPr>
          <w:p w14:paraId="644F2788" w14:textId="77777777" w:rsidR="009F125E" w:rsidRPr="009F125E" w:rsidRDefault="009F125E" w:rsidP="009F125E">
            <w:pPr>
              <w:spacing w:before="60" w:after="60"/>
              <w:rPr>
                <w:rFonts w:ascii="Times New Roman" w:hAnsi="Times New Roman" w:cs="Times New Roman"/>
                <w:sz w:val="22"/>
                <w:szCs w:val="22"/>
              </w:rPr>
            </w:pPr>
          </w:p>
        </w:tc>
      </w:tr>
      <w:tr w:rsidR="009F125E" w14:paraId="080B36FE" w14:textId="77777777" w:rsidTr="00E255C3">
        <w:tc>
          <w:tcPr>
            <w:tcW w:w="1208" w:type="dxa"/>
            <w:vMerge/>
          </w:tcPr>
          <w:p w14:paraId="753619E4" w14:textId="77777777" w:rsidR="009F125E" w:rsidRDefault="009F125E" w:rsidP="009F125E">
            <w:pPr>
              <w:spacing w:before="120" w:after="240"/>
              <w:jc w:val="both"/>
              <w:rPr>
                <w:rFonts w:ascii="Times New Roman" w:hAnsi="Times New Roman" w:cs="Times New Roman"/>
                <w:b/>
                <w:bCs/>
              </w:rPr>
            </w:pPr>
          </w:p>
        </w:tc>
        <w:tc>
          <w:tcPr>
            <w:tcW w:w="5142" w:type="dxa"/>
          </w:tcPr>
          <w:p w14:paraId="378C3517" w14:textId="79C72343" w:rsidR="009F125E" w:rsidRPr="009F125E" w:rsidRDefault="009F125E" w:rsidP="009F125E">
            <w:pPr>
              <w:spacing w:before="60" w:after="60"/>
              <w:rPr>
                <w:rFonts w:ascii="Times New Roman" w:hAnsi="Times New Roman" w:cs="Times New Roman"/>
                <w:sz w:val="22"/>
                <w:szCs w:val="22"/>
              </w:rPr>
            </w:pPr>
            <w:r w:rsidRPr="009F125E">
              <w:rPr>
                <w:rFonts w:ascii="Times New Roman" w:hAnsi="Times New Roman" w:cs="Times New Roman"/>
                <w:sz w:val="22"/>
                <w:szCs w:val="22"/>
              </w:rPr>
              <w:t>Расходы на охрану природы в счет погашения долга в стоимостном выражении</w:t>
            </w:r>
          </w:p>
        </w:tc>
        <w:tc>
          <w:tcPr>
            <w:tcW w:w="3568" w:type="dxa"/>
          </w:tcPr>
          <w:p w14:paraId="18DD978A" w14:textId="77777777" w:rsidR="009F125E" w:rsidRPr="009F125E" w:rsidRDefault="009F125E" w:rsidP="009F125E">
            <w:pPr>
              <w:spacing w:before="60" w:after="60"/>
              <w:rPr>
                <w:rFonts w:ascii="Times New Roman" w:hAnsi="Times New Roman" w:cs="Times New Roman"/>
                <w:sz w:val="22"/>
                <w:szCs w:val="22"/>
              </w:rPr>
            </w:pPr>
          </w:p>
        </w:tc>
      </w:tr>
      <w:tr w:rsidR="00F630E1" w14:paraId="46F8A0F8" w14:textId="77777777" w:rsidTr="00F630E1">
        <w:tc>
          <w:tcPr>
            <w:tcW w:w="1208" w:type="dxa"/>
            <w:vMerge w:val="restart"/>
            <w:vAlign w:val="center"/>
          </w:tcPr>
          <w:p w14:paraId="47447562" w14:textId="3DE46F9D" w:rsidR="00F630E1" w:rsidRPr="00F630E1" w:rsidRDefault="00F630E1" w:rsidP="00F630E1">
            <w:pPr>
              <w:spacing w:before="120" w:after="240"/>
              <w:jc w:val="center"/>
              <w:rPr>
                <w:rFonts w:ascii="Times New Roman" w:hAnsi="Times New Roman" w:cs="Times New Roman"/>
                <w:sz w:val="22"/>
                <w:szCs w:val="22"/>
              </w:rPr>
            </w:pPr>
            <w:r w:rsidRPr="00F630E1">
              <w:rPr>
                <w:rFonts w:ascii="Times New Roman" w:hAnsi="Times New Roman" w:cs="Times New Roman"/>
                <w:sz w:val="22"/>
                <w:szCs w:val="22"/>
              </w:rPr>
              <w:t>20</w:t>
            </w:r>
          </w:p>
        </w:tc>
        <w:tc>
          <w:tcPr>
            <w:tcW w:w="5142" w:type="dxa"/>
          </w:tcPr>
          <w:p w14:paraId="28580772" w14:textId="331243CE" w:rsidR="00F630E1" w:rsidRPr="00F630E1" w:rsidRDefault="00F630E1" w:rsidP="00F630E1">
            <w:pPr>
              <w:spacing w:before="60" w:after="60"/>
              <w:rPr>
                <w:rFonts w:ascii="Times New Roman" w:hAnsi="Times New Roman" w:cs="Times New Roman"/>
                <w:sz w:val="22"/>
                <w:szCs w:val="22"/>
              </w:rPr>
            </w:pPr>
            <w:r w:rsidRPr="00F630E1">
              <w:rPr>
                <w:rFonts w:ascii="Times New Roman" w:hAnsi="Times New Roman" w:cs="Times New Roman"/>
                <w:sz w:val="22"/>
                <w:szCs w:val="22"/>
              </w:rPr>
              <w:t>Степень, в которой традиционные знания коренных народов и местных общин поощряются и в значительной степени учитываются при разработке политики, планировании и принятии/реализации решений в области биоразнообразия</w:t>
            </w:r>
          </w:p>
        </w:tc>
        <w:tc>
          <w:tcPr>
            <w:tcW w:w="3568" w:type="dxa"/>
          </w:tcPr>
          <w:p w14:paraId="542267E5" w14:textId="77777777" w:rsidR="00F630E1" w:rsidRPr="00F630E1" w:rsidRDefault="00F630E1" w:rsidP="00F630E1">
            <w:pPr>
              <w:spacing w:before="60" w:after="60"/>
              <w:rPr>
                <w:rFonts w:ascii="Times New Roman" w:hAnsi="Times New Roman" w:cs="Times New Roman"/>
                <w:sz w:val="22"/>
                <w:szCs w:val="22"/>
              </w:rPr>
            </w:pPr>
          </w:p>
        </w:tc>
      </w:tr>
      <w:tr w:rsidR="00F630E1" w14:paraId="7D9192E8" w14:textId="77777777" w:rsidTr="00E255C3">
        <w:tc>
          <w:tcPr>
            <w:tcW w:w="1208" w:type="dxa"/>
            <w:vMerge/>
          </w:tcPr>
          <w:p w14:paraId="625ED71A" w14:textId="77777777" w:rsidR="00F630E1" w:rsidRDefault="00F630E1" w:rsidP="00430E82">
            <w:pPr>
              <w:spacing w:before="120" w:after="240"/>
              <w:jc w:val="both"/>
              <w:rPr>
                <w:rFonts w:ascii="Times New Roman" w:hAnsi="Times New Roman" w:cs="Times New Roman"/>
                <w:b/>
                <w:bCs/>
              </w:rPr>
            </w:pPr>
          </w:p>
        </w:tc>
        <w:tc>
          <w:tcPr>
            <w:tcW w:w="5142" w:type="dxa"/>
          </w:tcPr>
          <w:p w14:paraId="6B6EE2C0" w14:textId="320BAEB6" w:rsidR="00F630E1" w:rsidRPr="00F630E1" w:rsidRDefault="00F630E1" w:rsidP="00F630E1">
            <w:pPr>
              <w:spacing w:before="60" w:after="60"/>
              <w:rPr>
                <w:rFonts w:ascii="Times New Roman" w:hAnsi="Times New Roman" w:cs="Times New Roman"/>
                <w:sz w:val="22"/>
                <w:szCs w:val="22"/>
              </w:rPr>
            </w:pPr>
            <w:r w:rsidRPr="00F630E1">
              <w:rPr>
                <w:rFonts w:ascii="Times New Roman" w:hAnsi="Times New Roman" w:cs="Times New Roman"/>
                <w:sz w:val="22"/>
                <w:szCs w:val="22"/>
              </w:rPr>
              <w:t>Степень, в которой (i) воспитание глобальной гражданственности и (</w:t>
            </w:r>
            <w:proofErr w:type="spellStart"/>
            <w:r w:rsidRPr="00F630E1">
              <w:rPr>
                <w:rFonts w:ascii="Times New Roman" w:hAnsi="Times New Roman" w:cs="Times New Roman"/>
                <w:sz w:val="22"/>
                <w:szCs w:val="22"/>
              </w:rPr>
              <w:t>ii</w:t>
            </w:r>
            <w:proofErr w:type="spellEnd"/>
            <w:r w:rsidRPr="00F630E1">
              <w:rPr>
                <w:rFonts w:ascii="Times New Roman" w:hAnsi="Times New Roman" w:cs="Times New Roman"/>
                <w:sz w:val="22"/>
                <w:szCs w:val="22"/>
              </w:rPr>
              <w:t>) обучение в интересах устойчивого развития, включая гендерное равенство и права человека, учитываются на всех уровнях в: (a) национальной политике в области образования, (b) учебных программах, (c) подготовке преподавателей и (d) оценке успеваемости учащихся</w:t>
            </w:r>
          </w:p>
        </w:tc>
        <w:tc>
          <w:tcPr>
            <w:tcW w:w="3568" w:type="dxa"/>
          </w:tcPr>
          <w:p w14:paraId="17FDC595" w14:textId="39C43671" w:rsidR="00F630E1" w:rsidRPr="00F630E1" w:rsidRDefault="00F630E1" w:rsidP="00F630E1">
            <w:pPr>
              <w:spacing w:before="60" w:after="60"/>
              <w:rPr>
                <w:rFonts w:ascii="Times New Roman" w:hAnsi="Times New Roman" w:cs="Times New Roman"/>
                <w:sz w:val="22"/>
                <w:szCs w:val="22"/>
              </w:rPr>
            </w:pPr>
            <w:r w:rsidRPr="00F630E1">
              <w:rPr>
                <w:rFonts w:ascii="Times New Roman" w:hAnsi="Times New Roman" w:cs="Times New Roman"/>
                <w:sz w:val="22"/>
                <w:szCs w:val="22"/>
              </w:rPr>
              <w:t>Компонентный индикатор 20.2.1 (индикатор ЦУР 4.7.1)</w:t>
            </w:r>
          </w:p>
        </w:tc>
      </w:tr>
      <w:tr w:rsidR="00F630E1" w14:paraId="7D9EB6C6" w14:textId="77777777" w:rsidTr="00E255C3">
        <w:tc>
          <w:tcPr>
            <w:tcW w:w="1208" w:type="dxa"/>
            <w:vMerge/>
          </w:tcPr>
          <w:p w14:paraId="064525FB" w14:textId="77777777" w:rsidR="00F630E1" w:rsidRDefault="00F630E1" w:rsidP="00331FE4">
            <w:pPr>
              <w:spacing w:before="120" w:after="240"/>
              <w:jc w:val="both"/>
              <w:rPr>
                <w:rFonts w:ascii="Times New Roman" w:hAnsi="Times New Roman" w:cs="Times New Roman"/>
                <w:b/>
                <w:bCs/>
              </w:rPr>
            </w:pPr>
          </w:p>
        </w:tc>
        <w:tc>
          <w:tcPr>
            <w:tcW w:w="5142" w:type="dxa"/>
          </w:tcPr>
          <w:p w14:paraId="25CED405" w14:textId="57C93822" w:rsidR="00F630E1" w:rsidRPr="00F630E1" w:rsidRDefault="00F630E1" w:rsidP="00F630E1">
            <w:pPr>
              <w:spacing w:before="60" w:after="60"/>
              <w:rPr>
                <w:rFonts w:ascii="Times New Roman" w:hAnsi="Times New Roman" w:cs="Times New Roman"/>
                <w:sz w:val="22"/>
                <w:szCs w:val="22"/>
              </w:rPr>
            </w:pPr>
            <w:r w:rsidRPr="00F630E1">
              <w:rPr>
                <w:rFonts w:ascii="Times New Roman" w:hAnsi="Times New Roman" w:cs="Times New Roman"/>
                <w:sz w:val="22"/>
                <w:szCs w:val="22"/>
              </w:rPr>
              <w:t>Степень, в которой проблематика биоразнообразия включена в образование</w:t>
            </w:r>
          </w:p>
        </w:tc>
        <w:tc>
          <w:tcPr>
            <w:tcW w:w="3568" w:type="dxa"/>
          </w:tcPr>
          <w:p w14:paraId="0AA88263" w14:textId="77777777" w:rsidR="00F630E1" w:rsidRPr="00F630E1" w:rsidRDefault="00F630E1" w:rsidP="00F630E1">
            <w:pPr>
              <w:spacing w:before="60" w:after="60"/>
              <w:rPr>
                <w:rFonts w:ascii="Times New Roman" w:hAnsi="Times New Roman" w:cs="Times New Roman"/>
                <w:sz w:val="22"/>
                <w:szCs w:val="22"/>
              </w:rPr>
            </w:pPr>
          </w:p>
        </w:tc>
      </w:tr>
      <w:tr w:rsidR="00F630E1" w14:paraId="32D32F94" w14:textId="77777777" w:rsidTr="00E255C3">
        <w:tc>
          <w:tcPr>
            <w:tcW w:w="1208" w:type="dxa"/>
            <w:vMerge/>
          </w:tcPr>
          <w:p w14:paraId="5C4C917B" w14:textId="77777777" w:rsidR="00F630E1" w:rsidRDefault="00F630E1" w:rsidP="00331FE4">
            <w:pPr>
              <w:spacing w:before="120" w:after="240"/>
              <w:jc w:val="both"/>
              <w:rPr>
                <w:rFonts w:ascii="Times New Roman" w:hAnsi="Times New Roman" w:cs="Times New Roman"/>
                <w:b/>
                <w:bCs/>
              </w:rPr>
            </w:pPr>
          </w:p>
        </w:tc>
        <w:tc>
          <w:tcPr>
            <w:tcW w:w="5142" w:type="dxa"/>
          </w:tcPr>
          <w:p w14:paraId="007605A3" w14:textId="5D7B5102" w:rsidR="00F630E1" w:rsidRPr="00F630E1" w:rsidRDefault="00F630E1" w:rsidP="00F630E1">
            <w:pPr>
              <w:spacing w:before="60" w:after="60"/>
              <w:rPr>
                <w:rFonts w:ascii="Times New Roman" w:hAnsi="Times New Roman" w:cs="Times New Roman"/>
                <w:sz w:val="22"/>
                <w:szCs w:val="22"/>
              </w:rPr>
            </w:pPr>
            <w:r w:rsidRPr="00F630E1">
              <w:rPr>
                <w:rFonts w:ascii="Times New Roman" w:hAnsi="Times New Roman" w:cs="Times New Roman"/>
                <w:sz w:val="22"/>
                <w:szCs w:val="22"/>
              </w:rPr>
              <w:t>Степень, в которой национальные стратегии и планы действий по сохранению биоразнообразия, определяемые на национальном уровне вклады и национальные планы развития отражают традиционные знания, инновации и практику с соответствующими гарантиями</w:t>
            </w:r>
          </w:p>
        </w:tc>
        <w:tc>
          <w:tcPr>
            <w:tcW w:w="3568" w:type="dxa"/>
          </w:tcPr>
          <w:p w14:paraId="4AC2EB8C" w14:textId="77777777" w:rsidR="00F630E1" w:rsidRPr="00F630E1" w:rsidRDefault="00F630E1" w:rsidP="00F630E1">
            <w:pPr>
              <w:spacing w:before="60" w:after="60"/>
              <w:rPr>
                <w:rFonts w:ascii="Times New Roman" w:hAnsi="Times New Roman" w:cs="Times New Roman"/>
                <w:sz w:val="22"/>
                <w:szCs w:val="22"/>
              </w:rPr>
            </w:pPr>
          </w:p>
        </w:tc>
      </w:tr>
      <w:tr w:rsidR="00F630E1" w14:paraId="2C613052" w14:textId="77777777" w:rsidTr="00E255C3">
        <w:tc>
          <w:tcPr>
            <w:tcW w:w="1208" w:type="dxa"/>
            <w:vMerge/>
          </w:tcPr>
          <w:p w14:paraId="3C7F126F" w14:textId="77777777" w:rsidR="00F630E1" w:rsidRDefault="00F630E1" w:rsidP="00331FE4">
            <w:pPr>
              <w:spacing w:before="120" w:after="240"/>
              <w:jc w:val="both"/>
              <w:rPr>
                <w:rFonts w:ascii="Times New Roman" w:hAnsi="Times New Roman" w:cs="Times New Roman"/>
                <w:b/>
                <w:bCs/>
              </w:rPr>
            </w:pPr>
          </w:p>
        </w:tc>
        <w:tc>
          <w:tcPr>
            <w:tcW w:w="5142" w:type="dxa"/>
          </w:tcPr>
          <w:p w14:paraId="71F30736" w14:textId="5EDF9FB4" w:rsidR="00F630E1" w:rsidRPr="00F630E1" w:rsidRDefault="00F630E1" w:rsidP="00F630E1">
            <w:pPr>
              <w:spacing w:before="60" w:after="60"/>
              <w:rPr>
                <w:rFonts w:ascii="Times New Roman" w:hAnsi="Times New Roman" w:cs="Times New Roman"/>
                <w:sz w:val="22"/>
                <w:szCs w:val="22"/>
              </w:rPr>
            </w:pPr>
            <w:r w:rsidRPr="00F630E1">
              <w:rPr>
                <w:rFonts w:ascii="Times New Roman" w:hAnsi="Times New Roman" w:cs="Times New Roman"/>
                <w:sz w:val="22"/>
                <w:szCs w:val="22"/>
              </w:rPr>
              <w:t>Увеличение числа записей в Глобальном информационном фонде по биоразнообразию</w:t>
            </w:r>
          </w:p>
        </w:tc>
        <w:tc>
          <w:tcPr>
            <w:tcW w:w="3568" w:type="dxa"/>
          </w:tcPr>
          <w:p w14:paraId="1368891F" w14:textId="38110E09" w:rsidR="00F630E1" w:rsidRPr="00F630E1" w:rsidRDefault="00F630E1" w:rsidP="00F630E1">
            <w:pPr>
              <w:spacing w:before="60" w:after="60"/>
              <w:rPr>
                <w:rFonts w:ascii="Times New Roman" w:hAnsi="Times New Roman" w:cs="Times New Roman"/>
                <w:sz w:val="22"/>
                <w:szCs w:val="22"/>
              </w:rPr>
            </w:pPr>
            <w:r w:rsidRPr="00F630E1">
              <w:rPr>
                <w:rFonts w:ascii="Times New Roman" w:hAnsi="Times New Roman" w:cs="Times New Roman"/>
                <w:sz w:val="22"/>
                <w:szCs w:val="22"/>
              </w:rPr>
              <w:t>Дополнительный индикатор</w:t>
            </w:r>
          </w:p>
        </w:tc>
      </w:tr>
      <w:tr w:rsidR="00F630E1" w14:paraId="50C475D7" w14:textId="77777777" w:rsidTr="00E255C3">
        <w:tc>
          <w:tcPr>
            <w:tcW w:w="1208" w:type="dxa"/>
            <w:vMerge/>
          </w:tcPr>
          <w:p w14:paraId="28854483" w14:textId="77777777" w:rsidR="00F630E1" w:rsidRDefault="00F630E1" w:rsidP="00F630E1">
            <w:pPr>
              <w:spacing w:before="120" w:after="240"/>
              <w:jc w:val="both"/>
              <w:rPr>
                <w:rFonts w:ascii="Times New Roman" w:hAnsi="Times New Roman" w:cs="Times New Roman"/>
                <w:b/>
                <w:bCs/>
              </w:rPr>
            </w:pPr>
          </w:p>
        </w:tc>
        <w:tc>
          <w:tcPr>
            <w:tcW w:w="5142" w:type="dxa"/>
          </w:tcPr>
          <w:p w14:paraId="1BA219C7" w14:textId="2C9703DA" w:rsidR="00F630E1" w:rsidRPr="00F630E1" w:rsidRDefault="00F630E1" w:rsidP="00F630E1">
            <w:pPr>
              <w:spacing w:before="60" w:after="60"/>
              <w:rPr>
                <w:rFonts w:ascii="Times New Roman" w:hAnsi="Times New Roman" w:cs="Times New Roman"/>
                <w:sz w:val="22"/>
                <w:szCs w:val="22"/>
              </w:rPr>
            </w:pPr>
            <w:r w:rsidRPr="00F630E1">
              <w:rPr>
                <w:rFonts w:ascii="Times New Roman" w:hAnsi="Times New Roman" w:cs="Times New Roman"/>
                <w:sz w:val="22"/>
                <w:szCs w:val="22"/>
              </w:rPr>
              <w:t>Индикатор, касающийся запросов на получение добровольного предварительного и обоснованного согласия коренных народов и местных общин</w:t>
            </w:r>
          </w:p>
        </w:tc>
        <w:tc>
          <w:tcPr>
            <w:tcW w:w="3568" w:type="dxa"/>
          </w:tcPr>
          <w:p w14:paraId="34C3A602" w14:textId="77777777" w:rsidR="00F630E1" w:rsidRPr="00F630E1" w:rsidRDefault="00F630E1" w:rsidP="00F630E1">
            <w:pPr>
              <w:spacing w:before="60" w:after="60"/>
              <w:rPr>
                <w:rFonts w:ascii="Times New Roman" w:hAnsi="Times New Roman" w:cs="Times New Roman"/>
                <w:sz w:val="22"/>
                <w:szCs w:val="22"/>
              </w:rPr>
            </w:pPr>
          </w:p>
        </w:tc>
      </w:tr>
      <w:tr w:rsidR="00F630E1" w14:paraId="1793D7DE" w14:textId="77777777" w:rsidTr="00E255C3">
        <w:tc>
          <w:tcPr>
            <w:tcW w:w="1208" w:type="dxa"/>
            <w:vMerge/>
          </w:tcPr>
          <w:p w14:paraId="7EEC1D59" w14:textId="77777777" w:rsidR="00F630E1" w:rsidRDefault="00F630E1" w:rsidP="00F630E1">
            <w:pPr>
              <w:spacing w:before="120" w:after="240"/>
              <w:jc w:val="both"/>
              <w:rPr>
                <w:rFonts w:ascii="Times New Roman" w:hAnsi="Times New Roman" w:cs="Times New Roman"/>
                <w:b/>
                <w:bCs/>
              </w:rPr>
            </w:pPr>
          </w:p>
        </w:tc>
        <w:tc>
          <w:tcPr>
            <w:tcW w:w="5142" w:type="dxa"/>
          </w:tcPr>
          <w:p w14:paraId="432ECCA7" w14:textId="387B7E4A" w:rsidR="00F630E1" w:rsidRPr="00F630E1" w:rsidRDefault="00F630E1" w:rsidP="00F630E1">
            <w:pPr>
              <w:spacing w:before="60" w:after="60"/>
              <w:rPr>
                <w:rFonts w:ascii="Times New Roman" w:hAnsi="Times New Roman" w:cs="Times New Roman"/>
                <w:sz w:val="22"/>
                <w:szCs w:val="22"/>
              </w:rPr>
            </w:pPr>
            <w:r w:rsidRPr="00F630E1">
              <w:rPr>
                <w:rFonts w:ascii="Times New Roman" w:hAnsi="Times New Roman" w:cs="Times New Roman"/>
                <w:sz w:val="22"/>
                <w:szCs w:val="22"/>
              </w:rPr>
              <w:t>Число оценок в отношении видов из Красного списка видов МСОП, находящихся под угрозой исчезновения</w:t>
            </w:r>
          </w:p>
        </w:tc>
        <w:tc>
          <w:tcPr>
            <w:tcW w:w="3568" w:type="dxa"/>
          </w:tcPr>
          <w:p w14:paraId="756DFD1A" w14:textId="77777777" w:rsidR="00F630E1" w:rsidRPr="00F630E1" w:rsidRDefault="00F630E1" w:rsidP="00F630E1">
            <w:pPr>
              <w:spacing w:before="60" w:after="60"/>
              <w:rPr>
                <w:rFonts w:ascii="Times New Roman" w:hAnsi="Times New Roman" w:cs="Times New Roman"/>
                <w:sz w:val="22"/>
                <w:szCs w:val="22"/>
              </w:rPr>
            </w:pPr>
          </w:p>
        </w:tc>
      </w:tr>
      <w:tr w:rsidR="00F630E1" w14:paraId="5586F0DF" w14:textId="77777777" w:rsidTr="00E255C3">
        <w:tc>
          <w:tcPr>
            <w:tcW w:w="1208" w:type="dxa"/>
            <w:vMerge/>
          </w:tcPr>
          <w:p w14:paraId="45C4E903" w14:textId="77777777" w:rsidR="00F630E1" w:rsidRDefault="00F630E1" w:rsidP="00F630E1">
            <w:pPr>
              <w:spacing w:before="120" w:after="240"/>
              <w:jc w:val="both"/>
              <w:rPr>
                <w:rFonts w:ascii="Times New Roman" w:hAnsi="Times New Roman" w:cs="Times New Roman"/>
                <w:b/>
                <w:bCs/>
              </w:rPr>
            </w:pPr>
          </w:p>
        </w:tc>
        <w:tc>
          <w:tcPr>
            <w:tcW w:w="5142" w:type="dxa"/>
          </w:tcPr>
          <w:p w14:paraId="2E2C00EA" w14:textId="74A8AA48" w:rsidR="00F630E1" w:rsidRPr="00F630E1" w:rsidRDefault="00F630E1" w:rsidP="00F630E1">
            <w:pPr>
              <w:spacing w:before="60" w:after="60"/>
              <w:rPr>
                <w:rFonts w:ascii="Times New Roman" w:hAnsi="Times New Roman" w:cs="Times New Roman"/>
                <w:sz w:val="22"/>
                <w:szCs w:val="22"/>
              </w:rPr>
            </w:pPr>
            <w:r w:rsidRPr="00F630E1">
              <w:rPr>
                <w:rFonts w:ascii="Times New Roman" w:hAnsi="Times New Roman" w:cs="Times New Roman"/>
                <w:sz w:val="22"/>
                <w:szCs w:val="22"/>
              </w:rPr>
              <w:t>Доля мер государственной политики, основанных на информации о состоянии биоразнообразия и его мониторинге</w:t>
            </w:r>
          </w:p>
        </w:tc>
        <w:tc>
          <w:tcPr>
            <w:tcW w:w="3568" w:type="dxa"/>
          </w:tcPr>
          <w:p w14:paraId="692BEF44" w14:textId="77777777" w:rsidR="00F630E1" w:rsidRPr="00F630E1" w:rsidRDefault="00F630E1" w:rsidP="00F630E1">
            <w:pPr>
              <w:spacing w:before="60" w:after="60"/>
              <w:rPr>
                <w:rFonts w:ascii="Times New Roman" w:hAnsi="Times New Roman" w:cs="Times New Roman"/>
                <w:sz w:val="22"/>
                <w:szCs w:val="22"/>
              </w:rPr>
            </w:pPr>
          </w:p>
        </w:tc>
      </w:tr>
      <w:tr w:rsidR="00613230" w14:paraId="2AAA850C" w14:textId="77777777" w:rsidTr="00613230">
        <w:tc>
          <w:tcPr>
            <w:tcW w:w="1208" w:type="dxa"/>
            <w:vMerge w:val="restart"/>
            <w:vAlign w:val="center"/>
          </w:tcPr>
          <w:p w14:paraId="638B2761" w14:textId="0D211AE6" w:rsidR="00613230" w:rsidRPr="00613230" w:rsidRDefault="00613230" w:rsidP="00613230">
            <w:pPr>
              <w:spacing w:before="120" w:after="240"/>
              <w:jc w:val="center"/>
              <w:rPr>
                <w:rFonts w:ascii="Times New Roman" w:hAnsi="Times New Roman" w:cs="Times New Roman"/>
                <w:sz w:val="22"/>
                <w:szCs w:val="22"/>
              </w:rPr>
            </w:pPr>
            <w:r w:rsidRPr="00613230">
              <w:rPr>
                <w:rFonts w:ascii="Times New Roman" w:hAnsi="Times New Roman" w:cs="Times New Roman"/>
                <w:sz w:val="22"/>
                <w:szCs w:val="22"/>
              </w:rPr>
              <w:t>21</w:t>
            </w:r>
          </w:p>
        </w:tc>
        <w:tc>
          <w:tcPr>
            <w:tcW w:w="5142" w:type="dxa"/>
          </w:tcPr>
          <w:p w14:paraId="6C72908C" w14:textId="39950570" w:rsidR="00613230" w:rsidRPr="002E4307" w:rsidRDefault="00613230" w:rsidP="002E4307">
            <w:pPr>
              <w:spacing w:before="60" w:after="60"/>
              <w:rPr>
                <w:rFonts w:ascii="Times New Roman" w:hAnsi="Times New Roman" w:cs="Times New Roman"/>
                <w:sz w:val="22"/>
                <w:szCs w:val="22"/>
              </w:rPr>
            </w:pPr>
            <w:r w:rsidRPr="002E4307">
              <w:rPr>
                <w:rFonts w:ascii="Times New Roman" w:hAnsi="Times New Roman" w:cs="Times New Roman"/>
                <w:sz w:val="22"/>
                <w:szCs w:val="22"/>
              </w:rPr>
              <w:t>(a) Доля людей, владеющих сельскохозяйственной землей или имеющих гарантированное право пользования ею в разбивке по полу; и (b) доля женщин, владеющих сельскохозяйственной землей или являющихся носителями права владения ею, в разбивке по формам землевладения</w:t>
            </w:r>
          </w:p>
        </w:tc>
        <w:tc>
          <w:tcPr>
            <w:tcW w:w="3568" w:type="dxa"/>
          </w:tcPr>
          <w:p w14:paraId="022042AC" w14:textId="51A5E7D5" w:rsidR="00613230" w:rsidRPr="002E4307" w:rsidRDefault="00613230" w:rsidP="002E4307">
            <w:pPr>
              <w:spacing w:before="60" w:after="60"/>
              <w:rPr>
                <w:rFonts w:ascii="Times New Roman" w:hAnsi="Times New Roman" w:cs="Times New Roman"/>
                <w:sz w:val="22"/>
                <w:szCs w:val="22"/>
              </w:rPr>
            </w:pPr>
            <w:r w:rsidRPr="002E4307">
              <w:rPr>
                <w:rFonts w:ascii="Times New Roman" w:hAnsi="Times New Roman" w:cs="Times New Roman"/>
                <w:sz w:val="22"/>
                <w:szCs w:val="22"/>
              </w:rPr>
              <w:t xml:space="preserve">Дополнительный индикатор t21.5 (индикатор ЦУР </w:t>
            </w:r>
            <w:r w:rsidR="00DD473C" w:rsidRPr="002E4307">
              <w:rPr>
                <w:rFonts w:ascii="Times New Roman" w:hAnsi="Times New Roman" w:cs="Times New Roman"/>
                <w:sz w:val="22"/>
                <w:szCs w:val="22"/>
              </w:rPr>
              <w:t>5.a.</w:t>
            </w:r>
            <w:r w:rsidR="00DD473C" w:rsidRPr="0024669A">
              <w:rPr>
                <w:rFonts w:ascii="Times New Roman" w:hAnsi="Times New Roman" w:cs="Times New Roman"/>
                <w:sz w:val="22"/>
                <w:szCs w:val="22"/>
              </w:rPr>
              <w:t>1</w:t>
            </w:r>
            <w:r w:rsidRPr="002E4307">
              <w:rPr>
                <w:rFonts w:ascii="Times New Roman" w:hAnsi="Times New Roman" w:cs="Times New Roman"/>
                <w:sz w:val="22"/>
                <w:szCs w:val="22"/>
              </w:rPr>
              <w:t>)</w:t>
            </w:r>
          </w:p>
        </w:tc>
      </w:tr>
      <w:tr w:rsidR="00613230" w14:paraId="0B4CFF87" w14:textId="77777777" w:rsidTr="00E255C3">
        <w:tc>
          <w:tcPr>
            <w:tcW w:w="1208" w:type="dxa"/>
            <w:vMerge/>
          </w:tcPr>
          <w:p w14:paraId="6D3FD219" w14:textId="77777777" w:rsidR="00613230" w:rsidRDefault="00613230" w:rsidP="006014A1">
            <w:pPr>
              <w:spacing w:before="120" w:after="240"/>
              <w:jc w:val="both"/>
              <w:rPr>
                <w:rFonts w:ascii="Times New Roman" w:hAnsi="Times New Roman" w:cs="Times New Roman"/>
                <w:b/>
                <w:bCs/>
              </w:rPr>
            </w:pPr>
          </w:p>
        </w:tc>
        <w:tc>
          <w:tcPr>
            <w:tcW w:w="5142" w:type="dxa"/>
          </w:tcPr>
          <w:p w14:paraId="446BEA0A" w14:textId="3385CAAD" w:rsidR="00613230" w:rsidRPr="002E4307" w:rsidRDefault="00613230" w:rsidP="002E4307">
            <w:pPr>
              <w:spacing w:before="60" w:after="60"/>
              <w:rPr>
                <w:rFonts w:ascii="Times New Roman" w:hAnsi="Times New Roman" w:cs="Times New Roman"/>
                <w:sz w:val="22"/>
                <w:szCs w:val="22"/>
              </w:rPr>
            </w:pPr>
            <w:r w:rsidRPr="002E4307">
              <w:rPr>
                <w:rFonts w:ascii="Times New Roman" w:hAnsi="Times New Roman" w:cs="Times New Roman"/>
                <w:sz w:val="22"/>
                <w:szCs w:val="22"/>
              </w:rPr>
              <w:t>Обеспечение законных прав женщин на владение землей и/или распоряжение землей</w:t>
            </w:r>
          </w:p>
        </w:tc>
        <w:tc>
          <w:tcPr>
            <w:tcW w:w="3568" w:type="dxa"/>
          </w:tcPr>
          <w:p w14:paraId="7AFE5D44" w14:textId="7D29B618" w:rsidR="00613230" w:rsidRPr="002E4307" w:rsidRDefault="00613230" w:rsidP="002E4307">
            <w:pPr>
              <w:spacing w:before="60" w:after="60"/>
              <w:rPr>
                <w:rFonts w:ascii="Times New Roman" w:hAnsi="Times New Roman" w:cs="Times New Roman"/>
                <w:sz w:val="22"/>
                <w:szCs w:val="22"/>
              </w:rPr>
            </w:pPr>
            <w:r w:rsidRPr="002E4307">
              <w:rPr>
                <w:rFonts w:ascii="Times New Roman" w:hAnsi="Times New Roman" w:cs="Times New Roman"/>
                <w:sz w:val="22"/>
                <w:szCs w:val="22"/>
              </w:rPr>
              <w:t>(индикатор ЦУР 5.a.2)</w:t>
            </w:r>
          </w:p>
        </w:tc>
      </w:tr>
      <w:tr w:rsidR="00613230" w14:paraId="18206EFB" w14:textId="77777777" w:rsidTr="00E255C3">
        <w:tc>
          <w:tcPr>
            <w:tcW w:w="1208" w:type="dxa"/>
            <w:vMerge/>
          </w:tcPr>
          <w:p w14:paraId="3B70662F" w14:textId="77777777" w:rsidR="00613230" w:rsidRDefault="00613230" w:rsidP="00E85714">
            <w:pPr>
              <w:spacing w:before="120" w:after="240"/>
              <w:jc w:val="both"/>
              <w:rPr>
                <w:rFonts w:ascii="Times New Roman" w:hAnsi="Times New Roman" w:cs="Times New Roman"/>
                <w:b/>
                <w:bCs/>
              </w:rPr>
            </w:pPr>
          </w:p>
        </w:tc>
        <w:tc>
          <w:tcPr>
            <w:tcW w:w="5142" w:type="dxa"/>
          </w:tcPr>
          <w:p w14:paraId="620CF981" w14:textId="0DE6733A" w:rsidR="00613230" w:rsidRPr="002E4307" w:rsidRDefault="00613230" w:rsidP="002E4307">
            <w:pPr>
              <w:spacing w:before="60" w:after="60"/>
              <w:rPr>
                <w:rFonts w:ascii="Times New Roman" w:hAnsi="Times New Roman" w:cs="Times New Roman"/>
                <w:sz w:val="22"/>
                <w:szCs w:val="22"/>
              </w:rPr>
            </w:pPr>
            <w:r w:rsidRPr="002E4307">
              <w:rPr>
                <w:rFonts w:ascii="Times New Roman" w:hAnsi="Times New Roman" w:cs="Times New Roman"/>
                <w:sz w:val="22"/>
                <w:szCs w:val="22"/>
              </w:rPr>
              <w:t>Число стран, признающих коренные народы и местные общины в своих национальных стратегиях и планах действий по сохранению биоразнообразия</w:t>
            </w:r>
          </w:p>
        </w:tc>
        <w:tc>
          <w:tcPr>
            <w:tcW w:w="3568" w:type="dxa"/>
          </w:tcPr>
          <w:p w14:paraId="26CCC14D" w14:textId="77777777" w:rsidR="00613230" w:rsidRPr="002E4307" w:rsidRDefault="00613230" w:rsidP="002E4307">
            <w:pPr>
              <w:spacing w:before="60" w:after="60"/>
              <w:rPr>
                <w:rFonts w:ascii="Times New Roman" w:hAnsi="Times New Roman" w:cs="Times New Roman"/>
                <w:sz w:val="22"/>
                <w:szCs w:val="22"/>
              </w:rPr>
            </w:pPr>
          </w:p>
        </w:tc>
      </w:tr>
      <w:tr w:rsidR="00613230" w14:paraId="5260CB2D" w14:textId="77777777" w:rsidTr="00E255C3">
        <w:tc>
          <w:tcPr>
            <w:tcW w:w="1208" w:type="dxa"/>
            <w:vMerge/>
          </w:tcPr>
          <w:p w14:paraId="3F28EED7" w14:textId="77777777" w:rsidR="00613230" w:rsidRDefault="00613230" w:rsidP="00E85714">
            <w:pPr>
              <w:spacing w:before="120" w:after="240"/>
              <w:jc w:val="both"/>
              <w:rPr>
                <w:rFonts w:ascii="Times New Roman" w:hAnsi="Times New Roman" w:cs="Times New Roman"/>
                <w:b/>
                <w:bCs/>
              </w:rPr>
            </w:pPr>
          </w:p>
        </w:tc>
        <w:tc>
          <w:tcPr>
            <w:tcW w:w="5142" w:type="dxa"/>
          </w:tcPr>
          <w:p w14:paraId="205F8194" w14:textId="02F56623" w:rsidR="00613230" w:rsidRPr="002E4307" w:rsidRDefault="00613230" w:rsidP="002E4307">
            <w:pPr>
              <w:spacing w:before="60" w:after="60"/>
              <w:rPr>
                <w:rFonts w:ascii="Times New Roman" w:hAnsi="Times New Roman" w:cs="Times New Roman"/>
                <w:sz w:val="22"/>
                <w:szCs w:val="22"/>
              </w:rPr>
            </w:pPr>
            <w:r w:rsidRPr="002E4307">
              <w:rPr>
                <w:rFonts w:ascii="Times New Roman" w:hAnsi="Times New Roman" w:cs="Times New Roman"/>
                <w:sz w:val="22"/>
                <w:szCs w:val="22"/>
              </w:rPr>
              <w:t>Число стран, признающих право на здоровую окружающую среду в национальных конституциях, законодательстве или в качестве сторон юридически обязывающих региональных договоров</w:t>
            </w:r>
          </w:p>
        </w:tc>
        <w:tc>
          <w:tcPr>
            <w:tcW w:w="3568" w:type="dxa"/>
          </w:tcPr>
          <w:p w14:paraId="0AFACB95" w14:textId="77777777" w:rsidR="00613230" w:rsidRPr="002E4307" w:rsidRDefault="00613230" w:rsidP="002E4307">
            <w:pPr>
              <w:spacing w:before="60" w:after="60"/>
              <w:rPr>
                <w:rFonts w:ascii="Times New Roman" w:hAnsi="Times New Roman" w:cs="Times New Roman"/>
                <w:sz w:val="22"/>
                <w:szCs w:val="22"/>
              </w:rPr>
            </w:pPr>
          </w:p>
        </w:tc>
      </w:tr>
      <w:tr w:rsidR="00613230" w14:paraId="7FB2D1A1" w14:textId="77777777" w:rsidTr="00E255C3">
        <w:tc>
          <w:tcPr>
            <w:tcW w:w="1208" w:type="dxa"/>
            <w:vMerge/>
          </w:tcPr>
          <w:p w14:paraId="0E7221D4" w14:textId="77777777" w:rsidR="00613230" w:rsidRDefault="00613230" w:rsidP="00E85714">
            <w:pPr>
              <w:spacing w:before="120" w:after="240"/>
              <w:jc w:val="both"/>
              <w:rPr>
                <w:rFonts w:ascii="Times New Roman" w:hAnsi="Times New Roman" w:cs="Times New Roman"/>
                <w:b/>
                <w:bCs/>
              </w:rPr>
            </w:pPr>
          </w:p>
        </w:tc>
        <w:tc>
          <w:tcPr>
            <w:tcW w:w="5142" w:type="dxa"/>
          </w:tcPr>
          <w:p w14:paraId="4B8877AA" w14:textId="43385C84" w:rsidR="00613230" w:rsidRPr="002E4307" w:rsidRDefault="00613230" w:rsidP="002E4307">
            <w:pPr>
              <w:spacing w:before="60" w:after="60"/>
              <w:rPr>
                <w:rFonts w:ascii="Times New Roman" w:hAnsi="Times New Roman" w:cs="Times New Roman"/>
                <w:sz w:val="22"/>
                <w:szCs w:val="22"/>
              </w:rPr>
            </w:pPr>
            <w:r w:rsidRPr="002E4307">
              <w:rPr>
                <w:rFonts w:ascii="Times New Roman" w:hAnsi="Times New Roman" w:cs="Times New Roman"/>
                <w:sz w:val="22"/>
                <w:szCs w:val="22"/>
              </w:rPr>
              <w:t>Число стран, в которых правовая база обеспечивает соблюдение/гарантирует права коренных народов, женщин и девочек на их землю, воды и ресурсы в связи с планированием и принятием решений в области биоразнообразия</w:t>
            </w:r>
            <w:r w:rsidR="00CE50DF">
              <w:rPr>
                <w:rFonts w:ascii="Times New Roman" w:hAnsi="Times New Roman" w:cs="Times New Roman"/>
                <w:sz w:val="22"/>
                <w:szCs w:val="22"/>
              </w:rPr>
              <w:t xml:space="preserve"> </w:t>
            </w:r>
          </w:p>
        </w:tc>
        <w:tc>
          <w:tcPr>
            <w:tcW w:w="3568" w:type="dxa"/>
          </w:tcPr>
          <w:p w14:paraId="4D6390B2" w14:textId="77777777" w:rsidR="00613230" w:rsidRPr="002E4307" w:rsidRDefault="00613230" w:rsidP="002E4307">
            <w:pPr>
              <w:spacing w:before="60" w:after="60"/>
              <w:rPr>
                <w:rFonts w:ascii="Times New Roman" w:hAnsi="Times New Roman" w:cs="Times New Roman"/>
                <w:sz w:val="22"/>
                <w:szCs w:val="22"/>
              </w:rPr>
            </w:pPr>
          </w:p>
        </w:tc>
      </w:tr>
      <w:tr w:rsidR="00613230" w14:paraId="4E5947BE" w14:textId="77777777" w:rsidTr="00E255C3">
        <w:tc>
          <w:tcPr>
            <w:tcW w:w="1208" w:type="dxa"/>
            <w:vMerge/>
          </w:tcPr>
          <w:p w14:paraId="2D20098D" w14:textId="77777777" w:rsidR="00613230" w:rsidRDefault="00613230" w:rsidP="00E85714">
            <w:pPr>
              <w:spacing w:before="120" w:after="240"/>
              <w:jc w:val="both"/>
              <w:rPr>
                <w:rFonts w:ascii="Times New Roman" w:hAnsi="Times New Roman" w:cs="Times New Roman"/>
                <w:b/>
                <w:bCs/>
              </w:rPr>
            </w:pPr>
          </w:p>
        </w:tc>
        <w:tc>
          <w:tcPr>
            <w:tcW w:w="5142" w:type="dxa"/>
          </w:tcPr>
          <w:p w14:paraId="411B30C7" w14:textId="1C5A0BDB" w:rsidR="00613230" w:rsidRPr="002E4307" w:rsidRDefault="00613230" w:rsidP="002E4307">
            <w:pPr>
              <w:spacing w:before="60" w:after="60"/>
              <w:rPr>
                <w:rFonts w:ascii="Times New Roman" w:hAnsi="Times New Roman" w:cs="Times New Roman"/>
                <w:sz w:val="22"/>
                <w:szCs w:val="22"/>
              </w:rPr>
            </w:pPr>
            <w:r w:rsidRPr="002E4307">
              <w:rPr>
                <w:rFonts w:ascii="Times New Roman" w:hAnsi="Times New Roman" w:cs="Times New Roman"/>
                <w:sz w:val="22"/>
                <w:szCs w:val="22"/>
              </w:rPr>
              <w:t>Число стран, в которых назначен координационный центр по гендерным вопросам</w:t>
            </w:r>
          </w:p>
        </w:tc>
        <w:tc>
          <w:tcPr>
            <w:tcW w:w="3568" w:type="dxa"/>
          </w:tcPr>
          <w:p w14:paraId="4B2B11DE" w14:textId="77777777" w:rsidR="00613230" w:rsidRPr="002E4307" w:rsidRDefault="00613230" w:rsidP="002E4307">
            <w:pPr>
              <w:spacing w:before="60" w:after="60"/>
              <w:rPr>
                <w:rFonts w:ascii="Times New Roman" w:hAnsi="Times New Roman" w:cs="Times New Roman"/>
                <w:sz w:val="22"/>
                <w:szCs w:val="22"/>
              </w:rPr>
            </w:pPr>
          </w:p>
        </w:tc>
      </w:tr>
      <w:tr w:rsidR="00613230" w14:paraId="093DB403" w14:textId="77777777" w:rsidTr="00E255C3">
        <w:tc>
          <w:tcPr>
            <w:tcW w:w="1208" w:type="dxa"/>
            <w:vMerge/>
          </w:tcPr>
          <w:p w14:paraId="1F502A4D" w14:textId="77777777" w:rsidR="00613230" w:rsidRDefault="00613230" w:rsidP="00E85714">
            <w:pPr>
              <w:spacing w:before="120" w:after="240"/>
              <w:jc w:val="both"/>
              <w:rPr>
                <w:rFonts w:ascii="Times New Roman" w:hAnsi="Times New Roman" w:cs="Times New Roman"/>
                <w:b/>
                <w:bCs/>
              </w:rPr>
            </w:pPr>
          </w:p>
        </w:tc>
        <w:tc>
          <w:tcPr>
            <w:tcW w:w="5142" w:type="dxa"/>
          </w:tcPr>
          <w:p w14:paraId="6173A0C5" w14:textId="4585A2C1" w:rsidR="00613230" w:rsidRPr="002E4307" w:rsidRDefault="00613230" w:rsidP="002E4307">
            <w:pPr>
              <w:spacing w:before="60" w:after="60"/>
              <w:rPr>
                <w:rFonts w:ascii="Times New Roman" w:hAnsi="Times New Roman" w:cs="Times New Roman"/>
                <w:sz w:val="22"/>
                <w:szCs w:val="22"/>
              </w:rPr>
            </w:pPr>
            <w:r w:rsidRPr="002E4307">
              <w:rPr>
                <w:rFonts w:ascii="Times New Roman" w:hAnsi="Times New Roman" w:cs="Times New Roman"/>
                <w:sz w:val="22"/>
                <w:szCs w:val="22"/>
              </w:rPr>
              <w:t>Число убитых защитников окружающей среды</w:t>
            </w:r>
          </w:p>
        </w:tc>
        <w:tc>
          <w:tcPr>
            <w:tcW w:w="3568" w:type="dxa"/>
          </w:tcPr>
          <w:p w14:paraId="2BEB9EF4" w14:textId="77777777" w:rsidR="00613230" w:rsidRPr="002E4307" w:rsidRDefault="00613230" w:rsidP="002E4307">
            <w:pPr>
              <w:spacing w:before="60" w:after="60"/>
              <w:rPr>
                <w:rFonts w:ascii="Times New Roman" w:hAnsi="Times New Roman" w:cs="Times New Roman"/>
                <w:sz w:val="22"/>
                <w:szCs w:val="22"/>
              </w:rPr>
            </w:pPr>
          </w:p>
        </w:tc>
      </w:tr>
      <w:tr w:rsidR="00613230" w14:paraId="34938DB8" w14:textId="77777777" w:rsidTr="00E255C3">
        <w:tc>
          <w:tcPr>
            <w:tcW w:w="1208" w:type="dxa"/>
            <w:vMerge/>
          </w:tcPr>
          <w:p w14:paraId="08CD4FE7" w14:textId="77777777" w:rsidR="00613230" w:rsidRDefault="00613230" w:rsidP="00E85714">
            <w:pPr>
              <w:spacing w:before="120" w:after="240"/>
              <w:jc w:val="both"/>
              <w:rPr>
                <w:rFonts w:ascii="Times New Roman" w:hAnsi="Times New Roman" w:cs="Times New Roman"/>
                <w:b/>
                <w:bCs/>
              </w:rPr>
            </w:pPr>
          </w:p>
        </w:tc>
        <w:tc>
          <w:tcPr>
            <w:tcW w:w="5142" w:type="dxa"/>
          </w:tcPr>
          <w:p w14:paraId="477EFA6E" w14:textId="32C1A9EB" w:rsidR="00613230" w:rsidRPr="002E4307" w:rsidRDefault="00613230" w:rsidP="002E4307">
            <w:pPr>
              <w:spacing w:before="60" w:after="60"/>
              <w:rPr>
                <w:rFonts w:ascii="Times New Roman" w:hAnsi="Times New Roman" w:cs="Times New Roman"/>
                <w:sz w:val="22"/>
                <w:szCs w:val="22"/>
              </w:rPr>
            </w:pPr>
            <w:r w:rsidRPr="002E4307">
              <w:rPr>
                <w:rFonts w:ascii="Times New Roman" w:hAnsi="Times New Roman" w:cs="Times New Roman"/>
                <w:sz w:val="22"/>
                <w:szCs w:val="22"/>
              </w:rPr>
              <w:t>Число созданных, укрепленных и внедренных механизмов, обеспечивающих получение добровольного предварительного и обоснованного согласия при принятии решений</w:t>
            </w:r>
          </w:p>
        </w:tc>
        <w:tc>
          <w:tcPr>
            <w:tcW w:w="3568" w:type="dxa"/>
          </w:tcPr>
          <w:p w14:paraId="6D5A1990" w14:textId="77777777" w:rsidR="00613230" w:rsidRPr="002E4307" w:rsidRDefault="00613230" w:rsidP="002E4307">
            <w:pPr>
              <w:spacing w:before="60" w:after="60"/>
              <w:rPr>
                <w:rFonts w:ascii="Times New Roman" w:hAnsi="Times New Roman" w:cs="Times New Roman"/>
                <w:sz w:val="22"/>
                <w:szCs w:val="22"/>
              </w:rPr>
            </w:pPr>
          </w:p>
        </w:tc>
      </w:tr>
      <w:tr w:rsidR="00613230" w14:paraId="59A536C3" w14:textId="77777777" w:rsidTr="00E255C3">
        <w:tc>
          <w:tcPr>
            <w:tcW w:w="1208" w:type="dxa"/>
            <w:vMerge/>
          </w:tcPr>
          <w:p w14:paraId="2D7DB191" w14:textId="77777777" w:rsidR="00613230" w:rsidRDefault="00613230" w:rsidP="00E85714">
            <w:pPr>
              <w:spacing w:before="120" w:after="240"/>
              <w:jc w:val="both"/>
              <w:rPr>
                <w:rFonts w:ascii="Times New Roman" w:hAnsi="Times New Roman" w:cs="Times New Roman"/>
                <w:b/>
                <w:bCs/>
              </w:rPr>
            </w:pPr>
          </w:p>
        </w:tc>
        <w:tc>
          <w:tcPr>
            <w:tcW w:w="5142" w:type="dxa"/>
          </w:tcPr>
          <w:p w14:paraId="4A11DDEB" w14:textId="4AA0741D" w:rsidR="00613230" w:rsidRPr="002E4307" w:rsidRDefault="00613230" w:rsidP="002E4307">
            <w:pPr>
              <w:spacing w:before="60" w:after="60"/>
              <w:rPr>
                <w:rFonts w:ascii="Times New Roman" w:hAnsi="Times New Roman" w:cs="Times New Roman"/>
                <w:sz w:val="22"/>
                <w:szCs w:val="22"/>
              </w:rPr>
            </w:pPr>
            <w:r w:rsidRPr="002E4307">
              <w:rPr>
                <w:rFonts w:ascii="Times New Roman" w:hAnsi="Times New Roman" w:cs="Times New Roman"/>
                <w:sz w:val="22"/>
                <w:szCs w:val="22"/>
              </w:rPr>
              <w:t>Число Сторон, национальные доклады и/или национальные стратегии и планы действий по сохранению биоразнообразия которых включают гендерные соображения</w:t>
            </w:r>
          </w:p>
        </w:tc>
        <w:tc>
          <w:tcPr>
            <w:tcW w:w="3568" w:type="dxa"/>
          </w:tcPr>
          <w:p w14:paraId="2A7B5CD6" w14:textId="77777777" w:rsidR="00613230" w:rsidRPr="002E4307" w:rsidRDefault="00613230" w:rsidP="002E4307">
            <w:pPr>
              <w:spacing w:before="60" w:after="60"/>
              <w:rPr>
                <w:rFonts w:ascii="Times New Roman" w:hAnsi="Times New Roman" w:cs="Times New Roman"/>
                <w:sz w:val="22"/>
                <w:szCs w:val="22"/>
              </w:rPr>
            </w:pPr>
          </w:p>
        </w:tc>
      </w:tr>
      <w:tr w:rsidR="00613230" w14:paraId="75357B4E" w14:textId="77777777" w:rsidTr="00E255C3">
        <w:tc>
          <w:tcPr>
            <w:tcW w:w="1208" w:type="dxa"/>
            <w:vMerge/>
          </w:tcPr>
          <w:p w14:paraId="347D46B9" w14:textId="77777777" w:rsidR="00613230" w:rsidRDefault="00613230" w:rsidP="00E85714">
            <w:pPr>
              <w:spacing w:before="120" w:after="240"/>
              <w:jc w:val="both"/>
              <w:rPr>
                <w:rFonts w:ascii="Times New Roman" w:hAnsi="Times New Roman" w:cs="Times New Roman"/>
                <w:b/>
                <w:bCs/>
              </w:rPr>
            </w:pPr>
          </w:p>
        </w:tc>
        <w:tc>
          <w:tcPr>
            <w:tcW w:w="5142" w:type="dxa"/>
          </w:tcPr>
          <w:p w14:paraId="450EFCED" w14:textId="13F50D84" w:rsidR="00613230" w:rsidRPr="002E4307" w:rsidRDefault="00613230" w:rsidP="002E4307">
            <w:pPr>
              <w:spacing w:before="60" w:after="60"/>
              <w:rPr>
                <w:rFonts w:ascii="Times New Roman" w:hAnsi="Times New Roman" w:cs="Times New Roman"/>
                <w:sz w:val="22"/>
                <w:szCs w:val="22"/>
              </w:rPr>
            </w:pPr>
            <w:r w:rsidRPr="002E4307">
              <w:rPr>
                <w:rFonts w:ascii="Times New Roman" w:hAnsi="Times New Roman" w:cs="Times New Roman"/>
                <w:sz w:val="22"/>
                <w:szCs w:val="22"/>
              </w:rPr>
              <w:t xml:space="preserve">Доля населения, считающего, что процесс принятия решений является </w:t>
            </w:r>
            <w:r w:rsidR="00B40953">
              <w:rPr>
                <w:rFonts w:ascii="Times New Roman" w:hAnsi="Times New Roman" w:cs="Times New Roman"/>
                <w:sz w:val="22"/>
                <w:szCs w:val="22"/>
              </w:rPr>
              <w:t>инклюзивным</w:t>
            </w:r>
            <w:r w:rsidRPr="002E4307">
              <w:rPr>
                <w:rFonts w:ascii="Times New Roman" w:hAnsi="Times New Roman" w:cs="Times New Roman"/>
                <w:sz w:val="22"/>
                <w:szCs w:val="22"/>
              </w:rPr>
              <w:t xml:space="preserve"> и гибким, в разбивке по полу, возрасту, признаку инвалидности и прочим группам населения</w:t>
            </w:r>
          </w:p>
        </w:tc>
        <w:tc>
          <w:tcPr>
            <w:tcW w:w="3568" w:type="dxa"/>
          </w:tcPr>
          <w:p w14:paraId="6B09E224" w14:textId="13679A3D" w:rsidR="00613230" w:rsidRPr="002E4307" w:rsidRDefault="00613230" w:rsidP="002E4307">
            <w:pPr>
              <w:spacing w:before="60" w:after="60"/>
              <w:rPr>
                <w:rFonts w:ascii="Times New Roman" w:hAnsi="Times New Roman" w:cs="Times New Roman"/>
                <w:sz w:val="22"/>
                <w:szCs w:val="22"/>
              </w:rPr>
            </w:pPr>
            <w:r w:rsidRPr="002E4307">
              <w:rPr>
                <w:rFonts w:ascii="Times New Roman" w:hAnsi="Times New Roman" w:cs="Times New Roman"/>
                <w:sz w:val="22"/>
                <w:szCs w:val="22"/>
              </w:rPr>
              <w:t>(индикатор ЦУР 16.7.2)</w:t>
            </w:r>
          </w:p>
        </w:tc>
      </w:tr>
      <w:tr w:rsidR="00613230" w14:paraId="59EBCC9A" w14:textId="77777777" w:rsidTr="00E255C3">
        <w:tc>
          <w:tcPr>
            <w:tcW w:w="1208" w:type="dxa"/>
            <w:vMerge/>
          </w:tcPr>
          <w:p w14:paraId="39C9A438" w14:textId="77777777" w:rsidR="00613230" w:rsidRDefault="00613230" w:rsidP="00EC458F">
            <w:pPr>
              <w:spacing w:before="120" w:after="240"/>
              <w:jc w:val="both"/>
              <w:rPr>
                <w:rFonts w:ascii="Times New Roman" w:hAnsi="Times New Roman" w:cs="Times New Roman"/>
                <w:b/>
                <w:bCs/>
              </w:rPr>
            </w:pPr>
          </w:p>
        </w:tc>
        <w:tc>
          <w:tcPr>
            <w:tcW w:w="5142" w:type="dxa"/>
          </w:tcPr>
          <w:p w14:paraId="07ADCF90" w14:textId="0226052F" w:rsidR="00613230" w:rsidRPr="002E4307" w:rsidRDefault="00613230" w:rsidP="002E4307">
            <w:pPr>
              <w:spacing w:before="60" w:after="60"/>
              <w:rPr>
                <w:rFonts w:ascii="Times New Roman" w:hAnsi="Times New Roman" w:cs="Times New Roman"/>
                <w:sz w:val="22"/>
                <w:szCs w:val="22"/>
              </w:rPr>
            </w:pPr>
            <w:r w:rsidRPr="002E4307">
              <w:rPr>
                <w:rFonts w:ascii="Times New Roman" w:hAnsi="Times New Roman" w:cs="Times New Roman"/>
                <w:sz w:val="22"/>
                <w:szCs w:val="22"/>
              </w:rPr>
              <w:t>Доля совокупного взрослого населения, обладающего гарантированными правами землевладения, (a) которые подтверждены признанными законом документами, и (b) считающего свои права на землю гарантированными, в разбивке по полу и по формам землевладения</w:t>
            </w:r>
          </w:p>
        </w:tc>
        <w:tc>
          <w:tcPr>
            <w:tcW w:w="3568" w:type="dxa"/>
          </w:tcPr>
          <w:p w14:paraId="32008B46" w14:textId="68962496" w:rsidR="00613230" w:rsidRPr="000178DF" w:rsidRDefault="00613230" w:rsidP="002E4307">
            <w:pPr>
              <w:spacing w:before="60" w:after="60"/>
              <w:rPr>
                <w:rFonts w:ascii="Times New Roman" w:hAnsi="Times New Roman" w:cs="Times New Roman"/>
                <w:sz w:val="22"/>
                <w:szCs w:val="22"/>
                <w:lang w:val="fr-FR"/>
              </w:rPr>
            </w:pPr>
            <w:r w:rsidRPr="002E4307">
              <w:rPr>
                <w:rFonts w:ascii="Times New Roman" w:hAnsi="Times New Roman" w:cs="Times New Roman"/>
                <w:sz w:val="22"/>
                <w:szCs w:val="22"/>
              </w:rPr>
              <w:t>(индикатор ЦУР 1.4.2)</w:t>
            </w:r>
            <w:r w:rsidR="000178DF">
              <w:rPr>
                <w:rFonts w:ascii="Times New Roman" w:hAnsi="Times New Roman" w:cs="Times New Roman"/>
                <w:sz w:val="22"/>
                <w:szCs w:val="22"/>
                <w:lang w:val="fr-FR"/>
              </w:rPr>
              <w:t xml:space="preserve"> </w:t>
            </w:r>
          </w:p>
        </w:tc>
      </w:tr>
      <w:tr w:rsidR="00613230" w14:paraId="5E04C8EE" w14:textId="77777777" w:rsidTr="00E255C3">
        <w:tc>
          <w:tcPr>
            <w:tcW w:w="1208" w:type="dxa"/>
            <w:vMerge/>
          </w:tcPr>
          <w:p w14:paraId="7927796D" w14:textId="77777777" w:rsidR="00613230" w:rsidRDefault="00613230" w:rsidP="00613230">
            <w:pPr>
              <w:spacing w:before="120" w:after="240"/>
              <w:jc w:val="both"/>
              <w:rPr>
                <w:rFonts w:ascii="Times New Roman" w:hAnsi="Times New Roman" w:cs="Times New Roman"/>
                <w:b/>
                <w:bCs/>
              </w:rPr>
            </w:pPr>
          </w:p>
        </w:tc>
        <w:tc>
          <w:tcPr>
            <w:tcW w:w="5142" w:type="dxa"/>
          </w:tcPr>
          <w:p w14:paraId="7A6A47F3" w14:textId="00F7C8B1" w:rsidR="00613230" w:rsidRPr="002E4307" w:rsidRDefault="00613230" w:rsidP="002E4307">
            <w:pPr>
              <w:spacing w:before="60" w:after="60"/>
              <w:rPr>
                <w:rFonts w:ascii="Times New Roman" w:hAnsi="Times New Roman" w:cs="Times New Roman"/>
                <w:sz w:val="22"/>
                <w:szCs w:val="22"/>
              </w:rPr>
            </w:pPr>
            <w:r w:rsidRPr="002E4307">
              <w:rPr>
                <w:rFonts w:ascii="Times New Roman" w:hAnsi="Times New Roman" w:cs="Times New Roman"/>
                <w:sz w:val="22"/>
                <w:szCs w:val="22"/>
              </w:rPr>
              <w:t>Гарантированный доступ к водным ресурсам для коренных народов и местных общин, особенно женщин и молодежи, и их использование</w:t>
            </w:r>
          </w:p>
        </w:tc>
        <w:tc>
          <w:tcPr>
            <w:tcW w:w="3568" w:type="dxa"/>
          </w:tcPr>
          <w:p w14:paraId="5A573122" w14:textId="77777777" w:rsidR="00613230" w:rsidRPr="002E4307" w:rsidRDefault="00613230" w:rsidP="002E4307">
            <w:pPr>
              <w:spacing w:before="60" w:after="60"/>
              <w:rPr>
                <w:rFonts w:ascii="Times New Roman" w:hAnsi="Times New Roman" w:cs="Times New Roman"/>
                <w:sz w:val="22"/>
                <w:szCs w:val="22"/>
              </w:rPr>
            </w:pPr>
          </w:p>
        </w:tc>
      </w:tr>
      <w:tr w:rsidR="00613230" w14:paraId="79F776BA" w14:textId="77777777" w:rsidTr="004D7013">
        <w:tc>
          <w:tcPr>
            <w:tcW w:w="1208" w:type="dxa"/>
            <w:vMerge/>
          </w:tcPr>
          <w:p w14:paraId="3F715A8B" w14:textId="77777777" w:rsidR="00613230" w:rsidRDefault="00613230" w:rsidP="00613230">
            <w:pPr>
              <w:spacing w:before="120" w:after="240"/>
              <w:jc w:val="both"/>
              <w:rPr>
                <w:rFonts w:ascii="Times New Roman" w:hAnsi="Times New Roman" w:cs="Times New Roman"/>
                <w:b/>
                <w:bCs/>
              </w:rPr>
            </w:pPr>
          </w:p>
        </w:tc>
        <w:tc>
          <w:tcPr>
            <w:tcW w:w="5142" w:type="dxa"/>
          </w:tcPr>
          <w:p w14:paraId="7AAB553E" w14:textId="3CDAEA52" w:rsidR="00613230" w:rsidRPr="002E4307" w:rsidRDefault="00613230" w:rsidP="002E4307">
            <w:pPr>
              <w:spacing w:before="60" w:after="60"/>
              <w:rPr>
                <w:rFonts w:ascii="Times New Roman" w:hAnsi="Times New Roman" w:cs="Times New Roman"/>
                <w:sz w:val="22"/>
                <w:szCs w:val="22"/>
              </w:rPr>
            </w:pPr>
            <w:r w:rsidRPr="002E4307">
              <w:rPr>
                <w:rFonts w:ascii="Times New Roman" w:hAnsi="Times New Roman" w:cs="Times New Roman"/>
                <w:sz w:val="22"/>
                <w:szCs w:val="22"/>
              </w:rPr>
              <w:t>Тенденции в области равноправного участия в процессе принятия решений, связанных с биоразнообразием, в разбивке по таким категориям, как коренные народы и местные общины, женщины и девочки, молодежь</w:t>
            </w:r>
          </w:p>
        </w:tc>
        <w:tc>
          <w:tcPr>
            <w:tcW w:w="3568" w:type="dxa"/>
            <w:tcBorders>
              <w:bottom w:val="single" w:sz="4" w:space="0" w:color="auto"/>
            </w:tcBorders>
          </w:tcPr>
          <w:p w14:paraId="19F2280F" w14:textId="77777777" w:rsidR="00613230" w:rsidRPr="002E4307" w:rsidRDefault="00613230" w:rsidP="002E4307">
            <w:pPr>
              <w:spacing w:before="60" w:after="60"/>
              <w:rPr>
                <w:rFonts w:ascii="Times New Roman" w:hAnsi="Times New Roman" w:cs="Times New Roman"/>
                <w:sz w:val="22"/>
                <w:szCs w:val="22"/>
              </w:rPr>
            </w:pPr>
          </w:p>
        </w:tc>
      </w:tr>
      <w:tr w:rsidR="004D7013" w14:paraId="4B0B180A" w14:textId="77777777" w:rsidTr="004D7013">
        <w:tc>
          <w:tcPr>
            <w:tcW w:w="1208" w:type="dxa"/>
            <w:vMerge/>
          </w:tcPr>
          <w:p w14:paraId="3B52BC4E" w14:textId="77777777" w:rsidR="004D7013" w:rsidRDefault="004D7013" w:rsidP="00613230">
            <w:pPr>
              <w:spacing w:before="120" w:after="240"/>
              <w:jc w:val="both"/>
              <w:rPr>
                <w:rFonts w:ascii="Times New Roman" w:hAnsi="Times New Roman" w:cs="Times New Roman"/>
                <w:b/>
                <w:bCs/>
              </w:rPr>
            </w:pPr>
          </w:p>
        </w:tc>
        <w:tc>
          <w:tcPr>
            <w:tcW w:w="5142" w:type="dxa"/>
            <w:vMerge w:val="restart"/>
          </w:tcPr>
          <w:p w14:paraId="20321707" w14:textId="77777777" w:rsidR="004D7013" w:rsidRPr="002E4307" w:rsidRDefault="004D7013" w:rsidP="002E4307">
            <w:pPr>
              <w:spacing w:before="60" w:after="60"/>
              <w:rPr>
                <w:rFonts w:ascii="Times New Roman" w:hAnsi="Times New Roman" w:cs="Times New Roman"/>
                <w:sz w:val="22"/>
                <w:szCs w:val="22"/>
              </w:rPr>
            </w:pPr>
            <w:r w:rsidRPr="002E4307">
              <w:rPr>
                <w:rFonts w:ascii="Times New Roman" w:hAnsi="Times New Roman" w:cs="Times New Roman"/>
                <w:sz w:val="22"/>
                <w:szCs w:val="22"/>
              </w:rPr>
              <w:t>Тенденции в области изменения характера землепользования и гарантий землевладения на традиционных территориях коренных народов и местных общин</w:t>
            </w:r>
          </w:p>
          <w:p w14:paraId="700ECC0F" w14:textId="3CAA1CAB" w:rsidR="004D7013" w:rsidRPr="002E4307" w:rsidRDefault="004D7013" w:rsidP="002E4307">
            <w:pPr>
              <w:spacing w:before="60" w:after="60"/>
              <w:rPr>
                <w:rFonts w:ascii="Times New Roman" w:hAnsi="Times New Roman" w:cs="Times New Roman"/>
                <w:sz w:val="22"/>
                <w:szCs w:val="22"/>
              </w:rPr>
            </w:pPr>
            <w:r w:rsidRPr="002E4307">
              <w:rPr>
                <w:rFonts w:ascii="Times New Roman" w:hAnsi="Times New Roman" w:cs="Times New Roman"/>
                <w:sz w:val="22"/>
                <w:szCs w:val="22"/>
              </w:rPr>
              <w:t>Создание, внедрение и укрепление механизмов, обеспечивающих всесторонне</w:t>
            </w:r>
            <w:r>
              <w:rPr>
                <w:rFonts w:ascii="Times New Roman" w:hAnsi="Times New Roman" w:cs="Times New Roman"/>
                <w:sz w:val="22"/>
                <w:szCs w:val="22"/>
              </w:rPr>
              <w:t>е</w:t>
            </w:r>
            <w:r w:rsidRPr="002E4307">
              <w:rPr>
                <w:rFonts w:ascii="Times New Roman" w:hAnsi="Times New Roman" w:cs="Times New Roman"/>
                <w:sz w:val="22"/>
                <w:szCs w:val="22"/>
              </w:rPr>
              <w:t>, равноправно</w:t>
            </w:r>
            <w:r>
              <w:rPr>
                <w:rFonts w:ascii="Times New Roman" w:hAnsi="Times New Roman" w:cs="Times New Roman"/>
                <w:sz w:val="22"/>
                <w:szCs w:val="22"/>
              </w:rPr>
              <w:t>е</w:t>
            </w:r>
            <w:r w:rsidRPr="002E4307">
              <w:rPr>
                <w:rFonts w:ascii="Times New Roman" w:hAnsi="Times New Roman" w:cs="Times New Roman"/>
                <w:sz w:val="22"/>
                <w:szCs w:val="22"/>
              </w:rPr>
              <w:t xml:space="preserve"> и эффективно</w:t>
            </w:r>
            <w:r>
              <w:rPr>
                <w:rFonts w:ascii="Times New Roman" w:hAnsi="Times New Roman" w:cs="Times New Roman"/>
                <w:sz w:val="22"/>
                <w:szCs w:val="22"/>
              </w:rPr>
              <w:t>е</w:t>
            </w:r>
            <w:r w:rsidRPr="002E4307">
              <w:rPr>
                <w:rFonts w:ascii="Times New Roman" w:hAnsi="Times New Roman" w:cs="Times New Roman"/>
                <w:sz w:val="22"/>
                <w:szCs w:val="22"/>
              </w:rPr>
              <w:t xml:space="preserve"> участи</w:t>
            </w:r>
            <w:r>
              <w:rPr>
                <w:rFonts w:ascii="Times New Roman" w:hAnsi="Times New Roman" w:cs="Times New Roman"/>
                <w:sz w:val="22"/>
                <w:szCs w:val="22"/>
              </w:rPr>
              <w:t>е</w:t>
            </w:r>
            <w:r w:rsidRPr="002E4307">
              <w:rPr>
                <w:rFonts w:ascii="Times New Roman" w:hAnsi="Times New Roman" w:cs="Times New Roman"/>
                <w:sz w:val="22"/>
                <w:szCs w:val="22"/>
              </w:rPr>
              <w:t xml:space="preserve"> коренных народов и местных общин, женщин и молодежи</w:t>
            </w:r>
          </w:p>
        </w:tc>
        <w:tc>
          <w:tcPr>
            <w:tcW w:w="3568" w:type="dxa"/>
            <w:tcBorders>
              <w:bottom w:val="nil"/>
            </w:tcBorders>
          </w:tcPr>
          <w:p w14:paraId="02B73F7C" w14:textId="77777777" w:rsidR="004D7013" w:rsidRPr="002E4307" w:rsidRDefault="004D7013" w:rsidP="002E4307">
            <w:pPr>
              <w:spacing w:before="60" w:after="60"/>
              <w:rPr>
                <w:rFonts w:ascii="Times New Roman" w:hAnsi="Times New Roman" w:cs="Times New Roman"/>
                <w:sz w:val="22"/>
                <w:szCs w:val="22"/>
              </w:rPr>
            </w:pPr>
          </w:p>
        </w:tc>
      </w:tr>
      <w:tr w:rsidR="004D7013" w14:paraId="43FFB5AB" w14:textId="77777777" w:rsidTr="004D7013">
        <w:tc>
          <w:tcPr>
            <w:tcW w:w="1208" w:type="dxa"/>
            <w:vMerge/>
          </w:tcPr>
          <w:p w14:paraId="29CC0198" w14:textId="77777777" w:rsidR="004D7013" w:rsidRDefault="004D7013" w:rsidP="00613230">
            <w:pPr>
              <w:spacing w:before="120" w:after="240"/>
              <w:jc w:val="both"/>
              <w:rPr>
                <w:rFonts w:ascii="Times New Roman" w:hAnsi="Times New Roman" w:cs="Times New Roman"/>
                <w:b/>
                <w:bCs/>
              </w:rPr>
            </w:pPr>
          </w:p>
        </w:tc>
        <w:tc>
          <w:tcPr>
            <w:tcW w:w="5142" w:type="dxa"/>
            <w:vMerge/>
          </w:tcPr>
          <w:p w14:paraId="1265E2A3" w14:textId="53B73E51" w:rsidR="004D7013" w:rsidRPr="002E4307" w:rsidRDefault="004D7013" w:rsidP="002E4307">
            <w:pPr>
              <w:spacing w:before="60" w:after="60"/>
              <w:rPr>
                <w:rFonts w:ascii="Times New Roman" w:hAnsi="Times New Roman" w:cs="Times New Roman"/>
                <w:sz w:val="22"/>
                <w:szCs w:val="22"/>
              </w:rPr>
            </w:pPr>
          </w:p>
        </w:tc>
        <w:tc>
          <w:tcPr>
            <w:tcW w:w="3568" w:type="dxa"/>
            <w:tcBorders>
              <w:top w:val="nil"/>
            </w:tcBorders>
          </w:tcPr>
          <w:p w14:paraId="69B44674" w14:textId="77777777" w:rsidR="004D7013" w:rsidRPr="002E4307" w:rsidRDefault="004D7013" w:rsidP="002E4307">
            <w:pPr>
              <w:spacing w:before="60" w:after="60"/>
              <w:rPr>
                <w:rFonts w:ascii="Times New Roman" w:hAnsi="Times New Roman" w:cs="Times New Roman"/>
                <w:sz w:val="22"/>
                <w:szCs w:val="22"/>
              </w:rPr>
            </w:pPr>
          </w:p>
        </w:tc>
      </w:tr>
    </w:tbl>
    <w:p w14:paraId="07C5690F" w14:textId="04BCABD9" w:rsidR="00803B56" w:rsidRPr="00201C02" w:rsidRDefault="00B4516A" w:rsidP="009F04B6">
      <w:pPr>
        <w:jc w:val="center"/>
        <w:rPr>
          <w:lang w:val="fr-FR"/>
        </w:rPr>
      </w:pPr>
      <w:r>
        <w:rPr>
          <w:rFonts w:asciiTheme="majorBidi" w:hAnsiTheme="majorBidi"/>
        </w:rPr>
        <w:t>___</w:t>
      </w:r>
    </w:p>
    <w:sectPr w:rsidR="00803B56" w:rsidRPr="00201C02">
      <w:headerReference w:type="even"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C0905" w14:textId="77777777" w:rsidR="00B23D8D" w:rsidRDefault="00B23D8D" w:rsidP="00B4516A">
      <w:pPr>
        <w:spacing w:after="0" w:line="240" w:lineRule="auto"/>
      </w:pPr>
      <w:r>
        <w:separator/>
      </w:r>
    </w:p>
  </w:endnote>
  <w:endnote w:type="continuationSeparator" w:id="0">
    <w:p w14:paraId="2DA1BA6E" w14:textId="77777777" w:rsidR="00B23D8D" w:rsidRDefault="00B23D8D" w:rsidP="00B45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D37E5" w14:textId="77777777" w:rsidR="00B23D8D" w:rsidRDefault="00B23D8D" w:rsidP="00B4516A">
      <w:pPr>
        <w:spacing w:after="0" w:line="240" w:lineRule="auto"/>
      </w:pPr>
      <w:r>
        <w:separator/>
      </w:r>
    </w:p>
  </w:footnote>
  <w:footnote w:type="continuationSeparator" w:id="0">
    <w:p w14:paraId="12FF9A7D" w14:textId="77777777" w:rsidR="00B23D8D" w:rsidRDefault="00B23D8D" w:rsidP="00B4516A">
      <w:pPr>
        <w:spacing w:after="0" w:line="240" w:lineRule="auto"/>
      </w:pPr>
      <w:r>
        <w:continuationSeparator/>
      </w:r>
    </w:p>
  </w:footnote>
  <w:footnote w:id="1">
    <w:p w14:paraId="048DFB53" w14:textId="32E240A6" w:rsidR="009D409B" w:rsidRPr="009F04B6" w:rsidRDefault="009D409B" w:rsidP="009D409B">
      <w:pPr>
        <w:spacing w:before="120" w:after="120" w:line="240" w:lineRule="auto"/>
        <w:jc w:val="both"/>
        <w:rPr>
          <w:rFonts w:asciiTheme="majorBidi" w:eastAsia="Malgun Gothic" w:hAnsiTheme="majorBidi" w:cstheme="majorBidi"/>
          <w:snapToGrid w:val="0"/>
          <w:szCs w:val="18"/>
          <w:highlight w:val="yellow"/>
        </w:rPr>
      </w:pPr>
      <w:r>
        <w:rPr>
          <w:rStyle w:val="FootnoteReference"/>
        </w:rPr>
        <w:footnoteRef/>
      </w:r>
      <w:r>
        <w:t xml:space="preserve"> </w:t>
      </w:r>
      <w:r w:rsidR="00B81D75">
        <w:rPr>
          <w:rFonts w:asciiTheme="majorBidi" w:hAnsiTheme="majorBidi" w:cstheme="majorBidi"/>
          <w:sz w:val="18"/>
          <w:szCs w:val="18"/>
        </w:rPr>
        <w:t>Это</w:t>
      </w:r>
      <w:r w:rsidR="00A06E15" w:rsidRPr="00371DEA">
        <w:rPr>
          <w:rFonts w:asciiTheme="majorBidi" w:hAnsiTheme="majorBidi" w:cstheme="majorBidi"/>
          <w:sz w:val="18"/>
          <w:szCs w:val="18"/>
        </w:rPr>
        <w:t xml:space="preserve"> приложение будет </w:t>
      </w:r>
      <w:r w:rsidR="00EE062C">
        <w:rPr>
          <w:rFonts w:asciiTheme="majorBidi" w:hAnsiTheme="majorBidi" w:cstheme="majorBidi"/>
          <w:sz w:val="18"/>
          <w:szCs w:val="18"/>
        </w:rPr>
        <w:t>доработано</w:t>
      </w:r>
      <w:r w:rsidR="00A06E15" w:rsidRPr="00371DEA">
        <w:rPr>
          <w:rFonts w:asciiTheme="majorBidi" w:hAnsiTheme="majorBidi" w:cstheme="majorBidi"/>
          <w:sz w:val="18"/>
          <w:szCs w:val="18"/>
        </w:rPr>
        <w:t xml:space="preserve"> Конференцией Сторон на ее </w:t>
      </w:r>
      <w:r w:rsidR="00371DEA">
        <w:rPr>
          <w:rFonts w:asciiTheme="majorBidi" w:hAnsiTheme="majorBidi" w:cstheme="majorBidi"/>
          <w:sz w:val="18"/>
          <w:szCs w:val="18"/>
        </w:rPr>
        <w:t>15-м</w:t>
      </w:r>
      <w:r w:rsidR="00A06E15" w:rsidRPr="00371DEA">
        <w:rPr>
          <w:rFonts w:asciiTheme="majorBidi" w:hAnsiTheme="majorBidi" w:cstheme="majorBidi"/>
          <w:sz w:val="18"/>
          <w:szCs w:val="18"/>
        </w:rPr>
        <w:t xml:space="preserve"> совещании </w:t>
      </w:r>
      <w:r w:rsidR="00EE062C">
        <w:rPr>
          <w:rFonts w:asciiTheme="majorBidi" w:hAnsiTheme="majorBidi" w:cstheme="majorBidi"/>
          <w:sz w:val="18"/>
          <w:szCs w:val="18"/>
        </w:rPr>
        <w:t xml:space="preserve">и дополнено </w:t>
      </w:r>
      <w:r w:rsidR="00A06E15" w:rsidRPr="00371DEA">
        <w:rPr>
          <w:rFonts w:asciiTheme="majorBidi" w:hAnsiTheme="majorBidi" w:cstheme="majorBidi"/>
          <w:sz w:val="18"/>
          <w:szCs w:val="18"/>
        </w:rPr>
        <w:t xml:space="preserve">на основе результатов технического обзора приложений 1 и 2, упомянутых в пункте 2 рекомендации 24/2, что обеспечит </w:t>
      </w:r>
      <w:r w:rsidR="00EE062C">
        <w:rPr>
          <w:rFonts w:asciiTheme="majorBidi" w:hAnsiTheme="majorBidi" w:cstheme="majorBidi"/>
          <w:sz w:val="18"/>
          <w:szCs w:val="18"/>
        </w:rPr>
        <w:t xml:space="preserve">его </w:t>
      </w:r>
      <w:r w:rsidR="00EE062C" w:rsidRPr="00371DEA">
        <w:rPr>
          <w:rFonts w:asciiTheme="majorBidi" w:hAnsiTheme="majorBidi" w:cstheme="majorBidi"/>
          <w:sz w:val="18"/>
          <w:szCs w:val="18"/>
        </w:rPr>
        <w:t>согласован</w:t>
      </w:r>
      <w:r w:rsidR="00EE062C">
        <w:rPr>
          <w:rFonts w:asciiTheme="majorBidi" w:hAnsiTheme="majorBidi" w:cstheme="majorBidi"/>
          <w:sz w:val="18"/>
          <w:szCs w:val="18"/>
        </w:rPr>
        <w:t>ность</w:t>
      </w:r>
      <w:r w:rsidR="00A06E15" w:rsidRPr="00371DEA">
        <w:rPr>
          <w:rFonts w:asciiTheme="majorBidi" w:hAnsiTheme="majorBidi" w:cstheme="majorBidi"/>
          <w:sz w:val="18"/>
          <w:szCs w:val="18"/>
        </w:rPr>
        <w:t xml:space="preserve"> с окончательным вариантом глобальной рамочной программы </w:t>
      </w:r>
      <w:r w:rsidR="00485E65">
        <w:rPr>
          <w:rFonts w:asciiTheme="majorBidi" w:hAnsiTheme="majorBidi" w:cstheme="majorBidi"/>
          <w:sz w:val="18"/>
          <w:szCs w:val="18"/>
        </w:rPr>
        <w:t>в области</w:t>
      </w:r>
      <w:r w:rsidR="00A06E15" w:rsidRPr="00371DEA">
        <w:rPr>
          <w:rFonts w:asciiTheme="majorBidi" w:hAnsiTheme="majorBidi" w:cstheme="majorBidi"/>
          <w:sz w:val="18"/>
          <w:szCs w:val="18"/>
        </w:rPr>
        <w:t xml:space="preserve"> биоразнообрази</w:t>
      </w:r>
      <w:r w:rsidR="00485E65">
        <w:rPr>
          <w:rFonts w:asciiTheme="majorBidi" w:hAnsiTheme="majorBidi" w:cstheme="majorBidi"/>
          <w:sz w:val="18"/>
          <w:szCs w:val="18"/>
        </w:rPr>
        <w:t>я</w:t>
      </w:r>
      <w:r w:rsidR="00A06E15" w:rsidRPr="00371DEA">
        <w:rPr>
          <w:rFonts w:asciiTheme="majorBidi" w:hAnsiTheme="majorBidi" w:cstheme="majorBidi"/>
          <w:sz w:val="18"/>
          <w:szCs w:val="18"/>
        </w:rPr>
        <w:t xml:space="preserve"> на период после 2020 года.</w:t>
      </w:r>
      <w:r w:rsidRPr="00E4556C">
        <w:rPr>
          <w:rFonts w:asciiTheme="majorBidi" w:eastAsia="Malgun Gothic" w:hAnsiTheme="majorBidi" w:cstheme="majorBidi"/>
          <w:snapToGrid w:val="0"/>
          <w:szCs w:val="18"/>
          <w:highlight w:val="yellow"/>
        </w:rPr>
        <w:t xml:space="preserve"> </w:t>
      </w:r>
    </w:p>
  </w:footnote>
  <w:footnote w:id="2">
    <w:p w14:paraId="2621A6CA" w14:textId="77777777" w:rsidR="0045502A" w:rsidRPr="00781C46" w:rsidRDefault="0045502A" w:rsidP="00785263">
      <w:pPr>
        <w:pStyle w:val="FootnoteText"/>
        <w:ind w:firstLine="0"/>
      </w:pPr>
      <w:r>
        <w:rPr>
          <w:rStyle w:val="FootnoteReference"/>
        </w:rPr>
        <w:footnoteRef/>
      </w:r>
      <w:r w:rsidRPr="002969A1">
        <w:t xml:space="preserve"> </w:t>
      </w:r>
      <w:r>
        <w:t>Окончательная формулировка будет принята в результате обсуждения пункта 9 документа</w:t>
      </w:r>
      <w:r w:rsidRPr="002969A1">
        <w:t xml:space="preserve"> </w:t>
      </w:r>
      <w:r w:rsidRPr="00754720">
        <w:t>SBI</w:t>
      </w:r>
      <w:r w:rsidRPr="002969A1">
        <w:t>-3.</w:t>
      </w:r>
    </w:p>
  </w:footnote>
  <w:footnote w:id="3">
    <w:p w14:paraId="175D1620" w14:textId="00270BDE" w:rsidR="00B963BD" w:rsidRPr="0024669A" w:rsidRDefault="00B963BD" w:rsidP="00B963BD">
      <w:pPr>
        <w:pStyle w:val="FootnoteText"/>
        <w:ind w:firstLine="0"/>
      </w:pPr>
      <w:r w:rsidRPr="00E161F6">
        <w:rPr>
          <w:rStyle w:val="FootnoteReference"/>
        </w:rPr>
        <w:footnoteRef/>
      </w:r>
      <w:r w:rsidRPr="00E161F6">
        <w:t xml:space="preserve"> </w:t>
      </w:r>
      <w:r w:rsidR="00244D6B" w:rsidRPr="00244D6B">
        <w:t>До принятия решения, содержащегося в рекомендации ВОО-3/8</w:t>
      </w:r>
    </w:p>
  </w:footnote>
  <w:footnote w:id="4">
    <w:p w14:paraId="7FAA0E8D" w14:textId="77777777" w:rsidR="00B4516A" w:rsidRPr="00CF0E9A" w:rsidRDefault="00B4516A" w:rsidP="00B4516A">
      <w:pPr>
        <w:pStyle w:val="FootnoteText"/>
      </w:pPr>
      <w:r>
        <w:rPr>
          <w:rStyle w:val="FootnoteReference"/>
        </w:rPr>
        <w:footnoteRef/>
      </w:r>
      <w:r>
        <w:t xml:space="preserve"> Комментарии в третьей колонке приведенной ниже таблицы отражают исключительно мнение сопредседателей контактной группы по пункту «Предлагаемый механизм мониторинга глобальной рамочной программы в области биоразнообразия на период после 2020 года» г-на Эндрю </w:t>
      </w:r>
      <w:proofErr w:type="spellStart"/>
      <w:r>
        <w:t>Стотта</w:t>
      </w:r>
      <w:proofErr w:type="spellEnd"/>
      <w:r>
        <w:t xml:space="preserve"> (Великобритания) и г-на Альфреда </w:t>
      </w:r>
      <w:proofErr w:type="spellStart"/>
      <w:r>
        <w:t>Отенг-Йебоа</w:t>
      </w:r>
      <w:proofErr w:type="spellEnd"/>
      <w:r>
        <w:t xml:space="preserve"> (Гана) относительно оценки индикаторов механизма мониторинга. </w:t>
      </w:r>
    </w:p>
  </w:footnote>
  <w:footnote w:id="5">
    <w:p w14:paraId="39FD27B1" w14:textId="77777777" w:rsidR="00B4516A" w:rsidRDefault="00B4516A" w:rsidP="00B4516A">
      <w:pPr>
        <w:pStyle w:val="FootnoteText"/>
      </w:pPr>
      <w:r>
        <w:rPr>
          <w:rStyle w:val="FootnoteReference"/>
        </w:rPr>
        <w:footnoteRef/>
      </w:r>
      <w:r>
        <w:t xml:space="preserve"> CBD/WG2020/3/3.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Предмет"/>
      <w:tag w:val=""/>
      <w:id w:val="-443159187"/>
      <w:placeholder>
        <w:docPart w:val="B1D7221A8E77483EA2ACE4CF67053EC9"/>
      </w:placeholder>
      <w:dataBinding w:prefixMappings="xmlns:ns0='http://purl.org/dc/elements/1.1/' xmlns:ns1='http://schemas.openxmlformats.org/package/2006/metadata/core-properties' " w:xpath="/ns1:coreProperties[1]/ns0:subject[1]" w:storeItemID="{6C3C8BC8-F283-45AE-878A-BAB7291924A1}"/>
      <w:text/>
    </w:sdtPr>
    <w:sdtEndPr/>
    <w:sdtContent>
      <w:p w14:paraId="160D8C04" w14:textId="322F90FF" w:rsidR="00ED1403" w:rsidRDefault="00ED1403">
        <w:pPr>
          <w:pStyle w:val="Header"/>
        </w:pPr>
        <w:r>
          <w:t>CBD/SBSTTA/REC/24/2</w:t>
        </w:r>
      </w:p>
    </w:sdtContent>
  </w:sdt>
  <w:p w14:paraId="7C0B2E14" w14:textId="434CDF8E" w:rsidR="00ED1403" w:rsidRDefault="00FB33C4" w:rsidP="009F04B6">
    <w:pPr>
      <w:pStyle w:val="Header"/>
      <w:spacing w:after="240"/>
    </w:pPr>
    <w:r>
      <w:t xml:space="preserve">Страница </w:t>
    </w:r>
    <w:r w:rsidR="00ED1403">
      <w:fldChar w:fldCharType="begin"/>
    </w:r>
    <w:r w:rsidR="00ED1403">
      <w:instrText xml:space="preserve"> PAGE   \* MERGEFORMAT </w:instrText>
    </w:r>
    <w:r w:rsidR="00ED1403">
      <w:fldChar w:fldCharType="separate"/>
    </w:r>
    <w:r w:rsidR="00ED1403">
      <w:t>1</w:t>
    </w:r>
    <w:r w:rsidR="00ED1403">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Предмет"/>
      <w:tag w:val=""/>
      <w:id w:val="-1190606896"/>
      <w:placeholder>
        <w:docPart w:val="9E97624DF2744262A3509596B7B4E766"/>
      </w:placeholder>
      <w:dataBinding w:prefixMappings="xmlns:ns0='http://purl.org/dc/elements/1.1/' xmlns:ns1='http://schemas.openxmlformats.org/package/2006/metadata/core-properties' " w:xpath="/ns1:coreProperties[1]/ns0:subject[1]" w:storeItemID="{6C3C8BC8-F283-45AE-878A-BAB7291924A1}"/>
      <w:text/>
    </w:sdtPr>
    <w:sdtEndPr/>
    <w:sdtContent>
      <w:p w14:paraId="6A40F80D" w14:textId="77777777" w:rsidR="00ED1403" w:rsidRDefault="00ED1403" w:rsidP="009F04B6">
        <w:pPr>
          <w:pStyle w:val="Header"/>
          <w:jc w:val="right"/>
        </w:pPr>
        <w:r>
          <w:t>CBD/SBSTTA/REC/24/2</w:t>
        </w:r>
      </w:p>
    </w:sdtContent>
  </w:sdt>
  <w:p w14:paraId="2D744253" w14:textId="563ECCEE" w:rsidR="00ED1403" w:rsidRDefault="00FB33C4" w:rsidP="009F04B6">
    <w:pPr>
      <w:pStyle w:val="Header"/>
      <w:spacing w:after="240"/>
      <w:jc w:val="right"/>
    </w:pPr>
    <w:r>
      <w:t>Страница</w:t>
    </w:r>
    <w:r w:rsidR="00ED1403">
      <w:t xml:space="preserve"> </w:t>
    </w:r>
    <w:r w:rsidR="00ED1403">
      <w:fldChar w:fldCharType="begin"/>
    </w:r>
    <w:r w:rsidR="00ED1403">
      <w:instrText xml:space="preserve"> PAGE   \* MERGEFORMAT </w:instrText>
    </w:r>
    <w:r w:rsidR="00ED1403">
      <w:fldChar w:fldCharType="separate"/>
    </w:r>
    <w:r w:rsidR="00ED1403">
      <w:t>4</w:t>
    </w:r>
    <w:r w:rsidR="00ED1403">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Предмет"/>
      <w:tag w:val=""/>
      <w:id w:val="-1025475938"/>
      <w:placeholder>
        <w:docPart w:val="63BFA0ED3F754FB5B8D4642F0D52910E"/>
      </w:placeholder>
      <w:dataBinding w:prefixMappings="xmlns:ns0='http://purl.org/dc/elements/1.1/' xmlns:ns1='http://schemas.openxmlformats.org/package/2006/metadata/core-properties' " w:xpath="/ns1:coreProperties[1]/ns0:subject[1]" w:storeItemID="{6C3C8BC8-F283-45AE-878A-BAB7291924A1}"/>
      <w:text/>
    </w:sdtPr>
    <w:sdtEndPr/>
    <w:sdtContent>
      <w:p w14:paraId="48D70E66" w14:textId="28F56E15" w:rsidR="00B4516A" w:rsidRPr="009B744A" w:rsidRDefault="00ED1403" w:rsidP="00534681">
        <w:pPr>
          <w:pStyle w:val="Header"/>
          <w:rPr>
            <w:lang w:val="fr-FR"/>
          </w:rPr>
        </w:pPr>
        <w:r>
          <w:rPr>
            <w:lang w:val="fr-FR"/>
          </w:rPr>
          <w:t>CBD/SBSTTA/REC/24/2</w:t>
        </w:r>
      </w:p>
    </w:sdtContent>
  </w:sdt>
  <w:p w14:paraId="7D5045EE" w14:textId="77777777" w:rsidR="00B4516A" w:rsidRPr="009A7E7F" w:rsidRDefault="00B4516A" w:rsidP="00534681">
    <w:pPr>
      <w:pStyle w:val="Header"/>
    </w:pPr>
    <w:r>
      <w:t xml:space="preserve">Page </w:t>
    </w:r>
    <w:r>
      <w:fldChar w:fldCharType="begin"/>
    </w:r>
    <w:r w:rsidRPr="009A7E7F">
      <w:instrText xml:space="preserve"> PAGE   \* MERGEFORMAT </w:instrText>
    </w:r>
    <w:r>
      <w:fldChar w:fldCharType="separate"/>
    </w:r>
    <w:r w:rsidRPr="009A7E7F">
      <w:t>2</w:t>
    </w:r>
    <w:r>
      <w:fldChar w:fldCharType="end"/>
    </w:r>
  </w:p>
  <w:p w14:paraId="0B97A45D" w14:textId="77777777" w:rsidR="00B4516A" w:rsidRPr="009A7E7F" w:rsidRDefault="00B4516A">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417EB"/>
    <w:multiLevelType w:val="hybridMultilevel"/>
    <w:tmpl w:val="7D8AA190"/>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E3E464E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FE3346B"/>
    <w:multiLevelType w:val="hybridMultilevel"/>
    <w:tmpl w:val="4EDCA518"/>
    <w:lvl w:ilvl="0" w:tplc="B63CAE44">
      <w:start w:val="1"/>
      <w:numFmt w:val="decimal"/>
      <w:lvlText w:val="%1."/>
      <w:lvlJc w:val="left"/>
      <w:pPr>
        <w:ind w:left="720" w:hanging="360"/>
      </w:pPr>
      <w:rPr>
        <w:rFonts w:asciiTheme="minorHAnsi" w:eastAsiaTheme="minorHAnsi" w:hAnsiTheme="minorHAnsi" w:cstheme="minorBidi"/>
        <w:i w:val="0"/>
        <w:iCs/>
      </w:rPr>
    </w:lvl>
    <w:lvl w:ilvl="1" w:tplc="E3E464E0">
      <w:start w:val="1"/>
      <w:numFmt w:val="lowerLetter"/>
      <w:lvlText w:val="(%2)"/>
      <w:lvlJc w:val="left"/>
      <w:pPr>
        <w:ind w:left="1440" w:hanging="360"/>
      </w:pPr>
    </w:lvl>
    <w:lvl w:ilvl="2" w:tplc="386E58D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0336B8"/>
    <w:multiLevelType w:val="multilevel"/>
    <w:tmpl w:val="36F83E2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07C11B8"/>
    <w:multiLevelType w:val="hybridMultilevel"/>
    <w:tmpl w:val="D43EDDB0"/>
    <w:lvl w:ilvl="0" w:tplc="E3E464E0">
      <w:start w:val="1"/>
      <w:numFmt w:val="lowerLetter"/>
      <w:lvlText w:val="(%1)"/>
      <w:lvlJc w:val="left"/>
      <w:pPr>
        <w:ind w:left="144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48E4287B"/>
    <w:multiLevelType w:val="multilevel"/>
    <w:tmpl w:val="612E9064"/>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E07A4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DD14B6E"/>
    <w:multiLevelType w:val="multilevel"/>
    <w:tmpl w:val="095C83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ED82968"/>
    <w:multiLevelType w:val="hybridMultilevel"/>
    <w:tmpl w:val="4D0AE07A"/>
    <w:lvl w:ilvl="0" w:tplc="2004B57A">
      <w:start w:val="1"/>
      <w:numFmt w:val="bullet"/>
      <w:pStyle w:val="CBD-Doc"/>
      <w:lvlText w:val=""/>
      <w:lvlJc w:val="left"/>
      <w:pPr>
        <w:tabs>
          <w:tab w:val="num" w:pos="567"/>
        </w:tabs>
        <w:ind w:left="567" w:hanging="567"/>
      </w:pPr>
      <w:rPr>
        <w:rFonts w:ascii="Symbol" w:hAnsi="Symbol" w:hint="default"/>
      </w:rPr>
    </w:lvl>
    <w:lvl w:ilvl="1" w:tplc="E3FE1308">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B239B6"/>
    <w:multiLevelType w:val="hybridMultilevel"/>
    <w:tmpl w:val="590457BC"/>
    <w:lvl w:ilvl="0" w:tplc="83165EB0">
      <w:start w:val="1"/>
      <w:numFmt w:val="lowerRoman"/>
      <w:lvlText w:val="(%1)"/>
      <w:lvlJc w:val="left"/>
      <w:pPr>
        <w:ind w:left="720" w:hanging="360"/>
      </w:pPr>
      <w:rPr>
        <w:rFonts w:hint="default"/>
        <w:i w:val="0"/>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6"/>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3"/>
  </w:num>
  <w:num w:numId="9">
    <w:abstractNumId w:val="5"/>
  </w:num>
  <w:num w:numId="10">
    <w:abstractNumId w:val="8"/>
  </w:num>
  <w:num w:numId="11">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num>
  <w:num w:numId="15">
    <w:abstractNumId w:val="0"/>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6A"/>
    <w:rsid w:val="000007DE"/>
    <w:rsid w:val="00000FE0"/>
    <w:rsid w:val="00011B12"/>
    <w:rsid w:val="0001465B"/>
    <w:rsid w:val="000178DF"/>
    <w:rsid w:val="00017B7E"/>
    <w:rsid w:val="00022286"/>
    <w:rsid w:val="0002311E"/>
    <w:rsid w:val="0003083C"/>
    <w:rsid w:val="00036270"/>
    <w:rsid w:val="000411A6"/>
    <w:rsid w:val="00044547"/>
    <w:rsid w:val="00044E01"/>
    <w:rsid w:val="00055450"/>
    <w:rsid w:val="000554C0"/>
    <w:rsid w:val="000565A3"/>
    <w:rsid w:val="0006231F"/>
    <w:rsid w:val="00062784"/>
    <w:rsid w:val="0007217C"/>
    <w:rsid w:val="000731B9"/>
    <w:rsid w:val="00077535"/>
    <w:rsid w:val="000815D3"/>
    <w:rsid w:val="000819B9"/>
    <w:rsid w:val="00081B1E"/>
    <w:rsid w:val="00082F90"/>
    <w:rsid w:val="0008740C"/>
    <w:rsid w:val="00094433"/>
    <w:rsid w:val="0009698F"/>
    <w:rsid w:val="000A07B1"/>
    <w:rsid w:val="000A45A2"/>
    <w:rsid w:val="000A7A58"/>
    <w:rsid w:val="000B0744"/>
    <w:rsid w:val="000B0841"/>
    <w:rsid w:val="000B08F0"/>
    <w:rsid w:val="000B13E9"/>
    <w:rsid w:val="000B4001"/>
    <w:rsid w:val="000B53CA"/>
    <w:rsid w:val="000B558A"/>
    <w:rsid w:val="000B6053"/>
    <w:rsid w:val="000D1D87"/>
    <w:rsid w:val="000D6CE9"/>
    <w:rsid w:val="000D7A32"/>
    <w:rsid w:val="000E22F7"/>
    <w:rsid w:val="000E425C"/>
    <w:rsid w:val="000E740A"/>
    <w:rsid w:val="000E7DEB"/>
    <w:rsid w:val="000F0ADC"/>
    <w:rsid w:val="000F0B45"/>
    <w:rsid w:val="000F0FF5"/>
    <w:rsid w:val="000F607F"/>
    <w:rsid w:val="000F736C"/>
    <w:rsid w:val="00100163"/>
    <w:rsid w:val="001127C3"/>
    <w:rsid w:val="00113AE4"/>
    <w:rsid w:val="00117682"/>
    <w:rsid w:val="00121612"/>
    <w:rsid w:val="00121D56"/>
    <w:rsid w:val="00123693"/>
    <w:rsid w:val="0012658A"/>
    <w:rsid w:val="00130FAE"/>
    <w:rsid w:val="00134AA0"/>
    <w:rsid w:val="00135C09"/>
    <w:rsid w:val="0014212E"/>
    <w:rsid w:val="00142A44"/>
    <w:rsid w:val="001447B1"/>
    <w:rsid w:val="00146D0C"/>
    <w:rsid w:val="001531A0"/>
    <w:rsid w:val="00161976"/>
    <w:rsid w:val="00161F1F"/>
    <w:rsid w:val="0017494F"/>
    <w:rsid w:val="00177268"/>
    <w:rsid w:val="00193F53"/>
    <w:rsid w:val="001A4CA5"/>
    <w:rsid w:val="001B25B0"/>
    <w:rsid w:val="001B4117"/>
    <w:rsid w:val="001B43EC"/>
    <w:rsid w:val="001D5E70"/>
    <w:rsid w:val="001D614B"/>
    <w:rsid w:val="001E009A"/>
    <w:rsid w:val="001F00C8"/>
    <w:rsid w:val="001F09FB"/>
    <w:rsid w:val="001F0E89"/>
    <w:rsid w:val="001F4873"/>
    <w:rsid w:val="0020157B"/>
    <w:rsid w:val="00201C02"/>
    <w:rsid w:val="0022318B"/>
    <w:rsid w:val="0022348D"/>
    <w:rsid w:val="00226002"/>
    <w:rsid w:val="002277D7"/>
    <w:rsid w:val="00227AB9"/>
    <w:rsid w:val="00233B92"/>
    <w:rsid w:val="00235C71"/>
    <w:rsid w:val="00237120"/>
    <w:rsid w:val="00240042"/>
    <w:rsid w:val="00243ECB"/>
    <w:rsid w:val="00244D6B"/>
    <w:rsid w:val="00245E38"/>
    <w:rsid w:val="002465EE"/>
    <w:rsid w:val="0024669A"/>
    <w:rsid w:val="002479B6"/>
    <w:rsid w:val="0025030E"/>
    <w:rsid w:val="002525C7"/>
    <w:rsid w:val="00263339"/>
    <w:rsid w:val="00271703"/>
    <w:rsid w:val="002800F8"/>
    <w:rsid w:val="002810EC"/>
    <w:rsid w:val="00283E99"/>
    <w:rsid w:val="00286AC5"/>
    <w:rsid w:val="00290757"/>
    <w:rsid w:val="00291C8A"/>
    <w:rsid w:val="0029425D"/>
    <w:rsid w:val="002961B6"/>
    <w:rsid w:val="002A55FA"/>
    <w:rsid w:val="002A5E0E"/>
    <w:rsid w:val="002B329F"/>
    <w:rsid w:val="002B5C27"/>
    <w:rsid w:val="002C337A"/>
    <w:rsid w:val="002C3706"/>
    <w:rsid w:val="002C5405"/>
    <w:rsid w:val="002C693F"/>
    <w:rsid w:val="002D5743"/>
    <w:rsid w:val="002E4307"/>
    <w:rsid w:val="002E7E8E"/>
    <w:rsid w:val="002F0EC7"/>
    <w:rsid w:val="002F1A58"/>
    <w:rsid w:val="00302BEB"/>
    <w:rsid w:val="00303F87"/>
    <w:rsid w:val="00305070"/>
    <w:rsid w:val="003056F7"/>
    <w:rsid w:val="00311A3D"/>
    <w:rsid w:val="003146A1"/>
    <w:rsid w:val="00316D6D"/>
    <w:rsid w:val="00331FE4"/>
    <w:rsid w:val="0033723F"/>
    <w:rsid w:val="0033740D"/>
    <w:rsid w:val="0034322B"/>
    <w:rsid w:val="00345ADE"/>
    <w:rsid w:val="00351DDF"/>
    <w:rsid w:val="003522F1"/>
    <w:rsid w:val="003579B2"/>
    <w:rsid w:val="00371DEA"/>
    <w:rsid w:val="00374700"/>
    <w:rsid w:val="003749D6"/>
    <w:rsid w:val="003754F5"/>
    <w:rsid w:val="0038296B"/>
    <w:rsid w:val="00390E71"/>
    <w:rsid w:val="003910DC"/>
    <w:rsid w:val="00393FED"/>
    <w:rsid w:val="0039491F"/>
    <w:rsid w:val="00395193"/>
    <w:rsid w:val="003A1750"/>
    <w:rsid w:val="003A1B5F"/>
    <w:rsid w:val="003A523B"/>
    <w:rsid w:val="003B0122"/>
    <w:rsid w:val="003B67FE"/>
    <w:rsid w:val="003D1C05"/>
    <w:rsid w:val="003D24D7"/>
    <w:rsid w:val="003D4BE7"/>
    <w:rsid w:val="003E0A6A"/>
    <w:rsid w:val="003E0F53"/>
    <w:rsid w:val="003E7CE2"/>
    <w:rsid w:val="003F18F8"/>
    <w:rsid w:val="003F3866"/>
    <w:rsid w:val="003F548F"/>
    <w:rsid w:val="003F5675"/>
    <w:rsid w:val="003F793B"/>
    <w:rsid w:val="00403950"/>
    <w:rsid w:val="00403E0D"/>
    <w:rsid w:val="004140FC"/>
    <w:rsid w:val="00423018"/>
    <w:rsid w:val="00426DE1"/>
    <w:rsid w:val="00430326"/>
    <w:rsid w:val="00430E82"/>
    <w:rsid w:val="004407CA"/>
    <w:rsid w:val="0044141B"/>
    <w:rsid w:val="0045405A"/>
    <w:rsid w:val="0045502A"/>
    <w:rsid w:val="00456EAD"/>
    <w:rsid w:val="004638B4"/>
    <w:rsid w:val="004647D1"/>
    <w:rsid w:val="00466AE1"/>
    <w:rsid w:val="00467994"/>
    <w:rsid w:val="00476002"/>
    <w:rsid w:val="00480DED"/>
    <w:rsid w:val="00485E65"/>
    <w:rsid w:val="00494B2E"/>
    <w:rsid w:val="004A6934"/>
    <w:rsid w:val="004A7225"/>
    <w:rsid w:val="004B049B"/>
    <w:rsid w:val="004C0A4B"/>
    <w:rsid w:val="004C1C51"/>
    <w:rsid w:val="004C4A71"/>
    <w:rsid w:val="004D0115"/>
    <w:rsid w:val="004D7013"/>
    <w:rsid w:val="004D7497"/>
    <w:rsid w:val="004E1122"/>
    <w:rsid w:val="004E5C36"/>
    <w:rsid w:val="004F0005"/>
    <w:rsid w:val="004F400F"/>
    <w:rsid w:val="004F5A3B"/>
    <w:rsid w:val="00500859"/>
    <w:rsid w:val="00517A14"/>
    <w:rsid w:val="00517D97"/>
    <w:rsid w:val="00522095"/>
    <w:rsid w:val="00523C97"/>
    <w:rsid w:val="005264D5"/>
    <w:rsid w:val="005367EF"/>
    <w:rsid w:val="005432EE"/>
    <w:rsid w:val="00555FBA"/>
    <w:rsid w:val="00562436"/>
    <w:rsid w:val="00567E55"/>
    <w:rsid w:val="0058524B"/>
    <w:rsid w:val="005A422D"/>
    <w:rsid w:val="005B31F4"/>
    <w:rsid w:val="005B49A0"/>
    <w:rsid w:val="005B516A"/>
    <w:rsid w:val="005B594C"/>
    <w:rsid w:val="005B6F23"/>
    <w:rsid w:val="005C2891"/>
    <w:rsid w:val="005D3841"/>
    <w:rsid w:val="005E143D"/>
    <w:rsid w:val="005E5601"/>
    <w:rsid w:val="005E5B49"/>
    <w:rsid w:val="005F2BAC"/>
    <w:rsid w:val="005F4029"/>
    <w:rsid w:val="005F5CD8"/>
    <w:rsid w:val="006014A1"/>
    <w:rsid w:val="00611497"/>
    <w:rsid w:val="00613230"/>
    <w:rsid w:val="0062302C"/>
    <w:rsid w:val="00630797"/>
    <w:rsid w:val="006334A0"/>
    <w:rsid w:val="00646E1F"/>
    <w:rsid w:val="00652A73"/>
    <w:rsid w:val="006538EF"/>
    <w:rsid w:val="00653F29"/>
    <w:rsid w:val="00655EA5"/>
    <w:rsid w:val="006715B6"/>
    <w:rsid w:val="0067639C"/>
    <w:rsid w:val="006A3892"/>
    <w:rsid w:val="006A7EDD"/>
    <w:rsid w:val="006B0C30"/>
    <w:rsid w:val="006B4CAE"/>
    <w:rsid w:val="006B7D72"/>
    <w:rsid w:val="006C062C"/>
    <w:rsid w:val="006C5B4F"/>
    <w:rsid w:val="006D2647"/>
    <w:rsid w:val="006D2940"/>
    <w:rsid w:val="006D3735"/>
    <w:rsid w:val="006E390B"/>
    <w:rsid w:val="006E5174"/>
    <w:rsid w:val="006E62A9"/>
    <w:rsid w:val="006E7025"/>
    <w:rsid w:val="006F232F"/>
    <w:rsid w:val="006F666E"/>
    <w:rsid w:val="007040D2"/>
    <w:rsid w:val="00706BFB"/>
    <w:rsid w:val="0071469B"/>
    <w:rsid w:val="00715C2E"/>
    <w:rsid w:val="007256C2"/>
    <w:rsid w:val="007349FD"/>
    <w:rsid w:val="00734B62"/>
    <w:rsid w:val="00735C99"/>
    <w:rsid w:val="00736AA5"/>
    <w:rsid w:val="007409A0"/>
    <w:rsid w:val="00742CD6"/>
    <w:rsid w:val="007457EC"/>
    <w:rsid w:val="007470BC"/>
    <w:rsid w:val="00753AE0"/>
    <w:rsid w:val="00762440"/>
    <w:rsid w:val="00767731"/>
    <w:rsid w:val="0077262B"/>
    <w:rsid w:val="0077358D"/>
    <w:rsid w:val="00775E1A"/>
    <w:rsid w:val="00783679"/>
    <w:rsid w:val="00785263"/>
    <w:rsid w:val="007A4936"/>
    <w:rsid w:val="007A549E"/>
    <w:rsid w:val="007A5918"/>
    <w:rsid w:val="007A59E2"/>
    <w:rsid w:val="007B3B89"/>
    <w:rsid w:val="007C0846"/>
    <w:rsid w:val="007C0D2D"/>
    <w:rsid w:val="007C5B23"/>
    <w:rsid w:val="007D07D6"/>
    <w:rsid w:val="007D0F17"/>
    <w:rsid w:val="007E32F8"/>
    <w:rsid w:val="007E795F"/>
    <w:rsid w:val="007F0A76"/>
    <w:rsid w:val="007F1529"/>
    <w:rsid w:val="00803A3B"/>
    <w:rsid w:val="00803B56"/>
    <w:rsid w:val="0080777F"/>
    <w:rsid w:val="008208DC"/>
    <w:rsid w:val="00826301"/>
    <w:rsid w:val="00826F9A"/>
    <w:rsid w:val="00835EE5"/>
    <w:rsid w:val="00840A86"/>
    <w:rsid w:val="008413B3"/>
    <w:rsid w:val="00851A75"/>
    <w:rsid w:val="008667F2"/>
    <w:rsid w:val="008675E4"/>
    <w:rsid w:val="0087185E"/>
    <w:rsid w:val="0087388E"/>
    <w:rsid w:val="008756E2"/>
    <w:rsid w:val="008810B6"/>
    <w:rsid w:val="008834E0"/>
    <w:rsid w:val="00887977"/>
    <w:rsid w:val="008A5B74"/>
    <w:rsid w:val="008A5FD0"/>
    <w:rsid w:val="008A6544"/>
    <w:rsid w:val="008A6C12"/>
    <w:rsid w:val="008B5C62"/>
    <w:rsid w:val="008C0ABC"/>
    <w:rsid w:val="008C39B0"/>
    <w:rsid w:val="008C4511"/>
    <w:rsid w:val="008C49FA"/>
    <w:rsid w:val="008D03A3"/>
    <w:rsid w:val="008D272C"/>
    <w:rsid w:val="008D45B6"/>
    <w:rsid w:val="008D68D4"/>
    <w:rsid w:val="008E047B"/>
    <w:rsid w:val="008E095E"/>
    <w:rsid w:val="008E2ED4"/>
    <w:rsid w:val="008E560B"/>
    <w:rsid w:val="008F6BD9"/>
    <w:rsid w:val="00900BD6"/>
    <w:rsid w:val="00905399"/>
    <w:rsid w:val="009058AA"/>
    <w:rsid w:val="00915C57"/>
    <w:rsid w:val="00916F3E"/>
    <w:rsid w:val="009256C9"/>
    <w:rsid w:val="0092636C"/>
    <w:rsid w:val="00926695"/>
    <w:rsid w:val="00933CED"/>
    <w:rsid w:val="00941A44"/>
    <w:rsid w:val="00942F65"/>
    <w:rsid w:val="0095197E"/>
    <w:rsid w:val="00955DA3"/>
    <w:rsid w:val="009562D4"/>
    <w:rsid w:val="00960C27"/>
    <w:rsid w:val="00967172"/>
    <w:rsid w:val="00970A5D"/>
    <w:rsid w:val="00972800"/>
    <w:rsid w:val="00973F48"/>
    <w:rsid w:val="009746BF"/>
    <w:rsid w:val="00975C55"/>
    <w:rsid w:val="0097674C"/>
    <w:rsid w:val="00984C2A"/>
    <w:rsid w:val="00987977"/>
    <w:rsid w:val="00990634"/>
    <w:rsid w:val="009913D2"/>
    <w:rsid w:val="0099337F"/>
    <w:rsid w:val="00996FA3"/>
    <w:rsid w:val="009A3A07"/>
    <w:rsid w:val="009B26ED"/>
    <w:rsid w:val="009B7CD0"/>
    <w:rsid w:val="009D0EB7"/>
    <w:rsid w:val="009D409B"/>
    <w:rsid w:val="009E3676"/>
    <w:rsid w:val="009E5C9E"/>
    <w:rsid w:val="009F04B6"/>
    <w:rsid w:val="009F125E"/>
    <w:rsid w:val="009F62A6"/>
    <w:rsid w:val="00A0046A"/>
    <w:rsid w:val="00A06E15"/>
    <w:rsid w:val="00A127C3"/>
    <w:rsid w:val="00A178CE"/>
    <w:rsid w:val="00A20230"/>
    <w:rsid w:val="00A37AD3"/>
    <w:rsid w:val="00A4425F"/>
    <w:rsid w:val="00A44C9D"/>
    <w:rsid w:val="00A53FE6"/>
    <w:rsid w:val="00A54FF4"/>
    <w:rsid w:val="00A600C2"/>
    <w:rsid w:val="00A65072"/>
    <w:rsid w:val="00A65BDF"/>
    <w:rsid w:val="00A74416"/>
    <w:rsid w:val="00A760DE"/>
    <w:rsid w:val="00A80581"/>
    <w:rsid w:val="00A8075D"/>
    <w:rsid w:val="00A87AEF"/>
    <w:rsid w:val="00A94687"/>
    <w:rsid w:val="00A96299"/>
    <w:rsid w:val="00AA2C8A"/>
    <w:rsid w:val="00AB4662"/>
    <w:rsid w:val="00AC0D6D"/>
    <w:rsid w:val="00AC6A5B"/>
    <w:rsid w:val="00AC79AE"/>
    <w:rsid w:val="00AD0218"/>
    <w:rsid w:val="00AD680C"/>
    <w:rsid w:val="00AE2011"/>
    <w:rsid w:val="00AE3D90"/>
    <w:rsid w:val="00AE5201"/>
    <w:rsid w:val="00AE66E6"/>
    <w:rsid w:val="00AF50F0"/>
    <w:rsid w:val="00B0425A"/>
    <w:rsid w:val="00B05F3D"/>
    <w:rsid w:val="00B14F96"/>
    <w:rsid w:val="00B23D8D"/>
    <w:rsid w:val="00B263B3"/>
    <w:rsid w:val="00B350B4"/>
    <w:rsid w:val="00B40953"/>
    <w:rsid w:val="00B42CCC"/>
    <w:rsid w:val="00B4516A"/>
    <w:rsid w:val="00B56E98"/>
    <w:rsid w:val="00B6385A"/>
    <w:rsid w:val="00B72281"/>
    <w:rsid w:val="00B74A89"/>
    <w:rsid w:val="00B81D75"/>
    <w:rsid w:val="00B834DA"/>
    <w:rsid w:val="00B94A52"/>
    <w:rsid w:val="00B963BD"/>
    <w:rsid w:val="00B974A4"/>
    <w:rsid w:val="00BA29BA"/>
    <w:rsid w:val="00BA2A30"/>
    <w:rsid w:val="00BB141A"/>
    <w:rsid w:val="00BB2487"/>
    <w:rsid w:val="00BB2EDB"/>
    <w:rsid w:val="00BB360F"/>
    <w:rsid w:val="00BB7A41"/>
    <w:rsid w:val="00BC06FB"/>
    <w:rsid w:val="00BC1EB5"/>
    <w:rsid w:val="00BD0738"/>
    <w:rsid w:val="00BD47FC"/>
    <w:rsid w:val="00BE7492"/>
    <w:rsid w:val="00BF53C5"/>
    <w:rsid w:val="00C003D9"/>
    <w:rsid w:val="00C01FBC"/>
    <w:rsid w:val="00C0799C"/>
    <w:rsid w:val="00C100E1"/>
    <w:rsid w:val="00C121D0"/>
    <w:rsid w:val="00C123AC"/>
    <w:rsid w:val="00C15736"/>
    <w:rsid w:val="00C20708"/>
    <w:rsid w:val="00C21EFD"/>
    <w:rsid w:val="00C61924"/>
    <w:rsid w:val="00C65845"/>
    <w:rsid w:val="00C707FE"/>
    <w:rsid w:val="00C75213"/>
    <w:rsid w:val="00C760B9"/>
    <w:rsid w:val="00C87990"/>
    <w:rsid w:val="00C912E6"/>
    <w:rsid w:val="00C934A6"/>
    <w:rsid w:val="00C950B9"/>
    <w:rsid w:val="00C9518D"/>
    <w:rsid w:val="00C96E8C"/>
    <w:rsid w:val="00CA2220"/>
    <w:rsid w:val="00CA2FB6"/>
    <w:rsid w:val="00CC0641"/>
    <w:rsid w:val="00CD1184"/>
    <w:rsid w:val="00CD5775"/>
    <w:rsid w:val="00CD59F8"/>
    <w:rsid w:val="00CE50DF"/>
    <w:rsid w:val="00CE5B22"/>
    <w:rsid w:val="00CE5F29"/>
    <w:rsid w:val="00CF0C58"/>
    <w:rsid w:val="00CF70B8"/>
    <w:rsid w:val="00D11C68"/>
    <w:rsid w:val="00D162C8"/>
    <w:rsid w:val="00D16E91"/>
    <w:rsid w:val="00D21A6F"/>
    <w:rsid w:val="00D27466"/>
    <w:rsid w:val="00D27E22"/>
    <w:rsid w:val="00D30DCD"/>
    <w:rsid w:val="00D4551B"/>
    <w:rsid w:val="00D45CFD"/>
    <w:rsid w:val="00D55F76"/>
    <w:rsid w:val="00D613EC"/>
    <w:rsid w:val="00D67202"/>
    <w:rsid w:val="00D70BD6"/>
    <w:rsid w:val="00D73049"/>
    <w:rsid w:val="00D808DC"/>
    <w:rsid w:val="00D8331A"/>
    <w:rsid w:val="00D86082"/>
    <w:rsid w:val="00D94EBF"/>
    <w:rsid w:val="00D971C3"/>
    <w:rsid w:val="00D97A68"/>
    <w:rsid w:val="00DA1D92"/>
    <w:rsid w:val="00DA40B7"/>
    <w:rsid w:val="00DA6179"/>
    <w:rsid w:val="00DA647A"/>
    <w:rsid w:val="00DC03D9"/>
    <w:rsid w:val="00DC182D"/>
    <w:rsid w:val="00DC3F2F"/>
    <w:rsid w:val="00DC4520"/>
    <w:rsid w:val="00DD0D83"/>
    <w:rsid w:val="00DD3F6F"/>
    <w:rsid w:val="00DD473C"/>
    <w:rsid w:val="00DE03B9"/>
    <w:rsid w:val="00DE1855"/>
    <w:rsid w:val="00DF3BBA"/>
    <w:rsid w:val="00DF7F34"/>
    <w:rsid w:val="00E0140F"/>
    <w:rsid w:val="00E02059"/>
    <w:rsid w:val="00E036DA"/>
    <w:rsid w:val="00E1493E"/>
    <w:rsid w:val="00E161F6"/>
    <w:rsid w:val="00E223EB"/>
    <w:rsid w:val="00E23162"/>
    <w:rsid w:val="00E255C3"/>
    <w:rsid w:val="00E26874"/>
    <w:rsid w:val="00E271E6"/>
    <w:rsid w:val="00E34697"/>
    <w:rsid w:val="00E407AF"/>
    <w:rsid w:val="00E52863"/>
    <w:rsid w:val="00E534E0"/>
    <w:rsid w:val="00E57D59"/>
    <w:rsid w:val="00E64E51"/>
    <w:rsid w:val="00E72E5D"/>
    <w:rsid w:val="00E75F3F"/>
    <w:rsid w:val="00E805BB"/>
    <w:rsid w:val="00E82334"/>
    <w:rsid w:val="00E831DF"/>
    <w:rsid w:val="00E85714"/>
    <w:rsid w:val="00E85A10"/>
    <w:rsid w:val="00E85C6F"/>
    <w:rsid w:val="00E92102"/>
    <w:rsid w:val="00E936D5"/>
    <w:rsid w:val="00E9700B"/>
    <w:rsid w:val="00EA4D6F"/>
    <w:rsid w:val="00EB1DC7"/>
    <w:rsid w:val="00EB511C"/>
    <w:rsid w:val="00EB59B3"/>
    <w:rsid w:val="00EC1844"/>
    <w:rsid w:val="00EC458F"/>
    <w:rsid w:val="00ED1403"/>
    <w:rsid w:val="00ED43E4"/>
    <w:rsid w:val="00ED4E00"/>
    <w:rsid w:val="00ED5421"/>
    <w:rsid w:val="00ED5C35"/>
    <w:rsid w:val="00ED79D6"/>
    <w:rsid w:val="00EE0203"/>
    <w:rsid w:val="00EE062C"/>
    <w:rsid w:val="00EE454C"/>
    <w:rsid w:val="00EF11A3"/>
    <w:rsid w:val="00EF1297"/>
    <w:rsid w:val="00EF7713"/>
    <w:rsid w:val="00F0115F"/>
    <w:rsid w:val="00F163ED"/>
    <w:rsid w:val="00F166E4"/>
    <w:rsid w:val="00F21CC5"/>
    <w:rsid w:val="00F31377"/>
    <w:rsid w:val="00F32332"/>
    <w:rsid w:val="00F35AA8"/>
    <w:rsid w:val="00F378A3"/>
    <w:rsid w:val="00F445F5"/>
    <w:rsid w:val="00F54F1A"/>
    <w:rsid w:val="00F630E1"/>
    <w:rsid w:val="00F64D0B"/>
    <w:rsid w:val="00F65216"/>
    <w:rsid w:val="00F70486"/>
    <w:rsid w:val="00F74647"/>
    <w:rsid w:val="00F7498A"/>
    <w:rsid w:val="00F75AEF"/>
    <w:rsid w:val="00F81503"/>
    <w:rsid w:val="00F82FBD"/>
    <w:rsid w:val="00F84F99"/>
    <w:rsid w:val="00F96109"/>
    <w:rsid w:val="00FA2BEA"/>
    <w:rsid w:val="00FB0325"/>
    <w:rsid w:val="00FB33C4"/>
    <w:rsid w:val="00FB441E"/>
    <w:rsid w:val="00FC1C2D"/>
    <w:rsid w:val="00FC703A"/>
    <w:rsid w:val="00FD23FE"/>
    <w:rsid w:val="00FE2B15"/>
    <w:rsid w:val="00FE531E"/>
    <w:rsid w:val="00FF28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43A99"/>
  <w15:chartTrackingRefBased/>
  <w15:docId w15:val="{0F4D422F-3196-4C0F-9718-01E5E3BE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Heading2"/>
    <w:link w:val="Heading1Char"/>
    <w:qFormat/>
    <w:rsid w:val="00B4516A"/>
    <w:pPr>
      <w:keepNext/>
      <w:tabs>
        <w:tab w:val="left" w:pos="720"/>
      </w:tabs>
      <w:spacing w:before="240" w:after="120" w:line="240" w:lineRule="auto"/>
      <w:jc w:val="center"/>
      <w:outlineLvl w:val="0"/>
    </w:pPr>
    <w:rPr>
      <w:rFonts w:ascii="Times New Roman" w:eastAsia="Times New Roman" w:hAnsi="Times New Roman" w:cs="Times New Roman"/>
      <w:b/>
      <w:caps/>
      <w:szCs w:val="24"/>
      <w:lang w:eastAsia="en-US"/>
    </w:rPr>
  </w:style>
  <w:style w:type="paragraph" w:styleId="Heading2">
    <w:name w:val="heading 2"/>
    <w:basedOn w:val="Normal"/>
    <w:next w:val="Normal"/>
    <w:link w:val="Heading2Char"/>
    <w:uiPriority w:val="9"/>
    <w:unhideWhenUsed/>
    <w:qFormat/>
    <w:rsid w:val="00B451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B4516A"/>
    <w:pPr>
      <w:keepNext/>
      <w:tabs>
        <w:tab w:val="left" w:pos="567"/>
      </w:tabs>
      <w:spacing w:before="120" w:after="120" w:line="240" w:lineRule="auto"/>
      <w:jc w:val="center"/>
      <w:outlineLvl w:val="2"/>
    </w:pPr>
    <w:rPr>
      <w:rFonts w:ascii="Times New Roman" w:eastAsia="Times New Roman" w:hAnsi="Times New Roman" w:cs="Times New Roman"/>
      <w:i/>
      <w:iCs/>
      <w:szCs w:val="24"/>
      <w:lang w:eastAsia="en-US"/>
    </w:rPr>
  </w:style>
  <w:style w:type="paragraph" w:styleId="Heading4">
    <w:name w:val="heading 4"/>
    <w:basedOn w:val="Normal"/>
    <w:link w:val="Heading4Char"/>
    <w:uiPriority w:val="9"/>
    <w:qFormat/>
    <w:rsid w:val="00B4516A"/>
    <w:pPr>
      <w:keepNext/>
      <w:spacing w:before="120" w:after="120" w:line="240" w:lineRule="auto"/>
      <w:jc w:val="both"/>
      <w:outlineLvl w:val="3"/>
    </w:pPr>
    <w:rPr>
      <w:rFonts w:ascii="Times New Roman Bold" w:eastAsia="Arial Unicode MS" w:hAnsi="Times New Roman Bold" w:cs="Arial"/>
      <w:b/>
      <w:bCs/>
      <w:i/>
      <w:szCs w:val="24"/>
      <w:lang w:eastAsia="en-US"/>
    </w:rPr>
  </w:style>
  <w:style w:type="paragraph" w:styleId="Heading5">
    <w:name w:val="heading 5"/>
    <w:basedOn w:val="Normal"/>
    <w:next w:val="Normal"/>
    <w:link w:val="Heading5Char"/>
    <w:qFormat/>
    <w:rsid w:val="00B4516A"/>
    <w:pPr>
      <w:keepNext/>
      <w:numPr>
        <w:ilvl w:val="4"/>
        <w:numId w:val="8"/>
      </w:numPr>
      <w:spacing w:before="120" w:after="120" w:line="240" w:lineRule="auto"/>
      <w:outlineLvl w:val="4"/>
    </w:pPr>
    <w:rPr>
      <w:rFonts w:ascii="Times New Roman" w:eastAsia="Times New Roman" w:hAnsi="Times New Roman" w:cs="Times New Roman"/>
      <w:bCs/>
      <w:i/>
      <w:szCs w:val="26"/>
      <w:lang w:eastAsia="en-US"/>
    </w:rPr>
  </w:style>
  <w:style w:type="paragraph" w:styleId="Heading6">
    <w:name w:val="heading 6"/>
    <w:basedOn w:val="Normal"/>
    <w:next w:val="Normal"/>
    <w:link w:val="Heading6Char"/>
    <w:qFormat/>
    <w:rsid w:val="00B4516A"/>
    <w:pPr>
      <w:keepNext/>
      <w:spacing w:after="240" w:line="240" w:lineRule="exact"/>
      <w:ind w:left="720"/>
      <w:jc w:val="both"/>
      <w:outlineLvl w:val="5"/>
    </w:pPr>
    <w:rPr>
      <w:rFonts w:ascii="Times New Roman" w:eastAsia="Times New Roman" w:hAnsi="Times New Roman" w:cs="Times New Roman"/>
      <w:szCs w:val="24"/>
      <w:u w:val="single"/>
      <w:lang w:eastAsia="en-US"/>
    </w:rPr>
  </w:style>
  <w:style w:type="paragraph" w:styleId="Heading7">
    <w:name w:val="heading 7"/>
    <w:basedOn w:val="Normal"/>
    <w:next w:val="Normal"/>
    <w:link w:val="Heading7Char"/>
    <w:rsid w:val="00B4516A"/>
    <w:pPr>
      <w:keepNext/>
      <w:spacing w:after="0" w:line="240" w:lineRule="auto"/>
      <w:jc w:val="right"/>
      <w:outlineLvl w:val="6"/>
    </w:pPr>
    <w:rPr>
      <w:rFonts w:ascii="Univers" w:eastAsia="Times New Roman" w:hAnsi="Univers" w:cs="Times New Roman"/>
      <w:b/>
      <w:sz w:val="28"/>
      <w:szCs w:val="24"/>
      <w:lang w:eastAsia="en-US"/>
    </w:rPr>
  </w:style>
  <w:style w:type="paragraph" w:styleId="Heading8">
    <w:name w:val="heading 8"/>
    <w:basedOn w:val="Normal"/>
    <w:next w:val="Normal"/>
    <w:link w:val="Heading8Char"/>
    <w:qFormat/>
    <w:rsid w:val="00B4516A"/>
    <w:pPr>
      <w:keepNext/>
      <w:spacing w:after="0" w:line="240" w:lineRule="auto"/>
      <w:jc w:val="right"/>
      <w:outlineLvl w:val="7"/>
    </w:pPr>
    <w:rPr>
      <w:rFonts w:ascii="Univers" w:eastAsia="Times New Roman" w:hAnsi="Univers" w:cs="Times New Roman"/>
      <w:b/>
      <w:sz w:val="32"/>
      <w:szCs w:val="24"/>
      <w:lang w:eastAsia="en-US"/>
    </w:rPr>
  </w:style>
  <w:style w:type="paragraph" w:styleId="Heading9">
    <w:name w:val="heading 9"/>
    <w:basedOn w:val="Normal"/>
    <w:next w:val="Normal"/>
    <w:link w:val="Heading9Char"/>
    <w:rsid w:val="00B4516A"/>
    <w:pPr>
      <w:keepNext/>
      <w:spacing w:before="100" w:beforeAutospacing="1" w:after="120" w:line="240" w:lineRule="auto"/>
      <w:jc w:val="both"/>
      <w:outlineLvl w:val="8"/>
    </w:pPr>
    <w:rPr>
      <w:rFonts w:ascii="Times New Roman" w:eastAsia="Times New Roman" w:hAnsi="Times New Roman" w:cs="Times New Roman"/>
      <w:i/>
      <w:iCs/>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1">
    <w:name w:val="Para1"/>
    <w:basedOn w:val="Normal"/>
    <w:link w:val="Para1Char"/>
    <w:uiPriority w:val="99"/>
    <w:rsid w:val="00B4516A"/>
    <w:pPr>
      <w:numPr>
        <w:numId w:val="1"/>
      </w:numPr>
      <w:spacing w:before="120" w:after="120" w:line="240" w:lineRule="auto"/>
      <w:jc w:val="both"/>
    </w:pPr>
    <w:rPr>
      <w:rFonts w:ascii="Times New Roman" w:eastAsia="Times New Roman" w:hAnsi="Times New Roman" w:cs="Times New Roman"/>
      <w:snapToGrid w:val="0"/>
      <w:szCs w:val="18"/>
      <w:lang w:eastAsia="en-US"/>
    </w:rPr>
  </w:style>
  <w:style w:type="character" w:customStyle="1" w:styleId="Para1Char">
    <w:name w:val="Para1 Char"/>
    <w:link w:val="Para1"/>
    <w:uiPriority w:val="99"/>
    <w:locked/>
    <w:rsid w:val="00B4516A"/>
    <w:rPr>
      <w:rFonts w:ascii="Times New Roman" w:eastAsia="Times New Roman" w:hAnsi="Times New Roman" w:cs="Times New Roman"/>
      <w:snapToGrid w:val="0"/>
      <w:szCs w:val="18"/>
      <w:lang w:val="ru-RU" w:eastAsia="en-US"/>
    </w:rPr>
  </w:style>
  <w:style w:type="character" w:customStyle="1" w:styleId="ng-binding">
    <w:name w:val="ng-binding"/>
    <w:basedOn w:val="DefaultParagraphFont"/>
    <w:uiPriority w:val="99"/>
    <w:rsid w:val="00B4516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B4516A"/>
    <w:rPr>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qFormat/>
    <w:rsid w:val="00B4516A"/>
    <w:pPr>
      <w:keepLines/>
      <w:spacing w:after="60" w:line="240" w:lineRule="auto"/>
      <w:ind w:firstLine="720"/>
      <w:jc w:val="both"/>
    </w:pPr>
    <w:rPr>
      <w:rFonts w:ascii="Times New Roman" w:eastAsia="Times New Roman" w:hAnsi="Times New Roman" w:cs="Times New Roman"/>
      <w:sz w:val="18"/>
      <w:szCs w:val="24"/>
      <w:lang w:eastAsia="en-US"/>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B4516A"/>
    <w:rPr>
      <w:rFonts w:ascii="Times New Roman" w:eastAsia="Times New Roman" w:hAnsi="Times New Roman" w:cs="Times New Roman"/>
      <w:sz w:val="18"/>
      <w:szCs w:val="24"/>
      <w:lang w:val="ru-RU" w:eastAsia="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B4516A"/>
    <w:pPr>
      <w:spacing w:line="240" w:lineRule="exact"/>
    </w:pPr>
    <w:rPr>
      <w:vertAlign w:val="superscript"/>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B4516A"/>
    <w:pPr>
      <w:spacing w:after="0" w:line="240" w:lineRule="auto"/>
      <w:ind w:left="720"/>
      <w:contextualSpacing/>
      <w:jc w:val="both"/>
    </w:pPr>
    <w:rPr>
      <w:rFonts w:ascii="Times New Roman" w:eastAsia="Times New Roman" w:hAnsi="Times New Roman" w:cs="Times New Roman"/>
      <w:szCs w:val="24"/>
      <w:lang w:eastAsia="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B4516A"/>
    <w:rPr>
      <w:rFonts w:ascii="Times New Roman" w:eastAsia="Times New Roman" w:hAnsi="Times New Roman" w:cs="Times New Roman"/>
      <w:szCs w:val="24"/>
      <w:lang w:val="ru-RU" w:eastAsia="en-US"/>
    </w:rPr>
  </w:style>
  <w:style w:type="paragraph" w:styleId="PlainText">
    <w:name w:val="Plain Text"/>
    <w:basedOn w:val="Normal"/>
    <w:link w:val="PlainTextChar"/>
    <w:uiPriority w:val="99"/>
    <w:semiHidden/>
    <w:unhideWhenUsed/>
    <w:rsid w:val="00B4516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B4516A"/>
    <w:rPr>
      <w:rFonts w:ascii="Calibri" w:hAnsi="Calibri"/>
      <w:szCs w:val="21"/>
    </w:rPr>
  </w:style>
  <w:style w:type="character" w:customStyle="1" w:styleId="Heading1Char">
    <w:name w:val="Heading 1 Char"/>
    <w:basedOn w:val="DefaultParagraphFont"/>
    <w:link w:val="Heading1"/>
    <w:rsid w:val="00B4516A"/>
    <w:rPr>
      <w:rFonts w:ascii="Times New Roman" w:eastAsia="Times New Roman" w:hAnsi="Times New Roman" w:cs="Times New Roman"/>
      <w:b/>
      <w:caps/>
      <w:szCs w:val="24"/>
      <w:lang w:val="ru-RU" w:eastAsia="en-US"/>
    </w:rPr>
  </w:style>
  <w:style w:type="character" w:customStyle="1" w:styleId="Heading2Char">
    <w:name w:val="Heading 2 Char"/>
    <w:basedOn w:val="DefaultParagraphFont"/>
    <w:link w:val="Heading2"/>
    <w:uiPriority w:val="9"/>
    <w:rsid w:val="00B4516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B4516A"/>
    <w:rPr>
      <w:rFonts w:ascii="Times New Roman" w:eastAsia="Times New Roman" w:hAnsi="Times New Roman" w:cs="Times New Roman"/>
      <w:i/>
      <w:iCs/>
      <w:szCs w:val="24"/>
      <w:lang w:val="ru-RU" w:eastAsia="en-US"/>
    </w:rPr>
  </w:style>
  <w:style w:type="character" w:customStyle="1" w:styleId="Heading4Char">
    <w:name w:val="Heading 4 Char"/>
    <w:basedOn w:val="DefaultParagraphFont"/>
    <w:link w:val="Heading4"/>
    <w:uiPriority w:val="9"/>
    <w:rsid w:val="00B4516A"/>
    <w:rPr>
      <w:rFonts w:ascii="Times New Roman Bold" w:eastAsia="Arial Unicode MS" w:hAnsi="Times New Roman Bold" w:cs="Arial"/>
      <w:b/>
      <w:bCs/>
      <w:i/>
      <w:szCs w:val="24"/>
      <w:lang w:val="ru-RU" w:eastAsia="en-US"/>
    </w:rPr>
  </w:style>
  <w:style w:type="character" w:customStyle="1" w:styleId="Heading5Char">
    <w:name w:val="Heading 5 Char"/>
    <w:basedOn w:val="DefaultParagraphFont"/>
    <w:link w:val="Heading5"/>
    <w:rsid w:val="00B4516A"/>
    <w:rPr>
      <w:rFonts w:ascii="Times New Roman" w:eastAsia="Times New Roman" w:hAnsi="Times New Roman" w:cs="Times New Roman"/>
      <w:bCs/>
      <w:i/>
      <w:szCs w:val="26"/>
      <w:lang w:val="ru-RU" w:eastAsia="en-US"/>
    </w:rPr>
  </w:style>
  <w:style w:type="character" w:customStyle="1" w:styleId="Heading6Char">
    <w:name w:val="Heading 6 Char"/>
    <w:basedOn w:val="DefaultParagraphFont"/>
    <w:link w:val="Heading6"/>
    <w:rsid w:val="00B4516A"/>
    <w:rPr>
      <w:rFonts w:ascii="Times New Roman" w:eastAsia="Times New Roman" w:hAnsi="Times New Roman" w:cs="Times New Roman"/>
      <w:szCs w:val="24"/>
      <w:u w:val="single"/>
      <w:lang w:val="ru-RU" w:eastAsia="en-US"/>
    </w:rPr>
  </w:style>
  <w:style w:type="character" w:customStyle="1" w:styleId="Heading7Char">
    <w:name w:val="Heading 7 Char"/>
    <w:basedOn w:val="DefaultParagraphFont"/>
    <w:link w:val="Heading7"/>
    <w:rsid w:val="00B4516A"/>
    <w:rPr>
      <w:rFonts w:ascii="Univers" w:eastAsia="Times New Roman" w:hAnsi="Univers" w:cs="Times New Roman"/>
      <w:b/>
      <w:sz w:val="28"/>
      <w:szCs w:val="24"/>
      <w:lang w:val="ru-RU" w:eastAsia="en-US"/>
    </w:rPr>
  </w:style>
  <w:style w:type="character" w:customStyle="1" w:styleId="Heading8Char">
    <w:name w:val="Heading 8 Char"/>
    <w:basedOn w:val="DefaultParagraphFont"/>
    <w:link w:val="Heading8"/>
    <w:rsid w:val="00B4516A"/>
    <w:rPr>
      <w:rFonts w:ascii="Univers" w:eastAsia="Times New Roman" w:hAnsi="Univers" w:cs="Times New Roman"/>
      <w:b/>
      <w:sz w:val="32"/>
      <w:szCs w:val="24"/>
      <w:lang w:val="ru-RU" w:eastAsia="en-US"/>
    </w:rPr>
  </w:style>
  <w:style w:type="character" w:customStyle="1" w:styleId="Heading9Char">
    <w:name w:val="Heading 9 Char"/>
    <w:basedOn w:val="DefaultParagraphFont"/>
    <w:link w:val="Heading9"/>
    <w:rsid w:val="00B4516A"/>
    <w:rPr>
      <w:rFonts w:ascii="Times New Roman" w:eastAsia="Times New Roman" w:hAnsi="Times New Roman" w:cs="Times New Roman"/>
      <w:i/>
      <w:iCs/>
      <w:szCs w:val="24"/>
      <w:lang w:val="ru-RU" w:eastAsia="en-US"/>
    </w:rPr>
  </w:style>
  <w:style w:type="table" w:styleId="TableGrid">
    <w:name w:val="Table Grid"/>
    <w:basedOn w:val="TableNormal"/>
    <w:uiPriority w:val="59"/>
    <w:rsid w:val="00B4516A"/>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516A"/>
    <w:pPr>
      <w:spacing w:after="0" w:line="240" w:lineRule="auto"/>
      <w:jc w:val="both"/>
    </w:pPr>
    <w:rPr>
      <w:rFonts w:ascii="Lucida Grande" w:eastAsia="Times New Roman"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B4516A"/>
    <w:rPr>
      <w:rFonts w:ascii="Lucida Grande" w:eastAsia="Times New Roman" w:hAnsi="Lucida Grande" w:cs="Lucida Grande"/>
      <w:sz w:val="18"/>
      <w:szCs w:val="18"/>
      <w:lang w:val="ru-RU" w:eastAsia="en-US"/>
    </w:rPr>
  </w:style>
  <w:style w:type="character" w:styleId="PlaceholderText">
    <w:name w:val="Placeholder Text"/>
    <w:basedOn w:val="DefaultParagraphFont"/>
    <w:uiPriority w:val="99"/>
    <w:rsid w:val="00B4516A"/>
    <w:rPr>
      <w:color w:val="808080"/>
    </w:rPr>
  </w:style>
  <w:style w:type="paragraph" w:styleId="Header">
    <w:name w:val="header"/>
    <w:basedOn w:val="Normal"/>
    <w:link w:val="HeaderChar"/>
    <w:uiPriority w:val="99"/>
    <w:rsid w:val="00B4516A"/>
    <w:pPr>
      <w:tabs>
        <w:tab w:val="center" w:pos="4320"/>
        <w:tab w:val="right" w:pos="8640"/>
      </w:tabs>
      <w:spacing w:after="0" w:line="240" w:lineRule="auto"/>
      <w:jc w:val="both"/>
    </w:pPr>
    <w:rPr>
      <w:rFonts w:ascii="Times New Roman" w:eastAsia="Times New Roman" w:hAnsi="Times New Roman" w:cs="Times New Roman"/>
      <w:szCs w:val="24"/>
      <w:lang w:eastAsia="en-US"/>
    </w:rPr>
  </w:style>
  <w:style w:type="character" w:customStyle="1" w:styleId="HeaderChar">
    <w:name w:val="Header Char"/>
    <w:basedOn w:val="DefaultParagraphFont"/>
    <w:link w:val="Header"/>
    <w:uiPriority w:val="99"/>
    <w:rsid w:val="00B4516A"/>
    <w:rPr>
      <w:rFonts w:ascii="Times New Roman" w:eastAsia="Times New Roman" w:hAnsi="Times New Roman" w:cs="Times New Roman"/>
      <w:szCs w:val="24"/>
      <w:lang w:val="ru-RU" w:eastAsia="en-US"/>
    </w:rPr>
  </w:style>
  <w:style w:type="paragraph" w:styleId="Footer">
    <w:name w:val="footer"/>
    <w:basedOn w:val="Normal"/>
    <w:link w:val="FooterChar"/>
    <w:uiPriority w:val="99"/>
    <w:rsid w:val="00B4516A"/>
    <w:pPr>
      <w:tabs>
        <w:tab w:val="center" w:pos="4320"/>
        <w:tab w:val="right" w:pos="8640"/>
      </w:tabs>
      <w:spacing w:after="0" w:line="240" w:lineRule="auto"/>
      <w:ind w:firstLine="720"/>
      <w:jc w:val="right"/>
    </w:pPr>
    <w:rPr>
      <w:rFonts w:ascii="Times New Roman" w:eastAsia="Times New Roman" w:hAnsi="Times New Roman" w:cs="Times New Roman"/>
      <w:szCs w:val="24"/>
      <w:lang w:eastAsia="en-US"/>
    </w:rPr>
  </w:style>
  <w:style w:type="character" w:customStyle="1" w:styleId="FooterChar">
    <w:name w:val="Footer Char"/>
    <w:basedOn w:val="DefaultParagraphFont"/>
    <w:link w:val="Footer"/>
    <w:uiPriority w:val="99"/>
    <w:rsid w:val="00B4516A"/>
    <w:rPr>
      <w:rFonts w:ascii="Times New Roman" w:eastAsia="Times New Roman" w:hAnsi="Times New Roman" w:cs="Times New Roman"/>
      <w:szCs w:val="24"/>
      <w:lang w:val="ru-RU" w:eastAsia="en-US"/>
    </w:rPr>
  </w:style>
  <w:style w:type="paragraph" w:customStyle="1" w:styleId="meetingname">
    <w:name w:val="meeting name"/>
    <w:basedOn w:val="Normal"/>
    <w:qFormat/>
    <w:rsid w:val="00B4516A"/>
    <w:pPr>
      <w:spacing w:after="0" w:line="240" w:lineRule="auto"/>
      <w:ind w:left="142" w:right="4218" w:hanging="142"/>
      <w:jc w:val="both"/>
    </w:pPr>
    <w:rPr>
      <w:rFonts w:ascii="Times New Roman" w:eastAsia="Times New Roman" w:hAnsi="Times New Roman" w:cs="Times New Roman"/>
      <w:caps/>
      <w:lang w:eastAsia="en-US"/>
    </w:rPr>
  </w:style>
  <w:style w:type="paragraph" w:styleId="Title">
    <w:name w:val="Title"/>
    <w:basedOn w:val="Normal"/>
    <w:next w:val="Normal"/>
    <w:link w:val="TitleChar"/>
    <w:uiPriority w:val="10"/>
    <w:qFormat/>
    <w:rsid w:val="00B4516A"/>
    <w:pPr>
      <w:pBdr>
        <w:bottom w:val="single" w:sz="8" w:space="4" w:color="4472C4" w:themeColor="accent1"/>
      </w:pBdr>
      <w:spacing w:after="300" w:line="240" w:lineRule="auto"/>
      <w:contextualSpacing/>
      <w:jc w:val="both"/>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B4516A"/>
    <w:rPr>
      <w:rFonts w:asciiTheme="majorHAnsi" w:eastAsiaTheme="majorEastAsia" w:hAnsiTheme="majorHAnsi" w:cstheme="majorBidi"/>
      <w:color w:val="323E4F" w:themeColor="text2" w:themeShade="BF"/>
      <w:spacing w:val="5"/>
      <w:kern w:val="28"/>
      <w:sz w:val="52"/>
      <w:szCs w:val="52"/>
      <w:lang w:val="ru-RU" w:eastAsia="en-US"/>
    </w:rPr>
  </w:style>
  <w:style w:type="paragraph" w:styleId="Subtitle">
    <w:name w:val="Subtitle"/>
    <w:basedOn w:val="Normal"/>
    <w:next w:val="Normal"/>
    <w:link w:val="SubtitleChar"/>
    <w:uiPriority w:val="11"/>
    <w:qFormat/>
    <w:rsid w:val="00B4516A"/>
    <w:pPr>
      <w:numPr>
        <w:ilvl w:val="1"/>
      </w:numPr>
      <w:spacing w:after="0" w:line="240" w:lineRule="auto"/>
      <w:jc w:val="both"/>
    </w:pPr>
    <w:rPr>
      <w:rFonts w:asciiTheme="majorHAnsi" w:eastAsiaTheme="majorEastAsia" w:hAnsiTheme="majorHAnsi" w:cstheme="majorBidi"/>
      <w:i/>
      <w:iCs/>
      <w:color w:val="4472C4" w:themeColor="accent1"/>
      <w:spacing w:val="15"/>
      <w:sz w:val="24"/>
      <w:szCs w:val="24"/>
      <w:lang w:eastAsia="en-US"/>
    </w:rPr>
  </w:style>
  <w:style w:type="character" w:customStyle="1" w:styleId="SubtitleChar">
    <w:name w:val="Subtitle Char"/>
    <w:basedOn w:val="DefaultParagraphFont"/>
    <w:link w:val="Subtitle"/>
    <w:uiPriority w:val="11"/>
    <w:rsid w:val="00B4516A"/>
    <w:rPr>
      <w:rFonts w:asciiTheme="majorHAnsi" w:eastAsiaTheme="majorEastAsia" w:hAnsiTheme="majorHAnsi" w:cstheme="majorBidi"/>
      <w:i/>
      <w:iCs/>
      <w:color w:val="4472C4" w:themeColor="accent1"/>
      <w:spacing w:val="15"/>
      <w:sz w:val="24"/>
      <w:szCs w:val="24"/>
      <w:lang w:val="ru-RU" w:eastAsia="en-US"/>
    </w:rPr>
  </w:style>
  <w:style w:type="paragraph" w:styleId="BodyText">
    <w:name w:val="Body Text"/>
    <w:basedOn w:val="Normal"/>
    <w:link w:val="BodyTextChar"/>
    <w:rsid w:val="00B4516A"/>
    <w:pPr>
      <w:spacing w:before="120" w:after="120" w:line="240" w:lineRule="auto"/>
      <w:ind w:firstLine="720"/>
      <w:jc w:val="both"/>
    </w:pPr>
    <w:rPr>
      <w:rFonts w:ascii="Times New Roman" w:eastAsia="Times New Roman" w:hAnsi="Times New Roman" w:cs="Times New Roman"/>
      <w:iCs/>
      <w:szCs w:val="24"/>
      <w:lang w:eastAsia="en-US"/>
    </w:rPr>
  </w:style>
  <w:style w:type="character" w:customStyle="1" w:styleId="BodyTextChar">
    <w:name w:val="Body Text Char"/>
    <w:basedOn w:val="DefaultParagraphFont"/>
    <w:link w:val="BodyText"/>
    <w:rsid w:val="00B4516A"/>
    <w:rPr>
      <w:rFonts w:ascii="Times New Roman" w:eastAsia="Times New Roman" w:hAnsi="Times New Roman" w:cs="Times New Roman"/>
      <w:iCs/>
      <w:szCs w:val="24"/>
      <w:lang w:val="ru-RU" w:eastAsia="en-US"/>
    </w:rPr>
  </w:style>
  <w:style w:type="paragraph" w:styleId="BodyTextIndent">
    <w:name w:val="Body Text Indent"/>
    <w:basedOn w:val="Normal"/>
    <w:link w:val="BodyTextIndentChar"/>
    <w:rsid w:val="00B4516A"/>
    <w:pPr>
      <w:spacing w:before="120" w:after="120" w:line="240" w:lineRule="auto"/>
      <w:ind w:left="1440" w:hanging="720"/>
    </w:pPr>
    <w:rPr>
      <w:rFonts w:ascii="Times New Roman" w:eastAsia="Times New Roman" w:hAnsi="Times New Roman" w:cs="Times New Roman"/>
      <w:szCs w:val="24"/>
      <w:lang w:eastAsia="en-US"/>
    </w:rPr>
  </w:style>
  <w:style w:type="character" w:customStyle="1" w:styleId="BodyTextIndentChar">
    <w:name w:val="Body Text Indent Char"/>
    <w:basedOn w:val="DefaultParagraphFont"/>
    <w:link w:val="BodyTextIndent"/>
    <w:rsid w:val="00B4516A"/>
    <w:rPr>
      <w:rFonts w:ascii="Times New Roman" w:eastAsia="Times New Roman" w:hAnsi="Times New Roman" w:cs="Times New Roman"/>
      <w:szCs w:val="24"/>
      <w:lang w:val="ru-RU" w:eastAsia="en-US"/>
    </w:rPr>
  </w:style>
  <w:style w:type="character" w:styleId="CommentReference">
    <w:name w:val="annotation reference"/>
    <w:uiPriority w:val="99"/>
    <w:semiHidden/>
    <w:rsid w:val="00B4516A"/>
    <w:rPr>
      <w:sz w:val="16"/>
    </w:rPr>
  </w:style>
  <w:style w:type="paragraph" w:styleId="CommentText">
    <w:name w:val="annotation text"/>
    <w:basedOn w:val="Normal"/>
    <w:link w:val="CommentTextChar"/>
    <w:uiPriority w:val="99"/>
    <w:semiHidden/>
    <w:rsid w:val="00B4516A"/>
    <w:pPr>
      <w:spacing w:after="120" w:line="240" w:lineRule="exact"/>
      <w:jc w:val="both"/>
    </w:pPr>
    <w:rPr>
      <w:rFonts w:ascii="Times New Roman" w:eastAsia="Times New Roman" w:hAnsi="Times New Roman" w:cs="Times New Roman"/>
      <w:szCs w:val="24"/>
      <w:lang w:eastAsia="en-US"/>
    </w:rPr>
  </w:style>
  <w:style w:type="character" w:customStyle="1" w:styleId="CommentTextChar">
    <w:name w:val="Comment Text Char"/>
    <w:basedOn w:val="DefaultParagraphFont"/>
    <w:link w:val="CommentText"/>
    <w:uiPriority w:val="99"/>
    <w:semiHidden/>
    <w:rsid w:val="00B4516A"/>
    <w:rPr>
      <w:rFonts w:ascii="Times New Roman" w:eastAsia="Times New Roman" w:hAnsi="Times New Roman" w:cs="Times New Roman"/>
      <w:szCs w:val="24"/>
      <w:lang w:val="ru-RU" w:eastAsia="en-US"/>
    </w:rPr>
  </w:style>
  <w:style w:type="paragraph" w:customStyle="1" w:styleId="Cornernotation">
    <w:name w:val="Corner notation"/>
    <w:basedOn w:val="Normal"/>
    <w:rsid w:val="00B4516A"/>
    <w:pPr>
      <w:spacing w:after="0" w:line="240" w:lineRule="auto"/>
      <w:ind w:left="170" w:right="3119" w:hanging="170"/>
    </w:pPr>
    <w:rPr>
      <w:rFonts w:ascii="Times New Roman" w:eastAsia="Times New Roman" w:hAnsi="Times New Roman" w:cs="Times New Roman"/>
      <w:szCs w:val="24"/>
      <w:lang w:eastAsia="en-US"/>
    </w:rPr>
  </w:style>
  <w:style w:type="character" w:styleId="EndnoteReference">
    <w:name w:val="endnote reference"/>
    <w:semiHidden/>
    <w:rsid w:val="00B4516A"/>
    <w:rPr>
      <w:vertAlign w:val="superscript"/>
    </w:rPr>
  </w:style>
  <w:style w:type="paragraph" w:styleId="EndnoteText">
    <w:name w:val="endnote text"/>
    <w:basedOn w:val="Normal"/>
    <w:link w:val="EndnoteTextChar"/>
    <w:semiHidden/>
    <w:rsid w:val="00B4516A"/>
    <w:pPr>
      <w:widowControl w:val="0"/>
      <w:tabs>
        <w:tab w:val="left" w:pos="-720"/>
      </w:tabs>
      <w:suppressAutoHyphens/>
      <w:spacing w:after="0" w:line="240" w:lineRule="auto"/>
      <w:jc w:val="both"/>
    </w:pPr>
    <w:rPr>
      <w:rFonts w:ascii="Courier New" w:eastAsia="Times New Roman" w:hAnsi="Courier New" w:cs="Times New Roman"/>
      <w:szCs w:val="24"/>
      <w:lang w:eastAsia="en-US"/>
    </w:rPr>
  </w:style>
  <w:style w:type="character" w:customStyle="1" w:styleId="EndnoteTextChar">
    <w:name w:val="Endnote Text Char"/>
    <w:basedOn w:val="DefaultParagraphFont"/>
    <w:link w:val="EndnoteText"/>
    <w:semiHidden/>
    <w:rsid w:val="00B4516A"/>
    <w:rPr>
      <w:rFonts w:ascii="Courier New" w:eastAsia="Times New Roman" w:hAnsi="Courier New" w:cs="Times New Roman"/>
      <w:szCs w:val="24"/>
      <w:lang w:val="ru-RU" w:eastAsia="en-US"/>
    </w:rPr>
  </w:style>
  <w:style w:type="character" w:styleId="FollowedHyperlink">
    <w:name w:val="FollowedHyperlink"/>
    <w:rsid w:val="00B4516A"/>
    <w:rPr>
      <w:color w:val="800080"/>
      <w:u w:val="single"/>
    </w:rPr>
  </w:style>
  <w:style w:type="paragraph" w:customStyle="1" w:styleId="HEADING">
    <w:name w:val="HEADING"/>
    <w:basedOn w:val="Normal"/>
    <w:rsid w:val="00B4516A"/>
    <w:pPr>
      <w:keepNext/>
      <w:spacing w:before="240" w:after="120" w:line="240" w:lineRule="auto"/>
      <w:jc w:val="center"/>
    </w:pPr>
    <w:rPr>
      <w:rFonts w:ascii="Times New Roman" w:eastAsia="Times New Roman" w:hAnsi="Times New Roman" w:cs="Times New Roman"/>
      <w:b/>
      <w:bCs/>
      <w:caps/>
      <w:szCs w:val="24"/>
      <w:lang w:eastAsia="en-US"/>
    </w:rPr>
  </w:style>
  <w:style w:type="paragraph" w:customStyle="1" w:styleId="HEADINGNOTFORTOC">
    <w:name w:val="HEADING (NOT FOR TOC)"/>
    <w:basedOn w:val="Heading1"/>
    <w:next w:val="Heading2"/>
    <w:rsid w:val="00B4516A"/>
  </w:style>
  <w:style w:type="paragraph" w:customStyle="1" w:styleId="Heading1longmultiline">
    <w:name w:val="Heading 1 (long multiline)"/>
    <w:basedOn w:val="Heading1"/>
    <w:rsid w:val="00B4516A"/>
    <w:pPr>
      <w:ind w:left="1843" w:hanging="1134"/>
      <w:jc w:val="left"/>
    </w:pPr>
  </w:style>
  <w:style w:type="paragraph" w:customStyle="1" w:styleId="Heading1multiline">
    <w:name w:val="Heading 1 (multiline)"/>
    <w:basedOn w:val="Heading1"/>
    <w:rsid w:val="00B4516A"/>
    <w:pPr>
      <w:ind w:left="1843" w:right="996" w:hanging="567"/>
      <w:jc w:val="left"/>
    </w:pPr>
  </w:style>
  <w:style w:type="paragraph" w:customStyle="1" w:styleId="Heading2multiline">
    <w:name w:val="Heading 2 (multiline)"/>
    <w:basedOn w:val="Heading1"/>
    <w:next w:val="Normal"/>
    <w:rsid w:val="00B4516A"/>
    <w:pPr>
      <w:spacing w:before="120"/>
      <w:ind w:left="1843" w:right="998" w:hanging="567"/>
      <w:jc w:val="left"/>
    </w:pPr>
    <w:rPr>
      <w:i/>
      <w:iCs/>
      <w:caps w:val="0"/>
    </w:rPr>
  </w:style>
  <w:style w:type="paragraph" w:customStyle="1" w:styleId="Heading2longmultiline">
    <w:name w:val="Heading 2 (long multiline)"/>
    <w:basedOn w:val="Heading2multiline"/>
    <w:rsid w:val="00B4516A"/>
    <w:pPr>
      <w:ind w:left="2127" w:hanging="1276"/>
    </w:pPr>
  </w:style>
  <w:style w:type="paragraph" w:customStyle="1" w:styleId="heading2notforTOC">
    <w:name w:val="heading 2 not for TOC"/>
    <w:basedOn w:val="Heading3"/>
    <w:rsid w:val="00B4516A"/>
  </w:style>
  <w:style w:type="paragraph" w:customStyle="1" w:styleId="Heading3multiline">
    <w:name w:val="Heading 3 (multiline)"/>
    <w:basedOn w:val="Heading3"/>
    <w:next w:val="Normal"/>
    <w:rsid w:val="00B4516A"/>
    <w:pPr>
      <w:ind w:left="1418" w:hanging="425"/>
      <w:jc w:val="left"/>
    </w:pPr>
  </w:style>
  <w:style w:type="paragraph" w:customStyle="1" w:styleId="Heading4indent">
    <w:name w:val="Heading 4 indent"/>
    <w:basedOn w:val="Heading4"/>
    <w:rsid w:val="00B4516A"/>
    <w:pPr>
      <w:ind w:left="720"/>
      <w:outlineLvl w:val="9"/>
    </w:pPr>
    <w:rPr>
      <w:rFonts w:ascii="Times New Roman" w:hAnsi="Times New Roman"/>
    </w:rPr>
  </w:style>
  <w:style w:type="character" w:styleId="PageNumber">
    <w:name w:val="page number"/>
    <w:rsid w:val="00B4516A"/>
    <w:rPr>
      <w:rFonts w:ascii="Times New Roman" w:hAnsi="Times New Roman"/>
      <w:sz w:val="22"/>
    </w:rPr>
  </w:style>
  <w:style w:type="paragraph" w:customStyle="1" w:styleId="Para2">
    <w:name w:val="Para2"/>
    <w:basedOn w:val="Para1"/>
    <w:rsid w:val="00B4516A"/>
    <w:pPr>
      <w:numPr>
        <w:numId w:val="0"/>
      </w:numPr>
      <w:autoSpaceDE w:val="0"/>
      <w:autoSpaceDN w:val="0"/>
    </w:pPr>
  </w:style>
  <w:style w:type="paragraph" w:customStyle="1" w:styleId="Para3">
    <w:name w:val="Para3"/>
    <w:basedOn w:val="Normal"/>
    <w:rsid w:val="00B4516A"/>
    <w:pPr>
      <w:numPr>
        <w:ilvl w:val="3"/>
        <w:numId w:val="9"/>
      </w:numPr>
      <w:tabs>
        <w:tab w:val="left" w:pos="1980"/>
      </w:tabs>
      <w:spacing w:before="80" w:after="80" w:line="240" w:lineRule="auto"/>
      <w:jc w:val="both"/>
    </w:pPr>
    <w:rPr>
      <w:rFonts w:ascii="Times New Roman" w:eastAsia="Times New Roman" w:hAnsi="Times New Roman" w:cs="Times New Roman"/>
      <w:szCs w:val="20"/>
      <w:lang w:eastAsia="en-US"/>
    </w:rPr>
  </w:style>
  <w:style w:type="paragraph" w:customStyle="1" w:styleId="para4">
    <w:name w:val="para4"/>
    <w:basedOn w:val="Normal"/>
    <w:rsid w:val="00B4516A"/>
    <w:pPr>
      <w:overflowPunct w:val="0"/>
      <w:autoSpaceDE w:val="0"/>
      <w:autoSpaceDN w:val="0"/>
      <w:adjustRightInd w:val="0"/>
      <w:spacing w:after="120" w:line="240" w:lineRule="atLeast"/>
      <w:jc w:val="both"/>
      <w:textAlignment w:val="baseline"/>
    </w:pPr>
    <w:rPr>
      <w:rFonts w:ascii="Courier" w:eastAsia="Times New Roman" w:hAnsi="Courier" w:cs="Times New Roman"/>
      <w:color w:val="000000"/>
      <w:sz w:val="20"/>
      <w:szCs w:val="20"/>
      <w:lang w:eastAsia="en-US"/>
    </w:rPr>
  </w:style>
  <w:style w:type="paragraph" w:customStyle="1" w:styleId="Para-decision">
    <w:name w:val="Para-decision"/>
    <w:basedOn w:val="Normal"/>
    <w:rsid w:val="00B4516A"/>
    <w:pPr>
      <w:tabs>
        <w:tab w:val="left" w:pos="-1440"/>
        <w:tab w:val="left" w:pos="-720"/>
        <w:tab w:val="left" w:pos="0"/>
        <w:tab w:val="left" w:pos="720"/>
        <w:tab w:val="left" w:pos="1440"/>
      </w:tabs>
      <w:suppressAutoHyphens/>
      <w:overflowPunct w:val="0"/>
      <w:autoSpaceDE w:val="0"/>
      <w:autoSpaceDN w:val="0"/>
      <w:adjustRightInd w:val="0"/>
      <w:spacing w:before="120" w:after="120" w:line="240" w:lineRule="auto"/>
      <w:ind w:firstLine="720"/>
      <w:textAlignment w:val="baseline"/>
    </w:pPr>
    <w:rPr>
      <w:rFonts w:ascii="Times New Roman" w:eastAsia="Times New Roman" w:hAnsi="Times New Roman" w:cs="Times New Roman"/>
      <w:color w:val="000000"/>
      <w:szCs w:val="24"/>
      <w:lang w:eastAsia="en-US"/>
    </w:rPr>
  </w:style>
  <w:style w:type="paragraph" w:customStyle="1" w:styleId="Quotationtextindented">
    <w:name w:val="Quotation text (indented)"/>
    <w:basedOn w:val="Normal"/>
    <w:qFormat/>
    <w:rsid w:val="00B4516A"/>
    <w:pPr>
      <w:spacing w:before="120" w:after="120" w:line="240" w:lineRule="auto"/>
      <w:ind w:left="720" w:right="720"/>
      <w:jc w:val="both"/>
    </w:pPr>
    <w:rPr>
      <w:rFonts w:ascii="Times New Roman" w:eastAsia="Times New Roman" w:hAnsi="Times New Roman" w:cs="Times New Roman"/>
      <w:bCs/>
      <w:szCs w:val="24"/>
      <w:lang w:eastAsia="en-US"/>
    </w:rPr>
  </w:style>
  <w:style w:type="paragraph" w:customStyle="1" w:styleId="recommendationheader">
    <w:name w:val="recommendation header"/>
    <w:basedOn w:val="Heading2"/>
    <w:qFormat/>
    <w:rsid w:val="00B4516A"/>
    <w:pPr>
      <w:keepLines w:val="0"/>
      <w:tabs>
        <w:tab w:val="left" w:pos="720"/>
      </w:tabs>
      <w:spacing w:before="120" w:after="120" w:line="240" w:lineRule="auto"/>
      <w:jc w:val="center"/>
    </w:pPr>
    <w:rPr>
      <w:rFonts w:ascii="Times New Roman" w:eastAsia="Times New Roman" w:hAnsi="Times New Roman" w:cs="Times New Roman"/>
      <w:b/>
      <w:bCs/>
      <w:iCs/>
      <w:color w:val="auto"/>
      <w:sz w:val="22"/>
      <w:szCs w:val="24"/>
      <w:lang w:eastAsia="en-US"/>
    </w:rPr>
  </w:style>
  <w:style w:type="paragraph" w:customStyle="1" w:styleId="recommendationheaderlong">
    <w:name w:val="recommendation header long"/>
    <w:basedOn w:val="Heading2longmultiline"/>
    <w:qFormat/>
    <w:rsid w:val="00B4516A"/>
  </w:style>
  <w:style w:type="paragraph" w:customStyle="1" w:styleId="reference">
    <w:name w:val="reference"/>
    <w:basedOn w:val="Heading9"/>
    <w:qFormat/>
    <w:rsid w:val="00B4516A"/>
    <w:rPr>
      <w:i w:val="0"/>
      <w:sz w:val="18"/>
    </w:rPr>
  </w:style>
  <w:style w:type="character" w:customStyle="1" w:styleId="StyleFootnoteReferenceNounderline">
    <w:name w:val="Style Footnote Reference + No underline"/>
    <w:rsid w:val="00B4516A"/>
    <w:rPr>
      <w:sz w:val="18"/>
      <w:u w:val="none"/>
      <w:vertAlign w:val="baseline"/>
    </w:rPr>
  </w:style>
  <w:style w:type="paragraph" w:customStyle="1" w:styleId="tabletitle">
    <w:name w:val="table title"/>
    <w:basedOn w:val="Heading2"/>
    <w:qFormat/>
    <w:rsid w:val="00B4516A"/>
    <w:pPr>
      <w:keepLines w:val="0"/>
      <w:tabs>
        <w:tab w:val="left" w:pos="720"/>
      </w:tabs>
      <w:spacing w:before="120" w:after="120" w:line="240" w:lineRule="auto"/>
      <w:outlineLvl w:val="9"/>
    </w:pPr>
    <w:rPr>
      <w:rFonts w:ascii="Times New Roman" w:eastAsia="Times New Roman" w:hAnsi="Times New Roman" w:cs="Times New Roman"/>
      <w:b/>
      <w:bCs/>
      <w:i/>
      <w:iCs/>
      <w:color w:val="auto"/>
      <w:sz w:val="22"/>
      <w:szCs w:val="24"/>
      <w:lang w:eastAsia="en-US"/>
    </w:rPr>
  </w:style>
  <w:style w:type="paragraph" w:styleId="TOAHeading">
    <w:name w:val="toa heading"/>
    <w:basedOn w:val="Normal"/>
    <w:next w:val="Normal"/>
    <w:semiHidden/>
    <w:rsid w:val="00B4516A"/>
    <w:pPr>
      <w:spacing w:before="120" w:after="0" w:line="240" w:lineRule="auto"/>
      <w:jc w:val="both"/>
    </w:pPr>
    <w:rPr>
      <w:rFonts w:ascii="Times New Roman" w:eastAsia="Times New Roman" w:hAnsi="Times New Roman" w:cs="Arial"/>
      <w:b/>
      <w:bCs/>
      <w:sz w:val="24"/>
      <w:szCs w:val="24"/>
      <w:lang w:eastAsia="en-US"/>
    </w:rPr>
  </w:style>
  <w:style w:type="paragraph" w:styleId="TOC1">
    <w:name w:val="toc 1"/>
    <w:basedOn w:val="Normal"/>
    <w:next w:val="Normal"/>
    <w:autoRedefine/>
    <w:semiHidden/>
    <w:rsid w:val="00B4516A"/>
    <w:pPr>
      <w:spacing w:after="0" w:line="240" w:lineRule="auto"/>
      <w:ind w:left="720" w:hanging="720"/>
      <w:jc w:val="both"/>
    </w:pPr>
    <w:rPr>
      <w:rFonts w:ascii="Times New Roman" w:eastAsia="Times New Roman" w:hAnsi="Times New Roman" w:cs="Times New Roman"/>
      <w:caps/>
      <w:szCs w:val="24"/>
      <w:lang w:eastAsia="en-US"/>
    </w:rPr>
  </w:style>
  <w:style w:type="paragraph" w:styleId="TOC2">
    <w:name w:val="toc 2"/>
    <w:basedOn w:val="Normal"/>
    <w:next w:val="Normal"/>
    <w:autoRedefine/>
    <w:semiHidden/>
    <w:rsid w:val="00B4516A"/>
    <w:pPr>
      <w:tabs>
        <w:tab w:val="right" w:leader="dot" w:pos="9356"/>
      </w:tabs>
      <w:spacing w:after="0" w:line="240" w:lineRule="auto"/>
      <w:ind w:left="1440" w:hanging="720"/>
      <w:jc w:val="both"/>
    </w:pPr>
    <w:rPr>
      <w:rFonts w:ascii="Times New Roman" w:eastAsia="Times New Roman" w:hAnsi="Times New Roman" w:cs="Times New Roman"/>
      <w:noProof/>
      <w:lang w:eastAsia="en-US"/>
    </w:rPr>
  </w:style>
  <w:style w:type="paragraph" w:styleId="TOC3">
    <w:name w:val="toc 3"/>
    <w:basedOn w:val="Normal"/>
    <w:next w:val="Normal"/>
    <w:autoRedefine/>
    <w:semiHidden/>
    <w:rsid w:val="00B4516A"/>
    <w:pPr>
      <w:spacing w:after="0" w:line="240" w:lineRule="auto"/>
      <w:ind w:left="2160" w:hanging="720"/>
      <w:jc w:val="both"/>
    </w:pPr>
    <w:rPr>
      <w:rFonts w:ascii="Times New Roman" w:eastAsia="Times New Roman" w:hAnsi="Times New Roman" w:cs="Times New Roman"/>
      <w:szCs w:val="24"/>
      <w:lang w:eastAsia="en-US"/>
    </w:rPr>
  </w:style>
  <w:style w:type="paragraph" w:styleId="TOC4">
    <w:name w:val="toc 4"/>
    <w:basedOn w:val="Normal"/>
    <w:next w:val="Normal"/>
    <w:autoRedefine/>
    <w:semiHidden/>
    <w:rsid w:val="00B4516A"/>
    <w:pPr>
      <w:spacing w:before="120" w:after="120" w:line="240" w:lineRule="auto"/>
      <w:ind w:left="660"/>
    </w:pPr>
    <w:rPr>
      <w:rFonts w:ascii="Times New Roman" w:eastAsia="Times New Roman" w:hAnsi="Times New Roman" w:cs="Times New Roman"/>
      <w:szCs w:val="24"/>
      <w:lang w:eastAsia="en-US"/>
    </w:rPr>
  </w:style>
  <w:style w:type="paragraph" w:styleId="TOC5">
    <w:name w:val="toc 5"/>
    <w:basedOn w:val="Normal"/>
    <w:next w:val="Normal"/>
    <w:autoRedefine/>
    <w:semiHidden/>
    <w:rsid w:val="00B4516A"/>
    <w:pPr>
      <w:spacing w:before="120" w:after="120" w:line="240" w:lineRule="auto"/>
      <w:ind w:left="880"/>
    </w:pPr>
    <w:rPr>
      <w:rFonts w:ascii="Times New Roman" w:eastAsia="Times New Roman" w:hAnsi="Times New Roman" w:cs="Times New Roman"/>
      <w:szCs w:val="24"/>
      <w:lang w:eastAsia="en-US"/>
    </w:rPr>
  </w:style>
  <w:style w:type="paragraph" w:styleId="TOC6">
    <w:name w:val="toc 6"/>
    <w:basedOn w:val="Normal"/>
    <w:next w:val="Normal"/>
    <w:autoRedefine/>
    <w:semiHidden/>
    <w:rsid w:val="00B4516A"/>
    <w:pPr>
      <w:spacing w:before="120" w:after="120" w:line="240" w:lineRule="auto"/>
      <w:ind w:left="1100"/>
    </w:pPr>
    <w:rPr>
      <w:rFonts w:ascii="Times New Roman" w:eastAsia="Times New Roman" w:hAnsi="Times New Roman" w:cs="Times New Roman"/>
      <w:szCs w:val="24"/>
      <w:lang w:eastAsia="en-US"/>
    </w:rPr>
  </w:style>
  <w:style w:type="paragraph" w:styleId="TOC7">
    <w:name w:val="toc 7"/>
    <w:basedOn w:val="Normal"/>
    <w:next w:val="Normal"/>
    <w:autoRedefine/>
    <w:semiHidden/>
    <w:rsid w:val="00B4516A"/>
    <w:pPr>
      <w:spacing w:before="120" w:after="120" w:line="240" w:lineRule="auto"/>
      <w:ind w:left="1320"/>
    </w:pPr>
    <w:rPr>
      <w:rFonts w:ascii="Times New Roman" w:eastAsia="Times New Roman" w:hAnsi="Times New Roman" w:cs="Times New Roman"/>
      <w:szCs w:val="24"/>
      <w:lang w:eastAsia="en-US"/>
    </w:rPr>
  </w:style>
  <w:style w:type="paragraph" w:styleId="TOC8">
    <w:name w:val="toc 8"/>
    <w:basedOn w:val="Normal"/>
    <w:next w:val="Normal"/>
    <w:autoRedefine/>
    <w:semiHidden/>
    <w:rsid w:val="00B4516A"/>
    <w:pPr>
      <w:spacing w:before="120" w:after="120" w:line="240" w:lineRule="auto"/>
      <w:ind w:left="1540"/>
    </w:pPr>
    <w:rPr>
      <w:rFonts w:ascii="Times New Roman" w:eastAsia="Times New Roman" w:hAnsi="Times New Roman" w:cs="Times New Roman"/>
      <w:szCs w:val="24"/>
      <w:lang w:eastAsia="en-US"/>
    </w:rPr>
  </w:style>
  <w:style w:type="paragraph" w:styleId="TOC9">
    <w:name w:val="toc 9"/>
    <w:basedOn w:val="Normal"/>
    <w:next w:val="Normal"/>
    <w:autoRedefine/>
    <w:semiHidden/>
    <w:rsid w:val="00B4516A"/>
    <w:pPr>
      <w:spacing w:before="120" w:after="120" w:line="240" w:lineRule="auto"/>
      <w:ind w:left="1760"/>
    </w:pPr>
    <w:rPr>
      <w:rFonts w:ascii="Times New Roman" w:eastAsia="Times New Roman" w:hAnsi="Times New Roman" w:cs="Times New Roman"/>
      <w:szCs w:val="24"/>
      <w:lang w:eastAsia="en-US"/>
    </w:rPr>
  </w:style>
  <w:style w:type="character" w:styleId="Hyperlink">
    <w:name w:val="Hyperlink"/>
    <w:rsid w:val="00B4516A"/>
    <w:rPr>
      <w:color w:val="0000FF"/>
      <w:sz w:val="18"/>
      <w:u w:val="single"/>
    </w:rPr>
  </w:style>
  <w:style w:type="paragraph" w:customStyle="1" w:styleId="CBD-Doc-Type">
    <w:name w:val="CBD-Doc-Type"/>
    <w:basedOn w:val="Normal"/>
    <w:rsid w:val="00B4516A"/>
    <w:pPr>
      <w:keepLines/>
      <w:spacing w:before="240" w:after="120" w:line="240" w:lineRule="auto"/>
      <w:jc w:val="both"/>
    </w:pPr>
    <w:rPr>
      <w:rFonts w:ascii="Times New Roman" w:eastAsia="Times New Roman" w:hAnsi="Times New Roman" w:cs="Angsana New"/>
      <w:b/>
      <w:i/>
      <w:sz w:val="24"/>
      <w:szCs w:val="24"/>
      <w:lang w:eastAsia="en-US"/>
    </w:rPr>
  </w:style>
  <w:style w:type="paragraph" w:customStyle="1" w:styleId="CBD-Doc">
    <w:name w:val="CBD-Doc"/>
    <w:basedOn w:val="Normal"/>
    <w:rsid w:val="00B4516A"/>
    <w:pPr>
      <w:keepLines/>
      <w:numPr>
        <w:numId w:val="7"/>
      </w:numPr>
      <w:spacing w:after="120" w:line="240" w:lineRule="auto"/>
      <w:jc w:val="both"/>
    </w:pPr>
    <w:rPr>
      <w:rFonts w:ascii="Times New Roman" w:eastAsia="Times New Roman" w:hAnsi="Times New Roman" w:cs="Angsana New"/>
      <w:szCs w:val="24"/>
      <w:lang w:eastAsia="en-US"/>
    </w:rPr>
  </w:style>
  <w:style w:type="paragraph" w:styleId="Caption">
    <w:name w:val="caption"/>
    <w:basedOn w:val="Normal"/>
    <w:next w:val="Normal"/>
    <w:uiPriority w:val="35"/>
    <w:unhideWhenUsed/>
    <w:qFormat/>
    <w:rsid w:val="00B4516A"/>
    <w:pPr>
      <w:keepNext/>
      <w:keepLines/>
      <w:spacing w:after="200" w:line="240" w:lineRule="auto"/>
      <w:jc w:val="both"/>
    </w:pPr>
    <w:rPr>
      <w:rFonts w:ascii="Times New Roman" w:eastAsia="Times New Roman" w:hAnsi="Times New Roman" w:cs="Times New Roman"/>
      <w:b/>
      <w:iCs/>
      <w:szCs w:val="18"/>
      <w:lang w:eastAsia="en-US"/>
    </w:rPr>
  </w:style>
  <w:style w:type="paragraph" w:customStyle="1" w:styleId="Style1">
    <w:name w:val="Style1"/>
    <w:basedOn w:val="Heading2"/>
    <w:qFormat/>
    <w:rsid w:val="00B4516A"/>
    <w:pPr>
      <w:keepLines w:val="0"/>
      <w:tabs>
        <w:tab w:val="left" w:pos="720"/>
      </w:tabs>
      <w:spacing w:before="120" w:after="120" w:line="240" w:lineRule="auto"/>
      <w:jc w:val="center"/>
    </w:pPr>
    <w:rPr>
      <w:rFonts w:ascii="Times New Roman" w:eastAsia="Times New Roman" w:hAnsi="Times New Roman" w:cs="Times New Roman"/>
      <w:b/>
      <w:bCs/>
      <w:i/>
      <w:iCs/>
      <w:color w:val="auto"/>
      <w:sz w:val="22"/>
      <w:szCs w:val="24"/>
      <w:lang w:eastAsia="en-US"/>
    </w:rPr>
  </w:style>
  <w:style w:type="character" w:customStyle="1" w:styleId="Para1Char1">
    <w:name w:val="Para1 Char1"/>
    <w:locked/>
    <w:rsid w:val="00B4516A"/>
    <w:rPr>
      <w:snapToGrid w:val="0"/>
      <w:sz w:val="22"/>
      <w:szCs w:val="18"/>
      <w:lang w:val="ru-RU"/>
    </w:rPr>
  </w:style>
  <w:style w:type="paragraph" w:styleId="CommentSubject">
    <w:name w:val="annotation subject"/>
    <w:basedOn w:val="CommentText"/>
    <w:next w:val="CommentText"/>
    <w:link w:val="CommentSubjectChar"/>
    <w:uiPriority w:val="99"/>
    <w:semiHidden/>
    <w:unhideWhenUsed/>
    <w:rsid w:val="00B4516A"/>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B4516A"/>
    <w:rPr>
      <w:rFonts w:ascii="Times New Roman" w:eastAsia="Times New Roman" w:hAnsi="Times New Roman" w:cs="Times New Roman"/>
      <w:b/>
      <w:bCs/>
      <w:sz w:val="20"/>
      <w:szCs w:val="20"/>
      <w:lang w:val="ru-RU" w:eastAsia="en-US"/>
    </w:rPr>
  </w:style>
  <w:style w:type="character" w:styleId="UnresolvedMention">
    <w:name w:val="Unresolved Mention"/>
    <w:basedOn w:val="DefaultParagraphFont"/>
    <w:uiPriority w:val="99"/>
    <w:semiHidden/>
    <w:unhideWhenUsed/>
    <w:rsid w:val="00B4516A"/>
    <w:rPr>
      <w:color w:val="605E5C"/>
      <w:shd w:val="clear" w:color="auto" w:fill="E1DFDD"/>
    </w:rPr>
  </w:style>
  <w:style w:type="character" w:customStyle="1" w:styleId="apple-converted-space">
    <w:name w:val="apple-converted-space"/>
    <w:basedOn w:val="DefaultParagraphFont"/>
    <w:rsid w:val="00B4516A"/>
  </w:style>
  <w:style w:type="paragraph" w:styleId="Revision">
    <w:name w:val="Revision"/>
    <w:hidden/>
    <w:uiPriority w:val="99"/>
    <w:semiHidden/>
    <w:rsid w:val="00B4516A"/>
    <w:pPr>
      <w:spacing w:after="0" w:line="240" w:lineRule="auto"/>
    </w:pPr>
    <w:rPr>
      <w:rFonts w:ascii="Times New Roman" w:eastAsia="Times New Roman" w:hAnsi="Times New Roman" w:cs="Times New Roman"/>
      <w:szCs w:val="24"/>
      <w:lang w:eastAsia="en-US"/>
    </w:rPr>
  </w:style>
  <w:style w:type="character" w:customStyle="1" w:styleId="UnresolvedMention1">
    <w:name w:val="Unresolved Mention1"/>
    <w:basedOn w:val="DefaultParagraphFont"/>
    <w:uiPriority w:val="99"/>
    <w:semiHidden/>
    <w:unhideWhenUsed/>
    <w:rsid w:val="00B4516A"/>
    <w:rPr>
      <w:color w:val="605E5C"/>
      <w:shd w:val="clear" w:color="auto" w:fill="E1DFDD"/>
    </w:rPr>
  </w:style>
  <w:style w:type="character" w:customStyle="1" w:styleId="UnresolvedMention2">
    <w:name w:val="Unresolved Mention2"/>
    <w:basedOn w:val="DefaultParagraphFont"/>
    <w:uiPriority w:val="99"/>
    <w:semiHidden/>
    <w:unhideWhenUsed/>
    <w:rsid w:val="00B4516A"/>
    <w:rPr>
      <w:color w:val="605E5C"/>
      <w:shd w:val="clear" w:color="auto" w:fill="E1DFDD"/>
    </w:rPr>
  </w:style>
  <w:style w:type="character" w:customStyle="1" w:styleId="normaltextrun">
    <w:name w:val="normaltextrun"/>
    <w:basedOn w:val="DefaultParagraphFont"/>
    <w:rsid w:val="00B4516A"/>
  </w:style>
  <w:style w:type="character" w:customStyle="1" w:styleId="eop">
    <w:name w:val="eop"/>
    <w:basedOn w:val="DefaultParagraphFont"/>
    <w:rsid w:val="00B4516A"/>
  </w:style>
  <w:style w:type="character" w:styleId="Strong">
    <w:name w:val="Strong"/>
    <w:basedOn w:val="DefaultParagraphFont"/>
    <w:uiPriority w:val="22"/>
    <w:qFormat/>
    <w:rsid w:val="00B4516A"/>
    <w:rPr>
      <w:b/>
      <w:bCs/>
    </w:rPr>
  </w:style>
  <w:style w:type="character" w:customStyle="1" w:styleId="preferred">
    <w:name w:val="preferred"/>
    <w:basedOn w:val="DefaultParagraphFont"/>
    <w:rsid w:val="00B4516A"/>
  </w:style>
  <w:style w:type="paragraph" w:customStyle="1" w:styleId="Default">
    <w:name w:val="Default"/>
    <w:rsid w:val="00B4516A"/>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UnresolvedMention3">
    <w:name w:val="Unresolved Mention3"/>
    <w:basedOn w:val="DefaultParagraphFont"/>
    <w:uiPriority w:val="99"/>
    <w:semiHidden/>
    <w:unhideWhenUsed/>
    <w:rsid w:val="00B4516A"/>
    <w:rPr>
      <w:color w:val="605E5C"/>
      <w:shd w:val="clear" w:color="auto" w:fill="E1DFDD"/>
    </w:rPr>
  </w:style>
  <w:style w:type="numbering" w:customStyle="1" w:styleId="NoList1">
    <w:name w:val="No List1"/>
    <w:next w:val="NoList"/>
    <w:uiPriority w:val="99"/>
    <w:semiHidden/>
    <w:unhideWhenUsed/>
    <w:rsid w:val="00B4516A"/>
  </w:style>
  <w:style w:type="paragraph" w:customStyle="1" w:styleId="Title1">
    <w:name w:val="Title1"/>
    <w:basedOn w:val="Normal"/>
    <w:next w:val="Normal"/>
    <w:uiPriority w:val="10"/>
    <w:qFormat/>
    <w:rsid w:val="00B4516A"/>
    <w:pPr>
      <w:pBdr>
        <w:bottom w:val="single" w:sz="8" w:space="4" w:color="4F81BD"/>
      </w:pBdr>
      <w:spacing w:after="300" w:line="240" w:lineRule="auto"/>
      <w:contextualSpacing/>
      <w:jc w:val="both"/>
    </w:pPr>
    <w:rPr>
      <w:rFonts w:ascii="Calibri" w:eastAsia="MS Gothic" w:hAnsi="Calibri" w:cs="Times New Roman"/>
      <w:color w:val="17365D"/>
      <w:spacing w:val="5"/>
      <w:kern w:val="28"/>
      <w:sz w:val="52"/>
      <w:szCs w:val="52"/>
      <w:lang w:eastAsia="en-US"/>
    </w:rPr>
  </w:style>
  <w:style w:type="paragraph" w:customStyle="1" w:styleId="Subtitle1">
    <w:name w:val="Subtitle1"/>
    <w:basedOn w:val="Normal"/>
    <w:next w:val="Normal"/>
    <w:uiPriority w:val="11"/>
    <w:qFormat/>
    <w:rsid w:val="00B4516A"/>
    <w:pPr>
      <w:numPr>
        <w:ilvl w:val="1"/>
      </w:numPr>
      <w:spacing w:after="0" w:line="240" w:lineRule="auto"/>
      <w:jc w:val="both"/>
    </w:pPr>
    <w:rPr>
      <w:rFonts w:ascii="Calibri" w:eastAsia="MS Gothic" w:hAnsi="Calibri" w:cs="Times New Roman"/>
      <w:i/>
      <w:iCs/>
      <w:color w:val="4F81BD"/>
      <w:spacing w:val="15"/>
      <w:sz w:val="24"/>
      <w:szCs w:val="24"/>
      <w:lang w:eastAsia="en-US"/>
    </w:rPr>
  </w:style>
  <w:style w:type="character" w:customStyle="1" w:styleId="TitleChar1">
    <w:name w:val="Title Char1"/>
    <w:basedOn w:val="DefaultParagraphFont"/>
    <w:uiPriority w:val="10"/>
    <w:rsid w:val="00B4516A"/>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B4516A"/>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387926">
      <w:bodyDiv w:val="1"/>
      <w:marLeft w:val="0"/>
      <w:marRight w:val="0"/>
      <w:marTop w:val="0"/>
      <w:marBottom w:val="0"/>
      <w:divBdr>
        <w:top w:val="none" w:sz="0" w:space="0" w:color="auto"/>
        <w:left w:val="none" w:sz="0" w:space="0" w:color="auto"/>
        <w:bottom w:val="none" w:sz="0" w:space="0" w:color="auto"/>
        <w:right w:val="none" w:sz="0" w:space="0" w:color="auto"/>
      </w:divBdr>
    </w:div>
    <w:div w:id="1184587495">
      <w:bodyDiv w:val="1"/>
      <w:marLeft w:val="0"/>
      <w:marRight w:val="0"/>
      <w:marTop w:val="0"/>
      <w:marBottom w:val="0"/>
      <w:divBdr>
        <w:top w:val="none" w:sz="0" w:space="0" w:color="auto"/>
        <w:left w:val="none" w:sz="0" w:space="0" w:color="auto"/>
        <w:bottom w:val="none" w:sz="0" w:space="0" w:color="auto"/>
        <w:right w:val="none" w:sz="0" w:space="0" w:color="auto"/>
      </w:divBdr>
    </w:div>
    <w:div w:id="142680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3BFA0ED3F754FB5B8D4642F0D52910E"/>
        <w:category>
          <w:name w:val="General"/>
          <w:gallery w:val="placeholder"/>
        </w:category>
        <w:types>
          <w:type w:val="bbPlcHdr"/>
        </w:types>
        <w:behaviors>
          <w:behavior w:val="content"/>
        </w:behaviors>
        <w:guid w:val="{96F081B3-7104-47E9-A259-E050D645E5A8}"/>
      </w:docPartPr>
      <w:docPartBody>
        <w:p w:rsidR="000971D8" w:rsidRDefault="003F7A0D" w:rsidP="003F7A0D">
          <w:pPr>
            <w:pStyle w:val="63BFA0ED3F754FB5B8D4642F0D52910E"/>
          </w:pPr>
          <w:r w:rsidRPr="006D0F48">
            <w:rPr>
              <w:rStyle w:val="PlaceholderText"/>
            </w:rPr>
            <w:t>[Subject]</w:t>
          </w:r>
        </w:p>
      </w:docPartBody>
    </w:docPart>
    <w:docPart>
      <w:docPartPr>
        <w:name w:val="B1D7221A8E77483EA2ACE4CF67053EC9"/>
        <w:category>
          <w:name w:val="General"/>
          <w:gallery w:val="placeholder"/>
        </w:category>
        <w:types>
          <w:type w:val="bbPlcHdr"/>
        </w:types>
        <w:behaviors>
          <w:behavior w:val="content"/>
        </w:behaviors>
        <w:guid w:val="{3D9CE77D-CF73-4F4D-B05A-31FD9E2A3288}"/>
      </w:docPartPr>
      <w:docPartBody>
        <w:p w:rsidR="0045633C" w:rsidRDefault="001F24CB">
          <w:r w:rsidRPr="006F0A16">
            <w:rPr>
              <w:rStyle w:val="PlaceholderText"/>
            </w:rPr>
            <w:t>[Subject]</w:t>
          </w:r>
        </w:p>
      </w:docPartBody>
    </w:docPart>
    <w:docPart>
      <w:docPartPr>
        <w:name w:val="9E97624DF2744262A3509596B7B4E766"/>
        <w:category>
          <w:name w:val="General"/>
          <w:gallery w:val="placeholder"/>
        </w:category>
        <w:types>
          <w:type w:val="bbPlcHdr"/>
        </w:types>
        <w:behaviors>
          <w:behavior w:val="content"/>
        </w:behaviors>
        <w:guid w:val="{869CDB4C-849D-4869-BAC2-16ECEA476860}"/>
      </w:docPartPr>
      <w:docPartBody>
        <w:p w:rsidR="0045633C" w:rsidRDefault="001F24CB" w:rsidP="001F24CB">
          <w:pPr>
            <w:pStyle w:val="9E97624DF2744262A3509596B7B4E766"/>
          </w:pPr>
          <w:r w:rsidRPr="006F0A16">
            <w:rPr>
              <w:rStyle w:val="PlaceholderText"/>
            </w:rPr>
            <w:t>[Subject]</w:t>
          </w:r>
        </w:p>
      </w:docPartBody>
    </w:docPart>
    <w:docPart>
      <w:docPartPr>
        <w:name w:val="370F9C1B4B3140FAA40495493B780BED"/>
        <w:category>
          <w:name w:val="Général"/>
          <w:gallery w:val="placeholder"/>
        </w:category>
        <w:types>
          <w:type w:val="bbPlcHdr"/>
        </w:types>
        <w:behaviors>
          <w:behavior w:val="content"/>
        </w:behaviors>
        <w:guid w:val="{1B435550-0650-464A-9702-B8441102377E}"/>
      </w:docPartPr>
      <w:docPartBody>
        <w:p w:rsidR="000A1141" w:rsidRDefault="00E45D0B" w:rsidP="00E45D0B">
          <w:pPr>
            <w:pStyle w:val="370F9C1B4B3140FAA40495493B780BED"/>
          </w:pPr>
          <w:r>
            <w:rPr>
              <w:rStyle w:val="PlaceholderText"/>
            </w:rPr>
            <w:t>[Subject]</w:t>
          </w:r>
        </w:p>
      </w:docPartBody>
    </w:docPart>
    <w:docPart>
      <w:docPartPr>
        <w:name w:val="7BED366A83044477856352C44B7D8DDD"/>
        <w:category>
          <w:name w:val="Général"/>
          <w:gallery w:val="placeholder"/>
        </w:category>
        <w:types>
          <w:type w:val="bbPlcHdr"/>
        </w:types>
        <w:behaviors>
          <w:behavior w:val="content"/>
        </w:behaviors>
        <w:guid w:val="{39CE4336-F6F9-488C-B8D4-AE4DD49416B5}"/>
      </w:docPartPr>
      <w:docPartBody>
        <w:p w:rsidR="000A1141" w:rsidRDefault="00E45D0B" w:rsidP="00E45D0B">
          <w:pPr>
            <w:pStyle w:val="7BED366A83044477856352C44B7D8DDD"/>
          </w:pPr>
          <w:r>
            <w:rPr>
              <w:rStyle w:val="PlaceholderText"/>
            </w:rPr>
            <w:t>Click here to enter text.</w:t>
          </w:r>
        </w:p>
      </w:docPartBody>
    </w:docPart>
    <w:docPart>
      <w:docPartPr>
        <w:name w:val="C895A4D5A2FF4F1F9CD68E919F49E343"/>
        <w:category>
          <w:name w:val="Général"/>
          <w:gallery w:val="placeholder"/>
        </w:category>
        <w:types>
          <w:type w:val="bbPlcHdr"/>
        </w:types>
        <w:behaviors>
          <w:behavior w:val="content"/>
        </w:behaviors>
        <w:guid w:val="{ADFF67A3-C873-4470-BFC0-420F87DA1161}"/>
      </w:docPartPr>
      <w:docPartBody>
        <w:p w:rsidR="000A1141" w:rsidRDefault="00E45D0B" w:rsidP="00E45D0B">
          <w:pPr>
            <w:pStyle w:val="C895A4D5A2FF4F1F9CD68E919F49E343"/>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A0D"/>
    <w:rsid w:val="000971D8"/>
    <w:rsid w:val="000A1141"/>
    <w:rsid w:val="001F24CB"/>
    <w:rsid w:val="003F7A0D"/>
    <w:rsid w:val="00414917"/>
    <w:rsid w:val="00432E64"/>
    <w:rsid w:val="0045633C"/>
    <w:rsid w:val="00770B6F"/>
    <w:rsid w:val="00BA1F56"/>
    <w:rsid w:val="00BC5C9B"/>
    <w:rsid w:val="00C602D1"/>
    <w:rsid w:val="00D81D76"/>
    <w:rsid w:val="00E45D0B"/>
    <w:rsid w:val="00E4606D"/>
    <w:rsid w:val="00E61225"/>
    <w:rsid w:val="00F119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61225"/>
    <w:rPr>
      <w:color w:val="808080"/>
    </w:rPr>
  </w:style>
  <w:style w:type="paragraph" w:customStyle="1" w:styleId="63BFA0ED3F754FB5B8D4642F0D52910E">
    <w:name w:val="63BFA0ED3F754FB5B8D4642F0D52910E"/>
    <w:rsid w:val="003F7A0D"/>
  </w:style>
  <w:style w:type="paragraph" w:customStyle="1" w:styleId="9E97624DF2744262A3509596B7B4E766">
    <w:name w:val="9E97624DF2744262A3509596B7B4E766"/>
    <w:rsid w:val="001F24CB"/>
  </w:style>
  <w:style w:type="paragraph" w:customStyle="1" w:styleId="370F9C1B4B3140FAA40495493B780BED">
    <w:name w:val="370F9C1B4B3140FAA40495493B780BED"/>
    <w:rsid w:val="00E45D0B"/>
    <w:rPr>
      <w:lang w:val="fr-FR" w:eastAsia="fr-FR"/>
    </w:rPr>
  </w:style>
  <w:style w:type="paragraph" w:customStyle="1" w:styleId="7BED366A83044477856352C44B7D8DDD">
    <w:name w:val="7BED366A83044477856352C44B7D8DDD"/>
    <w:rsid w:val="00E45D0B"/>
    <w:rPr>
      <w:lang w:val="fr-FR" w:eastAsia="fr-FR"/>
    </w:rPr>
  </w:style>
  <w:style w:type="paragraph" w:customStyle="1" w:styleId="C895A4D5A2FF4F1F9CD68E919F49E343">
    <w:name w:val="C895A4D5A2FF4F1F9CD68E919F49E343"/>
    <w:rsid w:val="00E45D0B"/>
    <w:rPr>
      <w:lang w:val="fr-FR" w:eastAsia="fr-FR"/>
    </w:rPr>
  </w:style>
  <w:style w:type="paragraph" w:customStyle="1" w:styleId="26FD6852D36646C391C178C86A3118C7">
    <w:name w:val="26FD6852D36646C391C178C86A3118C7"/>
    <w:rsid w:val="00E612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2A847-C145-4178-AA0A-3EC835EAFB78}">
  <ds:schemaRefs>
    <ds:schemaRef ds:uri="http://schemas.microsoft.com/sharepoint/v3/contenttype/forms"/>
  </ds:schemaRefs>
</ds:datastoreItem>
</file>

<file path=customXml/itemProps2.xml><?xml version="1.0" encoding="utf-8"?>
<ds:datastoreItem xmlns:ds="http://schemas.openxmlformats.org/officeDocument/2006/customXml" ds:itemID="{7376695C-7697-4879-8835-C627C36B54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324050-FA2C-4045-A9D1-8D3D12412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59D28D-8799-4441-9349-BFC4601B0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902</TotalTime>
  <Pages>69</Pages>
  <Words>17568</Words>
  <Characters>100143</Characters>
  <Application>Microsoft Office Word</Application>
  <DocSecurity>0</DocSecurity>
  <Lines>834</Lines>
  <Paragraphs>234</Paragraphs>
  <ScaleCrop>false</ScaleCrop>
  <HeadingPairs>
    <vt:vector size="2" baseType="variant">
      <vt:variant>
        <vt:lpstr>Titre</vt:lpstr>
      </vt:variant>
      <vt:variant>
        <vt:i4>1</vt:i4>
      </vt:variant>
    </vt:vector>
  </HeadingPairs>
  <TitlesOfParts>
    <vt:vector size="1" baseType="lpstr">
      <vt:lpstr>Предлагаемый механизм мониторинга глобальной рамочной программы в области биоразнообразия на период после 2020 года</vt:lpstr>
    </vt:vector>
  </TitlesOfParts>
  <Company/>
  <LinksUpToDate>false</LinksUpToDate>
  <CharactersWithSpaces>117477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Предлагаемый механизм мониторинга глобальной рамочной программы в области биоразнообразия на период после 2020 года</dc:title>
  <dc:subject>CBD/SBSTTA/REC/24/2</dc:subject>
  <dc:creator>Veronique Lefebvre</dc:creator>
  <cp:keywords/>
  <dc:description/>
  <cp:lastModifiedBy>Xue He Yan</cp:lastModifiedBy>
  <cp:revision>389</cp:revision>
  <dcterms:created xsi:type="dcterms:W3CDTF">2022-04-16T07:30:00Z</dcterms:created>
  <dcterms:modified xsi:type="dcterms:W3CDTF">2022-05-06T17:10:00Z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