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F83411" w:rsidRPr="00974A0B" w14:paraId="27341E25" w14:textId="77777777" w:rsidTr="00193CF5">
        <w:trPr>
          <w:trHeight w:val="900"/>
        </w:trPr>
        <w:tc>
          <w:tcPr>
            <w:tcW w:w="993" w:type="dxa"/>
            <w:tcBorders>
              <w:top w:val="nil"/>
              <w:bottom w:val="single" w:sz="12" w:space="0" w:color="000000"/>
              <w:right w:val="nil"/>
            </w:tcBorders>
          </w:tcPr>
          <w:p w14:paraId="43AE7CF9" w14:textId="77777777" w:rsidR="00F83411" w:rsidRPr="00974A0B" w:rsidRDefault="00F83411" w:rsidP="00193CF5">
            <w:pPr>
              <w:spacing w:line="240" w:lineRule="atLeast"/>
              <w:rPr>
                <w:rFonts w:eastAsia="黑体"/>
                <w:b/>
                <w:bCs/>
                <w:snapToGrid w:val="0"/>
                <w:kern w:val="22"/>
                <w:lang w:eastAsia="en-US"/>
              </w:rPr>
            </w:pPr>
            <w:bookmarkStart w:id="0" w:name="_Hlk34341079"/>
            <w:bookmarkStart w:id="1" w:name="_Hlk34341122"/>
            <w:bookmarkStart w:id="2" w:name="Meeting"/>
            <w:r w:rsidRPr="00974A0B">
              <w:rPr>
                <w:rFonts w:eastAsia="MS Mincho"/>
                <w:b/>
                <w:bCs/>
                <w:noProof/>
                <w:kern w:val="22"/>
              </w:rPr>
              <w:drawing>
                <wp:anchor distT="0" distB="0" distL="114300" distR="114300" simplePos="0" relativeHeight="251659264" behindDoc="0" locked="0" layoutInCell="1" allowOverlap="1" wp14:anchorId="10F33265" wp14:editId="5CE0F826">
                  <wp:simplePos x="0" y="0"/>
                  <wp:positionH relativeFrom="column">
                    <wp:posOffset>49530</wp:posOffset>
                  </wp:positionH>
                  <wp:positionV relativeFrom="page">
                    <wp:posOffset>23132</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14" w:type="dxa"/>
            <w:tcBorders>
              <w:top w:val="nil"/>
              <w:left w:val="nil"/>
              <w:bottom w:val="single" w:sz="12" w:space="0" w:color="000000"/>
              <w:right w:val="nil"/>
            </w:tcBorders>
          </w:tcPr>
          <w:p w14:paraId="17FD3D58" w14:textId="77777777" w:rsidR="00F83411" w:rsidRPr="00FF208E" w:rsidRDefault="00F83411" w:rsidP="00193CF5">
            <w:pPr>
              <w:spacing w:before="60" w:after="0" w:line="240" w:lineRule="auto"/>
              <w:rPr>
                <w:rFonts w:eastAsia="黑体"/>
                <w:bCs/>
                <w:sz w:val="20"/>
                <w:szCs w:val="20"/>
              </w:rPr>
            </w:pPr>
            <w:r w:rsidRPr="00974A0B">
              <w:rPr>
                <w:b/>
                <w:bCs/>
                <w:noProof/>
                <w:sz w:val="20"/>
                <w:szCs w:val="20"/>
              </w:rPr>
              <w:drawing>
                <wp:anchor distT="0" distB="0" distL="114300" distR="114300" simplePos="0" relativeHeight="251660288" behindDoc="0" locked="0" layoutInCell="1" allowOverlap="1" wp14:anchorId="3D9CBCA2" wp14:editId="40FD6785">
                  <wp:simplePos x="0" y="0"/>
                  <wp:positionH relativeFrom="column">
                    <wp:posOffset>407279</wp:posOffset>
                  </wp:positionH>
                  <wp:positionV relativeFrom="paragraph">
                    <wp:posOffset>22588</wp:posOffset>
                  </wp:positionV>
                  <wp:extent cx="181069" cy="191492"/>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FF208E">
              <w:rPr>
                <w:rFonts w:eastAsia="黑体"/>
                <w:bCs/>
                <w:sz w:val="20"/>
                <w:szCs w:val="20"/>
              </w:rPr>
              <w:t>联合国</w:t>
            </w:r>
          </w:p>
          <w:p w14:paraId="6927071F" w14:textId="77777777" w:rsidR="00F83411" w:rsidRPr="00974A0B" w:rsidRDefault="00F83411" w:rsidP="00193CF5">
            <w:pPr>
              <w:spacing w:after="0" w:line="240" w:lineRule="auto"/>
              <w:rPr>
                <w:rFonts w:eastAsia="黑体"/>
                <w:b/>
                <w:bCs/>
                <w:sz w:val="20"/>
                <w:szCs w:val="20"/>
              </w:rPr>
            </w:pPr>
            <w:r w:rsidRPr="00FF208E">
              <w:rPr>
                <w:rFonts w:eastAsia="黑体"/>
                <w:bCs/>
                <w:sz w:val="20"/>
                <w:szCs w:val="20"/>
              </w:rPr>
              <w:t>环境规划署</w:t>
            </w:r>
          </w:p>
        </w:tc>
        <w:tc>
          <w:tcPr>
            <w:tcW w:w="6741" w:type="dxa"/>
            <w:gridSpan w:val="3"/>
            <w:tcBorders>
              <w:top w:val="nil"/>
              <w:left w:val="nil"/>
              <w:bottom w:val="single" w:sz="12" w:space="0" w:color="000000"/>
            </w:tcBorders>
          </w:tcPr>
          <w:p w14:paraId="19492C45" w14:textId="77777777" w:rsidR="00F83411" w:rsidRPr="001D528C" w:rsidRDefault="00F83411" w:rsidP="00193CF5">
            <w:pPr>
              <w:tabs>
                <w:tab w:val="right" w:pos="7611"/>
              </w:tabs>
              <w:spacing w:before="60" w:after="0" w:line="240" w:lineRule="auto"/>
              <w:ind w:left="360" w:right="461"/>
              <w:jc w:val="right"/>
              <w:rPr>
                <w:rFonts w:ascii="Arial" w:eastAsia="黑体" w:hAnsi="Arial" w:cs="Arial"/>
                <w:b/>
                <w:bCs/>
                <w:snapToGrid w:val="0"/>
                <w:kern w:val="22"/>
                <w:sz w:val="32"/>
              </w:rPr>
            </w:pPr>
            <w:r w:rsidRPr="00FF208E">
              <w:rPr>
                <w:rFonts w:eastAsia="黑体"/>
                <w:snapToGrid w:val="0"/>
                <w:kern w:val="22"/>
                <w:sz w:val="32"/>
              </w:rPr>
              <w:t xml:space="preserve">   </w:t>
            </w:r>
            <w:r w:rsidRPr="001D528C">
              <w:rPr>
                <w:rFonts w:ascii="Arial" w:eastAsia="黑体" w:hAnsi="Arial" w:cs="Arial"/>
                <w:b/>
                <w:bCs/>
                <w:snapToGrid w:val="0"/>
                <w:kern w:val="22"/>
                <w:sz w:val="32"/>
              </w:rPr>
              <w:t>CBD</w:t>
            </w:r>
          </w:p>
        </w:tc>
      </w:tr>
      <w:bookmarkEnd w:id="0"/>
      <w:tr w:rsidR="00F83411" w:rsidRPr="00974A0B" w14:paraId="3024718F" w14:textId="77777777" w:rsidTr="00F83411">
        <w:trPr>
          <w:trHeight w:val="2211"/>
        </w:trPr>
        <w:tc>
          <w:tcPr>
            <w:tcW w:w="6227" w:type="dxa"/>
            <w:gridSpan w:val="3"/>
            <w:tcBorders>
              <w:top w:val="nil"/>
              <w:bottom w:val="single" w:sz="36" w:space="0" w:color="000000"/>
            </w:tcBorders>
          </w:tcPr>
          <w:p w14:paraId="15754B6F" w14:textId="77777777" w:rsidR="00F83411" w:rsidRPr="00974A0B" w:rsidRDefault="00F83411" w:rsidP="00193CF5">
            <w:pPr>
              <w:spacing w:after="0" w:line="240" w:lineRule="auto"/>
              <w:rPr>
                <w:snapToGrid w:val="0"/>
                <w:kern w:val="22"/>
              </w:rPr>
            </w:pPr>
          </w:p>
          <w:p w14:paraId="4FDB9A92" w14:textId="77777777" w:rsidR="00F83411" w:rsidRPr="00974A0B" w:rsidRDefault="00F83411" w:rsidP="00193CF5">
            <w:pPr>
              <w:spacing w:after="0" w:line="240" w:lineRule="auto"/>
              <w:rPr>
                <w:snapToGrid w:val="0"/>
                <w:kern w:val="22"/>
                <w:sz w:val="32"/>
              </w:rPr>
            </w:pPr>
            <w:r w:rsidRPr="00FF208E">
              <w:rPr>
                <w:rFonts w:eastAsia="黑体"/>
                <w:noProof/>
              </w:rPr>
              <w:drawing>
                <wp:inline distT="0" distB="0" distL="0" distR="0" wp14:anchorId="54793CE5" wp14:editId="4A220664">
                  <wp:extent cx="3000375" cy="1077595"/>
                  <wp:effectExtent l="0" t="0" r="0" b="0"/>
                  <wp:docPr id="7"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0375" cy="1077595"/>
                          </a:xfrm>
                          <a:prstGeom prst="rect">
                            <a:avLst/>
                          </a:prstGeom>
                          <a:noFill/>
                          <a:ln>
                            <a:noFill/>
                          </a:ln>
                        </pic:spPr>
                      </pic:pic>
                    </a:graphicData>
                  </a:graphic>
                </wp:inline>
              </w:drawing>
            </w:r>
          </w:p>
          <w:p w14:paraId="36C5A430" w14:textId="77777777" w:rsidR="00F83411" w:rsidRPr="00974A0B" w:rsidRDefault="00F83411" w:rsidP="00193CF5">
            <w:pPr>
              <w:spacing w:after="0" w:line="240" w:lineRule="auto"/>
              <w:ind w:firstLine="720"/>
              <w:rPr>
                <w:sz w:val="32"/>
              </w:rPr>
            </w:pPr>
            <w:r w:rsidRPr="00974A0B">
              <w:rPr>
                <w:sz w:val="32"/>
              </w:rPr>
              <w:t xml:space="preserve">   </w:t>
            </w:r>
          </w:p>
        </w:tc>
        <w:tc>
          <w:tcPr>
            <w:tcW w:w="1144" w:type="dxa"/>
            <w:tcBorders>
              <w:top w:val="nil"/>
              <w:bottom w:val="single" w:sz="36" w:space="0" w:color="000000"/>
            </w:tcBorders>
          </w:tcPr>
          <w:p w14:paraId="57389469" w14:textId="77777777" w:rsidR="00F83411" w:rsidRPr="00974A0B" w:rsidRDefault="00F83411" w:rsidP="00193CF5">
            <w:pPr>
              <w:widowControl w:val="0"/>
              <w:overflowPunct w:val="0"/>
              <w:autoSpaceDE w:val="0"/>
              <w:autoSpaceDN w:val="0"/>
              <w:adjustRightInd w:val="0"/>
              <w:spacing w:after="0" w:line="240" w:lineRule="atLeast"/>
              <w:jc w:val="left"/>
              <w:textAlignment w:val="baseline"/>
              <w:rPr>
                <w:bCs/>
                <w:snapToGrid w:val="0"/>
                <w:kern w:val="22"/>
                <w:sz w:val="32"/>
                <w:szCs w:val="32"/>
              </w:rPr>
            </w:pPr>
          </w:p>
        </w:tc>
        <w:tc>
          <w:tcPr>
            <w:tcW w:w="2977" w:type="dxa"/>
            <w:tcBorders>
              <w:top w:val="nil"/>
              <w:bottom w:val="single" w:sz="36" w:space="0" w:color="000000"/>
            </w:tcBorders>
          </w:tcPr>
          <w:p w14:paraId="30A26B38" w14:textId="05F71C72" w:rsidR="00F83411" w:rsidRPr="00D13E7B" w:rsidRDefault="00F83411" w:rsidP="00F83411">
            <w:pPr>
              <w:adjustRightInd w:val="0"/>
              <w:snapToGrid w:val="0"/>
              <w:spacing w:before="60" w:after="0" w:line="240" w:lineRule="auto"/>
              <w:ind w:left="58"/>
              <w:rPr>
                <w:snapToGrid w:val="0"/>
                <w:kern w:val="22"/>
                <w:szCs w:val="22"/>
                <w:lang w:val="it-IT"/>
              </w:rPr>
            </w:pPr>
            <w:r w:rsidRPr="00D13E7B">
              <w:rPr>
                <w:snapToGrid w:val="0"/>
                <w:kern w:val="22"/>
                <w:szCs w:val="22"/>
                <w:lang w:val="it-IT"/>
              </w:rPr>
              <w:t>Distr.</w:t>
            </w:r>
          </w:p>
          <w:p w14:paraId="61F80C79" w14:textId="62EB5CFB" w:rsidR="00F83411" w:rsidRPr="00D13E7B" w:rsidRDefault="00776854" w:rsidP="00193CF5">
            <w:pPr>
              <w:spacing w:after="0" w:line="240" w:lineRule="auto"/>
              <w:ind w:left="58"/>
              <w:rPr>
                <w:snapToGrid w:val="0"/>
                <w:kern w:val="22"/>
                <w:szCs w:val="22"/>
                <w:lang w:val="it-IT"/>
              </w:rPr>
            </w:pPr>
            <w:r w:rsidRPr="00D13E7B">
              <w:rPr>
                <w:snapToGrid w:val="0"/>
                <w:kern w:val="22"/>
                <w:szCs w:val="22"/>
                <w:lang w:val="it-IT"/>
              </w:rPr>
              <w:t>GENERAL</w:t>
            </w:r>
          </w:p>
          <w:p w14:paraId="04036297" w14:textId="77777777" w:rsidR="00F83411" w:rsidRPr="00D13E7B" w:rsidRDefault="00F83411" w:rsidP="00193CF5">
            <w:pPr>
              <w:spacing w:after="0" w:line="240" w:lineRule="auto"/>
              <w:ind w:left="58"/>
              <w:rPr>
                <w:snapToGrid w:val="0"/>
                <w:kern w:val="22"/>
                <w:szCs w:val="22"/>
                <w:lang w:val="it-IT"/>
              </w:rPr>
            </w:pPr>
          </w:p>
          <w:p w14:paraId="10E9EC29" w14:textId="494C33F0" w:rsidR="00F83411" w:rsidRPr="00D13E7B" w:rsidRDefault="00F83411" w:rsidP="00193CF5">
            <w:pPr>
              <w:spacing w:after="0" w:line="240" w:lineRule="auto"/>
              <w:ind w:left="58"/>
              <w:rPr>
                <w:snapToGrid w:val="0"/>
                <w:kern w:val="22"/>
                <w:szCs w:val="22"/>
                <w:lang w:val="it-IT"/>
              </w:rPr>
            </w:pPr>
            <w:r w:rsidRPr="00D13E7B">
              <w:rPr>
                <w:snapToGrid w:val="0"/>
                <w:kern w:val="22"/>
                <w:szCs w:val="22"/>
                <w:lang w:val="it-IT"/>
              </w:rPr>
              <w:t>CBD/SBSTTA/</w:t>
            </w:r>
            <w:r w:rsidR="00776854" w:rsidRPr="00D13E7B">
              <w:rPr>
                <w:rFonts w:hint="eastAsia"/>
                <w:snapToGrid w:val="0"/>
                <w:kern w:val="22"/>
                <w:szCs w:val="22"/>
                <w:lang w:val="it-IT"/>
              </w:rPr>
              <w:t>REC</w:t>
            </w:r>
            <w:r w:rsidR="00776854" w:rsidRPr="00D13E7B">
              <w:rPr>
                <w:snapToGrid w:val="0"/>
                <w:kern w:val="22"/>
                <w:szCs w:val="22"/>
                <w:lang w:val="it-IT"/>
              </w:rPr>
              <w:t>/2</w:t>
            </w:r>
            <w:r w:rsidR="00726036" w:rsidRPr="00D13E7B">
              <w:rPr>
                <w:snapToGrid w:val="0"/>
                <w:kern w:val="22"/>
                <w:szCs w:val="22"/>
                <w:lang w:val="it-IT"/>
              </w:rPr>
              <w:t>4</w:t>
            </w:r>
            <w:r w:rsidR="00776854" w:rsidRPr="00D13E7B">
              <w:rPr>
                <w:snapToGrid w:val="0"/>
                <w:kern w:val="22"/>
                <w:szCs w:val="22"/>
                <w:lang w:val="it-IT"/>
              </w:rPr>
              <w:t>/4</w:t>
            </w:r>
          </w:p>
          <w:p w14:paraId="7915A84C" w14:textId="38785B81" w:rsidR="00F83411" w:rsidRPr="00974A0B" w:rsidRDefault="00776854" w:rsidP="00193CF5">
            <w:pPr>
              <w:spacing w:after="0" w:line="240" w:lineRule="auto"/>
              <w:ind w:left="58"/>
              <w:rPr>
                <w:snapToGrid w:val="0"/>
                <w:kern w:val="22"/>
              </w:rPr>
            </w:pPr>
            <w:r w:rsidRPr="00776854">
              <w:rPr>
                <w:kern w:val="22"/>
              </w:rPr>
              <w:t>27 March 2022</w:t>
            </w:r>
          </w:p>
          <w:p w14:paraId="4EE66FC8" w14:textId="77777777" w:rsidR="00F83411" w:rsidRPr="00974A0B" w:rsidRDefault="00F83411" w:rsidP="00193CF5">
            <w:pPr>
              <w:spacing w:after="0" w:line="240" w:lineRule="auto"/>
              <w:ind w:left="58"/>
              <w:rPr>
                <w:snapToGrid w:val="0"/>
                <w:kern w:val="22"/>
                <w:szCs w:val="22"/>
              </w:rPr>
            </w:pPr>
          </w:p>
          <w:p w14:paraId="795B3560" w14:textId="77777777" w:rsidR="00F83411" w:rsidRPr="00974A0B" w:rsidRDefault="00F83411" w:rsidP="00193CF5">
            <w:pPr>
              <w:spacing w:after="0" w:line="240" w:lineRule="auto"/>
              <w:ind w:left="58"/>
              <w:rPr>
                <w:snapToGrid w:val="0"/>
                <w:kern w:val="22"/>
                <w:szCs w:val="22"/>
              </w:rPr>
            </w:pPr>
            <w:r w:rsidRPr="00974A0B">
              <w:rPr>
                <w:snapToGrid w:val="0"/>
                <w:kern w:val="22"/>
                <w:szCs w:val="22"/>
              </w:rPr>
              <w:t>CHINESE</w:t>
            </w:r>
          </w:p>
          <w:p w14:paraId="3B1BAF64" w14:textId="77777777" w:rsidR="00F83411" w:rsidRPr="00974A0B" w:rsidRDefault="00F83411" w:rsidP="00193CF5">
            <w:pPr>
              <w:spacing w:after="0" w:line="240" w:lineRule="auto"/>
              <w:ind w:left="58"/>
              <w:rPr>
                <w:snapToGrid w:val="0"/>
                <w:kern w:val="22"/>
                <w:szCs w:val="22"/>
                <w:u w:val="single"/>
              </w:rPr>
            </w:pPr>
            <w:r w:rsidRPr="00974A0B">
              <w:rPr>
                <w:snapToGrid w:val="0"/>
                <w:kern w:val="22"/>
                <w:szCs w:val="22"/>
              </w:rPr>
              <w:t>ORIGINAL:  ENGLISH</w:t>
            </w:r>
          </w:p>
        </w:tc>
      </w:tr>
    </w:tbl>
    <w:bookmarkEnd w:id="1"/>
    <w:bookmarkEnd w:id="2"/>
    <w:p w14:paraId="00330394" w14:textId="77777777" w:rsidR="00776854" w:rsidRPr="00776854" w:rsidRDefault="00776854" w:rsidP="00776854">
      <w:pPr>
        <w:spacing w:after="0" w:line="240" w:lineRule="auto"/>
        <w:ind w:right="4536"/>
        <w:rPr>
          <w:caps/>
          <w:snapToGrid w:val="0"/>
          <w:sz w:val="24"/>
          <w:szCs w:val="24"/>
        </w:rPr>
      </w:pPr>
      <w:r w:rsidRPr="00776854">
        <w:rPr>
          <w:rFonts w:hint="eastAsia"/>
          <w:caps/>
          <w:snapToGrid w:val="0"/>
          <w:sz w:val="24"/>
          <w:szCs w:val="24"/>
          <w:lang w:val="zh-CN"/>
        </w:rPr>
        <w:t>科学、技术和工艺咨询附属机构</w:t>
      </w:r>
    </w:p>
    <w:p w14:paraId="401CF5D8" w14:textId="77777777" w:rsidR="00776854" w:rsidRPr="00776854" w:rsidRDefault="00776854" w:rsidP="00776854">
      <w:pPr>
        <w:spacing w:after="0" w:line="240" w:lineRule="auto"/>
        <w:ind w:right="4536"/>
        <w:rPr>
          <w:caps/>
          <w:snapToGrid w:val="0"/>
          <w:sz w:val="24"/>
          <w:szCs w:val="24"/>
        </w:rPr>
      </w:pPr>
      <w:r w:rsidRPr="00776854">
        <w:rPr>
          <w:rFonts w:hint="eastAsia"/>
          <w:caps/>
          <w:snapToGrid w:val="0"/>
          <w:sz w:val="24"/>
          <w:szCs w:val="24"/>
          <w:lang w:val="zh-CN"/>
        </w:rPr>
        <w:t>第二十四次会议</w:t>
      </w:r>
    </w:p>
    <w:p w14:paraId="32103856" w14:textId="77777777" w:rsidR="00776854" w:rsidRPr="00776854" w:rsidRDefault="00776854" w:rsidP="00776854">
      <w:pPr>
        <w:spacing w:after="0" w:line="240" w:lineRule="auto"/>
        <w:ind w:right="4536"/>
        <w:rPr>
          <w:caps/>
          <w:snapToGrid w:val="0"/>
          <w:sz w:val="24"/>
          <w:szCs w:val="24"/>
        </w:rPr>
      </w:pPr>
      <w:r w:rsidRPr="00776854">
        <w:rPr>
          <w:caps/>
          <w:snapToGrid w:val="0"/>
          <w:sz w:val="24"/>
          <w:szCs w:val="24"/>
        </w:rPr>
        <w:t>2021</w:t>
      </w:r>
      <w:r w:rsidRPr="00776854">
        <w:rPr>
          <w:rFonts w:hint="eastAsia"/>
          <w:caps/>
          <w:snapToGrid w:val="0"/>
          <w:sz w:val="24"/>
          <w:szCs w:val="24"/>
        </w:rPr>
        <w:t>年</w:t>
      </w:r>
      <w:r w:rsidRPr="00776854">
        <w:rPr>
          <w:caps/>
          <w:snapToGrid w:val="0"/>
          <w:sz w:val="24"/>
          <w:szCs w:val="24"/>
        </w:rPr>
        <w:t>5</w:t>
      </w:r>
      <w:r w:rsidRPr="00776854">
        <w:rPr>
          <w:rFonts w:hint="eastAsia"/>
          <w:caps/>
          <w:snapToGrid w:val="0"/>
          <w:sz w:val="24"/>
          <w:szCs w:val="24"/>
        </w:rPr>
        <w:t>月</w:t>
      </w:r>
      <w:r w:rsidRPr="00776854">
        <w:rPr>
          <w:caps/>
          <w:snapToGrid w:val="0"/>
          <w:sz w:val="24"/>
          <w:szCs w:val="24"/>
        </w:rPr>
        <w:t>3</w:t>
      </w:r>
      <w:r w:rsidRPr="00776854">
        <w:rPr>
          <w:rFonts w:hint="eastAsia"/>
          <w:caps/>
          <w:snapToGrid w:val="0"/>
          <w:sz w:val="24"/>
          <w:szCs w:val="24"/>
        </w:rPr>
        <w:t>日至</w:t>
      </w:r>
      <w:r w:rsidRPr="00776854">
        <w:rPr>
          <w:caps/>
          <w:snapToGrid w:val="0"/>
          <w:sz w:val="24"/>
          <w:szCs w:val="24"/>
        </w:rPr>
        <w:t>6</w:t>
      </w:r>
      <w:r w:rsidRPr="00776854">
        <w:rPr>
          <w:rFonts w:hint="eastAsia"/>
          <w:caps/>
          <w:snapToGrid w:val="0"/>
          <w:sz w:val="24"/>
          <w:szCs w:val="24"/>
        </w:rPr>
        <w:t>月</w:t>
      </w:r>
      <w:r w:rsidRPr="00776854">
        <w:rPr>
          <w:rFonts w:hint="eastAsia"/>
          <w:caps/>
          <w:snapToGrid w:val="0"/>
          <w:sz w:val="24"/>
          <w:szCs w:val="24"/>
        </w:rPr>
        <w:t>9</w:t>
      </w:r>
      <w:r w:rsidRPr="00776854">
        <w:rPr>
          <w:rFonts w:hint="eastAsia"/>
          <w:caps/>
          <w:snapToGrid w:val="0"/>
          <w:sz w:val="24"/>
          <w:szCs w:val="24"/>
        </w:rPr>
        <w:t>日，在线会议和</w:t>
      </w:r>
    </w:p>
    <w:p w14:paraId="334E0D71" w14:textId="77777777" w:rsidR="00776854" w:rsidRPr="00776854" w:rsidRDefault="00776854" w:rsidP="00776854">
      <w:pPr>
        <w:spacing w:after="0" w:line="240" w:lineRule="auto"/>
        <w:ind w:right="4536"/>
        <w:rPr>
          <w:caps/>
          <w:snapToGrid w:val="0"/>
          <w:sz w:val="24"/>
          <w:szCs w:val="24"/>
        </w:rPr>
      </w:pPr>
      <w:r w:rsidRPr="00776854">
        <w:rPr>
          <w:caps/>
          <w:snapToGrid w:val="0"/>
          <w:sz w:val="24"/>
          <w:szCs w:val="24"/>
        </w:rPr>
        <w:t>2022</w:t>
      </w:r>
      <w:r w:rsidRPr="00776854">
        <w:rPr>
          <w:rFonts w:hint="eastAsia"/>
          <w:caps/>
          <w:snapToGrid w:val="0"/>
          <w:sz w:val="24"/>
          <w:szCs w:val="24"/>
        </w:rPr>
        <w:t>年</w:t>
      </w:r>
      <w:r w:rsidRPr="00776854">
        <w:rPr>
          <w:caps/>
          <w:snapToGrid w:val="0"/>
          <w:sz w:val="24"/>
          <w:szCs w:val="24"/>
        </w:rPr>
        <w:t>3</w:t>
      </w:r>
      <w:r w:rsidRPr="00776854">
        <w:rPr>
          <w:rFonts w:hint="eastAsia"/>
          <w:caps/>
          <w:snapToGrid w:val="0"/>
          <w:sz w:val="24"/>
          <w:szCs w:val="24"/>
        </w:rPr>
        <w:t>月</w:t>
      </w:r>
      <w:r w:rsidRPr="00776854">
        <w:rPr>
          <w:rFonts w:hint="eastAsia"/>
          <w:caps/>
          <w:snapToGrid w:val="0"/>
          <w:sz w:val="24"/>
          <w:szCs w:val="24"/>
        </w:rPr>
        <w:t>1</w:t>
      </w:r>
      <w:r w:rsidRPr="00776854">
        <w:rPr>
          <w:caps/>
          <w:snapToGrid w:val="0"/>
          <w:sz w:val="24"/>
          <w:szCs w:val="24"/>
        </w:rPr>
        <w:t>4</w:t>
      </w:r>
      <w:r w:rsidRPr="00776854">
        <w:rPr>
          <w:rFonts w:hint="eastAsia"/>
          <w:caps/>
          <w:snapToGrid w:val="0"/>
          <w:sz w:val="24"/>
          <w:szCs w:val="24"/>
        </w:rPr>
        <w:t>日至</w:t>
      </w:r>
      <w:r w:rsidRPr="00776854">
        <w:rPr>
          <w:rFonts w:hint="eastAsia"/>
          <w:caps/>
          <w:snapToGrid w:val="0"/>
          <w:sz w:val="24"/>
          <w:szCs w:val="24"/>
        </w:rPr>
        <w:t>2</w:t>
      </w:r>
      <w:r w:rsidRPr="00776854">
        <w:rPr>
          <w:caps/>
          <w:snapToGrid w:val="0"/>
          <w:sz w:val="24"/>
          <w:szCs w:val="24"/>
        </w:rPr>
        <w:t>9</w:t>
      </w:r>
      <w:r w:rsidRPr="00776854">
        <w:rPr>
          <w:rFonts w:hint="eastAsia"/>
          <w:caps/>
          <w:snapToGrid w:val="0"/>
          <w:sz w:val="24"/>
          <w:szCs w:val="24"/>
        </w:rPr>
        <w:t>日，瑞士日内瓦</w:t>
      </w:r>
    </w:p>
    <w:p w14:paraId="58D81E51" w14:textId="0867F77C" w:rsidR="000C37B2" w:rsidRPr="00F83411" w:rsidRDefault="00776854" w:rsidP="00776854">
      <w:pPr>
        <w:spacing w:after="0" w:line="240" w:lineRule="auto"/>
        <w:ind w:right="4536"/>
        <w:rPr>
          <w:snapToGrid w:val="0"/>
          <w:kern w:val="22"/>
          <w:sz w:val="24"/>
          <w:szCs w:val="24"/>
        </w:rPr>
      </w:pPr>
      <w:r w:rsidRPr="00776854">
        <w:rPr>
          <w:rFonts w:hint="eastAsia"/>
          <w:caps/>
          <w:snapToGrid w:val="0"/>
          <w:sz w:val="24"/>
          <w:szCs w:val="24"/>
          <w:lang w:val="zh-CN"/>
        </w:rPr>
        <w:t>议程项目</w:t>
      </w:r>
      <w:r w:rsidR="008F6831">
        <w:rPr>
          <w:caps/>
          <w:snapToGrid w:val="0"/>
          <w:sz w:val="24"/>
          <w:szCs w:val="24"/>
          <w:lang w:val="zh-CN"/>
        </w:rPr>
        <w:t>4</w:t>
      </w:r>
    </w:p>
    <w:p w14:paraId="75E305EB" w14:textId="532DB1DD" w:rsidR="00776854" w:rsidRDefault="00776854" w:rsidP="00E95BBB">
      <w:pPr>
        <w:keepNext/>
        <w:spacing w:before="240" w:line="240" w:lineRule="auto"/>
        <w:jc w:val="center"/>
        <w:rPr>
          <w:b/>
          <w:bCs/>
          <w:caps/>
          <w:kern w:val="22"/>
          <w:sz w:val="28"/>
          <w:szCs w:val="28"/>
          <w:lang w:val="en-GB"/>
        </w:rPr>
      </w:pPr>
      <w:r w:rsidRPr="00776854">
        <w:rPr>
          <w:b/>
          <w:bCs/>
          <w:caps/>
          <w:kern w:val="22"/>
          <w:sz w:val="28"/>
          <w:szCs w:val="28"/>
          <w:lang w:val="zh-CN"/>
        </w:rPr>
        <w:t>科学、技术和工艺咨询附属机构</w:t>
      </w:r>
      <w:r w:rsidRPr="00776854">
        <w:rPr>
          <w:rFonts w:hint="eastAsia"/>
          <w:b/>
          <w:bCs/>
          <w:caps/>
          <w:kern w:val="22"/>
          <w:sz w:val="28"/>
          <w:szCs w:val="28"/>
          <w:lang w:val="zh-CN"/>
        </w:rPr>
        <w:t>通过的建议</w:t>
      </w:r>
    </w:p>
    <w:p w14:paraId="53A9DC78" w14:textId="7CA3F92B" w:rsidR="004A12C3" w:rsidRPr="00776854" w:rsidRDefault="00776854" w:rsidP="00E95BBB">
      <w:pPr>
        <w:keepNext/>
        <w:spacing w:before="240" w:line="240" w:lineRule="auto"/>
        <w:jc w:val="center"/>
        <w:rPr>
          <w:b/>
          <w:bCs/>
          <w:caps/>
          <w:kern w:val="22"/>
          <w:sz w:val="24"/>
          <w:szCs w:val="24"/>
        </w:rPr>
      </w:pPr>
      <w:r>
        <w:rPr>
          <w:rFonts w:hint="eastAsia"/>
          <w:b/>
          <w:bCs/>
          <w:caps/>
          <w:kern w:val="22"/>
          <w:sz w:val="24"/>
          <w:szCs w:val="24"/>
          <w:lang w:val="en-GB"/>
        </w:rPr>
        <w:t>2</w:t>
      </w:r>
      <w:r>
        <w:rPr>
          <w:b/>
          <w:bCs/>
          <w:caps/>
          <w:kern w:val="22"/>
          <w:sz w:val="24"/>
          <w:szCs w:val="24"/>
          <w:lang w:val="en-GB"/>
        </w:rPr>
        <w:t xml:space="preserve">4/4.  </w:t>
      </w:r>
      <w:r w:rsidR="005D373E" w:rsidRPr="00776854">
        <w:rPr>
          <w:b/>
          <w:bCs/>
          <w:caps/>
          <w:kern w:val="22"/>
          <w:sz w:val="24"/>
          <w:szCs w:val="24"/>
          <w:lang w:val="en-GB"/>
        </w:rPr>
        <w:t>合成生物学</w:t>
      </w:r>
      <w:r w:rsidR="00F759F8" w:rsidRPr="00776854">
        <w:rPr>
          <w:b/>
          <w:bCs/>
          <w:caps/>
          <w:snapToGrid w:val="0"/>
          <w:kern w:val="22"/>
          <w:sz w:val="24"/>
          <w:szCs w:val="24"/>
        </w:rPr>
        <w:t xml:space="preserve"> </w:t>
      </w:r>
    </w:p>
    <w:p w14:paraId="7EA0B47B" w14:textId="77777777" w:rsidR="00BD1773" w:rsidRDefault="00BD1773" w:rsidP="00BD1773">
      <w:pPr>
        <w:spacing w:before="120" w:line="240" w:lineRule="auto"/>
        <w:rPr>
          <w:rFonts w:ascii="楷体" w:eastAsia="楷体" w:hAnsi="楷体"/>
          <w:sz w:val="24"/>
          <w:szCs w:val="24"/>
        </w:rPr>
      </w:pPr>
      <w:r>
        <w:rPr>
          <w:sz w:val="24"/>
          <w:szCs w:val="24"/>
        </w:rPr>
        <w:tab/>
      </w:r>
      <w:r w:rsidR="006D7AA5" w:rsidRPr="00BD1773">
        <w:rPr>
          <w:rFonts w:ascii="楷体" w:eastAsia="楷体" w:hAnsi="楷体"/>
          <w:sz w:val="24"/>
          <w:szCs w:val="24"/>
        </w:rPr>
        <w:t>科学、技术和工艺咨询附属机构</w:t>
      </w:r>
    </w:p>
    <w:p w14:paraId="4EF87B18" w14:textId="45DDA428" w:rsidR="006D7AA5" w:rsidRPr="00BD1773" w:rsidRDefault="00BD1773" w:rsidP="00BD1773">
      <w:pPr>
        <w:spacing w:before="120" w:line="240" w:lineRule="auto"/>
        <w:rPr>
          <w:sz w:val="24"/>
          <w:szCs w:val="24"/>
        </w:rPr>
      </w:pPr>
      <w:r>
        <w:rPr>
          <w:rFonts w:ascii="楷体" w:eastAsia="楷体" w:hAnsi="楷体"/>
          <w:sz w:val="24"/>
          <w:szCs w:val="24"/>
        </w:rPr>
        <w:tab/>
      </w:r>
      <w:r w:rsidRPr="00BD1773">
        <w:rPr>
          <w:rFonts w:eastAsia="楷体"/>
          <w:sz w:val="24"/>
          <w:szCs w:val="24"/>
        </w:rPr>
        <w:t>1.</w:t>
      </w:r>
      <w:r w:rsidRPr="00BD1773">
        <w:rPr>
          <w:rFonts w:eastAsia="楷体"/>
          <w:sz w:val="24"/>
          <w:szCs w:val="24"/>
        </w:rPr>
        <w:tab/>
      </w:r>
      <w:r w:rsidR="006D7AA5" w:rsidRPr="00BD1773">
        <w:rPr>
          <w:rFonts w:ascii="楷体" w:eastAsia="楷体" w:hAnsi="楷体"/>
          <w:sz w:val="24"/>
          <w:szCs w:val="24"/>
        </w:rPr>
        <w:t>建议</w:t>
      </w:r>
      <w:r w:rsidR="006D7AA5" w:rsidRPr="00BD1773">
        <w:rPr>
          <w:sz w:val="24"/>
          <w:szCs w:val="24"/>
        </w:rPr>
        <w:t>缔约方大会第十五届会议通过</w:t>
      </w:r>
      <w:r w:rsidR="006D7AA5" w:rsidRPr="00BD1773">
        <w:rPr>
          <w:rFonts w:hint="eastAsia"/>
          <w:sz w:val="24"/>
          <w:szCs w:val="24"/>
        </w:rPr>
        <w:t>一项</w:t>
      </w:r>
      <w:r w:rsidR="0069069F" w:rsidRPr="00BD1773">
        <w:rPr>
          <w:rFonts w:hint="eastAsia"/>
          <w:sz w:val="24"/>
          <w:szCs w:val="24"/>
        </w:rPr>
        <w:t>内容</w:t>
      </w:r>
      <w:r w:rsidR="006D7AA5" w:rsidRPr="00BD1773">
        <w:rPr>
          <w:rFonts w:hint="eastAsia"/>
          <w:sz w:val="24"/>
          <w:szCs w:val="24"/>
        </w:rPr>
        <w:t>大致</w:t>
      </w:r>
      <w:r w:rsidR="006D7AA5" w:rsidRPr="00BD1773">
        <w:rPr>
          <w:sz w:val="24"/>
          <w:szCs w:val="24"/>
        </w:rPr>
        <w:t>如下</w:t>
      </w:r>
      <w:r w:rsidR="006D7AA5" w:rsidRPr="00BD1773">
        <w:rPr>
          <w:rFonts w:hint="eastAsia"/>
          <w:sz w:val="24"/>
          <w:szCs w:val="24"/>
        </w:rPr>
        <w:t>的</w:t>
      </w:r>
      <w:r w:rsidR="006D7AA5" w:rsidRPr="00BD1773">
        <w:rPr>
          <w:sz w:val="24"/>
          <w:szCs w:val="24"/>
        </w:rPr>
        <w:t>决定：</w:t>
      </w:r>
    </w:p>
    <w:p w14:paraId="2D97290D" w14:textId="77777777" w:rsidR="006D7AA5" w:rsidRPr="006D7AA5" w:rsidRDefault="006D7AA5" w:rsidP="006D7AA5">
      <w:pPr>
        <w:suppressLineNumbers/>
        <w:suppressAutoHyphens/>
        <w:adjustRightInd w:val="0"/>
        <w:snapToGrid w:val="0"/>
        <w:spacing w:before="120" w:line="240" w:lineRule="atLeast"/>
        <w:ind w:left="490" w:firstLine="490"/>
        <w:rPr>
          <w:rFonts w:ascii="华文楷体" w:eastAsia="华文楷体" w:hAnsi="华文楷体"/>
          <w:kern w:val="22"/>
          <w:sz w:val="24"/>
          <w:szCs w:val="24"/>
        </w:rPr>
      </w:pPr>
      <w:r w:rsidRPr="006D7AA5">
        <w:rPr>
          <w:rFonts w:ascii="华文楷体" w:eastAsia="华文楷体" w:hAnsi="华文楷体" w:hint="eastAsia"/>
          <w:sz w:val="24"/>
          <w:szCs w:val="24"/>
          <w:lang w:val="zh-CN"/>
        </w:rPr>
        <w:t>缔约方大会</w:t>
      </w:r>
      <w:r w:rsidRPr="006D7AA5">
        <w:rPr>
          <w:rFonts w:ascii="华文楷体" w:eastAsia="华文楷体" w:hAnsi="华文楷体" w:hint="eastAsia"/>
          <w:sz w:val="24"/>
          <w:szCs w:val="24"/>
        </w:rPr>
        <w:t>，</w:t>
      </w:r>
    </w:p>
    <w:p w14:paraId="1B0EAFB1" w14:textId="6A653745" w:rsidR="006D7AA5" w:rsidRPr="006D7AA5" w:rsidRDefault="006D7AA5" w:rsidP="006D7AA5">
      <w:pPr>
        <w:adjustRightInd w:val="0"/>
        <w:snapToGrid w:val="0"/>
        <w:spacing w:before="120" w:line="240" w:lineRule="atLeast"/>
        <w:ind w:left="490" w:firstLine="490"/>
        <w:rPr>
          <w:sz w:val="24"/>
          <w:szCs w:val="24"/>
        </w:rPr>
      </w:pPr>
      <w:r w:rsidRPr="006D7AA5">
        <w:rPr>
          <w:rFonts w:ascii="华文楷体" w:eastAsia="华文楷体" w:hAnsi="华文楷体" w:hint="eastAsia"/>
          <w:sz w:val="24"/>
          <w:szCs w:val="24"/>
          <w:lang w:val="zh-CN"/>
        </w:rPr>
        <w:t>回顾</w:t>
      </w:r>
      <w:r w:rsidRPr="006D7AA5">
        <w:rPr>
          <w:rFonts w:ascii="宋体" w:hAnsi="宋体" w:cs="宋体" w:hint="eastAsia"/>
          <w:sz w:val="24"/>
          <w:szCs w:val="24"/>
          <w:lang w:val="zh-CN"/>
        </w:rPr>
        <w:t>缔约方大会</w:t>
      </w:r>
      <w:r w:rsidRPr="006D7AA5">
        <w:rPr>
          <w:sz w:val="24"/>
          <w:szCs w:val="24"/>
        </w:rPr>
        <w:t>XII/24</w:t>
      </w:r>
      <w:r w:rsidRPr="006D7AA5">
        <w:rPr>
          <w:rFonts w:hint="eastAsia"/>
          <w:sz w:val="24"/>
          <w:szCs w:val="24"/>
        </w:rPr>
        <w:t>号、第</w:t>
      </w:r>
      <w:r w:rsidRPr="006D7AA5">
        <w:rPr>
          <w:sz w:val="24"/>
          <w:szCs w:val="24"/>
        </w:rPr>
        <w:t>XIII/17</w:t>
      </w:r>
      <w:r w:rsidRPr="006D7AA5">
        <w:rPr>
          <w:rFonts w:hint="eastAsia"/>
          <w:sz w:val="24"/>
          <w:szCs w:val="24"/>
        </w:rPr>
        <w:t>号和第</w:t>
      </w:r>
      <w:r w:rsidRPr="006D7AA5">
        <w:rPr>
          <w:sz w:val="24"/>
          <w:szCs w:val="24"/>
        </w:rPr>
        <w:t>14/19</w:t>
      </w:r>
      <w:r w:rsidRPr="006D7AA5">
        <w:rPr>
          <w:rFonts w:hint="eastAsia"/>
          <w:sz w:val="24"/>
          <w:szCs w:val="24"/>
        </w:rPr>
        <w:t>号决定，这些决定为与《公约》三项目标相关的合成生物学提供了指导意见，并授权就合成生物学开展工作</w:t>
      </w:r>
      <w:r>
        <w:rPr>
          <w:rFonts w:hint="eastAsia"/>
          <w:sz w:val="24"/>
          <w:szCs w:val="24"/>
        </w:rPr>
        <w:t>,</w:t>
      </w:r>
    </w:p>
    <w:p w14:paraId="1D76D638" w14:textId="77777777" w:rsidR="006D7AA5" w:rsidRPr="006D7AA5" w:rsidRDefault="006D7AA5" w:rsidP="006D7AA5">
      <w:pPr>
        <w:adjustRightInd w:val="0"/>
        <w:snapToGrid w:val="0"/>
        <w:spacing w:before="120" w:line="240" w:lineRule="atLeast"/>
        <w:ind w:left="490" w:firstLine="490"/>
        <w:rPr>
          <w:rFonts w:ascii="宋体" w:hAnsi="宋体"/>
          <w:sz w:val="24"/>
          <w:szCs w:val="24"/>
        </w:rPr>
      </w:pPr>
      <w:r w:rsidRPr="006D7AA5">
        <w:rPr>
          <w:rFonts w:ascii="华文楷体" w:eastAsia="华文楷体" w:hAnsi="华文楷体" w:hint="eastAsia"/>
          <w:sz w:val="24"/>
          <w:szCs w:val="24"/>
          <w:lang w:val="zh-CN"/>
        </w:rPr>
        <w:t>又回顾</w:t>
      </w:r>
      <w:r w:rsidRPr="006D7AA5">
        <w:rPr>
          <w:rFonts w:ascii="宋体" w:hAnsi="宋体" w:hint="eastAsia"/>
          <w:sz w:val="24"/>
          <w:szCs w:val="24"/>
        </w:rPr>
        <w:t>科学、技术和工艺咨询附属机构第</w:t>
      </w:r>
      <w:r w:rsidRPr="006D7AA5">
        <w:rPr>
          <w:sz w:val="24"/>
          <w:szCs w:val="24"/>
        </w:rPr>
        <w:t>23/7</w:t>
      </w:r>
      <w:r w:rsidRPr="006D7AA5">
        <w:rPr>
          <w:rFonts w:hint="eastAsia"/>
          <w:sz w:val="24"/>
          <w:szCs w:val="24"/>
        </w:rPr>
        <w:t>号决定第</w:t>
      </w:r>
      <w:r w:rsidRPr="006D7AA5">
        <w:rPr>
          <w:rFonts w:hint="eastAsia"/>
          <w:sz w:val="24"/>
          <w:szCs w:val="24"/>
        </w:rPr>
        <w:t>2</w:t>
      </w:r>
      <w:r w:rsidRPr="006D7AA5">
        <w:rPr>
          <w:rFonts w:ascii="宋体" w:hAnsi="宋体" w:hint="eastAsia"/>
          <w:sz w:val="24"/>
          <w:szCs w:val="24"/>
        </w:rPr>
        <w:t>段，在该决定中，科咨机构将关于应将合成生物学划为正在出现的新问题的来文推迟到第二十四次会议审议</w:t>
      </w:r>
      <w:r w:rsidRPr="006D7AA5">
        <w:rPr>
          <w:rFonts w:ascii="宋体" w:hAnsi="宋体" w:cs="宋体" w:hint="eastAsia"/>
          <w:sz w:val="24"/>
          <w:szCs w:val="24"/>
        </w:rPr>
        <w:t>，</w:t>
      </w:r>
    </w:p>
    <w:p w14:paraId="7304EFAB" w14:textId="0D140EBC" w:rsidR="006D7AA5" w:rsidRPr="006D7AA5" w:rsidRDefault="006D7AA5" w:rsidP="006D7AA5">
      <w:pPr>
        <w:adjustRightInd w:val="0"/>
        <w:snapToGrid w:val="0"/>
        <w:spacing w:before="120" w:line="240" w:lineRule="atLeast"/>
        <w:ind w:left="490" w:firstLine="490"/>
        <w:rPr>
          <w:sz w:val="24"/>
          <w:szCs w:val="24"/>
        </w:rPr>
      </w:pPr>
      <w:r w:rsidRPr="006D7AA5">
        <w:rPr>
          <w:rFonts w:ascii="华文楷体" w:eastAsia="华文楷体" w:hAnsi="华文楷体"/>
          <w:sz w:val="24"/>
          <w:szCs w:val="24"/>
          <w:lang w:val="zh-CN"/>
        </w:rPr>
        <w:t>注意到</w:t>
      </w:r>
      <w:r w:rsidRPr="006D7AA5">
        <w:rPr>
          <w:rFonts w:hint="eastAsia"/>
          <w:sz w:val="24"/>
          <w:szCs w:val="24"/>
        </w:rPr>
        <w:t>合成生物学问题特设技术专家组开展的关于合成生物学与第</w:t>
      </w:r>
      <w:r w:rsidRPr="006D7AA5">
        <w:rPr>
          <w:sz w:val="24"/>
          <w:szCs w:val="24"/>
        </w:rPr>
        <w:t>IX/29</w:t>
      </w:r>
      <w:r w:rsidRPr="006D7AA5">
        <w:rPr>
          <w:rFonts w:hint="eastAsia"/>
          <w:sz w:val="24"/>
          <w:szCs w:val="24"/>
        </w:rPr>
        <w:t>号决定所确定新的和正在出现的问题的标准之间关系的分析，</w:t>
      </w:r>
      <w:r w:rsidRPr="006D7AA5">
        <w:rPr>
          <w:sz w:val="24"/>
          <w:szCs w:val="24"/>
          <w:vertAlign w:val="superscript"/>
        </w:rPr>
        <w:footnoteReference w:id="2"/>
      </w:r>
      <w:r w:rsidRPr="006D7AA5">
        <w:rPr>
          <w:sz w:val="24"/>
          <w:szCs w:val="24"/>
          <w:vertAlign w:val="superscript"/>
        </w:rPr>
        <w:t xml:space="preserve"> </w:t>
      </w:r>
    </w:p>
    <w:p w14:paraId="1F6B5E59" w14:textId="505B7D35" w:rsidR="006D7AA5" w:rsidRPr="006D7AA5" w:rsidRDefault="006D7AA5" w:rsidP="006D7AA5">
      <w:pPr>
        <w:adjustRightInd w:val="0"/>
        <w:snapToGrid w:val="0"/>
        <w:spacing w:before="120" w:line="240" w:lineRule="atLeast"/>
        <w:ind w:left="490" w:firstLine="490"/>
        <w:rPr>
          <w:sz w:val="24"/>
          <w:szCs w:val="24"/>
        </w:rPr>
      </w:pPr>
      <w:r w:rsidRPr="006D7AA5">
        <w:rPr>
          <w:rFonts w:ascii="华文楷体" w:eastAsia="华文楷体" w:hAnsi="华文楷体" w:hint="eastAsia"/>
          <w:sz w:val="24"/>
          <w:szCs w:val="24"/>
          <w:lang w:val="zh-CN"/>
        </w:rPr>
        <w:t>回顾</w:t>
      </w:r>
      <w:r w:rsidRPr="006D7AA5">
        <w:rPr>
          <w:rFonts w:hint="eastAsia"/>
          <w:sz w:val="24"/>
          <w:szCs w:val="24"/>
        </w:rPr>
        <w:t>第</w:t>
      </w:r>
      <w:r w:rsidRPr="006D7AA5">
        <w:rPr>
          <w:sz w:val="24"/>
          <w:szCs w:val="24"/>
        </w:rPr>
        <w:t>14/19</w:t>
      </w:r>
      <w:r w:rsidRPr="006D7AA5">
        <w:rPr>
          <w:rFonts w:hint="eastAsia"/>
          <w:sz w:val="24"/>
          <w:szCs w:val="24"/>
        </w:rPr>
        <w:t>号决定，其中同意</w:t>
      </w:r>
      <w:r w:rsidRPr="006D7AA5">
        <w:rPr>
          <w:sz w:val="24"/>
          <w:szCs w:val="24"/>
        </w:rPr>
        <w:t>对各项最新技术发展进行广泛和定期水平扫描、监测和评估十分必要，以便审查合成生物学对《公约》的三项目标及《卡塔赫纳生物安全议定书》和</w:t>
      </w:r>
      <w:r w:rsidRPr="006D7AA5">
        <w:rPr>
          <w:sz w:val="24"/>
          <w:szCs w:val="24"/>
        </w:rPr>
        <w:t xml:space="preserve"> </w:t>
      </w:r>
      <w:r w:rsidRPr="006D7AA5">
        <w:rPr>
          <w:sz w:val="24"/>
          <w:szCs w:val="24"/>
        </w:rPr>
        <w:t>《关于获取遗传资源和公正和公平分享其利用所产生惠益的名古屋议定书》的各项目标的潜在积极和潜在消极影响的新信息</w:t>
      </w:r>
      <w:r w:rsidRPr="006D7AA5">
        <w:rPr>
          <w:rFonts w:hint="eastAsia"/>
          <w:sz w:val="24"/>
          <w:szCs w:val="24"/>
        </w:rPr>
        <w:t>，</w:t>
      </w:r>
      <w:r w:rsidRPr="006D7AA5">
        <w:rPr>
          <w:sz w:val="24"/>
          <w:szCs w:val="24"/>
        </w:rPr>
        <w:t xml:space="preserve"> </w:t>
      </w:r>
    </w:p>
    <w:p w14:paraId="750F2D1C" w14:textId="5A29A343" w:rsidR="006D7AA5" w:rsidRPr="006D7AA5" w:rsidRDefault="006D7AA5" w:rsidP="006D7AA5">
      <w:pPr>
        <w:adjustRightInd w:val="0"/>
        <w:snapToGrid w:val="0"/>
        <w:spacing w:before="120" w:line="240" w:lineRule="atLeast"/>
        <w:ind w:left="490" w:firstLine="490"/>
        <w:rPr>
          <w:sz w:val="24"/>
          <w:szCs w:val="24"/>
        </w:rPr>
      </w:pPr>
      <w:r w:rsidRPr="006D7AA5">
        <w:rPr>
          <w:rFonts w:ascii="华文楷体" w:eastAsia="华文楷体" w:hAnsi="华文楷体" w:hint="eastAsia"/>
          <w:sz w:val="24"/>
          <w:szCs w:val="24"/>
          <w:lang w:val="zh-CN"/>
        </w:rPr>
        <w:t>又回顾</w:t>
      </w:r>
      <w:r w:rsidRPr="006D7AA5">
        <w:rPr>
          <w:rFonts w:hint="eastAsia"/>
          <w:sz w:val="24"/>
          <w:szCs w:val="24"/>
        </w:rPr>
        <w:t>第</w:t>
      </w:r>
      <w:r w:rsidRPr="006D7AA5">
        <w:rPr>
          <w:sz w:val="24"/>
          <w:szCs w:val="24"/>
        </w:rPr>
        <w:t>14/19</w:t>
      </w:r>
      <w:r w:rsidRPr="006D7AA5">
        <w:rPr>
          <w:rFonts w:hint="eastAsia"/>
          <w:sz w:val="24"/>
          <w:szCs w:val="24"/>
        </w:rPr>
        <w:t>号决定第</w:t>
      </w:r>
      <w:r w:rsidRPr="006D7AA5">
        <w:rPr>
          <w:rFonts w:hint="eastAsia"/>
          <w:sz w:val="24"/>
          <w:szCs w:val="24"/>
        </w:rPr>
        <w:t>7</w:t>
      </w:r>
      <w:r w:rsidRPr="006D7AA5">
        <w:rPr>
          <w:rFonts w:hint="eastAsia"/>
          <w:sz w:val="24"/>
          <w:szCs w:val="24"/>
        </w:rPr>
        <w:t>段，强调有必要</w:t>
      </w:r>
      <w:r w:rsidRPr="006D7AA5">
        <w:rPr>
          <w:sz w:val="24"/>
          <w:szCs w:val="24"/>
        </w:rPr>
        <w:t>有必要在《公约》及其《议定书》下以及在其他公约和相关组织及倡议之间采取协调一致、相辅相成和避免重复的办法处理与合成生物学相关的问题，</w:t>
      </w:r>
    </w:p>
    <w:p w14:paraId="62426E86" w14:textId="54995B34" w:rsidR="006D7AA5" w:rsidRPr="006D7AA5" w:rsidRDefault="00F83411" w:rsidP="006D7AA5">
      <w:pPr>
        <w:adjustRightInd w:val="0"/>
        <w:snapToGrid w:val="0"/>
        <w:spacing w:before="120" w:line="240" w:lineRule="atLeast"/>
        <w:ind w:left="490" w:firstLine="490"/>
        <w:rPr>
          <w:sz w:val="24"/>
          <w:szCs w:val="24"/>
        </w:rPr>
      </w:pPr>
      <w:r>
        <w:rPr>
          <w:rFonts w:ascii="华文楷体" w:eastAsia="华文楷体" w:hAnsi="华文楷体" w:hint="eastAsia"/>
          <w:sz w:val="24"/>
          <w:szCs w:val="24"/>
          <w:lang w:val="zh-CN"/>
        </w:rPr>
        <w:lastRenderedPageBreak/>
        <w:t>[</w:t>
      </w:r>
      <w:r w:rsidR="006D7AA5" w:rsidRPr="00BB4EC8">
        <w:rPr>
          <w:rFonts w:ascii="华文楷体" w:eastAsia="楷体" w:hAnsi="华文楷体" w:hint="eastAsia"/>
          <w:sz w:val="24"/>
          <w:szCs w:val="24"/>
          <w:lang w:val="zh-CN"/>
        </w:rPr>
        <w:t>注意到</w:t>
      </w:r>
      <w:r w:rsidR="006D7AA5" w:rsidRPr="006D7AA5">
        <w:rPr>
          <w:rFonts w:hint="eastAsia"/>
          <w:sz w:val="24"/>
          <w:szCs w:val="24"/>
        </w:rPr>
        <w:t>数字序列信息对于合成生物学的相关性，回顾关于数字序列信息的第</w:t>
      </w:r>
      <w:r w:rsidR="006D7AA5" w:rsidRPr="006D7AA5">
        <w:rPr>
          <w:sz w:val="24"/>
          <w:szCs w:val="24"/>
        </w:rPr>
        <w:t>14/20</w:t>
      </w:r>
      <w:r w:rsidR="006D7AA5" w:rsidRPr="006D7AA5">
        <w:rPr>
          <w:rFonts w:hint="eastAsia"/>
          <w:sz w:val="24"/>
          <w:szCs w:val="24"/>
        </w:rPr>
        <w:t>号决定</w:t>
      </w:r>
      <w:r w:rsidRPr="006D7AA5">
        <w:rPr>
          <w:rFonts w:hint="eastAsia"/>
          <w:sz w:val="24"/>
          <w:szCs w:val="24"/>
        </w:rPr>
        <w:t>和当前</w:t>
      </w:r>
      <w:r>
        <w:rPr>
          <w:rFonts w:hint="eastAsia"/>
          <w:sz w:val="24"/>
          <w:szCs w:val="24"/>
        </w:rPr>
        <w:t>的</w:t>
      </w:r>
      <w:r w:rsidRPr="006D7AA5">
        <w:rPr>
          <w:rFonts w:hint="eastAsia"/>
          <w:sz w:val="24"/>
          <w:szCs w:val="24"/>
        </w:rPr>
        <w:t>讨论</w:t>
      </w:r>
      <w:r w:rsidR="006D7AA5" w:rsidRPr="006D7AA5">
        <w:rPr>
          <w:rFonts w:hint="eastAsia"/>
          <w:sz w:val="24"/>
          <w:szCs w:val="24"/>
        </w:rPr>
        <w:t>，</w:t>
      </w:r>
      <w:r>
        <w:rPr>
          <w:rFonts w:hint="eastAsia"/>
          <w:sz w:val="24"/>
          <w:szCs w:val="24"/>
        </w:rPr>
        <w:t>又注意到</w:t>
      </w:r>
      <w:r w:rsidRPr="00F83411">
        <w:rPr>
          <w:rFonts w:hint="eastAsia"/>
          <w:sz w:val="24"/>
          <w:szCs w:val="24"/>
        </w:rPr>
        <w:t>需要对与数字序列信息问题采取协调、互补和不重复的办法</w:t>
      </w:r>
      <w:r>
        <w:rPr>
          <w:rFonts w:hint="eastAsia"/>
          <w:sz w:val="24"/>
          <w:szCs w:val="24"/>
        </w:rPr>
        <w:t>]</w:t>
      </w:r>
      <w:r>
        <w:rPr>
          <w:rFonts w:hint="eastAsia"/>
          <w:sz w:val="24"/>
          <w:szCs w:val="24"/>
        </w:rPr>
        <w:t>，</w:t>
      </w:r>
    </w:p>
    <w:p w14:paraId="2997057D" w14:textId="17BB9F5A" w:rsidR="006D7AA5" w:rsidRPr="006D7AA5" w:rsidRDefault="0066457E" w:rsidP="006D7AA5">
      <w:pPr>
        <w:adjustRightInd w:val="0"/>
        <w:snapToGrid w:val="0"/>
        <w:spacing w:before="120" w:line="240" w:lineRule="atLeast"/>
        <w:ind w:left="490" w:firstLine="490"/>
        <w:rPr>
          <w:sz w:val="24"/>
          <w:szCs w:val="24"/>
        </w:rPr>
      </w:pPr>
      <w:r>
        <w:rPr>
          <w:rFonts w:ascii="华文楷体" w:eastAsia="楷体" w:hAnsi="华文楷体" w:hint="eastAsia"/>
          <w:sz w:val="24"/>
          <w:szCs w:val="24"/>
          <w:lang w:val="zh-CN"/>
        </w:rPr>
        <w:t>[</w:t>
      </w:r>
      <w:r w:rsidR="006D7AA5" w:rsidRPr="00BB4EC8">
        <w:rPr>
          <w:rFonts w:ascii="华文楷体" w:eastAsia="楷体" w:hAnsi="华文楷体" w:hint="eastAsia"/>
          <w:sz w:val="24"/>
          <w:szCs w:val="24"/>
          <w:lang w:val="zh-CN"/>
        </w:rPr>
        <w:t>回顾</w:t>
      </w:r>
      <w:r w:rsidR="006D7AA5" w:rsidRPr="006D7AA5">
        <w:rPr>
          <w:rFonts w:hint="eastAsia"/>
          <w:sz w:val="24"/>
          <w:szCs w:val="24"/>
        </w:rPr>
        <w:t>第</w:t>
      </w:r>
      <w:r w:rsidR="006D7AA5" w:rsidRPr="006D7AA5">
        <w:rPr>
          <w:sz w:val="24"/>
          <w:szCs w:val="24"/>
        </w:rPr>
        <w:t>14/19</w:t>
      </w:r>
      <w:r w:rsidR="006D7AA5" w:rsidRPr="006D7AA5">
        <w:rPr>
          <w:rFonts w:hint="eastAsia"/>
          <w:sz w:val="24"/>
          <w:szCs w:val="24"/>
        </w:rPr>
        <w:t>号决定第</w:t>
      </w:r>
      <w:r w:rsidR="006D7AA5" w:rsidRPr="006D7AA5">
        <w:rPr>
          <w:rFonts w:hint="eastAsia"/>
          <w:sz w:val="24"/>
          <w:szCs w:val="24"/>
        </w:rPr>
        <w:t>9</w:t>
      </w:r>
      <w:r w:rsidR="006D7AA5" w:rsidRPr="006D7AA5">
        <w:rPr>
          <w:rFonts w:hint="eastAsia"/>
          <w:sz w:val="24"/>
          <w:szCs w:val="24"/>
        </w:rPr>
        <w:t>至</w:t>
      </w:r>
      <w:r w:rsidR="006D7AA5" w:rsidRPr="006D7AA5">
        <w:rPr>
          <w:rFonts w:hint="eastAsia"/>
          <w:sz w:val="24"/>
          <w:szCs w:val="24"/>
        </w:rPr>
        <w:t>1</w:t>
      </w:r>
      <w:r w:rsidR="006D7AA5" w:rsidRPr="006D7AA5">
        <w:rPr>
          <w:sz w:val="24"/>
          <w:szCs w:val="24"/>
        </w:rPr>
        <w:t>1</w:t>
      </w:r>
      <w:r w:rsidR="006D7AA5" w:rsidRPr="006D7AA5">
        <w:rPr>
          <w:rFonts w:hint="eastAsia"/>
          <w:sz w:val="24"/>
          <w:szCs w:val="24"/>
        </w:rPr>
        <w:t>段，并呼吁缔约方和其他国家政府考虑当前关于人工基因驱动的不确定性，根据《公约》的目标采取预防性办法，</w:t>
      </w:r>
      <w:r>
        <w:rPr>
          <w:rFonts w:hint="eastAsia"/>
          <w:sz w:val="24"/>
          <w:szCs w:val="24"/>
        </w:rPr>
        <w:t>]</w:t>
      </w:r>
    </w:p>
    <w:p w14:paraId="21BA5B16" w14:textId="6230588C" w:rsidR="006D7AA5" w:rsidRPr="006D7AA5" w:rsidRDefault="006D7AA5" w:rsidP="006D7AA5">
      <w:pPr>
        <w:adjustRightInd w:val="0"/>
        <w:snapToGrid w:val="0"/>
        <w:spacing w:before="120" w:line="240" w:lineRule="atLeast"/>
        <w:ind w:left="490" w:firstLine="490"/>
        <w:rPr>
          <w:sz w:val="24"/>
          <w:szCs w:val="24"/>
        </w:rPr>
      </w:pPr>
      <w:r w:rsidRPr="00BB4EC8">
        <w:rPr>
          <w:rFonts w:ascii="华文楷体" w:eastAsia="楷体" w:hAnsi="华文楷体" w:hint="eastAsia"/>
          <w:sz w:val="24"/>
          <w:szCs w:val="24"/>
          <w:lang w:val="zh-CN"/>
        </w:rPr>
        <w:t>认识到</w:t>
      </w:r>
      <w:r w:rsidRPr="006D7AA5">
        <w:rPr>
          <w:rFonts w:hint="eastAsia"/>
          <w:sz w:val="24"/>
          <w:szCs w:val="24"/>
        </w:rPr>
        <w:t>能力建设、知识分享、技术转让和资金对于解决合成生物学相关问题的重要性，</w:t>
      </w:r>
      <w:r w:rsidR="00740061">
        <w:rPr>
          <w:rFonts w:hint="eastAsia"/>
          <w:sz w:val="24"/>
          <w:szCs w:val="24"/>
        </w:rPr>
        <w:t xml:space="preserve"> </w:t>
      </w:r>
    </w:p>
    <w:p w14:paraId="05452A32" w14:textId="77777777" w:rsidR="006D7AA5" w:rsidRPr="006D7AA5" w:rsidRDefault="006D7AA5" w:rsidP="006D7AA5">
      <w:pPr>
        <w:adjustRightInd w:val="0"/>
        <w:snapToGrid w:val="0"/>
        <w:spacing w:before="120" w:line="240" w:lineRule="atLeast"/>
        <w:ind w:left="490" w:firstLine="490"/>
        <w:rPr>
          <w:sz w:val="24"/>
          <w:szCs w:val="24"/>
          <w:lang w:val="en-CA"/>
        </w:rPr>
      </w:pPr>
      <w:r w:rsidRPr="00BB4EC8">
        <w:rPr>
          <w:rFonts w:ascii="华文楷体" w:eastAsia="楷体" w:hAnsi="华文楷体" w:hint="eastAsia"/>
          <w:sz w:val="24"/>
          <w:szCs w:val="24"/>
          <w:lang w:val="zh-CN"/>
        </w:rPr>
        <w:t>欢迎</w:t>
      </w:r>
      <w:r w:rsidRPr="006D7AA5">
        <w:rPr>
          <w:sz w:val="24"/>
          <w:szCs w:val="24"/>
        </w:rPr>
        <w:t>2019</w:t>
      </w:r>
      <w:r w:rsidRPr="006D7AA5">
        <w:rPr>
          <w:rFonts w:hint="eastAsia"/>
          <w:sz w:val="24"/>
          <w:szCs w:val="24"/>
        </w:rPr>
        <w:t>年</w:t>
      </w:r>
      <w:r w:rsidRPr="006D7AA5">
        <w:rPr>
          <w:rFonts w:hint="eastAsia"/>
          <w:sz w:val="24"/>
          <w:szCs w:val="24"/>
        </w:rPr>
        <w:t>6</w:t>
      </w:r>
      <w:r w:rsidRPr="006D7AA5">
        <w:rPr>
          <w:rFonts w:hint="eastAsia"/>
          <w:sz w:val="24"/>
          <w:szCs w:val="24"/>
        </w:rPr>
        <w:t>月</w:t>
      </w:r>
      <w:r w:rsidRPr="006D7AA5">
        <w:rPr>
          <w:rFonts w:hint="eastAsia"/>
          <w:sz w:val="24"/>
          <w:szCs w:val="24"/>
        </w:rPr>
        <w:t>4</w:t>
      </w:r>
      <w:r w:rsidRPr="006D7AA5">
        <w:rPr>
          <w:rFonts w:hint="eastAsia"/>
          <w:sz w:val="24"/>
          <w:szCs w:val="24"/>
        </w:rPr>
        <w:t>日至</w:t>
      </w:r>
      <w:r w:rsidRPr="006D7AA5">
        <w:rPr>
          <w:rFonts w:hint="eastAsia"/>
          <w:sz w:val="24"/>
          <w:szCs w:val="24"/>
        </w:rPr>
        <w:t>7</w:t>
      </w:r>
      <w:r w:rsidRPr="006D7AA5">
        <w:rPr>
          <w:rFonts w:hint="eastAsia"/>
          <w:sz w:val="24"/>
          <w:szCs w:val="24"/>
        </w:rPr>
        <w:t>日在加拿大蒙特利尔举行的合成生物学问题特设技术专家组会议的成果，</w:t>
      </w:r>
      <w:r w:rsidRPr="006D7AA5">
        <w:rPr>
          <w:rStyle w:val="FootnoteReference"/>
          <w:szCs w:val="24"/>
        </w:rPr>
        <w:footnoteReference w:id="3"/>
      </w:r>
    </w:p>
    <w:p w14:paraId="181770BA" w14:textId="77777777" w:rsidR="00151A9B" w:rsidRPr="00151A9B" w:rsidRDefault="00151A9B" w:rsidP="00151A9B">
      <w:pPr>
        <w:pStyle w:val="Para1"/>
        <w:keepNext/>
        <w:numPr>
          <w:ilvl w:val="0"/>
          <w:numId w:val="0"/>
        </w:numPr>
        <w:adjustRightInd w:val="0"/>
        <w:snapToGrid w:val="0"/>
        <w:spacing w:line="240" w:lineRule="atLeast"/>
        <w:ind w:left="490"/>
        <w:jc w:val="center"/>
        <w:rPr>
          <w:sz w:val="24"/>
          <w:szCs w:val="24"/>
        </w:rPr>
      </w:pPr>
      <w:r w:rsidRPr="00151A9B">
        <w:rPr>
          <w:b/>
          <w:bCs/>
          <w:sz w:val="24"/>
          <w:szCs w:val="24"/>
        </w:rPr>
        <w:t>A.</w:t>
      </w:r>
      <w:r w:rsidRPr="00151A9B">
        <w:rPr>
          <w:b/>
          <w:bCs/>
          <w:sz w:val="24"/>
          <w:szCs w:val="24"/>
        </w:rPr>
        <w:tab/>
      </w:r>
      <w:r w:rsidRPr="00151A9B">
        <w:rPr>
          <w:rFonts w:hint="eastAsia"/>
          <w:b/>
          <w:bCs/>
          <w:sz w:val="24"/>
          <w:szCs w:val="24"/>
          <w:lang w:val="zh-CN"/>
        </w:rPr>
        <w:t>对新出现的问题和相关标准的审议</w:t>
      </w:r>
    </w:p>
    <w:p w14:paraId="564C5D92" w14:textId="72FD79EC" w:rsidR="00151A9B" w:rsidRPr="00151A9B" w:rsidRDefault="00151A9B" w:rsidP="00151A9B">
      <w:pPr>
        <w:adjustRightInd w:val="0"/>
        <w:snapToGrid w:val="0"/>
        <w:spacing w:before="120" w:line="240" w:lineRule="atLeast"/>
        <w:ind w:left="490" w:firstLine="490"/>
        <w:rPr>
          <w:sz w:val="24"/>
          <w:szCs w:val="24"/>
        </w:rPr>
      </w:pPr>
      <w:r w:rsidRPr="00151A9B">
        <w:rPr>
          <w:sz w:val="24"/>
          <w:szCs w:val="24"/>
        </w:rPr>
        <w:t>1.</w:t>
      </w:r>
      <w:r w:rsidRPr="00151A9B">
        <w:rPr>
          <w:sz w:val="24"/>
          <w:szCs w:val="24"/>
        </w:rPr>
        <w:tab/>
      </w:r>
      <w:r w:rsidRPr="00151A9B">
        <w:rPr>
          <w:rFonts w:ascii="宋体" w:eastAsia="楷体" w:hAnsi="宋体" w:cs="宋体" w:hint="eastAsia"/>
          <w:sz w:val="24"/>
          <w:szCs w:val="24"/>
          <w:lang w:val="zh-CN"/>
        </w:rPr>
        <w:t>确认</w:t>
      </w:r>
      <w:r w:rsidRPr="00151A9B">
        <w:rPr>
          <w:rFonts w:hint="eastAsia"/>
          <w:sz w:val="24"/>
          <w:szCs w:val="24"/>
          <w:lang w:val="zh-CN"/>
        </w:rPr>
        <w:t>合成生物学</w:t>
      </w:r>
      <w:r>
        <w:rPr>
          <w:rFonts w:hint="eastAsia"/>
          <w:sz w:val="24"/>
          <w:szCs w:val="24"/>
          <w:lang w:val="zh-CN"/>
        </w:rPr>
        <w:t>问题</w:t>
      </w:r>
      <w:r w:rsidRPr="00151A9B">
        <w:rPr>
          <w:rFonts w:hint="eastAsia"/>
          <w:sz w:val="24"/>
          <w:szCs w:val="24"/>
          <w:lang w:val="zh-CN"/>
        </w:rPr>
        <w:t>特设技术专家组在分析合成生物学与新出现问题的标准之间的关系时遇到的各种挑战</w:t>
      </w:r>
      <w:r w:rsidRPr="00151A9B">
        <w:rPr>
          <w:rFonts w:hint="eastAsia"/>
          <w:sz w:val="24"/>
          <w:szCs w:val="24"/>
        </w:rPr>
        <w:t>；</w:t>
      </w:r>
    </w:p>
    <w:p w14:paraId="4AAE8740" w14:textId="47316A88" w:rsidR="00151A9B" w:rsidRPr="00151A9B" w:rsidRDefault="00151A9B" w:rsidP="00151A9B">
      <w:pPr>
        <w:adjustRightInd w:val="0"/>
        <w:snapToGrid w:val="0"/>
        <w:spacing w:before="120" w:line="240" w:lineRule="atLeast"/>
        <w:ind w:left="490" w:firstLine="490"/>
        <w:rPr>
          <w:i/>
          <w:iCs/>
          <w:sz w:val="24"/>
          <w:szCs w:val="24"/>
        </w:rPr>
      </w:pPr>
      <w:r w:rsidRPr="00151A9B">
        <w:rPr>
          <w:sz w:val="24"/>
          <w:szCs w:val="24"/>
        </w:rPr>
        <w:t>2.</w:t>
      </w:r>
      <w:r w:rsidRPr="00151A9B">
        <w:rPr>
          <w:sz w:val="24"/>
          <w:szCs w:val="24"/>
        </w:rPr>
        <w:tab/>
      </w:r>
      <w:r w:rsidRPr="00151A9B">
        <w:rPr>
          <w:rFonts w:ascii="宋体" w:eastAsia="楷体" w:hAnsi="宋体" w:cs="宋体" w:hint="eastAsia"/>
          <w:sz w:val="24"/>
          <w:szCs w:val="24"/>
          <w:lang w:val="zh-CN"/>
        </w:rPr>
        <w:t>又确认</w:t>
      </w:r>
      <w:r w:rsidRPr="00151A9B">
        <w:rPr>
          <w:rFonts w:hint="eastAsia"/>
          <w:sz w:val="24"/>
          <w:szCs w:val="24"/>
          <w:lang w:val="zh-CN"/>
        </w:rPr>
        <w:t>第</w:t>
      </w:r>
      <w:r w:rsidRPr="00151A9B">
        <w:rPr>
          <w:rFonts w:hint="eastAsia"/>
          <w:sz w:val="24"/>
          <w:szCs w:val="24"/>
        </w:rPr>
        <w:t xml:space="preserve"> X/13</w:t>
      </w:r>
      <w:r w:rsidRPr="00151A9B">
        <w:rPr>
          <w:rFonts w:hint="eastAsia"/>
          <w:sz w:val="24"/>
          <w:szCs w:val="24"/>
          <w:lang w:val="zh-CN"/>
        </w:rPr>
        <w:t>号、第</w:t>
      </w:r>
      <w:r w:rsidRPr="00151A9B">
        <w:rPr>
          <w:rFonts w:hint="eastAsia"/>
          <w:sz w:val="24"/>
          <w:szCs w:val="24"/>
        </w:rPr>
        <w:t>XI/11</w:t>
      </w:r>
      <w:r w:rsidRPr="00151A9B">
        <w:rPr>
          <w:rFonts w:hint="eastAsia"/>
          <w:sz w:val="24"/>
          <w:szCs w:val="24"/>
          <w:lang w:val="zh-CN"/>
        </w:rPr>
        <w:t>号、第</w:t>
      </w:r>
      <w:r w:rsidRPr="00151A9B">
        <w:rPr>
          <w:rFonts w:hint="eastAsia"/>
          <w:sz w:val="24"/>
          <w:szCs w:val="24"/>
        </w:rPr>
        <w:t>XII/24</w:t>
      </w:r>
      <w:r w:rsidRPr="00151A9B">
        <w:rPr>
          <w:rFonts w:hint="eastAsia"/>
          <w:sz w:val="24"/>
          <w:szCs w:val="24"/>
          <w:lang w:val="zh-CN"/>
        </w:rPr>
        <w:t>号、第</w:t>
      </w:r>
      <w:r w:rsidRPr="00151A9B">
        <w:rPr>
          <w:rFonts w:hint="eastAsia"/>
          <w:sz w:val="24"/>
          <w:szCs w:val="24"/>
        </w:rPr>
        <w:t xml:space="preserve">XIII/17 </w:t>
      </w:r>
      <w:r w:rsidRPr="00151A9B">
        <w:rPr>
          <w:rFonts w:hint="eastAsia"/>
          <w:sz w:val="24"/>
          <w:szCs w:val="24"/>
          <w:lang w:val="zh-CN"/>
        </w:rPr>
        <w:t>号和</w:t>
      </w:r>
      <w:r w:rsidRPr="00151A9B">
        <w:rPr>
          <w:rFonts w:hint="eastAsia"/>
          <w:sz w:val="24"/>
          <w:szCs w:val="24"/>
        </w:rPr>
        <w:t xml:space="preserve"> </w:t>
      </w:r>
      <w:r w:rsidRPr="00151A9B">
        <w:rPr>
          <w:rFonts w:hint="eastAsia"/>
          <w:sz w:val="24"/>
          <w:szCs w:val="24"/>
          <w:lang w:val="zh-CN"/>
        </w:rPr>
        <w:t>第</w:t>
      </w:r>
      <w:r w:rsidRPr="00151A9B">
        <w:rPr>
          <w:rFonts w:hint="eastAsia"/>
          <w:sz w:val="24"/>
          <w:szCs w:val="24"/>
        </w:rPr>
        <w:t xml:space="preserve">14/19 </w:t>
      </w:r>
      <w:r w:rsidRPr="00151A9B">
        <w:rPr>
          <w:rFonts w:hint="eastAsia"/>
          <w:sz w:val="24"/>
          <w:szCs w:val="24"/>
          <w:lang w:val="zh-CN"/>
        </w:rPr>
        <w:t>号决定授权在《公约》之下开展合成生物学工作</w:t>
      </w:r>
      <w:r w:rsidRPr="00151A9B">
        <w:rPr>
          <w:rFonts w:hint="eastAsia"/>
          <w:sz w:val="24"/>
          <w:szCs w:val="24"/>
        </w:rPr>
        <w:t>，</w:t>
      </w:r>
      <w:r w:rsidRPr="00151A9B">
        <w:rPr>
          <w:rFonts w:hint="eastAsia"/>
          <w:sz w:val="24"/>
          <w:szCs w:val="24"/>
          <w:lang w:val="zh-CN"/>
        </w:rPr>
        <w:t>并认识到适用第</w:t>
      </w:r>
      <w:r w:rsidRPr="00151A9B">
        <w:rPr>
          <w:rFonts w:hint="eastAsia"/>
          <w:sz w:val="24"/>
          <w:szCs w:val="24"/>
        </w:rPr>
        <w:t xml:space="preserve"> IX/29</w:t>
      </w:r>
      <w:r w:rsidRPr="00151A9B">
        <w:rPr>
          <w:rFonts w:hint="eastAsia"/>
          <w:sz w:val="24"/>
          <w:szCs w:val="24"/>
          <w:lang w:val="zh-CN"/>
        </w:rPr>
        <w:t>号决定中规定的标准对合成生物学问题的结果</w:t>
      </w:r>
      <w:r w:rsidRPr="00151A9B">
        <w:rPr>
          <w:rFonts w:hint="eastAsia"/>
          <w:sz w:val="24"/>
          <w:szCs w:val="24"/>
        </w:rPr>
        <w:t>，</w:t>
      </w:r>
      <w:r w:rsidRPr="00151A9B">
        <w:rPr>
          <w:rFonts w:hint="eastAsia"/>
          <w:sz w:val="24"/>
          <w:szCs w:val="24"/>
          <w:lang w:val="zh-CN"/>
        </w:rPr>
        <w:t>在确定合成生物学是否是一个新出现的问题方面没有定论</w:t>
      </w:r>
      <w:r w:rsidRPr="00151A9B">
        <w:rPr>
          <w:rFonts w:hint="eastAsia"/>
          <w:sz w:val="24"/>
          <w:szCs w:val="24"/>
        </w:rPr>
        <w:t>[</w:t>
      </w:r>
      <w:r w:rsidRPr="00151A9B">
        <w:rPr>
          <w:rFonts w:hint="eastAsia"/>
          <w:sz w:val="24"/>
          <w:szCs w:val="24"/>
          <w:lang w:val="zh-CN"/>
        </w:rPr>
        <w:t>并决定不需要就合成生物学是否是一个新出现的问题作出进一步分析</w:t>
      </w:r>
      <w:r w:rsidRPr="00151A9B">
        <w:rPr>
          <w:rFonts w:hint="eastAsia"/>
          <w:sz w:val="24"/>
          <w:szCs w:val="24"/>
        </w:rPr>
        <w:t>][</w:t>
      </w:r>
      <w:r w:rsidRPr="00151A9B">
        <w:rPr>
          <w:rFonts w:hint="eastAsia"/>
          <w:sz w:val="24"/>
          <w:szCs w:val="24"/>
          <w:lang w:val="zh-CN"/>
        </w:rPr>
        <w:t>同时</w:t>
      </w:r>
      <w:r w:rsidRPr="00151A9B">
        <w:rPr>
          <w:rFonts w:hint="eastAsia"/>
          <w:sz w:val="24"/>
          <w:szCs w:val="24"/>
        </w:rPr>
        <w:t>继续</w:t>
      </w:r>
      <w:r w:rsidRPr="00151A9B">
        <w:rPr>
          <w:rFonts w:hint="eastAsia"/>
          <w:sz w:val="24"/>
          <w:szCs w:val="24"/>
          <w:lang w:val="zh-CN"/>
        </w:rPr>
        <w:t>审查</w:t>
      </w:r>
      <w:r>
        <w:rPr>
          <w:rFonts w:hint="eastAsia"/>
          <w:sz w:val="24"/>
          <w:szCs w:val="24"/>
          <w:lang w:val="zh-CN"/>
        </w:rPr>
        <w:t>《</w:t>
      </w:r>
      <w:r w:rsidRPr="00151A9B">
        <w:rPr>
          <w:rFonts w:hint="eastAsia"/>
          <w:sz w:val="24"/>
          <w:szCs w:val="24"/>
          <w:lang w:val="zh-CN"/>
        </w:rPr>
        <w:t>公约</w:t>
      </w:r>
      <w:r>
        <w:rPr>
          <w:rFonts w:hint="eastAsia"/>
          <w:sz w:val="24"/>
          <w:szCs w:val="24"/>
          <w:lang w:val="zh-CN"/>
        </w:rPr>
        <w:t>》</w:t>
      </w:r>
      <w:proofErr w:type="gramStart"/>
      <w:r w:rsidRPr="00151A9B">
        <w:rPr>
          <w:rFonts w:hint="eastAsia"/>
          <w:sz w:val="24"/>
          <w:szCs w:val="24"/>
          <w:lang w:val="zh-CN"/>
        </w:rPr>
        <w:t>在合成生物学</w:t>
      </w:r>
      <w:r w:rsidRPr="00151A9B">
        <w:rPr>
          <w:rFonts w:hint="eastAsia"/>
          <w:sz w:val="24"/>
          <w:szCs w:val="24"/>
        </w:rPr>
        <w:t>方面的工作</w:t>
      </w:r>
      <w:r w:rsidRPr="00151A9B">
        <w:rPr>
          <w:rFonts w:hint="eastAsia"/>
          <w:sz w:val="24"/>
          <w:szCs w:val="24"/>
        </w:rPr>
        <w:t>][</w:t>
      </w:r>
      <w:proofErr w:type="gramEnd"/>
      <w:r w:rsidRPr="00151A9B">
        <w:rPr>
          <w:rFonts w:hint="eastAsia"/>
          <w:sz w:val="24"/>
          <w:szCs w:val="24"/>
          <w:lang w:val="zh-CN"/>
        </w:rPr>
        <w:t>认识到合成生物学尚未被确定为</w:t>
      </w:r>
      <w:r w:rsidRPr="00151A9B">
        <w:rPr>
          <w:rFonts w:hint="eastAsia"/>
          <w:sz w:val="24"/>
          <w:szCs w:val="24"/>
        </w:rPr>
        <w:t>[</w:t>
      </w:r>
      <w:r w:rsidRPr="00151A9B">
        <w:rPr>
          <w:rFonts w:hint="eastAsia"/>
          <w:sz w:val="24"/>
          <w:szCs w:val="24"/>
          <w:lang w:val="zh-CN"/>
        </w:rPr>
        <w:t>或不是</w:t>
      </w:r>
      <w:r w:rsidRPr="00151A9B">
        <w:rPr>
          <w:rFonts w:hint="eastAsia"/>
          <w:sz w:val="24"/>
          <w:szCs w:val="24"/>
        </w:rPr>
        <w:t>]</w:t>
      </w:r>
      <w:r w:rsidRPr="00151A9B">
        <w:rPr>
          <w:rFonts w:hint="eastAsia"/>
          <w:sz w:val="24"/>
          <w:szCs w:val="24"/>
          <w:lang w:val="zh-CN"/>
        </w:rPr>
        <w:t>一个新出现的问题</w:t>
      </w:r>
      <w:r w:rsidRPr="00151A9B">
        <w:rPr>
          <w:rFonts w:hint="eastAsia"/>
          <w:sz w:val="24"/>
          <w:szCs w:val="24"/>
        </w:rPr>
        <w:t>]</w:t>
      </w:r>
      <w:r w:rsidRPr="00151A9B">
        <w:rPr>
          <w:rFonts w:hint="eastAsia"/>
          <w:sz w:val="24"/>
          <w:szCs w:val="24"/>
        </w:rPr>
        <w:t>；</w:t>
      </w:r>
    </w:p>
    <w:p w14:paraId="24877A98" w14:textId="37837F60" w:rsidR="00151A9B" w:rsidRDefault="00151A9B" w:rsidP="00151A9B">
      <w:pPr>
        <w:adjustRightInd w:val="0"/>
        <w:snapToGrid w:val="0"/>
        <w:spacing w:before="120" w:line="240" w:lineRule="atLeast"/>
        <w:ind w:left="490" w:firstLine="490"/>
        <w:rPr>
          <w:sz w:val="24"/>
          <w:szCs w:val="24"/>
        </w:rPr>
      </w:pPr>
      <w:r w:rsidRPr="00151A9B">
        <w:rPr>
          <w:sz w:val="24"/>
          <w:szCs w:val="24"/>
        </w:rPr>
        <w:t>3.</w:t>
      </w:r>
      <w:r w:rsidRPr="00151A9B">
        <w:rPr>
          <w:sz w:val="24"/>
          <w:szCs w:val="24"/>
        </w:rPr>
        <w:tab/>
      </w:r>
      <w:r w:rsidRPr="00151A9B">
        <w:rPr>
          <w:rFonts w:eastAsia="楷体" w:hint="eastAsia"/>
          <w:sz w:val="24"/>
          <w:szCs w:val="24"/>
          <w:lang w:val="zh-CN"/>
        </w:rPr>
        <w:t>注意到</w:t>
      </w:r>
      <w:r w:rsidRPr="00151A9B">
        <w:rPr>
          <w:rFonts w:hint="eastAsia"/>
          <w:sz w:val="24"/>
          <w:szCs w:val="24"/>
          <w:lang w:val="zh-CN"/>
        </w:rPr>
        <w:t>不应</w:t>
      </w:r>
      <w:r w:rsidRPr="00151A9B">
        <w:rPr>
          <w:rFonts w:hint="eastAsia"/>
          <w:sz w:val="24"/>
          <w:szCs w:val="24"/>
        </w:rPr>
        <w:t>将此</w:t>
      </w:r>
      <w:r w:rsidRPr="00151A9B">
        <w:rPr>
          <w:rFonts w:hint="eastAsia"/>
          <w:sz w:val="24"/>
          <w:szCs w:val="24"/>
          <w:lang w:val="zh-CN"/>
        </w:rPr>
        <w:t>视为给未来处理拟议的新出现问题的进程树立了先例</w:t>
      </w:r>
      <w:r w:rsidRPr="00151A9B">
        <w:rPr>
          <w:rFonts w:hint="eastAsia"/>
          <w:sz w:val="24"/>
          <w:szCs w:val="24"/>
        </w:rPr>
        <w:t>；</w:t>
      </w:r>
      <w:r w:rsidR="0025148A">
        <w:rPr>
          <w:rFonts w:hint="eastAsia"/>
          <w:sz w:val="24"/>
          <w:szCs w:val="24"/>
        </w:rPr>
        <w:t xml:space="preserve"> </w:t>
      </w:r>
    </w:p>
    <w:p w14:paraId="569B29EA" w14:textId="67875AE7" w:rsidR="00151A9B" w:rsidRDefault="00151A9B" w:rsidP="00151A9B">
      <w:pPr>
        <w:adjustRightInd w:val="0"/>
        <w:snapToGrid w:val="0"/>
        <w:spacing w:before="120" w:line="240" w:lineRule="atLeast"/>
        <w:ind w:left="432"/>
        <w:jc w:val="center"/>
        <w:rPr>
          <w:i/>
          <w:iCs/>
          <w:sz w:val="24"/>
          <w:szCs w:val="24"/>
        </w:rPr>
      </w:pPr>
      <w:r w:rsidRPr="00151A9B">
        <w:rPr>
          <w:b/>
          <w:bCs/>
          <w:sz w:val="24"/>
          <w:szCs w:val="24"/>
        </w:rPr>
        <w:t>B.</w:t>
      </w:r>
      <w:r w:rsidRPr="00151A9B">
        <w:rPr>
          <w:b/>
          <w:bCs/>
          <w:sz w:val="24"/>
          <w:szCs w:val="24"/>
        </w:rPr>
        <w:tab/>
      </w:r>
      <w:r w:rsidRPr="00151A9B">
        <w:rPr>
          <w:rFonts w:hint="eastAsia"/>
          <w:b/>
          <w:bCs/>
          <w:snapToGrid w:val="0"/>
          <w:sz w:val="24"/>
          <w:szCs w:val="24"/>
          <w:lang w:val="zh-CN"/>
        </w:rPr>
        <w:t>广泛和定期水平扫描、监测和评估</w:t>
      </w:r>
      <w:r w:rsidR="00F370F5">
        <w:rPr>
          <w:rFonts w:hint="eastAsia"/>
          <w:b/>
          <w:bCs/>
          <w:snapToGrid w:val="0"/>
          <w:sz w:val="24"/>
          <w:szCs w:val="24"/>
          <w:lang w:val="zh-CN"/>
        </w:rPr>
        <w:t>进程</w:t>
      </w:r>
    </w:p>
    <w:p w14:paraId="757AB01E" w14:textId="4A33FEF4" w:rsidR="00151A9B" w:rsidRPr="00151A9B" w:rsidRDefault="00151A9B" w:rsidP="00151A9B">
      <w:pPr>
        <w:adjustRightInd w:val="0"/>
        <w:snapToGrid w:val="0"/>
        <w:spacing w:before="120" w:line="240" w:lineRule="atLeast"/>
        <w:ind w:left="490" w:firstLine="490"/>
        <w:rPr>
          <w:sz w:val="24"/>
          <w:szCs w:val="24"/>
          <w:lang w:val="zh-CN"/>
        </w:rPr>
      </w:pPr>
      <w:r>
        <w:rPr>
          <w:rFonts w:ascii="华文楷体" w:eastAsia="华文楷体" w:hAnsi="华文楷体" w:hint="eastAsia"/>
          <w:sz w:val="24"/>
          <w:szCs w:val="24"/>
          <w:lang w:val="zh-CN"/>
        </w:rPr>
        <w:t>4</w:t>
      </w:r>
      <w:r>
        <w:rPr>
          <w:rFonts w:ascii="华文楷体" w:eastAsia="华文楷体" w:hAnsi="华文楷体"/>
          <w:sz w:val="24"/>
          <w:szCs w:val="24"/>
          <w:lang w:val="zh-CN"/>
        </w:rPr>
        <w:t>.</w:t>
      </w:r>
      <w:r>
        <w:rPr>
          <w:rFonts w:ascii="华文楷体" w:eastAsia="华文楷体" w:hAnsi="华文楷体"/>
          <w:sz w:val="24"/>
          <w:szCs w:val="24"/>
          <w:lang w:val="zh-CN"/>
        </w:rPr>
        <w:tab/>
      </w:r>
      <w:r w:rsidRPr="00151A9B">
        <w:rPr>
          <w:rFonts w:ascii="华文楷体" w:eastAsia="华文楷体" w:hAnsi="华文楷体" w:hint="eastAsia"/>
          <w:sz w:val="24"/>
          <w:szCs w:val="24"/>
          <w:lang w:val="zh-CN"/>
        </w:rPr>
        <w:t>制定</w:t>
      </w:r>
      <w:r w:rsidRPr="00151A9B">
        <w:rPr>
          <w:rFonts w:hint="eastAsia"/>
          <w:sz w:val="24"/>
          <w:szCs w:val="24"/>
          <w:lang w:val="zh-CN"/>
        </w:rPr>
        <w:t>对合成生物学领域的最新技术发展进行广泛和定期水平扫描、监测和评估</w:t>
      </w:r>
      <w:r w:rsidR="00F370F5">
        <w:rPr>
          <w:rFonts w:hint="eastAsia"/>
          <w:sz w:val="24"/>
          <w:szCs w:val="24"/>
          <w:lang w:val="zh-CN"/>
        </w:rPr>
        <w:t>进程</w:t>
      </w:r>
      <w:r w:rsidRPr="00151A9B">
        <w:rPr>
          <w:rFonts w:hint="eastAsia"/>
          <w:sz w:val="24"/>
          <w:szCs w:val="24"/>
          <w:lang w:val="zh-CN"/>
        </w:rPr>
        <w:t>，如附件</w:t>
      </w:r>
      <w:r w:rsidRPr="00151A9B">
        <w:rPr>
          <w:sz w:val="24"/>
          <w:szCs w:val="24"/>
          <w:lang w:val="zh-CN"/>
        </w:rPr>
        <w:t>A</w:t>
      </w:r>
      <w:r w:rsidRPr="00151A9B">
        <w:rPr>
          <w:rFonts w:hint="eastAsia"/>
          <w:sz w:val="24"/>
          <w:szCs w:val="24"/>
          <w:lang w:val="zh-CN"/>
        </w:rPr>
        <w:t>节所列；</w:t>
      </w:r>
      <w:r w:rsidR="0066457E">
        <w:rPr>
          <w:rFonts w:hint="eastAsia"/>
          <w:sz w:val="24"/>
          <w:szCs w:val="24"/>
          <w:lang w:val="zh-CN"/>
        </w:rPr>
        <w:t>[</w:t>
      </w:r>
      <w:r w:rsidRPr="00151A9B">
        <w:rPr>
          <w:rFonts w:hint="eastAsia"/>
          <w:sz w:val="24"/>
          <w:szCs w:val="24"/>
          <w:lang w:val="zh-CN"/>
        </w:rPr>
        <w:t>[</w:t>
      </w:r>
      <w:r w:rsidR="00F370F5">
        <w:rPr>
          <w:rFonts w:hint="eastAsia"/>
          <w:sz w:val="24"/>
          <w:szCs w:val="24"/>
          <w:lang w:val="zh-CN"/>
        </w:rPr>
        <w:t>初定</w:t>
      </w:r>
      <w:r w:rsidR="0066457E">
        <w:rPr>
          <w:rFonts w:hint="eastAsia"/>
          <w:sz w:val="24"/>
          <w:szCs w:val="24"/>
          <w:lang w:val="zh-CN"/>
        </w:rPr>
        <w:t>]</w:t>
      </w:r>
      <w:r w:rsidR="0066457E">
        <w:rPr>
          <w:sz w:val="24"/>
          <w:szCs w:val="24"/>
          <w:lang w:val="zh-CN"/>
        </w:rPr>
        <w:t>[</w:t>
      </w:r>
      <w:r w:rsidR="00F370F5">
        <w:rPr>
          <w:rFonts w:hint="eastAsia"/>
          <w:sz w:val="24"/>
          <w:szCs w:val="24"/>
          <w:lang w:val="zh-CN"/>
        </w:rPr>
        <w:t>期限</w:t>
      </w:r>
      <w:r w:rsidR="0066457E">
        <w:rPr>
          <w:rFonts w:hint="eastAsia"/>
          <w:sz w:val="24"/>
          <w:szCs w:val="24"/>
          <w:lang w:val="zh-CN"/>
        </w:rPr>
        <w:t>]</w:t>
      </w:r>
      <w:r w:rsidRPr="00151A9B">
        <w:rPr>
          <w:rFonts w:hint="eastAsia"/>
          <w:sz w:val="24"/>
          <w:szCs w:val="24"/>
          <w:lang w:val="zh-CN"/>
        </w:rPr>
        <w:t>[</w:t>
      </w:r>
      <w:r w:rsidRPr="00151A9B">
        <w:rPr>
          <w:rFonts w:hint="eastAsia"/>
          <w:sz w:val="24"/>
          <w:szCs w:val="24"/>
          <w:lang w:val="zh-CN"/>
        </w:rPr>
        <w:t>连续两个</w:t>
      </w:r>
      <w:r w:rsidR="00BB4EC8">
        <w:rPr>
          <w:rFonts w:hint="eastAsia"/>
          <w:sz w:val="24"/>
          <w:szCs w:val="24"/>
          <w:lang w:val="zh-CN"/>
        </w:rPr>
        <w:t>闭会</w:t>
      </w:r>
      <w:r w:rsidRPr="00151A9B">
        <w:rPr>
          <w:rFonts w:hint="eastAsia"/>
          <w:sz w:val="24"/>
          <w:szCs w:val="24"/>
          <w:lang w:val="zh-CN"/>
        </w:rPr>
        <w:t>期间的两个周期；</w:t>
      </w:r>
      <w:r w:rsidRPr="00151A9B">
        <w:rPr>
          <w:rFonts w:hint="eastAsia"/>
          <w:sz w:val="24"/>
          <w:szCs w:val="24"/>
          <w:lang w:val="zh-CN"/>
        </w:rPr>
        <w:t>] [</w:t>
      </w:r>
      <w:r w:rsidRPr="00151A9B">
        <w:rPr>
          <w:rFonts w:hint="eastAsia"/>
          <w:sz w:val="24"/>
          <w:szCs w:val="24"/>
          <w:lang w:val="zh-CN"/>
        </w:rPr>
        <w:t>一个</w:t>
      </w:r>
      <w:r w:rsidR="00BB4EC8">
        <w:rPr>
          <w:rFonts w:hint="eastAsia"/>
          <w:sz w:val="24"/>
          <w:szCs w:val="24"/>
          <w:lang w:val="zh-CN"/>
        </w:rPr>
        <w:t>闭会</w:t>
      </w:r>
      <w:r w:rsidRPr="00151A9B">
        <w:rPr>
          <w:rFonts w:hint="eastAsia"/>
          <w:sz w:val="24"/>
          <w:szCs w:val="24"/>
          <w:lang w:val="zh-CN"/>
        </w:rPr>
        <w:t>期间；</w:t>
      </w:r>
      <w:r w:rsidRPr="00151A9B">
        <w:rPr>
          <w:rFonts w:hint="eastAsia"/>
          <w:sz w:val="24"/>
          <w:szCs w:val="24"/>
          <w:lang w:val="zh-CN"/>
        </w:rPr>
        <w:t>]]</w:t>
      </w:r>
      <w:r w:rsidR="0066457E">
        <w:rPr>
          <w:sz w:val="24"/>
          <w:szCs w:val="24"/>
          <w:lang w:val="zh-CN"/>
        </w:rPr>
        <w:t>]</w:t>
      </w:r>
    </w:p>
    <w:p w14:paraId="7EC35C11" w14:textId="7AA6CBEE" w:rsidR="00151A9B" w:rsidRPr="00151A9B" w:rsidRDefault="00151A9B" w:rsidP="00151A9B">
      <w:pPr>
        <w:adjustRightInd w:val="0"/>
        <w:snapToGrid w:val="0"/>
        <w:spacing w:before="120" w:line="240" w:lineRule="atLeast"/>
        <w:ind w:left="490" w:firstLine="490"/>
        <w:rPr>
          <w:sz w:val="24"/>
          <w:szCs w:val="24"/>
          <w:lang w:val="zh-CN"/>
        </w:rPr>
      </w:pPr>
      <w:r>
        <w:rPr>
          <w:rFonts w:ascii="华文楷体" w:eastAsia="华文楷体" w:hAnsi="华文楷体"/>
          <w:sz w:val="24"/>
          <w:szCs w:val="24"/>
          <w:lang w:val="zh-CN"/>
        </w:rPr>
        <w:t>5.</w:t>
      </w:r>
      <w:r>
        <w:rPr>
          <w:rFonts w:ascii="华文楷体" w:eastAsia="华文楷体" w:hAnsi="华文楷体"/>
          <w:sz w:val="24"/>
          <w:szCs w:val="24"/>
          <w:lang w:val="zh-CN"/>
        </w:rPr>
        <w:tab/>
        <w:t>[</w:t>
      </w:r>
      <w:r w:rsidRPr="00BB4EC8">
        <w:rPr>
          <w:rFonts w:ascii="华文楷体" w:eastAsia="楷体" w:hAnsi="华文楷体" w:hint="eastAsia"/>
          <w:sz w:val="24"/>
          <w:szCs w:val="24"/>
          <w:lang w:val="zh-CN"/>
        </w:rPr>
        <w:t>建立</w:t>
      </w:r>
      <w:r w:rsidRPr="00151A9B">
        <w:rPr>
          <w:rFonts w:hint="eastAsia"/>
          <w:sz w:val="24"/>
          <w:szCs w:val="24"/>
          <w:lang w:val="zh-CN"/>
        </w:rPr>
        <w:t>合成生物学</w:t>
      </w:r>
      <w:r>
        <w:rPr>
          <w:rFonts w:hint="eastAsia"/>
          <w:sz w:val="24"/>
          <w:szCs w:val="24"/>
          <w:lang w:val="zh-CN"/>
        </w:rPr>
        <w:t>问题</w:t>
      </w:r>
      <w:r w:rsidRPr="00151A9B">
        <w:rPr>
          <w:rFonts w:hint="eastAsia"/>
          <w:sz w:val="24"/>
          <w:szCs w:val="24"/>
          <w:lang w:val="zh-CN"/>
        </w:rPr>
        <w:t>多学科特设技术专家组，根据附件</w:t>
      </w:r>
      <w:r w:rsidRPr="00151A9B">
        <w:rPr>
          <w:sz w:val="24"/>
          <w:szCs w:val="24"/>
          <w:lang w:val="zh-CN"/>
        </w:rPr>
        <w:t>B</w:t>
      </w:r>
      <w:r w:rsidRPr="00151A9B">
        <w:rPr>
          <w:rFonts w:hint="eastAsia"/>
          <w:sz w:val="24"/>
          <w:szCs w:val="24"/>
          <w:lang w:val="zh-CN"/>
        </w:rPr>
        <w:t>节所载职权范围为上述广泛和定期水平扫描、监测和评估</w:t>
      </w:r>
      <w:r w:rsidR="00F370F5" w:rsidRPr="00F370F5">
        <w:rPr>
          <w:rFonts w:hint="eastAsia"/>
          <w:sz w:val="24"/>
          <w:szCs w:val="24"/>
          <w:lang w:val="zh-CN"/>
        </w:rPr>
        <w:t>进程</w:t>
      </w:r>
      <w:r w:rsidRPr="00151A9B">
        <w:rPr>
          <w:rFonts w:hint="eastAsia"/>
          <w:sz w:val="24"/>
          <w:szCs w:val="24"/>
          <w:lang w:val="zh-CN"/>
        </w:rPr>
        <w:t>提供支持；</w:t>
      </w:r>
      <w:r>
        <w:rPr>
          <w:rFonts w:hint="eastAsia"/>
          <w:sz w:val="24"/>
          <w:szCs w:val="24"/>
          <w:lang w:val="zh-CN"/>
        </w:rPr>
        <w:t>]</w:t>
      </w:r>
    </w:p>
    <w:p w14:paraId="27AFEB0B" w14:textId="5F3EF1B3" w:rsidR="00151A9B" w:rsidRPr="00D37A6C" w:rsidRDefault="00D37A6C" w:rsidP="00D37A6C">
      <w:pPr>
        <w:adjustRightInd w:val="0"/>
        <w:snapToGrid w:val="0"/>
        <w:spacing w:before="120" w:line="240" w:lineRule="atLeast"/>
        <w:ind w:left="490" w:firstLine="490"/>
        <w:rPr>
          <w:sz w:val="24"/>
          <w:szCs w:val="24"/>
          <w:lang w:val="zh-CN"/>
        </w:rPr>
      </w:pPr>
      <w:r>
        <w:rPr>
          <w:rFonts w:ascii="华文楷体" w:eastAsia="华文楷体" w:hAnsi="华文楷体"/>
          <w:sz w:val="24"/>
          <w:szCs w:val="24"/>
          <w:lang w:val="zh-CN"/>
        </w:rPr>
        <w:t>6.</w:t>
      </w:r>
      <w:r>
        <w:rPr>
          <w:rFonts w:ascii="华文楷体" w:eastAsia="华文楷体" w:hAnsi="华文楷体"/>
          <w:sz w:val="24"/>
          <w:szCs w:val="24"/>
          <w:lang w:val="zh-CN"/>
        </w:rPr>
        <w:tab/>
      </w:r>
      <w:r w:rsidR="00151A9B" w:rsidRPr="00BB4EC8">
        <w:rPr>
          <w:rFonts w:ascii="华文楷体" w:eastAsia="楷体" w:hAnsi="华文楷体" w:hint="eastAsia"/>
          <w:sz w:val="24"/>
          <w:szCs w:val="24"/>
          <w:lang w:val="zh-CN"/>
        </w:rPr>
        <w:t>决定</w:t>
      </w:r>
      <w:r w:rsidR="00151A9B" w:rsidRPr="00D37A6C">
        <w:rPr>
          <w:rFonts w:ascii="宋体" w:hAnsi="宋体" w:cs="宋体" w:hint="eastAsia"/>
          <w:sz w:val="24"/>
          <w:szCs w:val="24"/>
          <w:lang w:val="zh-CN"/>
        </w:rPr>
        <w:t>合成生物学</w:t>
      </w:r>
      <w:r w:rsidR="00151A9B" w:rsidRPr="00D37A6C">
        <w:rPr>
          <w:rFonts w:hint="eastAsia"/>
          <w:sz w:val="24"/>
          <w:szCs w:val="24"/>
          <w:lang w:val="zh-CN"/>
        </w:rPr>
        <w:t>问题特设技术专家组确定的合成生物学领域的新技术发展趋势</w:t>
      </w:r>
      <w:r w:rsidR="00151A9B" w:rsidRPr="00D37A6C">
        <w:rPr>
          <w:vertAlign w:val="superscript"/>
        </w:rPr>
        <w:footnoteReference w:id="4"/>
      </w:r>
      <w:r w:rsidR="00151A9B" w:rsidRPr="00D37A6C">
        <w:rPr>
          <w:sz w:val="24"/>
          <w:szCs w:val="24"/>
          <w:lang w:val="zh-CN"/>
        </w:rPr>
        <w:t xml:space="preserve"> </w:t>
      </w:r>
      <w:r w:rsidR="00151A9B" w:rsidRPr="00D37A6C">
        <w:rPr>
          <w:rFonts w:hint="eastAsia"/>
          <w:sz w:val="24"/>
          <w:szCs w:val="24"/>
          <w:lang w:val="zh-CN"/>
        </w:rPr>
        <w:t>[</w:t>
      </w:r>
      <w:r w:rsidR="00151A9B" w:rsidRPr="00D37A6C">
        <w:rPr>
          <w:rFonts w:hint="eastAsia"/>
          <w:sz w:val="24"/>
          <w:szCs w:val="24"/>
          <w:lang w:val="zh-CN"/>
        </w:rPr>
        <w:t>和多学科特设技术专家组</w:t>
      </w:r>
      <w:r w:rsidR="00151A9B" w:rsidRPr="00D37A6C">
        <w:rPr>
          <w:rFonts w:hint="eastAsia"/>
          <w:sz w:val="24"/>
          <w:szCs w:val="24"/>
          <w:lang w:val="zh-CN"/>
        </w:rPr>
        <w:t>]</w:t>
      </w:r>
      <w:r w:rsidR="00151A9B" w:rsidRPr="00D37A6C">
        <w:rPr>
          <w:rFonts w:hint="eastAsia"/>
          <w:sz w:val="24"/>
          <w:szCs w:val="24"/>
          <w:lang w:val="zh-CN"/>
        </w:rPr>
        <w:t>将为下一个</w:t>
      </w:r>
      <w:r w:rsidR="00151A9B" w:rsidRPr="00D37A6C">
        <w:rPr>
          <w:rFonts w:hint="eastAsia"/>
          <w:sz w:val="24"/>
          <w:szCs w:val="24"/>
          <w:lang w:val="zh-CN"/>
        </w:rPr>
        <w:t>[</w:t>
      </w:r>
      <w:r w:rsidR="00151A9B" w:rsidRPr="00D37A6C">
        <w:rPr>
          <w:rFonts w:hint="eastAsia"/>
          <w:sz w:val="24"/>
          <w:szCs w:val="24"/>
          <w:lang w:val="zh-CN"/>
        </w:rPr>
        <w:t>闭会期间</w:t>
      </w:r>
      <w:r w:rsidR="00151A9B" w:rsidRPr="00D37A6C">
        <w:rPr>
          <w:rFonts w:hint="eastAsia"/>
          <w:sz w:val="24"/>
          <w:szCs w:val="24"/>
          <w:lang w:val="zh-CN"/>
        </w:rPr>
        <w:t>]</w:t>
      </w:r>
      <w:r w:rsidR="00151A9B" w:rsidRPr="00D37A6C">
        <w:rPr>
          <w:rFonts w:hint="eastAsia"/>
          <w:sz w:val="24"/>
          <w:szCs w:val="24"/>
          <w:lang w:val="zh-CN"/>
        </w:rPr>
        <w:t>的</w:t>
      </w:r>
      <w:r w:rsidR="00151A9B" w:rsidRPr="00D37A6C">
        <w:rPr>
          <w:rFonts w:hint="eastAsia"/>
          <w:sz w:val="24"/>
          <w:szCs w:val="24"/>
          <w:lang w:val="zh-CN"/>
        </w:rPr>
        <w:t>[</w:t>
      </w:r>
      <w:r w:rsidR="00151A9B" w:rsidRPr="00F370F5">
        <w:rPr>
          <w:rFonts w:hint="eastAsia"/>
          <w:sz w:val="24"/>
          <w:szCs w:val="24"/>
          <w:lang w:val="zh-CN"/>
        </w:rPr>
        <w:t>初期</w:t>
      </w:r>
      <w:r w:rsidR="00151A9B" w:rsidRPr="00D37A6C">
        <w:rPr>
          <w:rFonts w:hint="eastAsia"/>
          <w:sz w:val="24"/>
          <w:szCs w:val="24"/>
          <w:lang w:val="zh-CN"/>
        </w:rPr>
        <w:t>]</w:t>
      </w:r>
      <w:r w:rsidR="00151A9B" w:rsidRPr="00D37A6C">
        <w:rPr>
          <w:rFonts w:hint="eastAsia"/>
          <w:sz w:val="24"/>
          <w:szCs w:val="24"/>
          <w:lang w:val="zh-CN"/>
        </w:rPr>
        <w:t>水平扫描、监测和评估提供信息；</w:t>
      </w:r>
      <w:r w:rsidR="00151A9B" w:rsidRPr="00D37A6C">
        <w:rPr>
          <w:rFonts w:hint="eastAsia"/>
          <w:sz w:val="24"/>
          <w:szCs w:val="24"/>
          <w:lang w:val="zh-CN"/>
        </w:rPr>
        <w:t xml:space="preserve"> </w:t>
      </w:r>
    </w:p>
    <w:p w14:paraId="22D8CA02" w14:textId="2689EB0F" w:rsidR="00151A9B" w:rsidRPr="00D37A6C" w:rsidRDefault="00D37A6C" w:rsidP="00D37A6C">
      <w:pPr>
        <w:adjustRightInd w:val="0"/>
        <w:snapToGrid w:val="0"/>
        <w:spacing w:before="120" w:line="240" w:lineRule="atLeast"/>
        <w:ind w:left="490" w:firstLine="490"/>
        <w:rPr>
          <w:sz w:val="24"/>
          <w:szCs w:val="24"/>
          <w:lang w:val="zh-CN"/>
        </w:rPr>
      </w:pPr>
      <w:r>
        <w:rPr>
          <w:rFonts w:ascii="华文楷体" w:eastAsia="华文楷体" w:hAnsi="华文楷体"/>
          <w:sz w:val="24"/>
          <w:szCs w:val="24"/>
          <w:lang w:val="zh-CN"/>
        </w:rPr>
        <w:t>7.</w:t>
      </w:r>
      <w:r>
        <w:rPr>
          <w:rFonts w:ascii="华文楷体" w:eastAsia="华文楷体" w:hAnsi="华文楷体"/>
          <w:sz w:val="24"/>
          <w:szCs w:val="24"/>
          <w:lang w:val="zh-CN"/>
        </w:rPr>
        <w:tab/>
      </w:r>
      <w:r w:rsidR="00151A9B" w:rsidRPr="00BB4EC8">
        <w:rPr>
          <w:rFonts w:ascii="华文楷体" w:eastAsia="楷体" w:hAnsi="华文楷体" w:hint="eastAsia"/>
          <w:sz w:val="24"/>
          <w:szCs w:val="24"/>
          <w:lang w:val="zh-CN"/>
        </w:rPr>
        <w:t>邀请</w:t>
      </w:r>
      <w:r w:rsidR="00151A9B" w:rsidRPr="00D37A6C">
        <w:rPr>
          <w:rFonts w:ascii="宋体" w:hAnsi="宋体" w:cs="宋体" w:hint="eastAsia"/>
          <w:sz w:val="24"/>
          <w:szCs w:val="24"/>
          <w:lang w:val="zh-CN"/>
        </w:rPr>
        <w:t>各缔约方、其他国家政府、土著人民和地方社区以及相关组织向执行秘书提交与</w:t>
      </w:r>
      <w:r w:rsidR="00151A9B" w:rsidRPr="00D37A6C">
        <w:rPr>
          <w:rFonts w:hint="eastAsia"/>
          <w:sz w:val="24"/>
          <w:szCs w:val="24"/>
          <w:lang w:val="zh-CN"/>
        </w:rPr>
        <w:t>上文第</w:t>
      </w:r>
      <w:r w:rsidR="00151A9B" w:rsidRPr="00D37A6C">
        <w:rPr>
          <w:rFonts w:hint="eastAsia"/>
          <w:sz w:val="24"/>
          <w:szCs w:val="24"/>
          <w:lang w:val="zh-CN"/>
        </w:rPr>
        <w:t xml:space="preserve"> 6 </w:t>
      </w:r>
      <w:r w:rsidR="00151A9B" w:rsidRPr="00D37A6C">
        <w:rPr>
          <w:rFonts w:hint="eastAsia"/>
          <w:sz w:val="24"/>
          <w:szCs w:val="24"/>
          <w:lang w:val="zh-CN"/>
        </w:rPr>
        <w:t>段所述</w:t>
      </w:r>
      <w:r w:rsidR="00151A9B" w:rsidRPr="00D37A6C">
        <w:rPr>
          <w:rFonts w:ascii="宋体" w:hAnsi="宋体" w:cs="宋体" w:hint="eastAsia"/>
          <w:sz w:val="24"/>
          <w:szCs w:val="24"/>
          <w:lang w:val="zh-CN"/>
        </w:rPr>
        <w:t>趋势有关的信息，以便为水平扫描、监测和评估提供信息；</w:t>
      </w:r>
    </w:p>
    <w:p w14:paraId="71CA6D5D" w14:textId="219E35A5" w:rsidR="00151A9B" w:rsidRPr="00D37A6C" w:rsidRDefault="00D37A6C" w:rsidP="00BB4EC8">
      <w:pPr>
        <w:adjustRightInd w:val="0"/>
        <w:snapToGrid w:val="0"/>
        <w:spacing w:before="120" w:line="240" w:lineRule="atLeast"/>
        <w:ind w:left="490" w:firstLine="490"/>
        <w:rPr>
          <w:sz w:val="24"/>
          <w:szCs w:val="24"/>
          <w:lang w:val="zh-CN"/>
        </w:rPr>
      </w:pPr>
      <w:r>
        <w:rPr>
          <w:rFonts w:ascii="华文楷体" w:eastAsia="华文楷体" w:hAnsi="华文楷体" w:hint="eastAsia"/>
          <w:sz w:val="24"/>
          <w:szCs w:val="24"/>
          <w:lang w:val="zh-CN"/>
        </w:rPr>
        <w:t>8</w:t>
      </w:r>
      <w:r>
        <w:rPr>
          <w:rFonts w:ascii="华文楷体" w:eastAsia="华文楷体" w:hAnsi="华文楷体"/>
          <w:sz w:val="24"/>
          <w:szCs w:val="24"/>
          <w:lang w:val="zh-CN"/>
        </w:rPr>
        <w:t>.</w:t>
      </w:r>
      <w:r w:rsidR="00D951C4">
        <w:rPr>
          <w:rFonts w:ascii="华文楷体" w:eastAsia="华文楷体" w:hAnsi="华文楷体"/>
          <w:sz w:val="24"/>
          <w:szCs w:val="24"/>
          <w:lang w:val="zh-CN"/>
        </w:rPr>
        <w:tab/>
      </w:r>
      <w:r w:rsidR="00151A9B" w:rsidRPr="00BB4EC8">
        <w:rPr>
          <w:rFonts w:ascii="华文楷体" w:eastAsia="楷体" w:hAnsi="华文楷体" w:hint="eastAsia"/>
          <w:sz w:val="24"/>
          <w:szCs w:val="24"/>
          <w:lang w:val="zh-CN"/>
        </w:rPr>
        <w:t>呼吁</w:t>
      </w:r>
      <w:r w:rsidR="00D951C4">
        <w:rPr>
          <w:rFonts w:ascii="华文楷体" w:eastAsia="楷体" w:hAnsi="华文楷体" w:hint="eastAsia"/>
          <w:sz w:val="24"/>
          <w:szCs w:val="24"/>
          <w:lang w:val="zh-CN"/>
        </w:rPr>
        <w:t>各</w:t>
      </w:r>
      <w:r w:rsidR="00151A9B" w:rsidRPr="00D37A6C">
        <w:rPr>
          <w:rFonts w:hint="eastAsia"/>
          <w:sz w:val="24"/>
          <w:szCs w:val="24"/>
          <w:lang w:val="zh-CN"/>
        </w:rPr>
        <w:t>缔约方和其他利益攸关方</w:t>
      </w:r>
      <w:r w:rsidR="00D951C4">
        <w:rPr>
          <w:rFonts w:hint="eastAsia"/>
          <w:sz w:val="24"/>
          <w:szCs w:val="24"/>
          <w:lang w:val="zh-CN"/>
        </w:rPr>
        <w:t>，</w:t>
      </w:r>
      <w:r w:rsidR="00D951C4" w:rsidRPr="00D37A6C">
        <w:rPr>
          <w:rFonts w:hint="eastAsia"/>
          <w:sz w:val="24"/>
          <w:szCs w:val="24"/>
          <w:lang w:val="zh-CN"/>
        </w:rPr>
        <w:t>通过生物安全信息交换所</w:t>
      </w:r>
      <w:r w:rsidR="00D951C4">
        <w:rPr>
          <w:rFonts w:hint="eastAsia"/>
          <w:sz w:val="24"/>
          <w:szCs w:val="24"/>
          <w:lang w:val="zh-CN"/>
        </w:rPr>
        <w:t>等途径，</w:t>
      </w:r>
      <w:r w:rsidR="00D951C4" w:rsidRPr="00D37A6C">
        <w:rPr>
          <w:rFonts w:hint="eastAsia"/>
          <w:sz w:val="24"/>
          <w:szCs w:val="24"/>
          <w:lang w:val="zh-CN"/>
        </w:rPr>
        <w:t>促进</w:t>
      </w:r>
      <w:r w:rsidR="00BB4EC8" w:rsidRPr="00BB4EC8">
        <w:rPr>
          <w:rFonts w:hint="eastAsia"/>
          <w:sz w:val="24"/>
          <w:szCs w:val="24"/>
          <w:lang w:val="zh-CN"/>
        </w:rPr>
        <w:t>被视为改性活生物体的合成生物学产品</w:t>
      </w:r>
      <w:r w:rsidR="00D951C4">
        <w:rPr>
          <w:rFonts w:hint="eastAsia"/>
          <w:sz w:val="24"/>
          <w:szCs w:val="24"/>
          <w:lang w:val="zh-CN"/>
        </w:rPr>
        <w:t>方面的</w:t>
      </w:r>
      <w:r w:rsidR="00151A9B" w:rsidRPr="00D37A6C">
        <w:rPr>
          <w:rFonts w:hint="eastAsia"/>
          <w:sz w:val="24"/>
          <w:szCs w:val="24"/>
          <w:lang w:val="zh-CN"/>
        </w:rPr>
        <w:t>广泛国际合作、技术转让、知识共享</w:t>
      </w:r>
      <w:r w:rsidR="00D951C4">
        <w:rPr>
          <w:rFonts w:hint="eastAsia"/>
          <w:sz w:val="24"/>
          <w:szCs w:val="24"/>
          <w:lang w:val="zh-CN"/>
        </w:rPr>
        <w:t>和</w:t>
      </w:r>
      <w:r w:rsidR="00D951C4" w:rsidRPr="00D37A6C">
        <w:rPr>
          <w:rFonts w:hint="eastAsia"/>
          <w:sz w:val="24"/>
          <w:szCs w:val="24"/>
          <w:lang w:val="zh-CN"/>
        </w:rPr>
        <w:t>合成生物学</w:t>
      </w:r>
      <w:r w:rsidR="00151A9B" w:rsidRPr="00D37A6C">
        <w:rPr>
          <w:rFonts w:hint="eastAsia"/>
          <w:sz w:val="24"/>
          <w:szCs w:val="24"/>
          <w:lang w:val="zh-CN"/>
        </w:rPr>
        <w:t>能力建设，同时考虑到缔约方以及土著人民和</w:t>
      </w:r>
      <w:r w:rsidR="00BB4EC8">
        <w:rPr>
          <w:rFonts w:hint="eastAsia"/>
          <w:sz w:val="24"/>
          <w:szCs w:val="24"/>
          <w:lang w:val="zh-CN"/>
        </w:rPr>
        <w:t>地方</w:t>
      </w:r>
      <w:r w:rsidR="00151A9B" w:rsidRPr="00D37A6C">
        <w:rPr>
          <w:rFonts w:hint="eastAsia"/>
          <w:sz w:val="24"/>
          <w:szCs w:val="24"/>
          <w:lang w:val="zh-CN"/>
        </w:rPr>
        <w:t>社区的需求</w:t>
      </w:r>
      <w:r w:rsidR="00151A9B" w:rsidRPr="00D37A6C">
        <w:rPr>
          <w:rFonts w:hint="eastAsia"/>
          <w:sz w:val="24"/>
          <w:szCs w:val="24"/>
          <w:lang w:val="zh-CN"/>
        </w:rPr>
        <w:t>;</w:t>
      </w:r>
      <w:r w:rsidR="00D951C4">
        <w:rPr>
          <w:sz w:val="24"/>
          <w:szCs w:val="24"/>
          <w:lang w:val="zh-CN"/>
        </w:rPr>
        <w:t xml:space="preserve"> </w:t>
      </w:r>
    </w:p>
    <w:p w14:paraId="7DD2834A" w14:textId="67290D25" w:rsidR="00151A9B" w:rsidRPr="00D37A6C" w:rsidRDefault="00D37A6C" w:rsidP="00D37A6C">
      <w:pPr>
        <w:adjustRightInd w:val="0"/>
        <w:snapToGrid w:val="0"/>
        <w:spacing w:before="120" w:line="240" w:lineRule="atLeast"/>
        <w:ind w:left="490" w:firstLine="490"/>
        <w:rPr>
          <w:sz w:val="24"/>
          <w:szCs w:val="24"/>
          <w:lang w:val="zh-CN"/>
        </w:rPr>
      </w:pPr>
      <w:r>
        <w:rPr>
          <w:rFonts w:ascii="华文楷体" w:eastAsia="华文楷体" w:hAnsi="华文楷体" w:hint="eastAsia"/>
          <w:sz w:val="24"/>
          <w:szCs w:val="24"/>
          <w:lang w:val="zh-CN"/>
        </w:rPr>
        <w:t>9</w:t>
      </w:r>
      <w:r>
        <w:rPr>
          <w:rFonts w:ascii="华文楷体" w:eastAsia="华文楷体" w:hAnsi="华文楷体"/>
          <w:sz w:val="24"/>
          <w:szCs w:val="24"/>
          <w:lang w:val="zh-CN"/>
        </w:rPr>
        <w:t>.</w:t>
      </w:r>
      <w:r>
        <w:rPr>
          <w:rFonts w:ascii="华文楷体" w:eastAsia="华文楷体" w:hAnsi="华文楷体"/>
          <w:sz w:val="24"/>
          <w:szCs w:val="24"/>
          <w:lang w:val="zh-CN"/>
        </w:rPr>
        <w:tab/>
      </w:r>
      <w:r w:rsidR="00151A9B" w:rsidRPr="00BB4EC8">
        <w:rPr>
          <w:rFonts w:ascii="华文楷体" w:eastAsia="楷体" w:hAnsi="华文楷体" w:hint="eastAsia"/>
          <w:sz w:val="24"/>
          <w:szCs w:val="24"/>
          <w:lang w:val="zh-CN"/>
        </w:rPr>
        <w:t>请</w:t>
      </w:r>
      <w:r w:rsidR="00151A9B" w:rsidRPr="00D37A6C">
        <w:rPr>
          <w:rFonts w:ascii="宋体" w:hAnsi="宋体" w:cs="宋体" w:hint="eastAsia"/>
          <w:sz w:val="24"/>
          <w:szCs w:val="24"/>
          <w:lang w:val="zh-CN"/>
        </w:rPr>
        <w:t>执行秘书在资源允许的情况下：</w:t>
      </w:r>
    </w:p>
    <w:p w14:paraId="1003AD7D" w14:textId="43A94BA1" w:rsidR="00151A9B" w:rsidRPr="00151A9B" w:rsidRDefault="00151A9B" w:rsidP="00151A9B">
      <w:pPr>
        <w:adjustRightInd w:val="0"/>
        <w:snapToGrid w:val="0"/>
        <w:spacing w:before="120" w:line="240" w:lineRule="atLeast"/>
        <w:ind w:left="490" w:firstLine="490"/>
        <w:rPr>
          <w:sz w:val="24"/>
          <w:szCs w:val="24"/>
          <w:lang w:val="zh-CN"/>
        </w:rPr>
      </w:pPr>
      <w:r w:rsidRPr="00151A9B">
        <w:rPr>
          <w:sz w:val="24"/>
          <w:szCs w:val="24"/>
        </w:rPr>
        <w:lastRenderedPageBreak/>
        <w:t>(a)</w:t>
      </w:r>
      <w:r w:rsidRPr="00151A9B">
        <w:rPr>
          <w:sz w:val="24"/>
          <w:szCs w:val="24"/>
        </w:rPr>
        <w:tab/>
      </w:r>
      <w:r w:rsidRPr="00151A9B">
        <w:rPr>
          <w:rFonts w:ascii="宋体" w:hAnsi="宋体" w:cs="宋体" w:hint="eastAsia"/>
          <w:sz w:val="24"/>
          <w:szCs w:val="24"/>
        </w:rPr>
        <w:t>通过</w:t>
      </w:r>
      <w:r w:rsidRPr="00151A9B">
        <w:rPr>
          <w:rFonts w:hint="eastAsia"/>
          <w:sz w:val="24"/>
          <w:szCs w:val="24"/>
          <w:lang w:val="zh-CN"/>
        </w:rPr>
        <w:t>合成生物学</w:t>
      </w:r>
      <w:r w:rsidR="00D37A6C">
        <w:rPr>
          <w:rFonts w:hint="eastAsia"/>
          <w:sz w:val="24"/>
          <w:szCs w:val="24"/>
          <w:lang w:val="zh-CN"/>
        </w:rPr>
        <w:t>问题</w:t>
      </w:r>
      <w:r w:rsidRPr="00151A9B">
        <w:rPr>
          <w:rFonts w:hint="eastAsia"/>
          <w:sz w:val="24"/>
          <w:szCs w:val="24"/>
          <w:lang w:val="zh-CN"/>
        </w:rPr>
        <w:t>不限成员名额在线论坛召开在线讨论，</w:t>
      </w:r>
      <w:r w:rsidR="00D951C4">
        <w:rPr>
          <w:rFonts w:hint="eastAsia"/>
          <w:sz w:val="24"/>
          <w:szCs w:val="24"/>
          <w:lang w:val="zh-CN"/>
        </w:rPr>
        <w:t>[</w:t>
      </w:r>
      <w:r w:rsidRPr="00151A9B">
        <w:rPr>
          <w:rFonts w:hint="eastAsia"/>
          <w:sz w:val="24"/>
          <w:szCs w:val="24"/>
          <w:lang w:val="zh-CN"/>
        </w:rPr>
        <w:t>以</w:t>
      </w:r>
      <w:r w:rsidRPr="00151A9B">
        <w:rPr>
          <w:rFonts w:ascii="宋体" w:hAnsi="宋体" w:cs="宋体" w:hint="eastAsia"/>
          <w:sz w:val="24"/>
          <w:szCs w:val="24"/>
          <w:lang w:val="zh-CN"/>
        </w:rPr>
        <w:t>支持</w:t>
      </w:r>
      <w:r w:rsidRPr="00151A9B">
        <w:rPr>
          <w:rFonts w:hint="eastAsia"/>
          <w:sz w:val="24"/>
          <w:szCs w:val="24"/>
          <w:lang w:val="zh-CN"/>
        </w:rPr>
        <w:t>多学科特设技术专家组的工作</w:t>
      </w:r>
      <w:r w:rsidR="00D951C4">
        <w:rPr>
          <w:rFonts w:hint="eastAsia"/>
          <w:sz w:val="24"/>
          <w:szCs w:val="24"/>
          <w:lang w:val="zh-CN"/>
        </w:rPr>
        <w:t>]</w:t>
      </w:r>
      <w:r w:rsidRPr="00151A9B">
        <w:rPr>
          <w:rFonts w:hint="eastAsia"/>
          <w:sz w:val="24"/>
          <w:szCs w:val="24"/>
          <w:lang w:val="zh-CN"/>
        </w:rPr>
        <w:t>和上文第</w:t>
      </w:r>
      <w:r w:rsidRPr="00151A9B">
        <w:rPr>
          <w:rFonts w:hint="eastAsia"/>
          <w:sz w:val="24"/>
          <w:szCs w:val="24"/>
          <w:lang w:val="zh-CN"/>
        </w:rPr>
        <w:t xml:space="preserve"> 4 </w:t>
      </w:r>
      <w:r w:rsidRPr="00151A9B">
        <w:rPr>
          <w:rFonts w:hint="eastAsia"/>
          <w:sz w:val="24"/>
          <w:szCs w:val="24"/>
          <w:lang w:val="zh-CN"/>
        </w:rPr>
        <w:t>段所述的总体进程；</w:t>
      </w:r>
    </w:p>
    <w:p w14:paraId="782354C5" w14:textId="370C47FE" w:rsidR="00151A9B" w:rsidRPr="00151A9B" w:rsidRDefault="00151A9B" w:rsidP="00151A9B">
      <w:pPr>
        <w:adjustRightInd w:val="0"/>
        <w:snapToGrid w:val="0"/>
        <w:spacing w:before="120" w:line="240" w:lineRule="atLeast"/>
        <w:ind w:left="490" w:firstLine="490"/>
        <w:rPr>
          <w:sz w:val="24"/>
          <w:szCs w:val="24"/>
        </w:rPr>
      </w:pPr>
      <w:r w:rsidRPr="00151A9B">
        <w:rPr>
          <w:sz w:val="24"/>
          <w:szCs w:val="24"/>
        </w:rPr>
        <w:t>(b)</w:t>
      </w:r>
      <w:r w:rsidRPr="00151A9B">
        <w:rPr>
          <w:sz w:val="24"/>
          <w:szCs w:val="24"/>
        </w:rPr>
        <w:tab/>
      </w:r>
      <w:r w:rsidRPr="00151A9B">
        <w:rPr>
          <w:rFonts w:hint="eastAsia"/>
          <w:sz w:val="24"/>
          <w:szCs w:val="24"/>
          <w:lang w:val="zh-CN"/>
        </w:rPr>
        <w:t>综合根据上文第</w:t>
      </w:r>
      <w:r w:rsidRPr="00151A9B">
        <w:rPr>
          <w:rFonts w:hint="eastAsia"/>
          <w:sz w:val="24"/>
          <w:szCs w:val="24"/>
        </w:rPr>
        <w:t xml:space="preserve"> </w:t>
      </w:r>
      <w:r w:rsidR="00D951C4">
        <w:rPr>
          <w:sz w:val="24"/>
          <w:szCs w:val="24"/>
        </w:rPr>
        <w:t>7</w:t>
      </w:r>
      <w:r w:rsidRPr="00151A9B">
        <w:rPr>
          <w:rFonts w:hint="eastAsia"/>
          <w:sz w:val="24"/>
          <w:szCs w:val="24"/>
        </w:rPr>
        <w:t xml:space="preserve"> </w:t>
      </w:r>
      <w:r w:rsidRPr="00151A9B">
        <w:rPr>
          <w:rFonts w:hint="eastAsia"/>
          <w:sz w:val="24"/>
          <w:szCs w:val="24"/>
          <w:lang w:val="zh-CN"/>
        </w:rPr>
        <w:t>段提交的信息以及通过合成生物学</w:t>
      </w:r>
      <w:r w:rsidR="00D37A6C">
        <w:rPr>
          <w:rFonts w:hint="eastAsia"/>
          <w:sz w:val="24"/>
          <w:szCs w:val="24"/>
          <w:lang w:val="zh-CN"/>
        </w:rPr>
        <w:t>问题</w:t>
      </w:r>
      <w:r w:rsidRPr="00151A9B">
        <w:rPr>
          <w:rFonts w:hint="eastAsia"/>
          <w:sz w:val="24"/>
          <w:szCs w:val="24"/>
          <w:lang w:val="zh-CN"/>
        </w:rPr>
        <w:t>不限成员名额在线论坛在线讨论提供的信息</w:t>
      </w:r>
      <w:r w:rsidRPr="00151A9B">
        <w:rPr>
          <w:rFonts w:hint="eastAsia"/>
          <w:sz w:val="24"/>
          <w:szCs w:val="24"/>
        </w:rPr>
        <w:t>，</w:t>
      </w:r>
      <w:r w:rsidRPr="00151A9B">
        <w:rPr>
          <w:rFonts w:hint="eastAsia"/>
          <w:sz w:val="24"/>
          <w:szCs w:val="24"/>
          <w:lang w:val="zh-CN"/>
        </w:rPr>
        <w:t>为</w:t>
      </w:r>
      <w:r w:rsidR="00D951C4">
        <w:rPr>
          <w:rFonts w:hint="eastAsia"/>
          <w:sz w:val="24"/>
          <w:szCs w:val="24"/>
          <w:lang w:val="zh-CN"/>
        </w:rPr>
        <w:t>[</w:t>
      </w:r>
      <w:r w:rsidRPr="00151A9B">
        <w:rPr>
          <w:rFonts w:hint="eastAsia"/>
          <w:sz w:val="24"/>
          <w:szCs w:val="24"/>
          <w:lang w:val="zh-CN"/>
        </w:rPr>
        <w:t>多学科特设技术专家组</w:t>
      </w:r>
      <w:r w:rsidR="00D951C4">
        <w:rPr>
          <w:rFonts w:hint="eastAsia"/>
          <w:sz w:val="24"/>
          <w:szCs w:val="24"/>
          <w:lang w:val="zh-CN"/>
        </w:rPr>
        <w:t>]</w:t>
      </w:r>
      <w:r w:rsidR="00D951C4">
        <w:rPr>
          <w:sz w:val="24"/>
          <w:szCs w:val="24"/>
          <w:lang w:val="zh-CN"/>
        </w:rPr>
        <w:t>[</w:t>
      </w:r>
      <w:r w:rsidR="00D951C4">
        <w:rPr>
          <w:rFonts w:hint="eastAsia"/>
          <w:sz w:val="24"/>
          <w:szCs w:val="24"/>
          <w:lang w:val="zh-CN"/>
        </w:rPr>
        <w:t>科学、技术和工艺咨询附属机构</w:t>
      </w:r>
      <w:r w:rsidR="00D951C4">
        <w:rPr>
          <w:sz w:val="24"/>
          <w:szCs w:val="24"/>
          <w:lang w:val="zh-CN"/>
        </w:rPr>
        <w:t>]</w:t>
      </w:r>
      <w:r w:rsidR="00D951C4" w:rsidRPr="00D951C4">
        <w:rPr>
          <w:rFonts w:hint="eastAsia"/>
          <w:sz w:val="24"/>
          <w:szCs w:val="24"/>
          <w:lang w:val="zh-CN"/>
        </w:rPr>
        <w:t xml:space="preserve"> </w:t>
      </w:r>
      <w:r w:rsidR="00D951C4" w:rsidRPr="00151A9B">
        <w:rPr>
          <w:rFonts w:hint="eastAsia"/>
          <w:sz w:val="24"/>
          <w:szCs w:val="24"/>
          <w:lang w:val="zh-CN"/>
        </w:rPr>
        <w:t>的审议</w:t>
      </w:r>
      <w:r w:rsidRPr="00151A9B">
        <w:rPr>
          <w:rFonts w:hint="eastAsia"/>
          <w:sz w:val="24"/>
          <w:szCs w:val="24"/>
          <w:lang w:val="zh-CN"/>
        </w:rPr>
        <w:t>提供信息</w:t>
      </w:r>
      <w:r w:rsidRPr="00151A9B">
        <w:rPr>
          <w:rFonts w:hint="eastAsia"/>
          <w:sz w:val="24"/>
          <w:szCs w:val="24"/>
        </w:rPr>
        <w:t>；</w:t>
      </w:r>
    </w:p>
    <w:p w14:paraId="7E780AE4" w14:textId="41047E83" w:rsidR="00151A9B" w:rsidRPr="00151A9B" w:rsidRDefault="00151A9B" w:rsidP="00151A9B">
      <w:pPr>
        <w:adjustRightInd w:val="0"/>
        <w:snapToGrid w:val="0"/>
        <w:spacing w:before="120" w:line="240" w:lineRule="atLeast"/>
        <w:ind w:left="490" w:firstLine="490"/>
        <w:rPr>
          <w:sz w:val="24"/>
          <w:szCs w:val="24"/>
        </w:rPr>
      </w:pPr>
      <w:r w:rsidRPr="00151A9B">
        <w:rPr>
          <w:rFonts w:hint="eastAsia"/>
          <w:sz w:val="24"/>
          <w:szCs w:val="24"/>
        </w:rPr>
        <w:t xml:space="preserve">(c) </w:t>
      </w:r>
      <w:r w:rsidR="008F0FE9">
        <w:rPr>
          <w:sz w:val="24"/>
          <w:szCs w:val="24"/>
        </w:rPr>
        <w:tab/>
      </w:r>
      <w:r w:rsidR="00D951C4">
        <w:rPr>
          <w:sz w:val="24"/>
          <w:szCs w:val="24"/>
        </w:rPr>
        <w:t>[</w:t>
      </w:r>
      <w:r w:rsidRPr="00151A9B">
        <w:rPr>
          <w:rFonts w:hint="eastAsia"/>
          <w:sz w:val="24"/>
          <w:szCs w:val="24"/>
          <w:lang w:val="zh-CN"/>
        </w:rPr>
        <w:t>至少召开一次多学科特设技术专家组会议</w:t>
      </w:r>
      <w:r w:rsidRPr="00151A9B">
        <w:rPr>
          <w:rFonts w:hint="eastAsia"/>
          <w:sz w:val="24"/>
          <w:szCs w:val="24"/>
        </w:rPr>
        <w:t>，</w:t>
      </w:r>
      <w:r w:rsidRPr="00151A9B">
        <w:rPr>
          <w:rFonts w:hint="eastAsia"/>
          <w:sz w:val="24"/>
          <w:szCs w:val="24"/>
          <w:lang w:val="zh-CN"/>
        </w:rPr>
        <w:t>根据附件</w:t>
      </w:r>
      <w:r w:rsidRPr="00151A9B">
        <w:rPr>
          <w:rFonts w:hint="eastAsia"/>
          <w:sz w:val="24"/>
          <w:szCs w:val="24"/>
        </w:rPr>
        <w:t xml:space="preserve"> B </w:t>
      </w:r>
      <w:r w:rsidRPr="00151A9B">
        <w:rPr>
          <w:rFonts w:hint="eastAsia"/>
          <w:sz w:val="24"/>
          <w:szCs w:val="24"/>
          <w:lang w:val="zh-CN"/>
        </w:rPr>
        <w:t>节开展工作；</w:t>
      </w:r>
      <w:r w:rsidR="00D951C4">
        <w:rPr>
          <w:rFonts w:hint="eastAsia"/>
          <w:sz w:val="24"/>
          <w:szCs w:val="24"/>
          <w:lang w:val="zh-CN"/>
        </w:rPr>
        <w:t>]</w:t>
      </w:r>
    </w:p>
    <w:p w14:paraId="5E46BA72" w14:textId="0EC7A33B" w:rsidR="00151A9B" w:rsidRPr="00151A9B" w:rsidRDefault="00151A9B" w:rsidP="00151A9B">
      <w:pPr>
        <w:adjustRightInd w:val="0"/>
        <w:snapToGrid w:val="0"/>
        <w:spacing w:before="120" w:line="240" w:lineRule="atLeast"/>
        <w:ind w:left="490" w:firstLine="490"/>
        <w:rPr>
          <w:sz w:val="24"/>
          <w:szCs w:val="24"/>
        </w:rPr>
      </w:pPr>
      <w:r w:rsidRPr="00151A9B">
        <w:rPr>
          <w:sz w:val="24"/>
          <w:szCs w:val="24"/>
        </w:rPr>
        <w:t>(d)</w:t>
      </w:r>
      <w:r w:rsidRPr="00151A9B">
        <w:rPr>
          <w:sz w:val="24"/>
          <w:szCs w:val="24"/>
        </w:rPr>
        <w:tab/>
      </w:r>
      <w:r w:rsidRPr="00151A9B">
        <w:rPr>
          <w:rFonts w:ascii="宋体" w:hAnsi="宋体" w:cs="宋体" w:hint="eastAsia"/>
          <w:sz w:val="24"/>
          <w:szCs w:val="24"/>
        </w:rPr>
        <w:t>就</w:t>
      </w:r>
      <w:r w:rsidRPr="00151A9B">
        <w:rPr>
          <w:rFonts w:ascii="宋体" w:hAnsi="宋体" w:cs="宋体" w:hint="eastAsia"/>
          <w:color w:val="202124"/>
          <w:sz w:val="24"/>
          <w:szCs w:val="24"/>
        </w:rPr>
        <w:t>上文第</w:t>
      </w:r>
      <w:r w:rsidRPr="00151A9B">
        <w:rPr>
          <w:rFonts w:ascii="inherit" w:hAnsi="inherit" w:cs="Courier New" w:hint="eastAsia"/>
          <w:color w:val="202124"/>
          <w:sz w:val="24"/>
          <w:szCs w:val="24"/>
        </w:rPr>
        <w:t xml:space="preserve"> 4 </w:t>
      </w:r>
      <w:r w:rsidRPr="00151A9B">
        <w:rPr>
          <w:rFonts w:ascii="宋体" w:hAnsi="宋体" w:cs="宋体" w:hint="eastAsia"/>
          <w:color w:val="202124"/>
          <w:sz w:val="24"/>
          <w:szCs w:val="24"/>
        </w:rPr>
        <w:t>段所述水平扫描</w:t>
      </w:r>
      <w:r w:rsidR="00D37A6C">
        <w:rPr>
          <w:rFonts w:ascii="宋体" w:hAnsi="宋体" w:cs="宋体" w:hint="eastAsia"/>
          <w:color w:val="202124"/>
          <w:sz w:val="24"/>
          <w:szCs w:val="24"/>
        </w:rPr>
        <w:t>进程</w:t>
      </w:r>
      <w:r w:rsidRPr="00151A9B">
        <w:rPr>
          <w:rFonts w:ascii="宋体" w:hAnsi="宋体" w:cs="宋体" w:hint="eastAsia"/>
          <w:color w:val="202124"/>
          <w:sz w:val="24"/>
          <w:szCs w:val="24"/>
        </w:rPr>
        <w:t>的结果和操作编写报告，并将这些报告提交同行审查，以支持科学、技术和工艺咨询附属机构在其会议上该进程成效的审查分别在缔约方大会</w:t>
      </w:r>
      <w:r w:rsidR="00D951C4">
        <w:rPr>
          <w:rFonts w:ascii="宋体" w:hAnsi="宋体" w:cs="宋体" w:hint="eastAsia"/>
          <w:color w:val="202124"/>
          <w:sz w:val="24"/>
          <w:szCs w:val="24"/>
        </w:rPr>
        <w:t>[</w:t>
      </w:r>
      <w:r w:rsidRPr="00151A9B">
        <w:rPr>
          <w:rFonts w:ascii="宋体" w:hAnsi="宋体" w:cs="宋体" w:hint="eastAsia"/>
          <w:color w:val="202124"/>
          <w:sz w:val="24"/>
          <w:szCs w:val="24"/>
        </w:rPr>
        <w:t>第十六</w:t>
      </w:r>
      <w:r w:rsidR="00D37A6C">
        <w:rPr>
          <w:rFonts w:ascii="宋体" w:hAnsi="宋体" w:cs="宋体" w:hint="eastAsia"/>
          <w:color w:val="202124"/>
          <w:sz w:val="24"/>
          <w:szCs w:val="24"/>
        </w:rPr>
        <w:t>届</w:t>
      </w:r>
      <w:r w:rsidR="00D951C4">
        <w:rPr>
          <w:rFonts w:ascii="宋体" w:hAnsi="宋体" w:cs="宋体" w:hint="eastAsia"/>
          <w:color w:val="202124"/>
          <w:sz w:val="24"/>
          <w:szCs w:val="24"/>
        </w:rPr>
        <w:t>[</w:t>
      </w:r>
      <w:r w:rsidRPr="00151A9B">
        <w:rPr>
          <w:rFonts w:ascii="宋体" w:hAnsi="宋体" w:cs="宋体" w:hint="eastAsia"/>
          <w:color w:val="202124"/>
          <w:sz w:val="24"/>
          <w:szCs w:val="24"/>
        </w:rPr>
        <w:t>和第十七</w:t>
      </w:r>
      <w:r w:rsidR="00D37A6C">
        <w:rPr>
          <w:rFonts w:ascii="宋体" w:hAnsi="宋体" w:cs="宋体" w:hint="eastAsia"/>
          <w:color w:val="202124"/>
          <w:sz w:val="24"/>
          <w:szCs w:val="24"/>
        </w:rPr>
        <w:t>届</w:t>
      </w:r>
      <w:r w:rsidR="00D951C4">
        <w:rPr>
          <w:rFonts w:ascii="宋体" w:hAnsi="宋体" w:cs="宋体" w:hint="eastAsia"/>
          <w:color w:val="202124"/>
          <w:sz w:val="24"/>
          <w:szCs w:val="24"/>
        </w:rPr>
        <w:t>]</w:t>
      </w:r>
      <w:r w:rsidRPr="00151A9B">
        <w:rPr>
          <w:rFonts w:ascii="宋体" w:hAnsi="宋体" w:cs="宋体" w:hint="eastAsia"/>
          <w:color w:val="202124"/>
          <w:sz w:val="24"/>
          <w:szCs w:val="24"/>
        </w:rPr>
        <w:t>会议之前</w:t>
      </w:r>
      <w:r w:rsidR="00D951C4">
        <w:rPr>
          <w:rFonts w:ascii="宋体" w:hAnsi="宋体" w:cs="宋体" w:hint="eastAsia"/>
          <w:color w:val="202124"/>
          <w:sz w:val="24"/>
          <w:szCs w:val="24"/>
        </w:rPr>
        <w:t>；]</w:t>
      </w:r>
    </w:p>
    <w:p w14:paraId="5A6B9DB9" w14:textId="0CDBCF59" w:rsidR="00151A9B" w:rsidRPr="00151A9B" w:rsidRDefault="00151A9B" w:rsidP="00151A9B">
      <w:pPr>
        <w:adjustRightInd w:val="0"/>
        <w:snapToGrid w:val="0"/>
        <w:spacing w:before="120" w:line="240" w:lineRule="atLeast"/>
        <w:ind w:left="490" w:firstLine="490"/>
        <w:rPr>
          <w:sz w:val="24"/>
          <w:szCs w:val="24"/>
        </w:rPr>
      </w:pPr>
      <w:r w:rsidRPr="00151A9B">
        <w:rPr>
          <w:sz w:val="24"/>
          <w:szCs w:val="24"/>
        </w:rPr>
        <w:t>(e)</w:t>
      </w:r>
      <w:r w:rsidRPr="00151A9B">
        <w:rPr>
          <w:sz w:val="24"/>
          <w:szCs w:val="24"/>
        </w:rPr>
        <w:tab/>
      </w:r>
      <w:r w:rsidRPr="00151A9B">
        <w:rPr>
          <w:rFonts w:ascii="宋体" w:hAnsi="宋体" w:cs="宋体" w:hint="eastAsia"/>
          <w:sz w:val="24"/>
          <w:szCs w:val="24"/>
        </w:rPr>
        <w:t>在</w:t>
      </w:r>
      <w:r w:rsidRPr="00151A9B">
        <w:rPr>
          <w:rFonts w:ascii="宋体" w:hAnsi="宋体" w:cs="宋体" w:hint="eastAsia"/>
          <w:color w:val="202124"/>
          <w:sz w:val="24"/>
          <w:szCs w:val="24"/>
        </w:rPr>
        <w:t>合成生物学方面促进国际合作，推动和支持能力建设、技术转让和知识共享，同时考虑到缔约方以及土著人民和</w:t>
      </w:r>
      <w:r w:rsidR="00D37A6C">
        <w:rPr>
          <w:rFonts w:ascii="宋体" w:hAnsi="宋体" w:cs="宋体" w:hint="eastAsia"/>
          <w:color w:val="202124"/>
          <w:sz w:val="24"/>
          <w:szCs w:val="24"/>
        </w:rPr>
        <w:t>地方</w:t>
      </w:r>
      <w:r w:rsidRPr="00151A9B">
        <w:rPr>
          <w:rFonts w:ascii="宋体" w:hAnsi="宋体" w:cs="宋体" w:hint="eastAsia"/>
          <w:color w:val="202124"/>
          <w:sz w:val="24"/>
          <w:szCs w:val="24"/>
        </w:rPr>
        <w:t>社区的需要；</w:t>
      </w:r>
    </w:p>
    <w:p w14:paraId="6D8EBB24" w14:textId="3D272654" w:rsidR="00151A9B" w:rsidRPr="00151A9B" w:rsidRDefault="00151A9B" w:rsidP="00151A9B">
      <w:pPr>
        <w:adjustRightInd w:val="0"/>
        <w:snapToGrid w:val="0"/>
        <w:spacing w:before="120" w:line="240" w:lineRule="atLeast"/>
        <w:ind w:left="490" w:firstLine="490"/>
        <w:rPr>
          <w:sz w:val="24"/>
          <w:szCs w:val="24"/>
        </w:rPr>
      </w:pPr>
      <w:r w:rsidRPr="00151A9B">
        <w:rPr>
          <w:sz w:val="24"/>
          <w:szCs w:val="24"/>
        </w:rPr>
        <w:t>(f)</w:t>
      </w:r>
      <w:r w:rsidRPr="00151A9B">
        <w:rPr>
          <w:sz w:val="24"/>
          <w:szCs w:val="24"/>
        </w:rPr>
        <w:tab/>
      </w:r>
      <w:r w:rsidRPr="00151A9B">
        <w:rPr>
          <w:rFonts w:ascii="宋体" w:hAnsi="宋体" w:cs="宋体" w:hint="eastAsia"/>
          <w:color w:val="202124"/>
          <w:sz w:val="24"/>
          <w:szCs w:val="24"/>
        </w:rPr>
        <w:t>根据第</w:t>
      </w:r>
      <w:r w:rsidRPr="00151A9B">
        <w:rPr>
          <w:rFonts w:ascii="inherit" w:hAnsi="inherit" w:cs="Courier New" w:hint="eastAsia"/>
          <w:color w:val="202124"/>
          <w:sz w:val="24"/>
          <w:szCs w:val="24"/>
        </w:rPr>
        <w:t xml:space="preserve"> </w:t>
      </w:r>
      <w:r w:rsidRPr="00D37A6C">
        <w:rPr>
          <w:color w:val="202124"/>
          <w:sz w:val="24"/>
          <w:szCs w:val="24"/>
        </w:rPr>
        <w:t>X/40</w:t>
      </w:r>
      <w:r w:rsidRPr="00151A9B">
        <w:rPr>
          <w:rFonts w:ascii="inherit" w:hAnsi="inherit" w:cs="Courier New" w:hint="eastAsia"/>
          <w:color w:val="202124"/>
          <w:sz w:val="24"/>
          <w:szCs w:val="24"/>
        </w:rPr>
        <w:t xml:space="preserve"> </w:t>
      </w:r>
      <w:r w:rsidRPr="00151A9B">
        <w:rPr>
          <w:rFonts w:ascii="宋体" w:hAnsi="宋体" w:cs="宋体" w:hint="eastAsia"/>
          <w:color w:val="202124"/>
          <w:sz w:val="24"/>
          <w:szCs w:val="24"/>
        </w:rPr>
        <w:t>号决定</w:t>
      </w:r>
      <w:r w:rsidR="00F370F5" w:rsidRPr="00151A9B">
        <w:rPr>
          <w:rFonts w:ascii="inherit" w:hAnsi="inherit" w:cs="Courier New" w:hint="eastAsia"/>
          <w:color w:val="202124"/>
          <w:sz w:val="24"/>
          <w:szCs w:val="24"/>
        </w:rPr>
        <w:t>[</w:t>
      </w:r>
      <w:r w:rsidR="00F370F5" w:rsidRPr="00151A9B">
        <w:rPr>
          <w:rFonts w:ascii="宋体" w:hAnsi="宋体" w:cs="宋体" w:hint="eastAsia"/>
          <w:color w:val="202124"/>
          <w:sz w:val="24"/>
          <w:szCs w:val="24"/>
        </w:rPr>
        <w:t>并通过人权办法</w:t>
      </w:r>
      <w:r w:rsidR="00F370F5" w:rsidRPr="00151A9B">
        <w:rPr>
          <w:rFonts w:ascii="inherit" w:hAnsi="inherit" w:cs="Courier New" w:hint="eastAsia"/>
          <w:color w:val="202124"/>
          <w:sz w:val="24"/>
          <w:szCs w:val="24"/>
        </w:rPr>
        <w:t>]</w:t>
      </w:r>
      <w:r w:rsidRPr="00151A9B">
        <w:rPr>
          <w:rFonts w:ascii="宋体" w:hAnsi="宋体" w:cs="宋体" w:hint="eastAsia"/>
          <w:color w:val="202124"/>
          <w:sz w:val="24"/>
          <w:szCs w:val="24"/>
        </w:rPr>
        <w:t>，继续确保土著人民和地方社区充分有效参与《公约》下的合成生物学的讨论和工作；</w:t>
      </w:r>
      <w:r w:rsidR="00F370F5">
        <w:rPr>
          <w:rFonts w:ascii="宋体" w:hAnsi="宋体" w:cs="宋体" w:hint="eastAsia"/>
          <w:color w:val="202124"/>
          <w:sz w:val="24"/>
          <w:szCs w:val="24"/>
        </w:rPr>
        <w:t xml:space="preserve"> </w:t>
      </w:r>
    </w:p>
    <w:p w14:paraId="17AE345D" w14:textId="751A2D25" w:rsidR="00151A9B" w:rsidRPr="00F370F5" w:rsidRDefault="00F370F5" w:rsidP="00F370F5">
      <w:pPr>
        <w:adjustRightInd w:val="0"/>
        <w:snapToGrid w:val="0"/>
        <w:spacing w:before="120" w:line="240" w:lineRule="atLeast"/>
        <w:ind w:left="490" w:firstLine="490"/>
        <w:rPr>
          <w:sz w:val="24"/>
          <w:szCs w:val="24"/>
        </w:rPr>
      </w:pPr>
      <w:r>
        <w:rPr>
          <w:rFonts w:ascii="华文楷体" w:eastAsia="华文楷体" w:hAnsi="华文楷体" w:hint="eastAsia"/>
          <w:sz w:val="24"/>
          <w:szCs w:val="24"/>
          <w:lang w:val="zh-CN"/>
        </w:rPr>
        <w:t>1</w:t>
      </w:r>
      <w:r>
        <w:rPr>
          <w:rFonts w:ascii="华文楷体" w:eastAsia="华文楷体" w:hAnsi="华文楷体"/>
          <w:sz w:val="24"/>
          <w:szCs w:val="24"/>
          <w:lang w:val="zh-CN"/>
        </w:rPr>
        <w:t>0.</w:t>
      </w:r>
      <w:r>
        <w:rPr>
          <w:rFonts w:ascii="华文楷体" w:eastAsia="华文楷体" w:hAnsi="华文楷体"/>
          <w:sz w:val="24"/>
          <w:szCs w:val="24"/>
          <w:lang w:val="zh-CN"/>
        </w:rPr>
        <w:tab/>
      </w:r>
      <w:r w:rsidR="00151A9B" w:rsidRPr="00D951C4">
        <w:rPr>
          <w:rFonts w:ascii="华文楷体" w:eastAsia="楷体" w:hAnsi="华文楷体" w:hint="eastAsia"/>
          <w:sz w:val="24"/>
          <w:szCs w:val="24"/>
          <w:lang w:val="zh-CN"/>
        </w:rPr>
        <w:t>请</w:t>
      </w:r>
      <w:r w:rsidR="00151A9B" w:rsidRPr="00F370F5">
        <w:rPr>
          <w:rFonts w:ascii="宋体" w:hAnsi="宋体" w:cs="宋体" w:hint="eastAsia"/>
          <w:color w:val="202124"/>
          <w:sz w:val="24"/>
          <w:szCs w:val="24"/>
        </w:rPr>
        <w:t>科学、技术和工艺咨询附属机构审议</w:t>
      </w:r>
      <w:r w:rsidR="00D951C4">
        <w:rPr>
          <w:rFonts w:ascii="宋体" w:hAnsi="宋体" w:cs="宋体" w:hint="eastAsia"/>
          <w:color w:val="202124"/>
          <w:sz w:val="24"/>
          <w:szCs w:val="24"/>
        </w:rPr>
        <w:t>[</w:t>
      </w:r>
      <w:r w:rsidR="00151A9B" w:rsidRPr="00F370F5">
        <w:rPr>
          <w:rFonts w:ascii="宋体" w:hAnsi="宋体" w:cs="宋体" w:hint="eastAsia"/>
          <w:color w:val="202124"/>
          <w:sz w:val="24"/>
          <w:szCs w:val="24"/>
        </w:rPr>
        <w:t>多学科特设技术专家组报告中所载的</w:t>
      </w:r>
      <w:r w:rsidR="00D951C4">
        <w:rPr>
          <w:rFonts w:ascii="宋体" w:hAnsi="宋体" w:cs="宋体" w:hint="eastAsia"/>
          <w:color w:val="202124"/>
          <w:sz w:val="24"/>
          <w:szCs w:val="24"/>
        </w:rPr>
        <w:t>]</w:t>
      </w:r>
      <w:r w:rsidR="00151A9B" w:rsidRPr="00F370F5">
        <w:rPr>
          <w:rFonts w:ascii="宋体" w:hAnsi="宋体" w:cs="宋体" w:hint="eastAsia"/>
          <w:color w:val="202124"/>
          <w:sz w:val="24"/>
          <w:szCs w:val="24"/>
        </w:rPr>
        <w:t>水平扫描过程的结果，</w:t>
      </w:r>
      <w:r w:rsidR="00151A9B" w:rsidRPr="00151A9B">
        <w:rPr>
          <w:rStyle w:val="FootnoteReference"/>
          <w:szCs w:val="24"/>
        </w:rPr>
        <w:footnoteReference w:id="5"/>
      </w:r>
      <w:r w:rsidR="00151A9B" w:rsidRPr="00F370F5">
        <w:rPr>
          <w:sz w:val="24"/>
          <w:szCs w:val="24"/>
        </w:rPr>
        <w:t xml:space="preserve"> </w:t>
      </w:r>
      <w:r w:rsidR="00151A9B" w:rsidRPr="00F370F5">
        <w:rPr>
          <w:rFonts w:ascii="宋体" w:hAnsi="宋体" w:cs="宋体" w:hint="eastAsia"/>
          <w:color w:val="202124"/>
          <w:sz w:val="24"/>
          <w:szCs w:val="24"/>
        </w:rPr>
        <w:t>并提出建议供缔约方大会</w:t>
      </w:r>
      <w:r w:rsidR="00D951C4">
        <w:rPr>
          <w:rFonts w:ascii="宋体" w:hAnsi="宋体" w:cs="宋体" w:hint="eastAsia"/>
          <w:color w:val="202124"/>
          <w:sz w:val="24"/>
          <w:szCs w:val="24"/>
        </w:rPr>
        <w:t>[</w:t>
      </w:r>
      <w:r w:rsidR="00151A9B" w:rsidRPr="00F370F5">
        <w:rPr>
          <w:rFonts w:ascii="宋体" w:hAnsi="宋体" w:cs="宋体" w:hint="eastAsia"/>
          <w:color w:val="202124"/>
          <w:sz w:val="24"/>
          <w:szCs w:val="24"/>
        </w:rPr>
        <w:t>第十六</w:t>
      </w:r>
      <w:r>
        <w:rPr>
          <w:rFonts w:ascii="宋体" w:hAnsi="宋体" w:cs="宋体" w:hint="eastAsia"/>
          <w:color w:val="202124"/>
          <w:sz w:val="24"/>
          <w:szCs w:val="24"/>
        </w:rPr>
        <w:t>届</w:t>
      </w:r>
      <w:r w:rsidR="00D951C4">
        <w:rPr>
          <w:rFonts w:ascii="宋体" w:hAnsi="宋体" w:cs="宋体"/>
          <w:color w:val="202124"/>
          <w:sz w:val="24"/>
          <w:szCs w:val="24"/>
        </w:rPr>
        <w:t>[</w:t>
      </w:r>
      <w:r w:rsidR="00151A9B" w:rsidRPr="00F370F5">
        <w:rPr>
          <w:rFonts w:ascii="宋体" w:hAnsi="宋体" w:cs="宋体" w:hint="eastAsia"/>
          <w:color w:val="202124"/>
          <w:sz w:val="24"/>
          <w:szCs w:val="24"/>
        </w:rPr>
        <w:t>和第十七</w:t>
      </w:r>
      <w:r>
        <w:rPr>
          <w:rFonts w:ascii="宋体" w:hAnsi="宋体" w:cs="宋体" w:hint="eastAsia"/>
          <w:color w:val="202124"/>
          <w:sz w:val="24"/>
          <w:szCs w:val="24"/>
        </w:rPr>
        <w:t>届</w:t>
      </w:r>
      <w:r w:rsidR="00D951C4">
        <w:rPr>
          <w:rFonts w:ascii="宋体" w:hAnsi="宋体" w:cs="宋体" w:hint="eastAsia"/>
          <w:color w:val="202124"/>
          <w:sz w:val="24"/>
          <w:szCs w:val="24"/>
        </w:rPr>
        <w:t>]</w:t>
      </w:r>
      <w:r w:rsidR="0066457E">
        <w:rPr>
          <w:rFonts w:ascii="宋体" w:hAnsi="宋体" w:cs="宋体"/>
          <w:color w:val="202124"/>
          <w:sz w:val="24"/>
          <w:szCs w:val="24"/>
        </w:rPr>
        <w:t>]</w:t>
      </w:r>
      <w:r w:rsidR="00151A9B" w:rsidRPr="00F370F5">
        <w:rPr>
          <w:rFonts w:ascii="宋体" w:hAnsi="宋体" w:cs="宋体" w:hint="eastAsia"/>
          <w:color w:val="202124"/>
          <w:sz w:val="24"/>
          <w:szCs w:val="24"/>
        </w:rPr>
        <w:t>会议审议，酌情供包括作为卡塔赫纳议定书缔约方会议的缔约方大会</w:t>
      </w:r>
      <w:r w:rsidR="0066457E">
        <w:rPr>
          <w:rFonts w:ascii="宋体" w:hAnsi="宋体" w:cs="宋体" w:hint="eastAsia"/>
          <w:color w:val="202124"/>
          <w:sz w:val="24"/>
          <w:szCs w:val="24"/>
        </w:rPr>
        <w:t>[</w:t>
      </w:r>
      <w:r w:rsidR="00151A9B" w:rsidRPr="00F370F5">
        <w:rPr>
          <w:rFonts w:ascii="宋体" w:hAnsi="宋体" w:cs="宋体" w:hint="eastAsia"/>
          <w:color w:val="202124"/>
          <w:sz w:val="24"/>
          <w:szCs w:val="24"/>
        </w:rPr>
        <w:t>第十一次</w:t>
      </w:r>
      <w:r w:rsidR="0066457E">
        <w:rPr>
          <w:rFonts w:ascii="宋体" w:hAnsi="宋体" w:cs="宋体"/>
          <w:color w:val="202124"/>
          <w:sz w:val="24"/>
          <w:szCs w:val="24"/>
        </w:rPr>
        <w:t>[</w:t>
      </w:r>
      <w:r w:rsidR="00151A9B" w:rsidRPr="00F370F5">
        <w:rPr>
          <w:rFonts w:ascii="宋体" w:hAnsi="宋体" w:cs="宋体" w:hint="eastAsia"/>
          <w:color w:val="202124"/>
          <w:sz w:val="24"/>
          <w:szCs w:val="24"/>
        </w:rPr>
        <w:t>和第十二次</w:t>
      </w:r>
      <w:r w:rsidR="0066457E">
        <w:rPr>
          <w:rFonts w:ascii="宋体" w:hAnsi="宋体" w:cs="宋体" w:hint="eastAsia"/>
          <w:color w:val="202124"/>
          <w:sz w:val="24"/>
          <w:szCs w:val="24"/>
        </w:rPr>
        <w:t>]</w:t>
      </w:r>
      <w:r w:rsidR="0066457E">
        <w:rPr>
          <w:rFonts w:ascii="宋体" w:hAnsi="宋体" w:cs="宋体"/>
          <w:color w:val="202124"/>
          <w:sz w:val="24"/>
          <w:szCs w:val="24"/>
        </w:rPr>
        <w:t>]</w:t>
      </w:r>
      <w:r w:rsidR="00151A9B" w:rsidRPr="00F370F5">
        <w:rPr>
          <w:rFonts w:ascii="宋体" w:hAnsi="宋体" w:cs="宋体" w:hint="eastAsia"/>
          <w:color w:val="202124"/>
          <w:sz w:val="24"/>
          <w:szCs w:val="24"/>
        </w:rPr>
        <w:t>会议以及作为名古屋议定书缔约方会议的缔约方大会</w:t>
      </w:r>
      <w:r w:rsidR="0066457E">
        <w:rPr>
          <w:rFonts w:ascii="宋体" w:hAnsi="宋体" w:cs="宋体" w:hint="eastAsia"/>
          <w:color w:val="202124"/>
          <w:sz w:val="24"/>
          <w:szCs w:val="24"/>
        </w:rPr>
        <w:t>[</w:t>
      </w:r>
      <w:r w:rsidR="00151A9B" w:rsidRPr="00F370F5">
        <w:rPr>
          <w:rFonts w:ascii="宋体" w:hAnsi="宋体" w:cs="宋体" w:hint="eastAsia"/>
          <w:color w:val="202124"/>
          <w:sz w:val="24"/>
          <w:szCs w:val="24"/>
        </w:rPr>
        <w:t>第五次</w:t>
      </w:r>
      <w:r w:rsidR="0066457E">
        <w:rPr>
          <w:rFonts w:ascii="宋体" w:hAnsi="宋体" w:cs="宋体" w:hint="eastAsia"/>
          <w:color w:val="202124"/>
          <w:sz w:val="24"/>
          <w:szCs w:val="24"/>
        </w:rPr>
        <w:t>[</w:t>
      </w:r>
      <w:r w:rsidR="00151A9B" w:rsidRPr="00F370F5">
        <w:rPr>
          <w:rFonts w:ascii="宋体" w:hAnsi="宋体" w:cs="宋体" w:hint="eastAsia"/>
          <w:color w:val="202124"/>
          <w:sz w:val="24"/>
          <w:szCs w:val="24"/>
        </w:rPr>
        <w:t>和第六次</w:t>
      </w:r>
      <w:r w:rsidR="0066457E">
        <w:rPr>
          <w:rFonts w:ascii="宋体" w:hAnsi="宋体" w:cs="宋体" w:hint="eastAsia"/>
          <w:color w:val="202124"/>
          <w:sz w:val="24"/>
          <w:szCs w:val="24"/>
        </w:rPr>
        <w:t>]</w:t>
      </w:r>
      <w:r w:rsidR="0066457E">
        <w:rPr>
          <w:rFonts w:ascii="宋体" w:hAnsi="宋体" w:cs="宋体"/>
          <w:color w:val="202124"/>
          <w:sz w:val="24"/>
          <w:szCs w:val="24"/>
        </w:rPr>
        <w:t>]</w:t>
      </w:r>
      <w:r w:rsidR="00151A9B" w:rsidRPr="00F370F5">
        <w:rPr>
          <w:rFonts w:ascii="宋体" w:hAnsi="宋体" w:cs="宋体" w:hint="eastAsia"/>
          <w:color w:val="202124"/>
          <w:sz w:val="24"/>
          <w:szCs w:val="24"/>
        </w:rPr>
        <w:t>会议审议；</w:t>
      </w:r>
      <w:r w:rsidR="0066457E">
        <w:rPr>
          <w:rFonts w:ascii="宋体" w:hAnsi="宋体" w:cs="宋体" w:hint="eastAsia"/>
          <w:color w:val="202124"/>
          <w:sz w:val="24"/>
          <w:szCs w:val="24"/>
        </w:rPr>
        <w:t>]</w:t>
      </w:r>
    </w:p>
    <w:p w14:paraId="111B9700" w14:textId="29A53F49" w:rsidR="00151A9B" w:rsidRPr="00F370F5" w:rsidRDefault="00F370F5" w:rsidP="00F370F5">
      <w:pPr>
        <w:adjustRightInd w:val="0"/>
        <w:snapToGrid w:val="0"/>
        <w:spacing w:before="120" w:line="240" w:lineRule="atLeast"/>
        <w:ind w:left="490" w:firstLine="490"/>
        <w:rPr>
          <w:sz w:val="24"/>
          <w:szCs w:val="24"/>
        </w:rPr>
      </w:pPr>
      <w:r>
        <w:rPr>
          <w:rFonts w:ascii="华文楷体" w:eastAsia="华文楷体" w:hAnsi="华文楷体" w:hint="eastAsia"/>
          <w:sz w:val="24"/>
          <w:szCs w:val="24"/>
          <w:lang w:val="zh-CN"/>
        </w:rPr>
        <w:t>1</w:t>
      </w:r>
      <w:r>
        <w:rPr>
          <w:rFonts w:ascii="华文楷体" w:eastAsia="华文楷体" w:hAnsi="华文楷体"/>
          <w:sz w:val="24"/>
          <w:szCs w:val="24"/>
          <w:lang w:val="zh-CN"/>
        </w:rPr>
        <w:t>1.</w:t>
      </w:r>
      <w:r>
        <w:rPr>
          <w:rFonts w:ascii="华文楷体" w:eastAsia="华文楷体" w:hAnsi="华文楷体"/>
          <w:sz w:val="24"/>
          <w:szCs w:val="24"/>
          <w:lang w:val="zh-CN"/>
        </w:rPr>
        <w:tab/>
      </w:r>
      <w:r w:rsidR="008F0FE9" w:rsidRPr="0066457E">
        <w:rPr>
          <w:rFonts w:ascii="华文楷体" w:eastAsia="楷体" w:hAnsi="华文楷体" w:hint="eastAsia"/>
          <w:sz w:val="24"/>
          <w:szCs w:val="24"/>
          <w:lang w:val="zh-CN"/>
        </w:rPr>
        <w:t>又</w:t>
      </w:r>
      <w:r w:rsidR="00151A9B" w:rsidRPr="0066457E">
        <w:rPr>
          <w:rFonts w:ascii="华文楷体" w:eastAsia="楷体" w:hAnsi="华文楷体" w:hint="eastAsia"/>
          <w:sz w:val="24"/>
          <w:szCs w:val="24"/>
          <w:lang w:val="zh-CN"/>
        </w:rPr>
        <w:t>请</w:t>
      </w:r>
      <w:r w:rsidR="00151A9B" w:rsidRPr="00F370F5">
        <w:rPr>
          <w:rFonts w:ascii="宋体" w:hAnsi="宋体" w:cs="宋体" w:hint="eastAsia"/>
          <w:color w:val="202124"/>
          <w:sz w:val="24"/>
          <w:szCs w:val="24"/>
        </w:rPr>
        <w:t>科学、技术和工艺咨询附属机构在缔约方大会</w:t>
      </w:r>
      <w:r w:rsidR="0066457E">
        <w:rPr>
          <w:rFonts w:ascii="宋体" w:hAnsi="宋体" w:cs="宋体" w:hint="eastAsia"/>
          <w:color w:val="202124"/>
          <w:sz w:val="24"/>
          <w:szCs w:val="24"/>
        </w:rPr>
        <w:t>[</w:t>
      </w:r>
      <w:r w:rsidR="00151A9B" w:rsidRPr="00F370F5">
        <w:rPr>
          <w:rFonts w:ascii="宋体" w:hAnsi="宋体" w:cs="宋体" w:hint="eastAsia"/>
          <w:color w:val="202124"/>
          <w:sz w:val="24"/>
          <w:szCs w:val="24"/>
        </w:rPr>
        <w:t>第十六</w:t>
      </w:r>
      <w:r>
        <w:rPr>
          <w:rFonts w:ascii="宋体" w:hAnsi="宋体" w:cs="宋体" w:hint="eastAsia"/>
          <w:color w:val="202124"/>
          <w:sz w:val="24"/>
          <w:szCs w:val="24"/>
        </w:rPr>
        <w:t>届</w:t>
      </w:r>
      <w:r w:rsidR="0066457E">
        <w:rPr>
          <w:rFonts w:ascii="宋体" w:hAnsi="宋体" w:cs="宋体" w:hint="eastAsia"/>
          <w:color w:val="202124"/>
          <w:sz w:val="24"/>
          <w:szCs w:val="24"/>
        </w:rPr>
        <w:t>[</w:t>
      </w:r>
      <w:r w:rsidR="00151A9B" w:rsidRPr="00F370F5">
        <w:rPr>
          <w:rFonts w:ascii="宋体" w:hAnsi="宋体" w:cs="宋体" w:hint="eastAsia"/>
          <w:color w:val="202124"/>
          <w:sz w:val="24"/>
          <w:szCs w:val="24"/>
        </w:rPr>
        <w:t>和第十七</w:t>
      </w:r>
      <w:r>
        <w:rPr>
          <w:rFonts w:ascii="宋体" w:hAnsi="宋体" w:cs="宋体" w:hint="eastAsia"/>
          <w:color w:val="202124"/>
          <w:sz w:val="24"/>
          <w:szCs w:val="24"/>
        </w:rPr>
        <w:t>届</w:t>
      </w:r>
      <w:r w:rsidR="0066457E">
        <w:rPr>
          <w:rFonts w:ascii="宋体" w:hAnsi="宋体" w:cs="宋体" w:hint="eastAsia"/>
          <w:color w:val="202124"/>
          <w:sz w:val="24"/>
          <w:szCs w:val="24"/>
        </w:rPr>
        <w:t>]</w:t>
      </w:r>
      <w:r w:rsidR="0066457E">
        <w:rPr>
          <w:rFonts w:ascii="宋体" w:hAnsi="宋体" w:cs="宋体"/>
          <w:color w:val="202124"/>
          <w:sz w:val="24"/>
          <w:szCs w:val="24"/>
        </w:rPr>
        <w:t>]</w:t>
      </w:r>
      <w:r w:rsidR="00151A9B" w:rsidRPr="00F370F5">
        <w:rPr>
          <w:rFonts w:ascii="宋体" w:hAnsi="宋体" w:cs="宋体" w:hint="eastAsia"/>
          <w:color w:val="202124"/>
          <w:sz w:val="24"/>
          <w:szCs w:val="24"/>
        </w:rPr>
        <w:t>会议之前的会议上分别审议上文第</w:t>
      </w:r>
      <w:r w:rsidR="00151A9B" w:rsidRPr="00F370F5">
        <w:rPr>
          <w:rFonts w:ascii="inherit" w:hAnsi="inherit" w:cs="Courier New" w:hint="eastAsia"/>
          <w:color w:val="202124"/>
          <w:sz w:val="24"/>
          <w:szCs w:val="24"/>
        </w:rPr>
        <w:t xml:space="preserve"> </w:t>
      </w:r>
      <w:r w:rsidR="0066457E">
        <w:rPr>
          <w:rFonts w:ascii="inherit" w:hAnsi="inherit" w:cs="Courier New"/>
          <w:color w:val="202124"/>
          <w:sz w:val="24"/>
          <w:szCs w:val="24"/>
        </w:rPr>
        <w:t>4</w:t>
      </w:r>
      <w:r w:rsidR="00151A9B" w:rsidRPr="00F370F5">
        <w:rPr>
          <w:rFonts w:ascii="inherit" w:hAnsi="inherit" w:cs="Courier New" w:hint="eastAsia"/>
          <w:color w:val="202124"/>
          <w:sz w:val="24"/>
          <w:szCs w:val="24"/>
        </w:rPr>
        <w:t xml:space="preserve"> </w:t>
      </w:r>
      <w:r w:rsidR="00151A9B" w:rsidRPr="00F370F5">
        <w:rPr>
          <w:rFonts w:ascii="宋体" w:hAnsi="宋体" w:cs="宋体" w:hint="eastAsia"/>
          <w:color w:val="202124"/>
          <w:sz w:val="24"/>
          <w:szCs w:val="24"/>
        </w:rPr>
        <w:t>段规定的关于水平扫描</w:t>
      </w:r>
      <w:r>
        <w:rPr>
          <w:rFonts w:ascii="宋体" w:hAnsi="宋体" w:cs="宋体" w:hint="eastAsia"/>
          <w:color w:val="202124"/>
          <w:sz w:val="24"/>
          <w:szCs w:val="24"/>
        </w:rPr>
        <w:t>进程</w:t>
      </w:r>
      <w:r w:rsidR="00151A9B" w:rsidRPr="00F370F5">
        <w:rPr>
          <w:rFonts w:ascii="宋体" w:hAnsi="宋体" w:cs="宋体" w:hint="eastAsia"/>
          <w:color w:val="202124"/>
          <w:sz w:val="24"/>
          <w:szCs w:val="24"/>
        </w:rPr>
        <w:t>成效的临时报告和最终报告，并</w:t>
      </w:r>
      <w:r w:rsidR="0066457E">
        <w:rPr>
          <w:rFonts w:ascii="宋体" w:hAnsi="宋体" w:cs="宋体" w:hint="eastAsia"/>
          <w:color w:val="202124"/>
          <w:sz w:val="24"/>
          <w:szCs w:val="24"/>
        </w:rPr>
        <w:t>[</w:t>
      </w:r>
      <w:r w:rsidR="00151A9B" w:rsidRPr="00F370F5">
        <w:rPr>
          <w:rFonts w:ascii="宋体" w:hAnsi="宋体" w:cs="宋体" w:hint="eastAsia"/>
          <w:color w:val="202124"/>
          <w:sz w:val="24"/>
          <w:szCs w:val="24"/>
        </w:rPr>
        <w:t>就扩展该</w:t>
      </w:r>
      <w:r>
        <w:rPr>
          <w:rFonts w:ascii="宋体" w:hAnsi="宋体" w:cs="宋体" w:hint="eastAsia"/>
          <w:color w:val="202124"/>
          <w:sz w:val="24"/>
          <w:szCs w:val="24"/>
        </w:rPr>
        <w:t>进程</w:t>
      </w:r>
      <w:r w:rsidR="00151A9B" w:rsidRPr="00F370F5">
        <w:rPr>
          <w:rFonts w:ascii="宋体" w:hAnsi="宋体" w:cs="宋体" w:hint="eastAsia"/>
          <w:color w:val="202124"/>
          <w:sz w:val="24"/>
          <w:szCs w:val="24"/>
        </w:rPr>
        <w:t>的必要性</w:t>
      </w:r>
      <w:r w:rsidR="0066457E">
        <w:rPr>
          <w:rFonts w:ascii="宋体" w:hAnsi="宋体" w:cs="宋体" w:hint="eastAsia"/>
          <w:color w:val="202124"/>
          <w:sz w:val="24"/>
          <w:szCs w:val="24"/>
        </w:rPr>
        <w:t>]</w:t>
      </w:r>
      <w:r w:rsidR="00151A9B" w:rsidRPr="00F370F5">
        <w:rPr>
          <w:rFonts w:ascii="宋体" w:hAnsi="宋体" w:cs="宋体" w:hint="eastAsia"/>
          <w:color w:val="202124"/>
          <w:sz w:val="24"/>
          <w:szCs w:val="24"/>
        </w:rPr>
        <w:t>提出建议；</w:t>
      </w:r>
    </w:p>
    <w:p w14:paraId="6A7C8BDA" w14:textId="5882C204" w:rsidR="00151A9B" w:rsidRPr="00F370F5" w:rsidRDefault="00F370F5" w:rsidP="00F370F5">
      <w:pPr>
        <w:adjustRightInd w:val="0"/>
        <w:snapToGrid w:val="0"/>
        <w:spacing w:before="120" w:line="240" w:lineRule="atLeast"/>
        <w:ind w:left="490" w:firstLine="490"/>
        <w:rPr>
          <w:sz w:val="24"/>
          <w:szCs w:val="24"/>
        </w:rPr>
      </w:pPr>
      <w:r w:rsidRPr="00F370F5">
        <w:rPr>
          <w:rFonts w:ascii="华文楷体" w:eastAsia="华文楷体" w:hAnsi="华文楷体" w:hint="eastAsia"/>
          <w:sz w:val="24"/>
          <w:szCs w:val="24"/>
          <w:lang w:val="zh-CN"/>
        </w:rPr>
        <w:t>1</w:t>
      </w:r>
      <w:r>
        <w:rPr>
          <w:rFonts w:ascii="华文楷体" w:eastAsia="华文楷体" w:hAnsi="华文楷体"/>
          <w:sz w:val="24"/>
          <w:szCs w:val="24"/>
          <w:lang w:val="zh-CN"/>
        </w:rPr>
        <w:t>2</w:t>
      </w:r>
      <w:r w:rsidRPr="00F370F5">
        <w:rPr>
          <w:rFonts w:ascii="华文楷体" w:eastAsia="华文楷体" w:hAnsi="华文楷体"/>
          <w:sz w:val="24"/>
          <w:szCs w:val="24"/>
          <w:lang w:val="zh-CN"/>
        </w:rPr>
        <w:t>.</w:t>
      </w:r>
      <w:r w:rsidRPr="00F370F5">
        <w:rPr>
          <w:rFonts w:ascii="华文楷体" w:eastAsia="华文楷体" w:hAnsi="华文楷体"/>
          <w:sz w:val="24"/>
          <w:szCs w:val="24"/>
          <w:lang w:val="zh-CN"/>
        </w:rPr>
        <w:tab/>
      </w:r>
      <w:r w:rsidR="00151A9B" w:rsidRPr="0066457E">
        <w:rPr>
          <w:rFonts w:ascii="华文楷体" w:eastAsia="楷体" w:hAnsi="华文楷体" w:hint="eastAsia"/>
          <w:sz w:val="24"/>
          <w:szCs w:val="24"/>
          <w:lang w:val="zh-CN"/>
        </w:rPr>
        <w:t>请</w:t>
      </w:r>
      <w:r w:rsidR="00151A9B" w:rsidRPr="00F370F5">
        <w:rPr>
          <w:rFonts w:ascii="宋体" w:hAnsi="宋体" w:cs="宋体" w:hint="eastAsia"/>
          <w:color w:val="202124"/>
          <w:sz w:val="24"/>
          <w:szCs w:val="24"/>
        </w:rPr>
        <w:t>执行秘书继续</w:t>
      </w:r>
      <w:r w:rsidR="00151A9B" w:rsidRPr="00F370F5">
        <w:rPr>
          <w:rFonts w:ascii="宋体" w:hAnsi="宋体" w:cs="宋体" w:hint="eastAsia"/>
          <w:sz w:val="24"/>
          <w:szCs w:val="24"/>
          <w:lang w:val="zh-CN"/>
        </w:rPr>
        <w:t>寻求</w:t>
      </w:r>
      <w:r w:rsidR="00151A9B" w:rsidRPr="00F370F5">
        <w:rPr>
          <w:rFonts w:ascii="宋体" w:hAnsi="宋体" w:cs="宋体" w:hint="eastAsia"/>
          <w:color w:val="202124"/>
          <w:sz w:val="24"/>
          <w:szCs w:val="24"/>
        </w:rPr>
        <w:t>与其他区域和国际组织、公约和倡议，包括学术和研究机构就合成生物学相关问题开展合作。</w:t>
      </w:r>
    </w:p>
    <w:p w14:paraId="470E1485" w14:textId="63177E03" w:rsidR="00151A9B" w:rsidRPr="00151A9B" w:rsidRDefault="00BD1773" w:rsidP="00F370F5">
      <w:pPr>
        <w:adjustRightInd w:val="0"/>
        <w:snapToGrid w:val="0"/>
        <w:spacing w:before="120" w:line="240" w:lineRule="atLeast"/>
        <w:rPr>
          <w:sz w:val="24"/>
          <w:szCs w:val="24"/>
        </w:rPr>
      </w:pPr>
      <w:r>
        <w:rPr>
          <w:sz w:val="24"/>
          <w:szCs w:val="24"/>
        </w:rPr>
        <w:tab/>
      </w:r>
      <w:r w:rsidR="00151A9B" w:rsidRPr="00151A9B">
        <w:rPr>
          <w:sz w:val="24"/>
          <w:szCs w:val="24"/>
        </w:rPr>
        <w:t>2.</w:t>
      </w:r>
      <w:r w:rsidR="00151A9B" w:rsidRPr="00151A9B">
        <w:rPr>
          <w:sz w:val="24"/>
          <w:szCs w:val="24"/>
        </w:rPr>
        <w:tab/>
      </w:r>
      <w:r w:rsidR="00151A9B" w:rsidRPr="008F0FE9">
        <w:rPr>
          <w:rFonts w:ascii="宋体" w:eastAsia="楷体" w:hAnsi="宋体" w:cs="宋体" w:hint="eastAsia"/>
          <w:sz w:val="24"/>
          <w:szCs w:val="24"/>
          <w:lang w:val="zh-CN"/>
        </w:rPr>
        <w:t>建议</w:t>
      </w:r>
      <w:r w:rsidR="00151A9B" w:rsidRPr="00151A9B">
        <w:rPr>
          <w:rFonts w:ascii="宋体" w:hAnsi="宋体" w:cs="宋体" w:hint="eastAsia"/>
          <w:sz w:val="24"/>
          <w:szCs w:val="24"/>
          <w:lang w:val="zh-CN"/>
        </w:rPr>
        <w:t>作为卡塔赫纳议定书缔约方会议的缔约方大会和作为名古屋议定书缔约方会议的缔约方大会各自注意缔约方大会关于这一事项的决定。</w:t>
      </w:r>
    </w:p>
    <w:p w14:paraId="2C5DBD4F" w14:textId="77777777" w:rsidR="00372C2C" w:rsidRDefault="00372C2C" w:rsidP="00E814DA">
      <w:pPr>
        <w:spacing w:before="120"/>
        <w:jc w:val="center"/>
        <w:rPr>
          <w:rFonts w:ascii="宋体" w:eastAsia="楷体" w:hAnsi="宋体"/>
          <w:bCs/>
          <w:snapToGrid w:val="0"/>
          <w:kern w:val="22"/>
          <w:sz w:val="24"/>
          <w:szCs w:val="24"/>
        </w:rPr>
      </w:pPr>
    </w:p>
    <w:p w14:paraId="7C4F0304" w14:textId="77777777" w:rsidR="0066457E" w:rsidRDefault="0066457E">
      <w:pPr>
        <w:spacing w:after="0" w:line="240" w:lineRule="auto"/>
        <w:jc w:val="left"/>
        <w:rPr>
          <w:rFonts w:ascii="宋体" w:eastAsia="楷体" w:hAnsi="宋体"/>
          <w:bCs/>
          <w:snapToGrid w:val="0"/>
          <w:kern w:val="22"/>
          <w:sz w:val="24"/>
          <w:szCs w:val="24"/>
        </w:rPr>
      </w:pPr>
      <w:r>
        <w:rPr>
          <w:rFonts w:ascii="宋体" w:eastAsia="楷体" w:hAnsi="宋体"/>
          <w:bCs/>
          <w:snapToGrid w:val="0"/>
          <w:kern w:val="22"/>
          <w:sz w:val="24"/>
          <w:szCs w:val="24"/>
        </w:rPr>
        <w:br w:type="page"/>
      </w:r>
    </w:p>
    <w:p w14:paraId="0A8137ED" w14:textId="47C8C589" w:rsidR="0009799C" w:rsidRPr="00372C2C" w:rsidRDefault="00372C2C" w:rsidP="00E814DA">
      <w:pPr>
        <w:spacing w:before="120"/>
        <w:jc w:val="center"/>
        <w:rPr>
          <w:rFonts w:ascii="宋体" w:eastAsia="楷体" w:hAnsi="宋体"/>
          <w:bCs/>
          <w:snapToGrid w:val="0"/>
          <w:kern w:val="22"/>
          <w:sz w:val="24"/>
          <w:szCs w:val="24"/>
        </w:rPr>
      </w:pPr>
      <w:r w:rsidRPr="00372C2C">
        <w:rPr>
          <w:rFonts w:ascii="宋体" w:eastAsia="楷体" w:hAnsi="宋体" w:hint="eastAsia"/>
          <w:bCs/>
          <w:snapToGrid w:val="0"/>
          <w:kern w:val="22"/>
          <w:sz w:val="24"/>
          <w:szCs w:val="24"/>
        </w:rPr>
        <w:lastRenderedPageBreak/>
        <w:t>附件</w:t>
      </w:r>
    </w:p>
    <w:p w14:paraId="4A3A4FD5" w14:textId="77777777" w:rsidR="005D373E" w:rsidRPr="00372C2C" w:rsidRDefault="005D373E" w:rsidP="005D373E">
      <w:pPr>
        <w:keepNext/>
        <w:suppressLineNumbers/>
        <w:suppressAutoHyphens/>
        <w:spacing w:before="120"/>
        <w:jc w:val="center"/>
        <w:outlineLvl w:val="0"/>
        <w:rPr>
          <w:b/>
          <w:bCs/>
          <w:caps/>
          <w:kern w:val="22"/>
          <w:sz w:val="24"/>
          <w:szCs w:val="24"/>
          <w:lang w:val="en-GB"/>
        </w:rPr>
      </w:pPr>
      <w:r w:rsidRPr="00372C2C">
        <w:rPr>
          <w:b/>
          <w:bCs/>
          <w:caps/>
          <w:kern w:val="22"/>
          <w:sz w:val="24"/>
          <w:szCs w:val="24"/>
          <w:lang w:val="en-GB"/>
        </w:rPr>
        <w:t>对合成生物学最新技术发展的广泛和定期水平扫描、监测和评估</w:t>
      </w:r>
    </w:p>
    <w:p w14:paraId="3A158A0D" w14:textId="09E13EC5" w:rsidR="005D373E" w:rsidRPr="00372C2C" w:rsidRDefault="005D373E" w:rsidP="005D373E">
      <w:pPr>
        <w:pStyle w:val="ListParagraph"/>
        <w:keepNext/>
        <w:numPr>
          <w:ilvl w:val="0"/>
          <w:numId w:val="46"/>
        </w:numPr>
        <w:suppressLineNumbers/>
        <w:suppressAutoHyphens/>
        <w:spacing w:before="120" w:line="240" w:lineRule="auto"/>
        <w:ind w:left="0" w:firstLine="0"/>
        <w:contextualSpacing w:val="0"/>
        <w:jc w:val="center"/>
        <w:outlineLvl w:val="1"/>
        <w:rPr>
          <w:b/>
          <w:bCs/>
          <w:kern w:val="22"/>
          <w:sz w:val="24"/>
          <w:szCs w:val="24"/>
          <w:lang w:val="en-GB"/>
        </w:rPr>
      </w:pPr>
      <w:r w:rsidRPr="00372C2C">
        <w:rPr>
          <w:rFonts w:hint="eastAsia"/>
          <w:b/>
          <w:bCs/>
          <w:kern w:val="22"/>
          <w:sz w:val="24"/>
          <w:szCs w:val="24"/>
          <w:lang w:val="en-GB"/>
        </w:rPr>
        <w:t xml:space="preserve"> </w:t>
      </w:r>
      <w:r w:rsidRPr="00372C2C">
        <w:rPr>
          <w:b/>
          <w:bCs/>
          <w:kern w:val="22"/>
          <w:sz w:val="24"/>
          <w:szCs w:val="24"/>
          <w:lang w:val="en-GB"/>
        </w:rPr>
        <w:t>水平扫描、监控和评估</w:t>
      </w:r>
      <w:r w:rsidR="00902FAA" w:rsidRPr="00902FAA">
        <w:rPr>
          <w:rFonts w:hint="eastAsia"/>
          <w:b/>
          <w:bCs/>
          <w:color w:val="000080" w:themeColor="text1"/>
          <w:kern w:val="22"/>
          <w:sz w:val="24"/>
          <w:szCs w:val="24"/>
          <w:lang w:val="en-GB"/>
        </w:rPr>
        <w:t>进程</w:t>
      </w:r>
    </w:p>
    <w:p w14:paraId="675DEF3C" w14:textId="4967658B" w:rsidR="005D373E" w:rsidRPr="00372C2C" w:rsidRDefault="005D373E" w:rsidP="005D373E">
      <w:pPr>
        <w:pStyle w:val="ListParagraph"/>
        <w:numPr>
          <w:ilvl w:val="0"/>
          <w:numId w:val="45"/>
        </w:numPr>
        <w:suppressLineNumbers/>
        <w:suppressAutoHyphens/>
        <w:snapToGrid w:val="0"/>
        <w:spacing w:before="120" w:line="240" w:lineRule="atLeast"/>
        <w:ind w:left="0" w:firstLine="0"/>
        <w:contextualSpacing w:val="0"/>
        <w:rPr>
          <w:kern w:val="22"/>
          <w:sz w:val="24"/>
          <w:szCs w:val="24"/>
          <w:lang w:val="en-GB"/>
        </w:rPr>
      </w:pPr>
      <w:r w:rsidRPr="00372C2C">
        <w:rPr>
          <w:rFonts w:hint="eastAsia"/>
          <w:iCs/>
          <w:kern w:val="22"/>
          <w:sz w:val="24"/>
          <w:szCs w:val="24"/>
          <w:lang w:val="en-GB"/>
        </w:rPr>
        <w:t>广泛和定期水平扫描、监测和评估</w:t>
      </w:r>
      <w:r w:rsidR="00902FAA">
        <w:rPr>
          <w:rFonts w:hint="eastAsia"/>
          <w:iCs/>
          <w:kern w:val="22"/>
          <w:sz w:val="24"/>
          <w:szCs w:val="24"/>
          <w:lang w:val="en-GB"/>
        </w:rPr>
        <w:t>进程</w:t>
      </w:r>
      <w:r w:rsidRPr="00372C2C">
        <w:rPr>
          <w:rFonts w:hint="eastAsia"/>
          <w:iCs/>
          <w:kern w:val="22"/>
          <w:sz w:val="24"/>
          <w:szCs w:val="24"/>
          <w:lang w:val="en-GB"/>
        </w:rPr>
        <w:t>（下称“</w:t>
      </w:r>
      <w:r w:rsidR="00902FAA">
        <w:rPr>
          <w:rFonts w:hint="eastAsia"/>
          <w:iCs/>
          <w:kern w:val="22"/>
          <w:sz w:val="24"/>
          <w:szCs w:val="24"/>
          <w:lang w:val="en-GB"/>
        </w:rPr>
        <w:t>进程</w:t>
      </w:r>
      <w:r w:rsidRPr="00372C2C">
        <w:rPr>
          <w:rFonts w:hint="eastAsia"/>
          <w:iCs/>
          <w:kern w:val="22"/>
          <w:sz w:val="24"/>
          <w:szCs w:val="24"/>
          <w:lang w:val="en-GB"/>
        </w:rPr>
        <w:t>”）包含以下步骤</w:t>
      </w:r>
      <w:r w:rsidRPr="00372C2C">
        <w:rPr>
          <w:rFonts w:hint="eastAsia"/>
          <w:kern w:val="22"/>
          <w:sz w:val="24"/>
          <w:szCs w:val="24"/>
          <w:lang w:val="en-GB"/>
        </w:rPr>
        <w:t>：</w:t>
      </w:r>
    </w:p>
    <w:p w14:paraId="19AFBAD3" w14:textId="77777777" w:rsidR="005D373E" w:rsidRPr="00372C2C" w:rsidRDefault="005D373E" w:rsidP="005D373E">
      <w:pPr>
        <w:pStyle w:val="ListParagraph"/>
        <w:numPr>
          <w:ilvl w:val="0"/>
          <w:numId w:val="47"/>
        </w:numPr>
        <w:suppressLineNumbers/>
        <w:suppressAutoHyphens/>
        <w:spacing w:before="120" w:line="240" w:lineRule="auto"/>
        <w:ind w:left="0" w:firstLine="490"/>
        <w:contextualSpacing w:val="0"/>
        <w:rPr>
          <w:kern w:val="22"/>
          <w:sz w:val="24"/>
          <w:szCs w:val="24"/>
          <w:lang w:val="en-GB"/>
        </w:rPr>
      </w:pPr>
      <w:r w:rsidRPr="00372C2C">
        <w:rPr>
          <w:rFonts w:hint="eastAsia"/>
          <w:iCs/>
          <w:kern w:val="22"/>
          <w:sz w:val="24"/>
          <w:szCs w:val="24"/>
          <w:lang w:val="en-GB"/>
        </w:rPr>
        <w:t>信息收集；</w:t>
      </w:r>
    </w:p>
    <w:p w14:paraId="059EE4F5" w14:textId="77777777" w:rsidR="005D373E" w:rsidRPr="00372C2C" w:rsidRDefault="005D373E" w:rsidP="005D373E">
      <w:pPr>
        <w:pStyle w:val="ListParagraph"/>
        <w:numPr>
          <w:ilvl w:val="0"/>
          <w:numId w:val="47"/>
        </w:numPr>
        <w:suppressLineNumbers/>
        <w:suppressAutoHyphens/>
        <w:spacing w:before="120" w:line="240" w:lineRule="auto"/>
        <w:ind w:left="0" w:firstLine="490"/>
        <w:contextualSpacing w:val="0"/>
        <w:rPr>
          <w:kern w:val="22"/>
          <w:sz w:val="24"/>
          <w:szCs w:val="24"/>
          <w:lang w:val="en-GB"/>
        </w:rPr>
      </w:pPr>
      <w:r w:rsidRPr="00372C2C">
        <w:rPr>
          <w:rFonts w:hint="eastAsia"/>
          <w:iCs/>
          <w:kern w:val="22"/>
          <w:sz w:val="24"/>
          <w:szCs w:val="24"/>
          <w:lang w:val="en-GB"/>
        </w:rPr>
        <w:t>信息的汇编、组织与综合；</w:t>
      </w:r>
    </w:p>
    <w:p w14:paraId="3BC2363D" w14:textId="77777777" w:rsidR="005D373E" w:rsidRPr="00372C2C" w:rsidRDefault="005D373E" w:rsidP="005D373E">
      <w:pPr>
        <w:pStyle w:val="ListParagraph"/>
        <w:numPr>
          <w:ilvl w:val="0"/>
          <w:numId w:val="47"/>
        </w:numPr>
        <w:suppressLineNumbers/>
        <w:suppressAutoHyphens/>
        <w:spacing w:before="120" w:line="240" w:lineRule="auto"/>
        <w:ind w:left="0" w:firstLine="490"/>
        <w:contextualSpacing w:val="0"/>
        <w:rPr>
          <w:kern w:val="22"/>
          <w:sz w:val="24"/>
          <w:szCs w:val="24"/>
          <w:lang w:val="en-GB"/>
        </w:rPr>
      </w:pPr>
      <w:r w:rsidRPr="00372C2C">
        <w:rPr>
          <w:rFonts w:hint="eastAsia"/>
          <w:kern w:val="22"/>
          <w:sz w:val="24"/>
          <w:szCs w:val="24"/>
          <w:lang w:val="en-GB"/>
        </w:rPr>
        <w:t>评估；</w:t>
      </w:r>
    </w:p>
    <w:p w14:paraId="24A79495" w14:textId="77777777" w:rsidR="005D373E" w:rsidRPr="00372C2C" w:rsidRDefault="005D373E" w:rsidP="005D373E">
      <w:pPr>
        <w:pStyle w:val="ListParagraph"/>
        <w:numPr>
          <w:ilvl w:val="0"/>
          <w:numId w:val="47"/>
        </w:numPr>
        <w:suppressLineNumbers/>
        <w:suppressAutoHyphens/>
        <w:spacing w:before="120" w:line="240" w:lineRule="auto"/>
        <w:ind w:left="0" w:firstLine="490"/>
        <w:contextualSpacing w:val="0"/>
        <w:rPr>
          <w:kern w:val="22"/>
          <w:sz w:val="24"/>
          <w:szCs w:val="24"/>
          <w:lang w:val="en-GB"/>
        </w:rPr>
      </w:pPr>
      <w:r w:rsidRPr="00372C2C">
        <w:rPr>
          <w:rFonts w:hint="eastAsia"/>
          <w:kern w:val="22"/>
          <w:sz w:val="24"/>
          <w:szCs w:val="24"/>
          <w:lang w:val="en-GB"/>
        </w:rPr>
        <w:t>报告结果。</w:t>
      </w:r>
    </w:p>
    <w:p w14:paraId="4BFBEA7A" w14:textId="497BD151" w:rsidR="005D373E" w:rsidRPr="00372C2C" w:rsidRDefault="005D373E" w:rsidP="005D373E">
      <w:pPr>
        <w:pStyle w:val="ListParagraph"/>
        <w:numPr>
          <w:ilvl w:val="0"/>
          <w:numId w:val="45"/>
        </w:numPr>
        <w:suppressLineNumbers/>
        <w:suppressAutoHyphens/>
        <w:spacing w:before="120" w:line="240" w:lineRule="auto"/>
        <w:ind w:left="0" w:firstLine="0"/>
        <w:contextualSpacing w:val="0"/>
        <w:rPr>
          <w:kern w:val="22"/>
          <w:sz w:val="24"/>
          <w:szCs w:val="24"/>
          <w:lang w:val="en-GB"/>
        </w:rPr>
      </w:pPr>
      <w:r w:rsidRPr="00372C2C">
        <w:rPr>
          <w:rFonts w:hint="eastAsia"/>
          <w:iCs/>
          <w:kern w:val="22"/>
          <w:sz w:val="24"/>
          <w:szCs w:val="24"/>
          <w:lang w:val="en-GB"/>
        </w:rPr>
        <w:t>[</w:t>
      </w:r>
      <w:r w:rsidRPr="00372C2C">
        <w:rPr>
          <w:iCs/>
          <w:kern w:val="22"/>
          <w:sz w:val="24"/>
          <w:szCs w:val="24"/>
          <w:lang w:val="en-GB"/>
        </w:rPr>
        <w:t>对于每个步骤，</w:t>
      </w:r>
      <w:r w:rsidR="00902FAA">
        <w:rPr>
          <w:rFonts w:hint="eastAsia"/>
          <w:iCs/>
          <w:kern w:val="22"/>
          <w:sz w:val="24"/>
          <w:szCs w:val="24"/>
          <w:lang w:val="en-GB"/>
        </w:rPr>
        <w:t>进程</w:t>
      </w:r>
      <w:r w:rsidRPr="00372C2C">
        <w:rPr>
          <w:iCs/>
          <w:kern w:val="22"/>
          <w:sz w:val="24"/>
          <w:szCs w:val="24"/>
          <w:lang w:val="en-GB"/>
        </w:rPr>
        <w:t>的协调行为</w:t>
      </w:r>
      <w:r w:rsidRPr="00372C2C">
        <w:rPr>
          <w:rFonts w:hint="eastAsia"/>
          <w:iCs/>
          <w:kern w:val="22"/>
          <w:sz w:val="24"/>
          <w:szCs w:val="24"/>
          <w:lang w:val="en-GB"/>
        </w:rPr>
        <w:t>体</w:t>
      </w:r>
      <w:r w:rsidRPr="00372C2C">
        <w:rPr>
          <w:iCs/>
          <w:kern w:val="22"/>
          <w:sz w:val="24"/>
          <w:szCs w:val="24"/>
          <w:lang w:val="en-GB"/>
        </w:rPr>
        <w:t>、其他行为</w:t>
      </w:r>
      <w:r w:rsidRPr="00372C2C">
        <w:rPr>
          <w:rFonts w:hint="eastAsia"/>
          <w:iCs/>
          <w:kern w:val="22"/>
          <w:sz w:val="24"/>
          <w:szCs w:val="24"/>
          <w:lang w:val="en-GB"/>
        </w:rPr>
        <w:t>体</w:t>
      </w:r>
      <w:r w:rsidRPr="00372C2C">
        <w:rPr>
          <w:iCs/>
          <w:kern w:val="22"/>
          <w:sz w:val="24"/>
          <w:szCs w:val="24"/>
          <w:lang w:val="en-GB"/>
        </w:rPr>
        <w:t>和主要考虑</w:t>
      </w:r>
      <w:r w:rsidRPr="00372C2C">
        <w:rPr>
          <w:rFonts w:hint="eastAsia"/>
          <w:iCs/>
          <w:kern w:val="22"/>
          <w:sz w:val="24"/>
          <w:szCs w:val="24"/>
          <w:lang w:val="en-GB"/>
        </w:rPr>
        <w:t>，见</w:t>
      </w:r>
      <w:r w:rsidRPr="00372C2C">
        <w:rPr>
          <w:iCs/>
          <w:kern w:val="22"/>
          <w:sz w:val="24"/>
          <w:szCs w:val="24"/>
          <w:lang w:val="en-GB"/>
        </w:rPr>
        <w:t>表</w:t>
      </w:r>
      <w:r w:rsidRPr="00372C2C">
        <w:rPr>
          <w:iCs/>
          <w:kern w:val="22"/>
          <w:sz w:val="24"/>
          <w:szCs w:val="24"/>
          <w:lang w:val="en-GB"/>
        </w:rPr>
        <w:t>1</w:t>
      </w:r>
      <w:r w:rsidRPr="00372C2C">
        <w:rPr>
          <w:rFonts w:ascii="Arial" w:hAnsi="Arial" w:cs="Arial" w:hint="eastAsia"/>
          <w:color w:val="000000"/>
          <w:sz w:val="24"/>
          <w:szCs w:val="24"/>
          <w:shd w:val="clear" w:color="auto" w:fill="FFFFFF"/>
        </w:rPr>
        <w:t>。</w:t>
      </w:r>
      <w:r w:rsidRPr="00372C2C">
        <w:rPr>
          <w:rFonts w:ascii="Arial" w:hAnsi="Arial" w:cs="Arial" w:hint="eastAsia"/>
          <w:color w:val="000000"/>
          <w:sz w:val="24"/>
          <w:szCs w:val="24"/>
          <w:shd w:val="clear" w:color="auto" w:fill="FFFFFF"/>
        </w:rPr>
        <w:t>]</w:t>
      </w:r>
    </w:p>
    <w:p w14:paraId="1A5F15B3" w14:textId="362B429F" w:rsidR="005D373E" w:rsidRPr="00372C2C" w:rsidRDefault="005D373E" w:rsidP="005D373E">
      <w:pPr>
        <w:pStyle w:val="ListParagraph"/>
        <w:numPr>
          <w:ilvl w:val="0"/>
          <w:numId w:val="45"/>
        </w:numPr>
        <w:suppressLineNumbers/>
        <w:suppressAutoHyphens/>
        <w:spacing w:before="120" w:line="240" w:lineRule="auto"/>
        <w:ind w:left="0" w:firstLine="0"/>
        <w:contextualSpacing w:val="0"/>
        <w:rPr>
          <w:kern w:val="22"/>
          <w:sz w:val="24"/>
          <w:szCs w:val="24"/>
          <w:lang w:val="en-GB"/>
        </w:rPr>
      </w:pPr>
      <w:r w:rsidRPr="00372C2C">
        <w:rPr>
          <w:iCs/>
          <w:kern w:val="22"/>
          <w:sz w:val="24"/>
          <w:szCs w:val="24"/>
          <w:lang w:val="en-GB"/>
        </w:rPr>
        <w:t>科学、技术和工艺咨询附属机构应审查</w:t>
      </w:r>
      <w:r w:rsidR="00902FAA">
        <w:rPr>
          <w:rFonts w:hint="eastAsia"/>
          <w:iCs/>
          <w:kern w:val="22"/>
          <w:sz w:val="24"/>
          <w:szCs w:val="24"/>
          <w:lang w:val="en-GB"/>
        </w:rPr>
        <w:t>进程</w:t>
      </w:r>
      <w:r w:rsidRPr="00372C2C">
        <w:rPr>
          <w:iCs/>
          <w:kern w:val="22"/>
          <w:sz w:val="24"/>
          <w:szCs w:val="24"/>
          <w:lang w:val="en-GB"/>
        </w:rPr>
        <w:t>的结果，并就合成生物学技术发展及其对《公约》目标的潜在积极和消极影响</w:t>
      </w:r>
      <w:r w:rsidRPr="00372C2C">
        <w:rPr>
          <w:rFonts w:hint="eastAsia"/>
          <w:iCs/>
          <w:kern w:val="22"/>
          <w:sz w:val="24"/>
          <w:szCs w:val="24"/>
          <w:lang w:val="en-GB"/>
        </w:rPr>
        <w:t>提出</w:t>
      </w:r>
      <w:r w:rsidRPr="00372C2C">
        <w:rPr>
          <w:iCs/>
          <w:kern w:val="22"/>
          <w:sz w:val="24"/>
          <w:szCs w:val="24"/>
          <w:lang w:val="en-GB"/>
        </w:rPr>
        <w:t>建议</w:t>
      </w:r>
      <w:r w:rsidR="005C7674" w:rsidRPr="00372C2C">
        <w:rPr>
          <w:rFonts w:hint="eastAsia"/>
          <w:iCs/>
          <w:kern w:val="22"/>
          <w:sz w:val="24"/>
          <w:szCs w:val="24"/>
          <w:lang w:val="en-GB"/>
        </w:rPr>
        <w:t>。</w:t>
      </w:r>
      <w:r w:rsidR="005C7674" w:rsidRPr="00372C2C">
        <w:rPr>
          <w:rFonts w:hint="eastAsia"/>
          <w:iCs/>
          <w:kern w:val="22"/>
          <w:sz w:val="24"/>
          <w:szCs w:val="24"/>
          <w:lang w:val="en-GB"/>
        </w:rPr>
        <w:t>[</w:t>
      </w:r>
      <w:r w:rsidR="005C7674" w:rsidRPr="00372C2C">
        <w:rPr>
          <w:rFonts w:hint="eastAsia"/>
          <w:iCs/>
          <w:kern w:val="22"/>
          <w:sz w:val="24"/>
          <w:szCs w:val="24"/>
          <w:lang w:val="en-GB"/>
        </w:rPr>
        <w:t>包括社会、经济、文化影响和相关道德问题</w:t>
      </w:r>
      <w:r w:rsidR="005C7674" w:rsidRPr="00372C2C">
        <w:rPr>
          <w:iCs/>
          <w:kern w:val="22"/>
          <w:sz w:val="24"/>
          <w:szCs w:val="24"/>
          <w:lang w:val="en-GB"/>
        </w:rPr>
        <w:t>]</w:t>
      </w:r>
      <w:r w:rsidR="005C7674" w:rsidRPr="00372C2C">
        <w:rPr>
          <w:rFonts w:hint="eastAsia"/>
          <w:iCs/>
          <w:kern w:val="22"/>
          <w:sz w:val="24"/>
          <w:szCs w:val="24"/>
          <w:lang w:val="en-GB"/>
        </w:rPr>
        <w:t>。</w:t>
      </w:r>
    </w:p>
    <w:p w14:paraId="4CD04387" w14:textId="19DA2F07" w:rsidR="005D373E" w:rsidRPr="00372C2C" w:rsidRDefault="005C7674" w:rsidP="005D373E">
      <w:pPr>
        <w:pStyle w:val="ListParagraph"/>
        <w:numPr>
          <w:ilvl w:val="0"/>
          <w:numId w:val="45"/>
        </w:numPr>
        <w:suppressLineNumbers/>
        <w:suppressAutoHyphens/>
        <w:spacing w:before="120" w:line="240" w:lineRule="auto"/>
        <w:ind w:left="0" w:firstLine="0"/>
        <w:contextualSpacing w:val="0"/>
        <w:rPr>
          <w:iCs/>
          <w:kern w:val="22"/>
          <w:sz w:val="24"/>
          <w:szCs w:val="24"/>
          <w:lang w:val="en-GB"/>
        </w:rPr>
      </w:pPr>
      <w:r w:rsidRPr="00372C2C">
        <w:rPr>
          <w:rFonts w:hint="eastAsia"/>
          <w:iCs/>
          <w:kern w:val="22"/>
          <w:sz w:val="24"/>
          <w:szCs w:val="24"/>
          <w:lang w:val="en-GB"/>
        </w:rPr>
        <w:t>应</w:t>
      </w:r>
      <w:r w:rsidR="0066457E">
        <w:rPr>
          <w:rFonts w:hint="eastAsia"/>
          <w:iCs/>
          <w:kern w:val="22"/>
          <w:sz w:val="24"/>
          <w:szCs w:val="24"/>
          <w:lang w:val="en-GB"/>
        </w:rPr>
        <w:t>[</w:t>
      </w:r>
      <w:r w:rsidRPr="00372C2C">
        <w:rPr>
          <w:rFonts w:hint="eastAsia"/>
          <w:iCs/>
          <w:kern w:val="22"/>
          <w:sz w:val="24"/>
          <w:szCs w:val="24"/>
          <w:lang w:val="en-GB"/>
        </w:rPr>
        <w:t>根据</w:t>
      </w:r>
      <w:r w:rsidR="0066457E">
        <w:rPr>
          <w:rFonts w:hint="eastAsia"/>
          <w:iCs/>
          <w:kern w:val="22"/>
          <w:sz w:val="24"/>
          <w:szCs w:val="24"/>
          <w:lang w:val="en-GB"/>
        </w:rPr>
        <w:t>]</w:t>
      </w:r>
      <w:r w:rsidRPr="00372C2C">
        <w:rPr>
          <w:rFonts w:hint="eastAsia"/>
          <w:iCs/>
          <w:kern w:val="22"/>
          <w:sz w:val="24"/>
          <w:szCs w:val="24"/>
          <w:lang w:val="en-GB"/>
        </w:rPr>
        <w:t>缔约方大会</w:t>
      </w:r>
      <w:r w:rsidR="00D13E7B">
        <w:rPr>
          <w:rFonts w:hint="eastAsia"/>
          <w:iCs/>
          <w:kern w:val="22"/>
          <w:sz w:val="24"/>
          <w:szCs w:val="24"/>
          <w:lang w:val="en-GB"/>
        </w:rPr>
        <w:t>[</w:t>
      </w:r>
      <w:r w:rsidRPr="00372C2C">
        <w:rPr>
          <w:rFonts w:hint="eastAsia"/>
          <w:iCs/>
          <w:kern w:val="22"/>
          <w:sz w:val="24"/>
          <w:szCs w:val="24"/>
          <w:lang w:val="en-GB"/>
        </w:rPr>
        <w:t>的决定</w:t>
      </w:r>
      <w:r w:rsidR="00D13E7B">
        <w:rPr>
          <w:rFonts w:hint="eastAsia"/>
          <w:iCs/>
          <w:kern w:val="22"/>
          <w:sz w:val="24"/>
          <w:szCs w:val="24"/>
          <w:lang w:val="en-GB"/>
        </w:rPr>
        <w:t>]</w:t>
      </w:r>
      <w:r w:rsidRPr="00372C2C">
        <w:rPr>
          <w:rFonts w:hint="eastAsia"/>
          <w:iCs/>
          <w:kern w:val="22"/>
          <w:sz w:val="24"/>
          <w:szCs w:val="24"/>
          <w:lang w:val="en-GB"/>
        </w:rPr>
        <w:t>[</w:t>
      </w:r>
      <w:r w:rsidRPr="00372C2C">
        <w:rPr>
          <w:rFonts w:hint="eastAsia"/>
          <w:iCs/>
          <w:kern w:val="22"/>
          <w:sz w:val="24"/>
          <w:szCs w:val="24"/>
          <w:lang w:val="en-GB"/>
        </w:rPr>
        <w:t>定期</w:t>
      </w:r>
      <w:r w:rsidRPr="00372C2C">
        <w:rPr>
          <w:rFonts w:hint="eastAsia"/>
          <w:iCs/>
          <w:kern w:val="22"/>
          <w:sz w:val="24"/>
          <w:szCs w:val="24"/>
          <w:lang w:val="en-GB"/>
        </w:rPr>
        <w:t>]</w:t>
      </w:r>
      <w:r w:rsidRPr="00372C2C">
        <w:rPr>
          <w:rFonts w:hint="eastAsia"/>
          <w:iCs/>
          <w:kern w:val="22"/>
          <w:sz w:val="24"/>
          <w:szCs w:val="24"/>
          <w:lang w:val="en-GB"/>
        </w:rPr>
        <w:t>审查</w:t>
      </w:r>
      <w:r w:rsidR="00902FAA">
        <w:rPr>
          <w:rFonts w:hint="eastAsia"/>
          <w:iCs/>
          <w:kern w:val="22"/>
          <w:sz w:val="24"/>
          <w:szCs w:val="24"/>
          <w:lang w:val="en-GB"/>
        </w:rPr>
        <w:t>进程</w:t>
      </w:r>
      <w:r w:rsidRPr="00372C2C">
        <w:rPr>
          <w:rFonts w:hint="eastAsia"/>
          <w:iCs/>
          <w:kern w:val="22"/>
          <w:sz w:val="24"/>
          <w:szCs w:val="24"/>
          <w:lang w:val="en-GB"/>
        </w:rPr>
        <w:t>的有效性</w:t>
      </w:r>
      <w:r w:rsidR="005D373E" w:rsidRPr="00372C2C">
        <w:rPr>
          <w:rFonts w:hint="eastAsia"/>
          <w:iCs/>
          <w:kern w:val="22"/>
          <w:sz w:val="24"/>
          <w:szCs w:val="24"/>
          <w:lang w:val="en-GB"/>
        </w:rPr>
        <w:t>。</w:t>
      </w:r>
    </w:p>
    <w:p w14:paraId="6CBB612A" w14:textId="35A47B47" w:rsidR="005D373E" w:rsidRPr="00BD1773" w:rsidRDefault="005C7674" w:rsidP="009441CC">
      <w:pPr>
        <w:pStyle w:val="ListParagraph"/>
        <w:keepNext/>
        <w:numPr>
          <w:ilvl w:val="0"/>
          <w:numId w:val="46"/>
        </w:numPr>
        <w:suppressLineNumbers/>
        <w:suppressAutoHyphens/>
        <w:spacing w:before="120" w:line="240" w:lineRule="auto"/>
        <w:ind w:left="1710" w:right="1080" w:hanging="720"/>
        <w:contextualSpacing w:val="0"/>
        <w:jc w:val="center"/>
        <w:outlineLvl w:val="1"/>
        <w:rPr>
          <w:b/>
          <w:bCs/>
          <w:kern w:val="22"/>
          <w:sz w:val="24"/>
          <w:szCs w:val="24"/>
          <w:lang w:val="en-GB"/>
        </w:rPr>
      </w:pPr>
      <w:r w:rsidRPr="00BD1773">
        <w:rPr>
          <w:rFonts w:hint="eastAsia"/>
          <w:b/>
          <w:bCs/>
          <w:kern w:val="22"/>
          <w:sz w:val="24"/>
          <w:szCs w:val="24"/>
          <w:lang w:val="en-GB"/>
        </w:rPr>
        <w:t>[</w:t>
      </w:r>
      <w:r w:rsidR="005D373E" w:rsidRPr="00BD1773">
        <w:rPr>
          <w:b/>
          <w:bCs/>
          <w:kern w:val="22"/>
          <w:sz w:val="24"/>
          <w:szCs w:val="24"/>
          <w:lang w:val="en-GB"/>
        </w:rPr>
        <w:t>支持广泛和定期水平扫描、监测和评估</w:t>
      </w:r>
      <w:r w:rsidR="00902FAA" w:rsidRPr="00BD1773">
        <w:rPr>
          <w:rFonts w:hint="eastAsia"/>
          <w:b/>
          <w:bCs/>
          <w:kern w:val="22"/>
          <w:sz w:val="24"/>
          <w:szCs w:val="24"/>
          <w:lang w:val="en-GB"/>
        </w:rPr>
        <w:t>进程</w:t>
      </w:r>
      <w:r w:rsidR="005D373E" w:rsidRPr="00BD1773">
        <w:rPr>
          <w:b/>
          <w:bCs/>
          <w:kern w:val="22"/>
          <w:sz w:val="24"/>
          <w:szCs w:val="24"/>
          <w:lang w:val="en-GB"/>
        </w:rPr>
        <w:t>的</w:t>
      </w:r>
      <w:r w:rsidR="009441CC" w:rsidRPr="00BD1773">
        <w:rPr>
          <w:b/>
          <w:bCs/>
          <w:kern w:val="22"/>
          <w:sz w:val="24"/>
          <w:szCs w:val="24"/>
          <w:lang w:val="en-GB"/>
        </w:rPr>
        <w:t>合成生物学问题多学科</w:t>
      </w:r>
      <w:r w:rsidR="009441CC" w:rsidRPr="00BD1773">
        <w:rPr>
          <w:rFonts w:hint="eastAsia"/>
          <w:b/>
          <w:bCs/>
          <w:kern w:val="22"/>
          <w:sz w:val="24"/>
          <w:szCs w:val="24"/>
          <w:lang w:val="en-GB"/>
        </w:rPr>
        <w:t>特设</w:t>
      </w:r>
      <w:r w:rsidR="009441CC" w:rsidRPr="00BD1773">
        <w:rPr>
          <w:b/>
          <w:bCs/>
          <w:kern w:val="22"/>
          <w:sz w:val="24"/>
          <w:szCs w:val="24"/>
          <w:lang w:val="en-GB"/>
        </w:rPr>
        <w:t>技术专家组</w:t>
      </w:r>
      <w:r w:rsidR="009441CC" w:rsidRPr="00BD1773">
        <w:rPr>
          <w:rFonts w:hint="eastAsia"/>
          <w:b/>
          <w:bCs/>
          <w:kern w:val="22"/>
          <w:sz w:val="24"/>
          <w:szCs w:val="24"/>
          <w:lang w:val="en-GB"/>
        </w:rPr>
        <w:t>的</w:t>
      </w:r>
      <w:r w:rsidR="005D373E" w:rsidRPr="00BD1773">
        <w:rPr>
          <w:b/>
          <w:bCs/>
          <w:kern w:val="22"/>
          <w:sz w:val="24"/>
          <w:szCs w:val="24"/>
          <w:lang w:val="en-GB"/>
        </w:rPr>
        <w:t>职权范围</w:t>
      </w:r>
    </w:p>
    <w:p w14:paraId="6B8B8144" w14:textId="629BB44B" w:rsidR="005D373E" w:rsidRPr="00372C2C" w:rsidRDefault="00C91771" w:rsidP="005D373E">
      <w:pPr>
        <w:pStyle w:val="ListParagraph"/>
        <w:numPr>
          <w:ilvl w:val="0"/>
          <w:numId w:val="44"/>
        </w:numPr>
        <w:suppressLineNumbers/>
        <w:suppressAutoHyphens/>
        <w:spacing w:before="120" w:line="240" w:lineRule="auto"/>
        <w:ind w:left="0" w:firstLine="0"/>
        <w:contextualSpacing w:val="0"/>
        <w:rPr>
          <w:kern w:val="22"/>
          <w:sz w:val="24"/>
          <w:szCs w:val="24"/>
          <w:lang w:val="en-GB"/>
        </w:rPr>
      </w:pPr>
      <w:r w:rsidRPr="00372C2C">
        <w:rPr>
          <w:rFonts w:hint="eastAsia"/>
          <w:iCs/>
          <w:kern w:val="22"/>
          <w:sz w:val="24"/>
          <w:szCs w:val="24"/>
          <w:lang w:val="en-GB"/>
        </w:rPr>
        <w:t>多学科</w:t>
      </w:r>
      <w:r w:rsidR="00E14FAA" w:rsidRPr="00372C2C">
        <w:rPr>
          <w:rFonts w:hint="eastAsia"/>
          <w:iCs/>
          <w:kern w:val="22"/>
          <w:sz w:val="24"/>
          <w:szCs w:val="24"/>
          <w:lang w:val="en-GB"/>
        </w:rPr>
        <w:t>特设</w:t>
      </w:r>
      <w:r w:rsidRPr="00372C2C">
        <w:rPr>
          <w:rFonts w:hint="eastAsia"/>
          <w:iCs/>
          <w:kern w:val="22"/>
          <w:sz w:val="24"/>
          <w:szCs w:val="24"/>
          <w:lang w:val="en-GB"/>
        </w:rPr>
        <w:t>技术专家组应在《公约》及其议定书先前相关工作包括前合成生物学</w:t>
      </w:r>
      <w:r w:rsidR="00E14FAA">
        <w:rPr>
          <w:rFonts w:hint="eastAsia"/>
          <w:iCs/>
          <w:kern w:val="22"/>
          <w:sz w:val="24"/>
          <w:szCs w:val="24"/>
          <w:lang w:val="en-GB"/>
        </w:rPr>
        <w:t>问题</w:t>
      </w:r>
      <w:r w:rsidRPr="00372C2C">
        <w:rPr>
          <w:rFonts w:hint="eastAsia"/>
          <w:iCs/>
          <w:kern w:val="22"/>
          <w:sz w:val="24"/>
          <w:szCs w:val="24"/>
          <w:lang w:val="en-GB"/>
        </w:rPr>
        <w:t>特设技术专家组的工作的基础上</w:t>
      </w:r>
      <w:r w:rsidR="005D373E" w:rsidRPr="00372C2C">
        <w:rPr>
          <w:rFonts w:hint="eastAsia"/>
          <w:iCs/>
          <w:kern w:val="22"/>
          <w:sz w:val="24"/>
          <w:szCs w:val="24"/>
          <w:lang w:val="en-GB"/>
        </w:rPr>
        <w:t>：</w:t>
      </w:r>
    </w:p>
    <w:p w14:paraId="61EAF507" w14:textId="1B93E042" w:rsidR="005D373E" w:rsidRPr="00372C2C" w:rsidRDefault="00C91771" w:rsidP="00C91771">
      <w:pPr>
        <w:pStyle w:val="ListParagraph"/>
        <w:suppressLineNumbers/>
        <w:suppressAutoHyphens/>
        <w:adjustRightInd w:val="0"/>
        <w:snapToGrid w:val="0"/>
        <w:spacing w:before="120" w:line="240" w:lineRule="auto"/>
        <w:ind w:left="0" w:firstLine="490"/>
        <w:contextualSpacing w:val="0"/>
        <w:rPr>
          <w:kern w:val="22"/>
          <w:sz w:val="24"/>
          <w:szCs w:val="24"/>
          <w:lang w:val="en-GB"/>
        </w:rPr>
      </w:pPr>
      <w:r w:rsidRPr="00372C2C">
        <w:rPr>
          <w:rFonts w:hint="eastAsia"/>
          <w:iCs/>
          <w:kern w:val="22"/>
          <w:sz w:val="24"/>
          <w:szCs w:val="24"/>
          <w:lang w:val="en-GB"/>
        </w:rPr>
        <w:t>[(a)</w:t>
      </w:r>
      <w:r w:rsidR="000106B4" w:rsidRPr="00372C2C">
        <w:rPr>
          <w:iCs/>
          <w:kern w:val="22"/>
          <w:sz w:val="24"/>
          <w:szCs w:val="24"/>
          <w:lang w:val="en-GB"/>
        </w:rPr>
        <w:tab/>
      </w:r>
      <w:r w:rsidRPr="00372C2C">
        <w:rPr>
          <w:rFonts w:hint="eastAsia"/>
          <w:iCs/>
          <w:kern w:val="22"/>
          <w:sz w:val="24"/>
          <w:szCs w:val="24"/>
          <w:lang w:val="en-GB"/>
        </w:rPr>
        <w:t>根据上文步骤</w:t>
      </w:r>
      <w:r w:rsidRPr="00372C2C">
        <w:rPr>
          <w:rFonts w:hint="eastAsia"/>
          <w:iCs/>
          <w:kern w:val="22"/>
          <w:sz w:val="24"/>
          <w:szCs w:val="24"/>
          <w:lang w:val="en-GB"/>
        </w:rPr>
        <w:t>A1(a)</w:t>
      </w:r>
      <w:r w:rsidRPr="00372C2C">
        <w:rPr>
          <w:rFonts w:hint="eastAsia"/>
          <w:iCs/>
          <w:kern w:val="22"/>
          <w:sz w:val="24"/>
          <w:szCs w:val="24"/>
          <w:lang w:val="en-GB"/>
        </w:rPr>
        <w:t>和</w:t>
      </w:r>
      <w:r w:rsidRPr="00372C2C">
        <w:rPr>
          <w:rFonts w:hint="eastAsia"/>
          <w:iCs/>
          <w:kern w:val="22"/>
          <w:sz w:val="24"/>
          <w:szCs w:val="24"/>
          <w:lang w:val="en-GB"/>
        </w:rPr>
        <w:t>A1(b)</w:t>
      </w:r>
      <w:r w:rsidRPr="00372C2C">
        <w:rPr>
          <w:rFonts w:hint="eastAsia"/>
          <w:iCs/>
          <w:kern w:val="22"/>
          <w:sz w:val="24"/>
          <w:szCs w:val="24"/>
          <w:lang w:val="en-GB"/>
        </w:rPr>
        <w:t>的结果，对照《公约》及其议定书的三个目标</w:t>
      </w:r>
      <w:r w:rsidRPr="00372C2C">
        <w:rPr>
          <w:rFonts w:hint="eastAsia"/>
          <w:iCs/>
          <w:kern w:val="22"/>
          <w:sz w:val="24"/>
          <w:szCs w:val="24"/>
          <w:lang w:val="en-GB"/>
        </w:rPr>
        <w:t xml:space="preserve"> [</w:t>
      </w:r>
      <w:r w:rsidRPr="00372C2C">
        <w:rPr>
          <w:rFonts w:hint="eastAsia"/>
          <w:iCs/>
          <w:kern w:val="22"/>
          <w:sz w:val="24"/>
          <w:szCs w:val="24"/>
          <w:lang w:val="en-GB"/>
        </w:rPr>
        <w:t>并利用</w:t>
      </w:r>
      <w:r w:rsidR="000106B4" w:rsidRPr="00372C2C">
        <w:rPr>
          <w:rFonts w:hint="eastAsia"/>
          <w:iCs/>
          <w:kern w:val="22"/>
          <w:sz w:val="24"/>
          <w:szCs w:val="24"/>
          <w:lang w:val="en-GB"/>
        </w:rPr>
        <w:t>有助于参与性评估</w:t>
      </w:r>
      <w:r w:rsidR="00F42E53" w:rsidRPr="00372C2C">
        <w:rPr>
          <w:rFonts w:hint="eastAsia"/>
          <w:iCs/>
          <w:kern w:val="22"/>
          <w:sz w:val="24"/>
          <w:szCs w:val="24"/>
          <w:lang w:val="en-GB"/>
        </w:rPr>
        <w:t>进程</w:t>
      </w:r>
      <w:r w:rsidR="000106B4" w:rsidRPr="00372C2C">
        <w:rPr>
          <w:rFonts w:hint="eastAsia"/>
          <w:iCs/>
          <w:kern w:val="22"/>
          <w:sz w:val="24"/>
          <w:szCs w:val="24"/>
          <w:lang w:val="en-GB"/>
        </w:rPr>
        <w:t>的</w:t>
      </w:r>
      <w:r w:rsidRPr="00372C2C">
        <w:rPr>
          <w:rFonts w:hint="eastAsia"/>
          <w:iCs/>
          <w:kern w:val="22"/>
          <w:sz w:val="24"/>
          <w:szCs w:val="24"/>
          <w:lang w:val="en-GB"/>
        </w:rPr>
        <w:t>工具和方法</w:t>
      </w:r>
      <w:r w:rsidRPr="00372C2C">
        <w:rPr>
          <w:rFonts w:hint="eastAsia"/>
          <w:iCs/>
          <w:kern w:val="22"/>
          <w:sz w:val="24"/>
          <w:szCs w:val="24"/>
          <w:lang w:val="en-GB"/>
        </w:rPr>
        <w:t xml:space="preserve">] </w:t>
      </w:r>
      <w:r w:rsidRPr="00372C2C">
        <w:rPr>
          <w:rFonts w:hint="eastAsia"/>
          <w:iCs/>
          <w:kern w:val="22"/>
          <w:sz w:val="24"/>
          <w:szCs w:val="24"/>
          <w:lang w:val="en-GB"/>
        </w:rPr>
        <w:t>进行评估；㈠合成生物学的新技术发展和应用；㈡关于当前和未来合成生物学应用对生物多样性和环境的潜在影响的知识状况，同时考虑到对人类、动植物健康</w:t>
      </w:r>
      <w:r w:rsidR="000106B4" w:rsidRPr="00372C2C">
        <w:rPr>
          <w:rFonts w:hint="eastAsia"/>
          <w:iCs/>
          <w:kern w:val="22"/>
          <w:sz w:val="24"/>
          <w:szCs w:val="24"/>
          <w:lang w:val="en-GB"/>
        </w:rPr>
        <w:t>的影响</w:t>
      </w:r>
      <w:r w:rsidRPr="00372C2C">
        <w:rPr>
          <w:rFonts w:hint="eastAsia"/>
          <w:iCs/>
          <w:kern w:val="22"/>
          <w:sz w:val="24"/>
          <w:szCs w:val="24"/>
          <w:lang w:val="en-GB"/>
        </w:rPr>
        <w:t>以及文化和社会经济问题；</w:t>
      </w:r>
      <w:r w:rsidRPr="00372C2C">
        <w:rPr>
          <w:rFonts w:hint="eastAsia"/>
          <w:iCs/>
          <w:kern w:val="22"/>
          <w:sz w:val="24"/>
          <w:szCs w:val="24"/>
          <w:lang w:val="en-GB"/>
        </w:rPr>
        <w:t>]</w:t>
      </w:r>
    </w:p>
    <w:p w14:paraId="0DC6F9F8" w14:textId="2E56ADEA" w:rsidR="005D373E" w:rsidRPr="00372C2C" w:rsidRDefault="00C91771" w:rsidP="00C91771">
      <w:pPr>
        <w:suppressLineNumbers/>
        <w:suppressAutoHyphens/>
        <w:adjustRightInd w:val="0"/>
        <w:snapToGrid w:val="0"/>
        <w:spacing w:before="120" w:line="240" w:lineRule="auto"/>
        <w:ind w:firstLine="490"/>
        <w:rPr>
          <w:kern w:val="22"/>
          <w:sz w:val="24"/>
          <w:szCs w:val="24"/>
          <w:lang w:val="en-GB"/>
        </w:rPr>
      </w:pPr>
      <w:r w:rsidRPr="00372C2C">
        <w:rPr>
          <w:rFonts w:hint="eastAsia"/>
          <w:iCs/>
          <w:kern w:val="22"/>
          <w:sz w:val="24"/>
          <w:szCs w:val="24"/>
          <w:lang w:val="en-GB"/>
        </w:rPr>
        <w:t>(</w:t>
      </w:r>
      <w:r w:rsidRPr="00372C2C">
        <w:rPr>
          <w:iCs/>
          <w:kern w:val="22"/>
          <w:sz w:val="24"/>
          <w:szCs w:val="24"/>
          <w:lang w:val="en-GB"/>
        </w:rPr>
        <w:t>b)</w:t>
      </w:r>
      <w:r w:rsidRPr="00372C2C">
        <w:rPr>
          <w:iCs/>
          <w:kern w:val="22"/>
          <w:sz w:val="24"/>
          <w:szCs w:val="24"/>
          <w:lang w:val="en-GB"/>
        </w:rPr>
        <w:tab/>
      </w:r>
      <w:r w:rsidR="00E14FAA">
        <w:rPr>
          <w:iCs/>
          <w:kern w:val="22"/>
          <w:sz w:val="24"/>
          <w:szCs w:val="24"/>
          <w:lang w:val="en-GB"/>
        </w:rPr>
        <w:t xml:space="preserve"> </w:t>
      </w:r>
      <w:r w:rsidR="00F42E53" w:rsidRPr="00372C2C">
        <w:rPr>
          <w:iCs/>
          <w:kern w:val="22"/>
          <w:sz w:val="24"/>
          <w:szCs w:val="24"/>
          <w:lang w:val="en-GB"/>
        </w:rPr>
        <w:t>[</w:t>
      </w:r>
      <w:r w:rsidR="00F42E53" w:rsidRPr="00372C2C">
        <w:rPr>
          <w:rFonts w:hint="eastAsia"/>
          <w:iCs/>
          <w:kern w:val="22"/>
          <w:sz w:val="24"/>
          <w:szCs w:val="24"/>
          <w:lang w:val="en-GB"/>
        </w:rPr>
        <w:t>利用有助于参与性评估进程的工具和方法</w:t>
      </w:r>
      <w:r w:rsidR="00F42E53" w:rsidRPr="00372C2C">
        <w:rPr>
          <w:iCs/>
          <w:kern w:val="22"/>
          <w:sz w:val="24"/>
          <w:szCs w:val="24"/>
          <w:lang w:val="en-GB"/>
        </w:rPr>
        <w:t>]</w:t>
      </w:r>
      <w:r w:rsidR="00F42E53" w:rsidRPr="00372C2C">
        <w:rPr>
          <w:rFonts w:hint="eastAsia"/>
          <w:sz w:val="24"/>
          <w:szCs w:val="24"/>
        </w:rPr>
        <w:t xml:space="preserve"> </w:t>
      </w:r>
      <w:r w:rsidR="00F42E53" w:rsidRPr="00372C2C">
        <w:rPr>
          <w:rFonts w:hint="eastAsia"/>
          <w:iCs/>
          <w:kern w:val="22"/>
          <w:sz w:val="24"/>
          <w:szCs w:val="24"/>
          <w:lang w:val="en-GB"/>
        </w:rPr>
        <w:t>审查和评估通过广泛和定期水平扫描、监测和评估</w:t>
      </w:r>
      <w:r w:rsidR="00902FAA">
        <w:rPr>
          <w:rFonts w:hint="eastAsia"/>
          <w:iCs/>
          <w:kern w:val="22"/>
          <w:sz w:val="24"/>
          <w:szCs w:val="24"/>
          <w:lang w:val="en-GB"/>
        </w:rPr>
        <w:t>进程</w:t>
      </w:r>
      <w:r w:rsidR="00F42E53" w:rsidRPr="00372C2C">
        <w:rPr>
          <w:rFonts w:hint="eastAsia"/>
          <w:iCs/>
          <w:kern w:val="22"/>
          <w:sz w:val="24"/>
          <w:szCs w:val="24"/>
          <w:lang w:val="en-GB"/>
        </w:rPr>
        <w:t>收集的信息，并在此基础上考虑合成生物学的技术发展及其对《公约》目标的潜在积极和消极影响</w:t>
      </w:r>
      <w:r w:rsidR="00F42E53" w:rsidRPr="00372C2C">
        <w:rPr>
          <w:rFonts w:hint="eastAsia"/>
          <w:iCs/>
          <w:kern w:val="22"/>
          <w:sz w:val="24"/>
          <w:szCs w:val="24"/>
          <w:lang w:val="en-GB"/>
        </w:rPr>
        <w:t>[</w:t>
      </w:r>
      <w:r w:rsidR="00F42E53" w:rsidRPr="00372C2C">
        <w:rPr>
          <w:rFonts w:hint="eastAsia"/>
          <w:iCs/>
          <w:kern w:val="22"/>
          <w:sz w:val="24"/>
          <w:szCs w:val="24"/>
          <w:lang w:val="en-GB"/>
        </w:rPr>
        <w:t>及其所涉问题</w:t>
      </w:r>
      <w:r w:rsidR="00F42E53" w:rsidRPr="00372C2C">
        <w:rPr>
          <w:rFonts w:hint="eastAsia"/>
          <w:iCs/>
          <w:kern w:val="22"/>
          <w:sz w:val="24"/>
          <w:szCs w:val="24"/>
          <w:lang w:val="en-GB"/>
        </w:rPr>
        <w:t>]</w:t>
      </w:r>
      <w:r w:rsidR="005D373E" w:rsidRPr="00372C2C">
        <w:rPr>
          <w:rFonts w:hint="eastAsia"/>
          <w:iCs/>
          <w:kern w:val="22"/>
          <w:sz w:val="24"/>
          <w:szCs w:val="24"/>
          <w:lang w:val="en-GB"/>
        </w:rPr>
        <w:t>；</w:t>
      </w:r>
    </w:p>
    <w:p w14:paraId="25704C34" w14:textId="5FAE51DD" w:rsidR="005D373E" w:rsidRPr="00372C2C" w:rsidRDefault="00F42E53" w:rsidP="00C91771">
      <w:pPr>
        <w:pStyle w:val="ListParagraph"/>
        <w:suppressLineNumbers/>
        <w:suppressAutoHyphens/>
        <w:adjustRightInd w:val="0"/>
        <w:snapToGrid w:val="0"/>
        <w:spacing w:before="120" w:line="240" w:lineRule="auto"/>
        <w:ind w:left="0" w:firstLine="490"/>
        <w:contextualSpacing w:val="0"/>
        <w:rPr>
          <w:kern w:val="22"/>
          <w:sz w:val="24"/>
          <w:szCs w:val="24"/>
          <w:lang w:val="en-GB"/>
        </w:rPr>
      </w:pPr>
      <w:r w:rsidRPr="00372C2C">
        <w:rPr>
          <w:kern w:val="22"/>
          <w:sz w:val="24"/>
          <w:szCs w:val="24"/>
          <w:lang w:val="en-GB"/>
        </w:rPr>
        <w:t>[</w:t>
      </w:r>
      <w:r w:rsidR="00C91771" w:rsidRPr="00372C2C">
        <w:rPr>
          <w:rFonts w:hint="eastAsia"/>
          <w:kern w:val="22"/>
          <w:sz w:val="24"/>
          <w:szCs w:val="24"/>
          <w:lang w:val="en-GB"/>
        </w:rPr>
        <w:t>(</w:t>
      </w:r>
      <w:r w:rsidR="00C91771" w:rsidRPr="00372C2C">
        <w:rPr>
          <w:kern w:val="22"/>
          <w:sz w:val="24"/>
          <w:szCs w:val="24"/>
          <w:lang w:val="en-GB"/>
        </w:rPr>
        <w:t>c)</w:t>
      </w:r>
      <w:r w:rsidR="00C91771" w:rsidRPr="00372C2C">
        <w:rPr>
          <w:kern w:val="22"/>
          <w:sz w:val="24"/>
          <w:szCs w:val="24"/>
          <w:lang w:val="en-GB"/>
        </w:rPr>
        <w:tab/>
      </w:r>
      <w:r w:rsidRPr="00372C2C">
        <w:rPr>
          <w:rFonts w:hint="eastAsia"/>
          <w:kern w:val="22"/>
          <w:sz w:val="24"/>
          <w:szCs w:val="24"/>
          <w:lang w:val="en-GB"/>
        </w:rPr>
        <w:t>在</w:t>
      </w:r>
      <w:r w:rsidRPr="00372C2C">
        <w:rPr>
          <w:rFonts w:hint="eastAsia"/>
          <w:kern w:val="22"/>
          <w:sz w:val="24"/>
          <w:szCs w:val="24"/>
          <w:lang w:val="en-GB"/>
        </w:rPr>
        <w:t>[</w:t>
      </w:r>
      <w:r w:rsidRPr="00372C2C">
        <w:rPr>
          <w:rFonts w:hint="eastAsia"/>
          <w:kern w:val="22"/>
          <w:sz w:val="24"/>
          <w:szCs w:val="24"/>
          <w:lang w:val="en-GB"/>
        </w:rPr>
        <w:t>科学证据</w:t>
      </w:r>
      <w:r w:rsidRPr="00372C2C">
        <w:rPr>
          <w:rFonts w:hint="eastAsia"/>
          <w:kern w:val="22"/>
          <w:sz w:val="24"/>
          <w:szCs w:val="24"/>
          <w:lang w:val="en-GB"/>
        </w:rPr>
        <w:t>][</w:t>
      </w:r>
      <w:r w:rsidRPr="00372C2C">
        <w:rPr>
          <w:rFonts w:hint="eastAsia"/>
          <w:kern w:val="22"/>
          <w:sz w:val="24"/>
          <w:szCs w:val="24"/>
          <w:lang w:val="en-GB"/>
        </w:rPr>
        <w:t>最佳科学知识和其他知识体系</w:t>
      </w:r>
      <w:r w:rsidRPr="00372C2C">
        <w:rPr>
          <w:rFonts w:hint="eastAsia"/>
          <w:kern w:val="22"/>
          <w:sz w:val="24"/>
          <w:szCs w:val="24"/>
          <w:lang w:val="en-GB"/>
        </w:rPr>
        <w:t>]</w:t>
      </w:r>
      <w:r w:rsidRPr="00372C2C">
        <w:rPr>
          <w:rFonts w:hint="eastAsia"/>
          <w:kern w:val="22"/>
          <w:sz w:val="24"/>
          <w:szCs w:val="24"/>
          <w:lang w:val="en-GB"/>
        </w:rPr>
        <w:t>的基础上，考虑到工具和专门知识的可得性和可获性，</w:t>
      </w:r>
      <w:r w:rsidR="00CA4216" w:rsidRPr="00372C2C">
        <w:rPr>
          <w:rFonts w:hint="eastAsia"/>
          <w:kern w:val="22"/>
          <w:sz w:val="24"/>
          <w:szCs w:val="24"/>
          <w:lang w:val="en-GB"/>
        </w:rPr>
        <w:t>确定</w:t>
      </w:r>
      <w:r w:rsidRPr="00372C2C">
        <w:rPr>
          <w:rFonts w:hint="eastAsia"/>
          <w:kern w:val="22"/>
          <w:sz w:val="24"/>
          <w:szCs w:val="24"/>
          <w:lang w:val="en-GB"/>
        </w:rPr>
        <w:t>评估汇编信息的方法</w:t>
      </w:r>
      <w:r w:rsidR="005D373E" w:rsidRPr="00372C2C">
        <w:rPr>
          <w:rFonts w:hint="eastAsia"/>
          <w:kern w:val="22"/>
          <w:sz w:val="24"/>
          <w:szCs w:val="24"/>
          <w:lang w:val="en-GB"/>
        </w:rPr>
        <w:t>；</w:t>
      </w:r>
      <w:r w:rsidRPr="00372C2C">
        <w:rPr>
          <w:rFonts w:hint="eastAsia"/>
          <w:kern w:val="22"/>
          <w:sz w:val="24"/>
          <w:szCs w:val="24"/>
          <w:lang w:val="en-GB"/>
        </w:rPr>
        <w:t>]</w:t>
      </w:r>
    </w:p>
    <w:p w14:paraId="1F7C3346" w14:textId="71CD6874" w:rsidR="00F42E53" w:rsidRPr="00372C2C" w:rsidRDefault="00C91771" w:rsidP="00F42E53">
      <w:pPr>
        <w:pStyle w:val="ListParagraph"/>
        <w:suppressLineNumbers/>
        <w:suppressAutoHyphens/>
        <w:adjustRightInd w:val="0"/>
        <w:snapToGrid w:val="0"/>
        <w:spacing w:before="120" w:line="240" w:lineRule="auto"/>
        <w:ind w:left="0" w:firstLine="490"/>
        <w:contextualSpacing w:val="0"/>
        <w:rPr>
          <w:kern w:val="22"/>
          <w:sz w:val="24"/>
          <w:szCs w:val="24"/>
          <w:lang w:val="en-GB"/>
        </w:rPr>
      </w:pPr>
      <w:r w:rsidRPr="00372C2C">
        <w:rPr>
          <w:kern w:val="22"/>
          <w:sz w:val="24"/>
          <w:szCs w:val="24"/>
          <w:lang w:val="en-GB"/>
        </w:rPr>
        <w:t>(d)</w:t>
      </w:r>
      <w:r w:rsidRPr="00372C2C">
        <w:rPr>
          <w:kern w:val="22"/>
          <w:sz w:val="24"/>
          <w:szCs w:val="24"/>
          <w:lang w:val="en-GB"/>
        </w:rPr>
        <w:tab/>
      </w:r>
      <w:r w:rsidR="00F42E53" w:rsidRPr="00372C2C">
        <w:rPr>
          <w:rFonts w:hint="eastAsia"/>
          <w:kern w:val="22"/>
          <w:sz w:val="24"/>
          <w:szCs w:val="24"/>
          <w:lang w:val="en-GB"/>
        </w:rPr>
        <w:t>[</w:t>
      </w:r>
      <w:r w:rsidR="00CA4216" w:rsidRPr="00372C2C">
        <w:rPr>
          <w:rFonts w:hint="eastAsia"/>
          <w:kern w:val="22"/>
          <w:sz w:val="24"/>
          <w:szCs w:val="24"/>
          <w:lang w:val="en-GB"/>
        </w:rPr>
        <w:t>确定</w:t>
      </w:r>
      <w:r w:rsidR="00F42E53" w:rsidRPr="00372C2C">
        <w:rPr>
          <w:rFonts w:hint="eastAsia"/>
          <w:kern w:val="22"/>
          <w:sz w:val="24"/>
          <w:szCs w:val="24"/>
          <w:lang w:val="en-GB"/>
        </w:rPr>
        <w:t>趋势和问题，</w:t>
      </w:r>
      <w:r w:rsidR="00F42E53" w:rsidRPr="00372C2C">
        <w:rPr>
          <w:rFonts w:hint="eastAsia"/>
          <w:kern w:val="22"/>
          <w:sz w:val="24"/>
          <w:szCs w:val="24"/>
          <w:lang w:val="en-GB"/>
        </w:rPr>
        <w:t>[</w:t>
      </w:r>
      <w:r w:rsidR="00F42E53" w:rsidRPr="00372C2C">
        <w:rPr>
          <w:rFonts w:hint="eastAsia"/>
          <w:kern w:val="22"/>
          <w:sz w:val="24"/>
          <w:szCs w:val="24"/>
          <w:lang w:val="en-GB"/>
        </w:rPr>
        <w:t>包括可能需要</w:t>
      </w:r>
      <w:r w:rsidR="00F42E53" w:rsidRPr="00372C2C">
        <w:rPr>
          <w:rFonts w:hint="eastAsia"/>
          <w:kern w:val="22"/>
          <w:sz w:val="24"/>
          <w:szCs w:val="24"/>
          <w:lang w:val="en-GB"/>
        </w:rPr>
        <w:t>[</w:t>
      </w:r>
      <w:r w:rsidR="00CA4216" w:rsidRPr="00372C2C">
        <w:rPr>
          <w:rFonts w:hint="eastAsia"/>
          <w:kern w:val="22"/>
          <w:sz w:val="24"/>
          <w:szCs w:val="24"/>
          <w:lang w:val="en-GB"/>
        </w:rPr>
        <w:t>确定</w:t>
      </w:r>
      <w:r w:rsidR="00CA4216" w:rsidRPr="00372C2C">
        <w:rPr>
          <w:rFonts w:hint="eastAsia"/>
          <w:kern w:val="22"/>
          <w:sz w:val="24"/>
          <w:szCs w:val="24"/>
          <w:lang w:val="en-GB"/>
        </w:rPr>
        <w:t>]</w:t>
      </w:r>
      <w:proofErr w:type="gramStart"/>
      <w:r w:rsidR="00CA4216" w:rsidRPr="00372C2C">
        <w:rPr>
          <w:rFonts w:hint="eastAsia"/>
          <w:kern w:val="22"/>
          <w:sz w:val="24"/>
          <w:szCs w:val="24"/>
          <w:lang w:val="en-GB"/>
        </w:rPr>
        <w:t>先后</w:t>
      </w:r>
      <w:r w:rsidR="00F42E53" w:rsidRPr="00372C2C">
        <w:rPr>
          <w:rFonts w:hint="eastAsia"/>
          <w:kern w:val="22"/>
          <w:sz w:val="24"/>
          <w:szCs w:val="24"/>
          <w:lang w:val="en-GB"/>
        </w:rPr>
        <w:t>次序</w:t>
      </w:r>
      <w:r w:rsidR="00F42E53" w:rsidRPr="00372C2C">
        <w:rPr>
          <w:rFonts w:hint="eastAsia"/>
          <w:kern w:val="22"/>
          <w:sz w:val="24"/>
          <w:szCs w:val="24"/>
          <w:lang w:val="en-GB"/>
        </w:rPr>
        <w:t>][</w:t>
      </w:r>
      <w:proofErr w:type="gramEnd"/>
      <w:r w:rsidR="00F42E53" w:rsidRPr="00372C2C">
        <w:rPr>
          <w:rFonts w:hint="eastAsia"/>
          <w:kern w:val="22"/>
          <w:sz w:val="24"/>
          <w:szCs w:val="24"/>
          <w:lang w:val="en-GB"/>
        </w:rPr>
        <w:t>或</w:t>
      </w:r>
      <w:r w:rsidR="00F42E53" w:rsidRPr="00372C2C">
        <w:rPr>
          <w:rFonts w:hint="eastAsia"/>
          <w:kern w:val="22"/>
          <w:sz w:val="24"/>
          <w:szCs w:val="24"/>
          <w:lang w:val="en-GB"/>
        </w:rPr>
        <w:t>]</w:t>
      </w:r>
      <w:r w:rsidR="00F42E53" w:rsidRPr="00372C2C">
        <w:rPr>
          <w:rFonts w:hint="eastAsia"/>
          <w:kern w:val="22"/>
          <w:sz w:val="24"/>
          <w:szCs w:val="24"/>
          <w:lang w:val="en-GB"/>
        </w:rPr>
        <w:t>可能需要在</w:t>
      </w:r>
      <w:r w:rsidR="00F42E53" w:rsidRPr="00372C2C">
        <w:rPr>
          <w:rFonts w:hint="eastAsia"/>
          <w:kern w:val="22"/>
          <w:sz w:val="24"/>
          <w:szCs w:val="24"/>
          <w:lang w:val="en-GB"/>
        </w:rPr>
        <w:t>[</w:t>
      </w:r>
      <w:r w:rsidR="00F42E53" w:rsidRPr="00372C2C">
        <w:rPr>
          <w:rFonts w:hint="eastAsia"/>
          <w:kern w:val="22"/>
          <w:sz w:val="24"/>
          <w:szCs w:val="24"/>
          <w:lang w:val="en-GB"/>
        </w:rPr>
        <w:t>随后周期</w:t>
      </w:r>
      <w:r w:rsidR="00F42E53" w:rsidRPr="00372C2C">
        <w:rPr>
          <w:rFonts w:hint="eastAsia"/>
          <w:kern w:val="22"/>
          <w:sz w:val="24"/>
          <w:szCs w:val="24"/>
          <w:lang w:val="en-GB"/>
        </w:rPr>
        <w:t>]</w:t>
      </w:r>
      <w:r w:rsidR="00F42E53" w:rsidRPr="00372C2C">
        <w:rPr>
          <w:rFonts w:hint="eastAsia"/>
          <w:kern w:val="22"/>
          <w:sz w:val="24"/>
          <w:szCs w:val="24"/>
          <w:lang w:val="en-GB"/>
        </w:rPr>
        <w:t>中继续审议的合成生物学类别，以及</w:t>
      </w:r>
      <w:r w:rsidR="00F42E53" w:rsidRPr="00372C2C">
        <w:rPr>
          <w:rFonts w:hint="eastAsia"/>
          <w:kern w:val="22"/>
          <w:sz w:val="24"/>
          <w:szCs w:val="24"/>
          <w:lang w:val="en-GB"/>
        </w:rPr>
        <w:t>[</w:t>
      </w:r>
      <w:r w:rsidR="00E14FAA">
        <w:rPr>
          <w:rFonts w:hint="eastAsia"/>
          <w:kern w:val="22"/>
          <w:sz w:val="24"/>
          <w:szCs w:val="24"/>
          <w:lang w:val="en-GB"/>
        </w:rPr>
        <w:t>对照</w:t>
      </w:r>
      <w:r w:rsidR="00F42E53" w:rsidRPr="00372C2C">
        <w:rPr>
          <w:rFonts w:hint="eastAsia"/>
          <w:kern w:val="22"/>
          <w:sz w:val="24"/>
          <w:szCs w:val="24"/>
          <w:lang w:val="en-GB"/>
        </w:rPr>
        <w:t>《公约》的三个目标</w:t>
      </w:r>
      <w:r w:rsidR="00F42E53" w:rsidRPr="00372C2C">
        <w:rPr>
          <w:rFonts w:hint="eastAsia"/>
          <w:kern w:val="22"/>
          <w:sz w:val="24"/>
          <w:szCs w:val="24"/>
          <w:lang w:val="en-GB"/>
        </w:rPr>
        <w:t>]</w:t>
      </w:r>
      <w:r w:rsidR="00E14FAA">
        <w:rPr>
          <w:rFonts w:hint="eastAsia"/>
          <w:kern w:val="22"/>
          <w:sz w:val="24"/>
          <w:szCs w:val="24"/>
          <w:lang w:val="en-GB"/>
        </w:rPr>
        <w:t>可能是</w:t>
      </w:r>
      <w:r w:rsidR="00F42E53" w:rsidRPr="00372C2C">
        <w:rPr>
          <w:rFonts w:hint="eastAsia"/>
          <w:kern w:val="22"/>
          <w:sz w:val="24"/>
          <w:szCs w:val="24"/>
          <w:lang w:val="en-GB"/>
        </w:rPr>
        <w:t>[</w:t>
      </w:r>
      <w:r w:rsidR="00F42E53" w:rsidRPr="00372C2C">
        <w:rPr>
          <w:rFonts w:hint="eastAsia"/>
          <w:kern w:val="22"/>
          <w:sz w:val="24"/>
          <w:szCs w:val="24"/>
          <w:lang w:val="en-GB"/>
        </w:rPr>
        <w:t>下个闭会期间</w:t>
      </w:r>
      <w:r w:rsidR="00F42E53" w:rsidRPr="00372C2C">
        <w:rPr>
          <w:rFonts w:hint="eastAsia"/>
          <w:kern w:val="22"/>
          <w:sz w:val="24"/>
          <w:szCs w:val="24"/>
          <w:lang w:val="en-GB"/>
        </w:rPr>
        <w:t>]</w:t>
      </w:r>
      <w:r w:rsidR="00F42E53" w:rsidRPr="00372C2C">
        <w:rPr>
          <w:rFonts w:hint="eastAsia"/>
          <w:kern w:val="22"/>
          <w:sz w:val="24"/>
          <w:szCs w:val="24"/>
          <w:lang w:val="en-GB"/>
        </w:rPr>
        <w:t>优先事项的其他问题；</w:t>
      </w:r>
      <w:r w:rsidR="00F42E53" w:rsidRPr="00372C2C">
        <w:rPr>
          <w:rFonts w:hint="eastAsia"/>
          <w:kern w:val="22"/>
          <w:sz w:val="24"/>
          <w:szCs w:val="24"/>
          <w:lang w:val="en-GB"/>
        </w:rPr>
        <w:t>]</w:t>
      </w:r>
    </w:p>
    <w:p w14:paraId="7AC7C996" w14:textId="0AE18FF7" w:rsidR="00F42E53" w:rsidRPr="00372C2C" w:rsidRDefault="00F42E53" w:rsidP="00F42E53">
      <w:pPr>
        <w:pStyle w:val="ListParagraph"/>
        <w:suppressLineNumbers/>
        <w:suppressAutoHyphens/>
        <w:adjustRightInd w:val="0"/>
        <w:snapToGrid w:val="0"/>
        <w:spacing w:before="120" w:line="240" w:lineRule="auto"/>
        <w:ind w:left="0" w:firstLine="490"/>
        <w:contextualSpacing w:val="0"/>
        <w:rPr>
          <w:kern w:val="22"/>
          <w:sz w:val="24"/>
          <w:szCs w:val="24"/>
          <w:lang w:val="en-GB"/>
        </w:rPr>
      </w:pPr>
      <w:r w:rsidRPr="00372C2C">
        <w:rPr>
          <w:rFonts w:hint="eastAsia"/>
          <w:kern w:val="22"/>
          <w:sz w:val="24"/>
          <w:szCs w:val="24"/>
          <w:lang w:val="en-GB"/>
        </w:rPr>
        <w:t>[(e)</w:t>
      </w:r>
      <w:r w:rsidR="00CA4216" w:rsidRPr="00372C2C">
        <w:rPr>
          <w:kern w:val="22"/>
          <w:sz w:val="24"/>
          <w:szCs w:val="24"/>
          <w:lang w:val="en-GB"/>
        </w:rPr>
        <w:tab/>
      </w:r>
      <w:r w:rsidRPr="00372C2C">
        <w:rPr>
          <w:rFonts w:hint="eastAsia"/>
          <w:kern w:val="22"/>
          <w:sz w:val="24"/>
          <w:szCs w:val="24"/>
          <w:lang w:val="en-GB"/>
        </w:rPr>
        <w:t>根据缔约方就合成生物学相关问题确定的优先事项，并参照</w:t>
      </w:r>
      <w:r w:rsidR="00CA4216" w:rsidRPr="00372C2C">
        <w:rPr>
          <w:rFonts w:hint="eastAsia"/>
          <w:kern w:val="22"/>
          <w:sz w:val="24"/>
          <w:szCs w:val="24"/>
          <w:lang w:val="en-GB"/>
        </w:rPr>
        <w:t>水平</w:t>
      </w:r>
      <w:r w:rsidRPr="00372C2C">
        <w:rPr>
          <w:rFonts w:hint="eastAsia"/>
          <w:kern w:val="22"/>
          <w:sz w:val="24"/>
          <w:szCs w:val="24"/>
          <w:lang w:val="en-GB"/>
        </w:rPr>
        <w:t>扫描</w:t>
      </w:r>
      <w:r w:rsidR="00902FAA">
        <w:rPr>
          <w:rFonts w:hint="eastAsia"/>
          <w:kern w:val="22"/>
          <w:sz w:val="24"/>
          <w:szCs w:val="24"/>
          <w:lang w:val="en-GB"/>
        </w:rPr>
        <w:t>进程</w:t>
      </w:r>
      <w:r w:rsidRPr="00372C2C">
        <w:rPr>
          <w:rFonts w:hint="eastAsia"/>
          <w:kern w:val="22"/>
          <w:sz w:val="24"/>
          <w:szCs w:val="24"/>
          <w:lang w:val="en-GB"/>
        </w:rPr>
        <w:t>的结果，确定能力建设、技术转让和知识</w:t>
      </w:r>
      <w:r w:rsidR="00CA4216" w:rsidRPr="00372C2C">
        <w:rPr>
          <w:rFonts w:hint="eastAsia"/>
          <w:kern w:val="22"/>
          <w:sz w:val="24"/>
          <w:szCs w:val="24"/>
          <w:lang w:val="en-GB"/>
        </w:rPr>
        <w:t>分享</w:t>
      </w:r>
      <w:r w:rsidRPr="00372C2C">
        <w:rPr>
          <w:rFonts w:hint="eastAsia"/>
          <w:kern w:val="22"/>
          <w:sz w:val="24"/>
          <w:szCs w:val="24"/>
          <w:lang w:val="en-GB"/>
        </w:rPr>
        <w:t>需求；</w:t>
      </w:r>
      <w:r w:rsidRPr="00372C2C">
        <w:rPr>
          <w:rFonts w:hint="eastAsia"/>
          <w:kern w:val="22"/>
          <w:sz w:val="24"/>
          <w:szCs w:val="24"/>
          <w:lang w:val="en-GB"/>
        </w:rPr>
        <w:t>]</w:t>
      </w:r>
    </w:p>
    <w:p w14:paraId="602827B4" w14:textId="63BB61D7" w:rsidR="005D373E" w:rsidRPr="00372C2C" w:rsidRDefault="00F42E53" w:rsidP="00F42E53">
      <w:pPr>
        <w:pStyle w:val="ListParagraph"/>
        <w:suppressLineNumbers/>
        <w:suppressAutoHyphens/>
        <w:adjustRightInd w:val="0"/>
        <w:snapToGrid w:val="0"/>
        <w:spacing w:before="120" w:line="240" w:lineRule="auto"/>
        <w:ind w:left="0" w:firstLine="490"/>
        <w:contextualSpacing w:val="0"/>
        <w:rPr>
          <w:kern w:val="22"/>
          <w:sz w:val="24"/>
          <w:szCs w:val="24"/>
          <w:lang w:val="en-GB"/>
        </w:rPr>
      </w:pPr>
      <w:r w:rsidRPr="00372C2C">
        <w:rPr>
          <w:rFonts w:hint="eastAsia"/>
          <w:kern w:val="22"/>
          <w:sz w:val="24"/>
          <w:szCs w:val="24"/>
          <w:lang w:val="en-GB"/>
        </w:rPr>
        <w:t>[(f)</w:t>
      </w:r>
      <w:r w:rsidR="00CA4216" w:rsidRPr="00372C2C">
        <w:rPr>
          <w:kern w:val="22"/>
          <w:sz w:val="24"/>
          <w:szCs w:val="24"/>
          <w:lang w:val="en-GB"/>
        </w:rPr>
        <w:tab/>
      </w:r>
      <w:r w:rsidR="00CA4216" w:rsidRPr="00372C2C">
        <w:rPr>
          <w:rFonts w:hint="eastAsia"/>
          <w:kern w:val="22"/>
          <w:sz w:val="24"/>
          <w:szCs w:val="24"/>
          <w:lang w:val="en-GB"/>
        </w:rPr>
        <w:t>评价</w:t>
      </w:r>
      <w:r w:rsidRPr="00372C2C">
        <w:rPr>
          <w:rFonts w:hint="eastAsia"/>
          <w:kern w:val="22"/>
          <w:sz w:val="24"/>
          <w:szCs w:val="24"/>
          <w:lang w:val="en-GB"/>
        </w:rPr>
        <w:t>检测、识别和监测合成生物学</w:t>
      </w:r>
      <w:r w:rsidRPr="00372C2C">
        <w:rPr>
          <w:rFonts w:hint="eastAsia"/>
          <w:kern w:val="22"/>
          <w:sz w:val="24"/>
          <w:szCs w:val="24"/>
          <w:lang w:val="en-GB"/>
        </w:rPr>
        <w:t>[</w:t>
      </w:r>
      <w:r w:rsidRPr="00372C2C">
        <w:rPr>
          <w:rFonts w:hint="eastAsia"/>
          <w:kern w:val="22"/>
          <w:sz w:val="24"/>
          <w:szCs w:val="24"/>
          <w:lang w:val="en-GB"/>
        </w:rPr>
        <w:t>生物体、</w:t>
      </w:r>
      <w:proofErr w:type="gramStart"/>
      <w:r w:rsidRPr="00372C2C">
        <w:rPr>
          <w:rFonts w:hint="eastAsia"/>
          <w:kern w:val="22"/>
          <w:sz w:val="24"/>
          <w:szCs w:val="24"/>
          <w:lang w:val="en-GB"/>
        </w:rPr>
        <w:t>成分和产品</w:t>
      </w:r>
      <w:r w:rsidRPr="00372C2C">
        <w:rPr>
          <w:rFonts w:hint="eastAsia"/>
          <w:kern w:val="22"/>
          <w:sz w:val="24"/>
          <w:szCs w:val="24"/>
          <w:lang w:val="en-GB"/>
        </w:rPr>
        <w:t>][</w:t>
      </w:r>
      <w:proofErr w:type="gramEnd"/>
      <w:r w:rsidRPr="00372C2C">
        <w:rPr>
          <w:rFonts w:hint="eastAsia"/>
          <w:kern w:val="22"/>
          <w:sz w:val="24"/>
          <w:szCs w:val="24"/>
          <w:lang w:val="en-GB"/>
        </w:rPr>
        <w:t>潜在积极和消极影响</w:t>
      </w:r>
      <w:r w:rsidRPr="00372C2C">
        <w:rPr>
          <w:rFonts w:hint="eastAsia"/>
          <w:kern w:val="22"/>
          <w:sz w:val="24"/>
          <w:szCs w:val="24"/>
          <w:lang w:val="en-GB"/>
        </w:rPr>
        <w:t>]</w:t>
      </w:r>
      <w:r w:rsidRPr="00372C2C">
        <w:rPr>
          <w:rFonts w:hint="eastAsia"/>
          <w:kern w:val="22"/>
          <w:sz w:val="24"/>
          <w:szCs w:val="24"/>
          <w:lang w:val="en-GB"/>
        </w:rPr>
        <w:t>的工具的可得性；</w:t>
      </w:r>
      <w:r w:rsidRPr="00372C2C">
        <w:rPr>
          <w:rFonts w:hint="eastAsia"/>
          <w:kern w:val="22"/>
          <w:sz w:val="24"/>
          <w:szCs w:val="24"/>
          <w:lang w:val="en-GB"/>
        </w:rPr>
        <w:t>]</w:t>
      </w:r>
    </w:p>
    <w:p w14:paraId="0DF2D10E" w14:textId="5E262DBF" w:rsidR="00CA4216" w:rsidRPr="00372C2C" w:rsidRDefault="00CA4216" w:rsidP="00CA4216">
      <w:pPr>
        <w:suppressLineNumbers/>
        <w:suppressAutoHyphens/>
        <w:adjustRightInd w:val="0"/>
        <w:snapToGrid w:val="0"/>
        <w:spacing w:before="120" w:line="240" w:lineRule="auto"/>
        <w:ind w:firstLine="490"/>
        <w:rPr>
          <w:kern w:val="22"/>
          <w:sz w:val="24"/>
          <w:szCs w:val="24"/>
          <w:lang w:val="en-GB"/>
        </w:rPr>
      </w:pPr>
      <w:r w:rsidRPr="00372C2C">
        <w:rPr>
          <w:rFonts w:hint="eastAsia"/>
          <w:kern w:val="22"/>
          <w:sz w:val="24"/>
          <w:szCs w:val="24"/>
          <w:lang w:val="en-GB"/>
        </w:rPr>
        <w:t>(</w:t>
      </w:r>
      <w:r w:rsidRPr="00372C2C">
        <w:rPr>
          <w:kern w:val="22"/>
          <w:sz w:val="24"/>
          <w:szCs w:val="24"/>
          <w:lang w:val="en-GB"/>
        </w:rPr>
        <w:t>g)</w:t>
      </w:r>
      <w:r w:rsidRPr="00372C2C">
        <w:rPr>
          <w:kern w:val="22"/>
          <w:sz w:val="24"/>
          <w:szCs w:val="24"/>
          <w:lang w:val="en-GB"/>
        </w:rPr>
        <w:tab/>
      </w:r>
      <w:r w:rsidRPr="00372C2C">
        <w:rPr>
          <w:rFonts w:hint="eastAsia"/>
          <w:kern w:val="22"/>
          <w:sz w:val="24"/>
          <w:szCs w:val="24"/>
          <w:lang w:val="en-GB"/>
        </w:rPr>
        <w:t>编写一份评估结果报告，提交科学、技术和工艺咨询</w:t>
      </w:r>
      <w:r w:rsidR="00C44978" w:rsidRPr="00372C2C">
        <w:rPr>
          <w:rFonts w:hint="eastAsia"/>
          <w:kern w:val="22"/>
          <w:sz w:val="24"/>
          <w:szCs w:val="24"/>
          <w:lang w:val="en-GB"/>
        </w:rPr>
        <w:t>附属</w:t>
      </w:r>
      <w:r w:rsidRPr="00372C2C">
        <w:rPr>
          <w:rFonts w:hint="eastAsia"/>
          <w:kern w:val="22"/>
          <w:sz w:val="24"/>
          <w:szCs w:val="24"/>
          <w:lang w:val="en-GB"/>
        </w:rPr>
        <w:t>机构；</w:t>
      </w:r>
    </w:p>
    <w:p w14:paraId="374ABD4F" w14:textId="5245AA99" w:rsidR="00CA4216" w:rsidRPr="00372C2C" w:rsidRDefault="00CA4216" w:rsidP="00CA4216">
      <w:pPr>
        <w:suppressLineNumbers/>
        <w:suppressAutoHyphens/>
        <w:adjustRightInd w:val="0"/>
        <w:snapToGrid w:val="0"/>
        <w:spacing w:before="120" w:line="240" w:lineRule="auto"/>
        <w:ind w:firstLine="490"/>
        <w:rPr>
          <w:kern w:val="22"/>
          <w:sz w:val="24"/>
          <w:szCs w:val="24"/>
          <w:lang w:val="en-GB"/>
        </w:rPr>
      </w:pPr>
      <w:r w:rsidRPr="00372C2C">
        <w:rPr>
          <w:rFonts w:hint="eastAsia"/>
          <w:kern w:val="22"/>
          <w:sz w:val="24"/>
          <w:szCs w:val="24"/>
          <w:lang w:val="en-GB"/>
        </w:rPr>
        <w:t>(</w:t>
      </w:r>
      <w:r w:rsidRPr="00372C2C">
        <w:rPr>
          <w:kern w:val="22"/>
          <w:sz w:val="24"/>
          <w:szCs w:val="24"/>
          <w:lang w:val="en-GB"/>
        </w:rPr>
        <w:t>h)</w:t>
      </w:r>
      <w:r w:rsidRPr="00372C2C">
        <w:rPr>
          <w:kern w:val="22"/>
          <w:sz w:val="24"/>
          <w:szCs w:val="24"/>
          <w:lang w:val="en-GB"/>
        </w:rPr>
        <w:tab/>
      </w:r>
      <w:r w:rsidRPr="00372C2C">
        <w:rPr>
          <w:rFonts w:hint="eastAsia"/>
          <w:kern w:val="22"/>
          <w:sz w:val="24"/>
          <w:szCs w:val="24"/>
          <w:lang w:val="en-GB"/>
        </w:rPr>
        <w:t>就可能需要缔约方</w:t>
      </w:r>
      <w:r w:rsidR="00C44978" w:rsidRPr="00372C2C">
        <w:rPr>
          <w:rFonts w:hint="eastAsia"/>
          <w:kern w:val="22"/>
          <w:sz w:val="24"/>
          <w:szCs w:val="24"/>
          <w:lang w:val="en-GB"/>
        </w:rPr>
        <w:t>大会</w:t>
      </w:r>
      <w:r w:rsidRPr="00372C2C">
        <w:rPr>
          <w:rFonts w:hint="eastAsia"/>
          <w:kern w:val="22"/>
          <w:sz w:val="24"/>
          <w:szCs w:val="24"/>
          <w:lang w:val="en-GB"/>
        </w:rPr>
        <w:t>和</w:t>
      </w:r>
      <w:r w:rsidRPr="00372C2C">
        <w:rPr>
          <w:rFonts w:hint="eastAsia"/>
          <w:kern w:val="22"/>
          <w:sz w:val="24"/>
          <w:szCs w:val="24"/>
          <w:lang w:val="en-GB"/>
        </w:rPr>
        <w:t>/</w:t>
      </w:r>
      <w:r w:rsidRPr="00372C2C">
        <w:rPr>
          <w:rFonts w:hint="eastAsia"/>
          <w:kern w:val="22"/>
          <w:sz w:val="24"/>
          <w:szCs w:val="24"/>
          <w:lang w:val="en-GB"/>
        </w:rPr>
        <w:t>或《卡塔赫纳议定书》缔约方和《名古屋议定书》缔约方进一步审议的具体问题，向科学、技术和工艺咨询附属机构提出建议。</w:t>
      </w:r>
    </w:p>
    <w:p w14:paraId="494D5485" w14:textId="1215FD1B" w:rsidR="00CA4216" w:rsidRPr="00372C2C" w:rsidRDefault="00CA4216" w:rsidP="00CA4216">
      <w:pPr>
        <w:suppressLineNumbers/>
        <w:suppressAutoHyphens/>
        <w:adjustRightInd w:val="0"/>
        <w:snapToGrid w:val="0"/>
        <w:spacing w:before="120" w:line="240" w:lineRule="auto"/>
        <w:rPr>
          <w:kern w:val="22"/>
          <w:sz w:val="24"/>
          <w:szCs w:val="24"/>
          <w:lang w:val="en-GB"/>
        </w:rPr>
      </w:pPr>
      <w:r w:rsidRPr="00372C2C">
        <w:rPr>
          <w:rFonts w:hint="eastAsia"/>
          <w:kern w:val="22"/>
          <w:sz w:val="24"/>
          <w:szCs w:val="24"/>
          <w:lang w:val="en-GB"/>
        </w:rPr>
        <w:lastRenderedPageBreak/>
        <w:t>1</w:t>
      </w:r>
      <w:r w:rsidRPr="00372C2C">
        <w:rPr>
          <w:rFonts w:eastAsia="楷体" w:hint="eastAsia"/>
          <w:kern w:val="22"/>
          <w:sz w:val="24"/>
          <w:szCs w:val="24"/>
          <w:lang w:val="en-GB"/>
        </w:rPr>
        <w:t>备选案文</w:t>
      </w:r>
      <w:proofErr w:type="gramStart"/>
      <w:r w:rsidRPr="00372C2C">
        <w:rPr>
          <w:rFonts w:hint="eastAsia"/>
          <w:kern w:val="22"/>
          <w:sz w:val="24"/>
          <w:szCs w:val="24"/>
          <w:lang w:val="en-GB"/>
        </w:rPr>
        <w:t>：</w:t>
      </w:r>
      <w:r w:rsidRPr="00372C2C">
        <w:rPr>
          <w:rFonts w:hint="eastAsia"/>
          <w:kern w:val="22"/>
          <w:sz w:val="24"/>
          <w:szCs w:val="24"/>
          <w:lang w:val="en-GB"/>
        </w:rPr>
        <w:t>[</w:t>
      </w:r>
      <w:proofErr w:type="gramEnd"/>
      <w:r w:rsidRPr="00372C2C">
        <w:rPr>
          <w:rFonts w:hint="eastAsia"/>
          <w:kern w:val="22"/>
          <w:sz w:val="24"/>
          <w:szCs w:val="24"/>
          <w:lang w:val="en-GB"/>
        </w:rPr>
        <w:t>附属科学、技术和工艺咨询机构应</w:t>
      </w:r>
      <w:r w:rsidRPr="00372C2C">
        <w:rPr>
          <w:rFonts w:hint="eastAsia"/>
          <w:kern w:val="22"/>
          <w:sz w:val="24"/>
          <w:szCs w:val="24"/>
          <w:lang w:val="en-GB"/>
        </w:rPr>
        <w:t>:</w:t>
      </w:r>
      <w:r w:rsidR="009B1DC0">
        <w:rPr>
          <w:kern w:val="22"/>
          <w:sz w:val="24"/>
          <w:szCs w:val="24"/>
          <w:lang w:val="en-GB"/>
        </w:rPr>
        <w:t xml:space="preserve"> </w:t>
      </w:r>
    </w:p>
    <w:p w14:paraId="26A55E28" w14:textId="2025A2FD" w:rsidR="00CA4216" w:rsidRPr="00372C2C" w:rsidRDefault="006724CB" w:rsidP="006724CB">
      <w:pPr>
        <w:pStyle w:val="ListParagraph"/>
        <w:suppressLineNumbers/>
        <w:suppressAutoHyphens/>
        <w:adjustRightInd w:val="0"/>
        <w:snapToGrid w:val="0"/>
        <w:spacing w:before="120" w:line="240" w:lineRule="auto"/>
        <w:ind w:left="0" w:firstLine="490"/>
        <w:contextualSpacing w:val="0"/>
        <w:rPr>
          <w:kern w:val="22"/>
          <w:sz w:val="24"/>
          <w:szCs w:val="24"/>
          <w:lang w:val="en-GB"/>
        </w:rPr>
      </w:pPr>
      <w:r w:rsidRPr="00372C2C">
        <w:rPr>
          <w:rFonts w:hint="eastAsia"/>
          <w:kern w:val="22"/>
          <w:sz w:val="24"/>
          <w:szCs w:val="24"/>
          <w:lang w:val="en-GB"/>
        </w:rPr>
        <w:t>(</w:t>
      </w:r>
      <w:r w:rsidRPr="00372C2C">
        <w:rPr>
          <w:kern w:val="22"/>
          <w:sz w:val="24"/>
          <w:szCs w:val="24"/>
          <w:lang w:val="en-GB"/>
        </w:rPr>
        <w:t>a)</w:t>
      </w:r>
      <w:r w:rsidRPr="00372C2C">
        <w:rPr>
          <w:kern w:val="22"/>
          <w:sz w:val="24"/>
          <w:szCs w:val="24"/>
          <w:lang w:val="en-GB"/>
        </w:rPr>
        <w:tab/>
      </w:r>
      <w:r w:rsidR="00CA4216" w:rsidRPr="00372C2C">
        <w:rPr>
          <w:rFonts w:hint="eastAsia"/>
          <w:kern w:val="22"/>
          <w:sz w:val="24"/>
          <w:szCs w:val="24"/>
          <w:lang w:val="en-GB"/>
        </w:rPr>
        <w:t>审查和评估通过这一</w:t>
      </w:r>
      <w:r w:rsidR="00902FAA">
        <w:rPr>
          <w:rFonts w:hint="eastAsia"/>
          <w:kern w:val="22"/>
          <w:sz w:val="24"/>
          <w:szCs w:val="24"/>
          <w:lang w:val="en-GB"/>
        </w:rPr>
        <w:t>进程</w:t>
      </w:r>
      <w:r w:rsidR="00CA4216" w:rsidRPr="00372C2C">
        <w:rPr>
          <w:rFonts w:hint="eastAsia"/>
          <w:kern w:val="22"/>
          <w:sz w:val="24"/>
          <w:szCs w:val="24"/>
          <w:lang w:val="en-GB"/>
        </w:rPr>
        <w:t>收集的信息，并在此基础上考虑合成生物学的技术发展以及对《公约》目标的潜在消极和积极影响；</w:t>
      </w:r>
    </w:p>
    <w:p w14:paraId="7D0885F6" w14:textId="25A9BE10" w:rsidR="006724CB" w:rsidRPr="00372C2C" w:rsidRDefault="006724CB" w:rsidP="006724CB">
      <w:pPr>
        <w:ind w:firstLine="490"/>
        <w:rPr>
          <w:kern w:val="22"/>
          <w:sz w:val="24"/>
          <w:szCs w:val="24"/>
          <w:lang w:val="en-GB"/>
        </w:rPr>
      </w:pPr>
      <w:r w:rsidRPr="00372C2C">
        <w:rPr>
          <w:kern w:val="22"/>
          <w:sz w:val="24"/>
          <w:szCs w:val="24"/>
          <w:lang w:val="en-GB"/>
        </w:rPr>
        <w:t>(b)</w:t>
      </w:r>
      <w:r w:rsidR="00E14FAA">
        <w:rPr>
          <w:kern w:val="22"/>
          <w:sz w:val="24"/>
          <w:szCs w:val="24"/>
          <w:lang w:val="en-GB"/>
        </w:rPr>
        <w:tab/>
      </w:r>
      <w:r w:rsidRPr="00372C2C">
        <w:rPr>
          <w:rFonts w:hint="eastAsia"/>
          <w:kern w:val="22"/>
          <w:sz w:val="24"/>
          <w:szCs w:val="24"/>
          <w:lang w:val="en-GB"/>
        </w:rPr>
        <w:t>确定可能需要继续审议的问题以及可能是下个闭会期间优先事项的其他问题；</w:t>
      </w:r>
    </w:p>
    <w:p w14:paraId="4B083B9B" w14:textId="1336220A" w:rsidR="006724CB" w:rsidRPr="00372C2C" w:rsidRDefault="006724CB" w:rsidP="006724CB">
      <w:pPr>
        <w:ind w:firstLine="490"/>
        <w:rPr>
          <w:kern w:val="22"/>
          <w:sz w:val="24"/>
          <w:szCs w:val="24"/>
          <w:lang w:val="en-GB"/>
        </w:rPr>
      </w:pPr>
      <w:r w:rsidRPr="00372C2C">
        <w:rPr>
          <w:rFonts w:hint="eastAsia"/>
          <w:kern w:val="22"/>
          <w:sz w:val="24"/>
          <w:szCs w:val="24"/>
          <w:lang w:val="en-GB"/>
        </w:rPr>
        <w:t>(</w:t>
      </w:r>
      <w:r w:rsidRPr="00372C2C">
        <w:rPr>
          <w:kern w:val="22"/>
          <w:sz w:val="24"/>
          <w:szCs w:val="24"/>
          <w:lang w:val="en-GB"/>
        </w:rPr>
        <w:t>c)</w:t>
      </w:r>
      <w:r w:rsidRPr="00372C2C">
        <w:rPr>
          <w:kern w:val="22"/>
          <w:sz w:val="24"/>
          <w:szCs w:val="24"/>
          <w:lang w:val="en-GB"/>
        </w:rPr>
        <w:tab/>
      </w:r>
      <w:r w:rsidRPr="00372C2C">
        <w:rPr>
          <w:rFonts w:hint="eastAsia"/>
          <w:kern w:val="22"/>
          <w:sz w:val="24"/>
          <w:szCs w:val="24"/>
          <w:lang w:val="en-GB"/>
        </w:rPr>
        <w:t>编写关于合成生物学技术发展及其对《公约》</w:t>
      </w:r>
      <w:proofErr w:type="gramStart"/>
      <w:r w:rsidRPr="00372C2C">
        <w:rPr>
          <w:rFonts w:hint="eastAsia"/>
          <w:kern w:val="22"/>
          <w:sz w:val="24"/>
          <w:szCs w:val="24"/>
          <w:lang w:val="en-GB"/>
        </w:rPr>
        <w:t>目标的潜在积极和消极影响的结论和建议</w:t>
      </w:r>
      <w:r w:rsidRPr="00372C2C">
        <w:rPr>
          <w:rFonts w:hint="eastAsia"/>
          <w:kern w:val="22"/>
          <w:sz w:val="24"/>
          <w:szCs w:val="24"/>
          <w:lang w:val="en-GB"/>
        </w:rPr>
        <w:t>]</w:t>
      </w:r>
      <w:r w:rsidRPr="00372C2C">
        <w:rPr>
          <w:rFonts w:hint="eastAsia"/>
          <w:kern w:val="22"/>
          <w:sz w:val="24"/>
          <w:szCs w:val="24"/>
          <w:lang w:val="en-GB"/>
        </w:rPr>
        <w:t>。</w:t>
      </w:r>
      <w:proofErr w:type="gramEnd"/>
    </w:p>
    <w:p w14:paraId="15E39249" w14:textId="3151D94F" w:rsidR="006724CB" w:rsidRPr="00372C2C" w:rsidRDefault="006724CB" w:rsidP="006724CB">
      <w:pPr>
        <w:rPr>
          <w:kern w:val="22"/>
          <w:sz w:val="24"/>
          <w:szCs w:val="24"/>
          <w:lang w:val="en-GB"/>
        </w:rPr>
      </w:pPr>
      <w:r w:rsidRPr="00372C2C">
        <w:rPr>
          <w:rFonts w:hint="eastAsia"/>
          <w:kern w:val="22"/>
          <w:sz w:val="24"/>
          <w:szCs w:val="24"/>
          <w:lang w:val="en-GB"/>
        </w:rPr>
        <w:t>2.</w:t>
      </w:r>
      <w:r w:rsidRPr="00372C2C">
        <w:rPr>
          <w:kern w:val="22"/>
          <w:sz w:val="24"/>
          <w:szCs w:val="24"/>
          <w:lang w:val="en-GB"/>
        </w:rPr>
        <w:tab/>
      </w:r>
      <w:r w:rsidRPr="00902FAA">
        <w:rPr>
          <w:rFonts w:hint="eastAsia"/>
          <w:color w:val="000080" w:themeColor="text1"/>
          <w:kern w:val="22"/>
          <w:sz w:val="24"/>
          <w:szCs w:val="24"/>
          <w:lang w:val="en-GB"/>
        </w:rPr>
        <w:t>合成生物学问题</w:t>
      </w:r>
      <w:r w:rsidRPr="00372C2C">
        <w:rPr>
          <w:rFonts w:hint="eastAsia"/>
          <w:kern w:val="22"/>
          <w:sz w:val="24"/>
          <w:szCs w:val="24"/>
          <w:lang w:val="en-GB"/>
        </w:rPr>
        <w:t>多学科特设技术专家组将根据科学、技术和工艺咨询附属机构综合工作方法第八节</w:t>
      </w:r>
      <w:r w:rsidR="00902FAA">
        <w:rPr>
          <w:rFonts w:hint="eastAsia"/>
          <w:kern w:val="22"/>
          <w:sz w:val="24"/>
          <w:szCs w:val="24"/>
          <w:lang w:val="en-GB"/>
        </w:rPr>
        <w:t>构成</w:t>
      </w:r>
      <w:r w:rsidRPr="00372C2C">
        <w:rPr>
          <w:rFonts w:hint="eastAsia"/>
          <w:kern w:val="22"/>
          <w:sz w:val="24"/>
          <w:szCs w:val="24"/>
          <w:lang w:val="en-GB"/>
        </w:rPr>
        <w:t>，</w:t>
      </w:r>
      <w:r w:rsidR="005A7744">
        <w:rPr>
          <w:rFonts w:hint="eastAsia"/>
          <w:kern w:val="22"/>
          <w:sz w:val="24"/>
          <w:szCs w:val="24"/>
          <w:lang w:val="en-GB"/>
        </w:rPr>
        <w:t>初定</w:t>
      </w:r>
      <w:r w:rsidR="0006462F" w:rsidRPr="00372C2C">
        <w:rPr>
          <w:rFonts w:hint="eastAsia"/>
          <w:kern w:val="22"/>
          <w:sz w:val="24"/>
          <w:szCs w:val="24"/>
          <w:lang w:val="en-GB"/>
        </w:rPr>
        <w:t>期限</w:t>
      </w:r>
      <w:r w:rsidRPr="00372C2C">
        <w:rPr>
          <w:rFonts w:hint="eastAsia"/>
          <w:kern w:val="22"/>
          <w:sz w:val="24"/>
          <w:szCs w:val="24"/>
          <w:lang w:val="en-GB"/>
        </w:rPr>
        <w:t>为两个闭会期间，</w:t>
      </w:r>
      <w:r w:rsidR="00902FAA">
        <w:rPr>
          <w:rFonts w:hint="eastAsia"/>
          <w:kern w:val="22"/>
          <w:sz w:val="24"/>
          <w:szCs w:val="24"/>
          <w:lang w:val="en-GB"/>
        </w:rPr>
        <w:t>将</w:t>
      </w:r>
      <w:r w:rsidRPr="00372C2C">
        <w:rPr>
          <w:rFonts w:hint="eastAsia"/>
          <w:kern w:val="22"/>
          <w:sz w:val="24"/>
          <w:szCs w:val="24"/>
          <w:lang w:val="en-GB"/>
        </w:rPr>
        <w:t>尽可能包括</w:t>
      </w:r>
      <w:r w:rsidR="0006462F" w:rsidRPr="00372C2C">
        <w:rPr>
          <w:rFonts w:hint="eastAsia"/>
          <w:kern w:val="22"/>
          <w:sz w:val="24"/>
          <w:szCs w:val="24"/>
          <w:lang w:val="en-GB"/>
        </w:rPr>
        <w:t>来自</w:t>
      </w:r>
      <w:r w:rsidRPr="00372C2C">
        <w:rPr>
          <w:rFonts w:hint="eastAsia"/>
          <w:kern w:val="22"/>
          <w:sz w:val="24"/>
          <w:szCs w:val="24"/>
          <w:lang w:val="en-GB"/>
        </w:rPr>
        <w:t>广泛学科的</w:t>
      </w:r>
      <w:r w:rsidR="0006462F" w:rsidRPr="00372C2C">
        <w:rPr>
          <w:rFonts w:hint="eastAsia"/>
          <w:kern w:val="22"/>
          <w:sz w:val="24"/>
          <w:szCs w:val="24"/>
          <w:lang w:val="en-GB"/>
        </w:rPr>
        <w:t>专业人员、</w:t>
      </w:r>
      <w:r w:rsidRPr="00372C2C">
        <w:rPr>
          <w:rFonts w:hint="eastAsia"/>
          <w:kern w:val="22"/>
          <w:sz w:val="24"/>
          <w:szCs w:val="24"/>
          <w:lang w:val="en-GB"/>
        </w:rPr>
        <w:t>跨学科和跨文化</w:t>
      </w:r>
      <w:r w:rsidR="00902FAA">
        <w:rPr>
          <w:rFonts w:hint="eastAsia"/>
          <w:kern w:val="22"/>
          <w:sz w:val="24"/>
          <w:szCs w:val="24"/>
          <w:lang w:val="en-GB"/>
        </w:rPr>
        <w:t>专业</w:t>
      </w:r>
      <w:r w:rsidR="0006462F" w:rsidRPr="00372C2C">
        <w:rPr>
          <w:rFonts w:hint="eastAsia"/>
          <w:kern w:val="22"/>
          <w:sz w:val="24"/>
          <w:szCs w:val="24"/>
          <w:lang w:val="en-GB"/>
        </w:rPr>
        <w:t>人员</w:t>
      </w:r>
      <w:r w:rsidRPr="00372C2C">
        <w:rPr>
          <w:rFonts w:hint="eastAsia"/>
          <w:kern w:val="22"/>
          <w:sz w:val="24"/>
          <w:szCs w:val="24"/>
          <w:lang w:val="en-GB"/>
        </w:rPr>
        <w:t>、土著人民和</w:t>
      </w:r>
      <w:r w:rsidR="0006462F" w:rsidRPr="00372C2C">
        <w:rPr>
          <w:rFonts w:hint="eastAsia"/>
          <w:kern w:val="22"/>
          <w:sz w:val="24"/>
          <w:szCs w:val="24"/>
          <w:lang w:val="en-GB"/>
        </w:rPr>
        <w:t>地方</w:t>
      </w:r>
      <w:r w:rsidRPr="00372C2C">
        <w:rPr>
          <w:rFonts w:hint="eastAsia"/>
          <w:kern w:val="22"/>
          <w:sz w:val="24"/>
          <w:szCs w:val="24"/>
          <w:lang w:val="en-GB"/>
        </w:rPr>
        <w:t>社区。将根据对</w:t>
      </w:r>
      <w:r w:rsidR="0006462F" w:rsidRPr="00372C2C">
        <w:rPr>
          <w:rFonts w:hint="eastAsia"/>
          <w:kern w:val="22"/>
          <w:sz w:val="24"/>
          <w:szCs w:val="24"/>
          <w:lang w:val="en-GB"/>
        </w:rPr>
        <w:t>水平</w:t>
      </w:r>
      <w:r w:rsidRPr="00372C2C">
        <w:rPr>
          <w:rFonts w:hint="eastAsia"/>
          <w:kern w:val="22"/>
          <w:sz w:val="24"/>
          <w:szCs w:val="24"/>
          <w:lang w:val="en-GB"/>
        </w:rPr>
        <w:t>扫描</w:t>
      </w:r>
      <w:r w:rsidR="00902FAA">
        <w:rPr>
          <w:rFonts w:hint="eastAsia"/>
          <w:kern w:val="22"/>
          <w:sz w:val="24"/>
          <w:szCs w:val="24"/>
          <w:lang w:val="en-GB"/>
        </w:rPr>
        <w:t>进程</w:t>
      </w:r>
      <w:r w:rsidRPr="00372C2C">
        <w:rPr>
          <w:rFonts w:hint="eastAsia"/>
          <w:kern w:val="22"/>
          <w:sz w:val="24"/>
          <w:szCs w:val="24"/>
          <w:lang w:val="en-GB"/>
        </w:rPr>
        <w:t>有效性的总体评估，评估</w:t>
      </w:r>
      <w:r w:rsidR="0006462F" w:rsidRPr="00372C2C">
        <w:rPr>
          <w:rFonts w:hint="eastAsia"/>
          <w:kern w:val="22"/>
          <w:sz w:val="24"/>
          <w:szCs w:val="24"/>
          <w:lang w:val="en-GB"/>
        </w:rPr>
        <w:t>是否继续需要多学科技术专家组</w:t>
      </w:r>
      <w:r w:rsidRPr="00372C2C">
        <w:rPr>
          <w:rFonts w:hint="eastAsia"/>
          <w:kern w:val="22"/>
          <w:sz w:val="24"/>
          <w:szCs w:val="24"/>
          <w:lang w:val="en-GB"/>
        </w:rPr>
        <w:t>。</w:t>
      </w:r>
    </w:p>
    <w:p w14:paraId="566FC05A" w14:textId="3F3D937E" w:rsidR="006724CB" w:rsidRPr="00372C2C" w:rsidRDefault="006724CB" w:rsidP="006724CB">
      <w:pPr>
        <w:rPr>
          <w:kern w:val="22"/>
          <w:sz w:val="24"/>
          <w:szCs w:val="24"/>
          <w:lang w:val="en-GB"/>
        </w:rPr>
      </w:pPr>
      <w:r w:rsidRPr="00372C2C">
        <w:rPr>
          <w:rFonts w:hint="eastAsia"/>
          <w:kern w:val="22"/>
          <w:sz w:val="24"/>
          <w:szCs w:val="24"/>
          <w:lang w:val="en-GB"/>
        </w:rPr>
        <w:t>3.</w:t>
      </w:r>
      <w:r w:rsidRPr="00372C2C">
        <w:rPr>
          <w:kern w:val="22"/>
          <w:sz w:val="24"/>
          <w:szCs w:val="24"/>
          <w:lang w:val="en-GB"/>
        </w:rPr>
        <w:tab/>
      </w:r>
      <w:r w:rsidRPr="00372C2C">
        <w:rPr>
          <w:rFonts w:hint="eastAsia"/>
          <w:kern w:val="22"/>
          <w:sz w:val="24"/>
          <w:szCs w:val="24"/>
          <w:lang w:val="en-GB"/>
        </w:rPr>
        <w:t>第</w:t>
      </w:r>
      <w:r w:rsidRPr="00372C2C">
        <w:rPr>
          <w:rFonts w:hint="eastAsia"/>
          <w:kern w:val="22"/>
          <w:sz w:val="24"/>
          <w:szCs w:val="24"/>
          <w:lang w:val="en-GB"/>
        </w:rPr>
        <w:t>14/33</w:t>
      </w:r>
      <w:r w:rsidRPr="00372C2C">
        <w:rPr>
          <w:rFonts w:hint="eastAsia"/>
          <w:kern w:val="22"/>
          <w:sz w:val="24"/>
          <w:szCs w:val="24"/>
          <w:lang w:val="en-GB"/>
        </w:rPr>
        <w:t>号决定附件</w:t>
      </w:r>
      <w:r w:rsidR="0006462F" w:rsidRPr="00372C2C">
        <w:rPr>
          <w:rFonts w:hint="eastAsia"/>
          <w:kern w:val="22"/>
          <w:sz w:val="24"/>
          <w:szCs w:val="24"/>
          <w:lang w:val="en-GB"/>
        </w:rPr>
        <w:t>所列</w:t>
      </w:r>
      <w:r w:rsidRPr="00372C2C">
        <w:rPr>
          <w:rFonts w:hint="eastAsia"/>
          <w:kern w:val="22"/>
          <w:sz w:val="24"/>
          <w:szCs w:val="24"/>
          <w:lang w:val="en-GB"/>
        </w:rPr>
        <w:t>避免或管理专家组利益冲突的程序应适用于多学科技术专家组。</w:t>
      </w:r>
    </w:p>
    <w:p w14:paraId="2A4646FE" w14:textId="3BC6ABA1" w:rsidR="005D373E" w:rsidRDefault="006724CB" w:rsidP="006724CB">
      <w:pPr>
        <w:rPr>
          <w:kern w:val="22"/>
          <w:sz w:val="24"/>
          <w:szCs w:val="24"/>
          <w:lang w:val="en-GB"/>
        </w:rPr>
      </w:pPr>
      <w:r w:rsidRPr="00372C2C">
        <w:rPr>
          <w:rFonts w:hint="eastAsia"/>
          <w:kern w:val="22"/>
          <w:sz w:val="24"/>
          <w:szCs w:val="24"/>
          <w:lang w:val="en-GB"/>
        </w:rPr>
        <w:t>4.</w:t>
      </w:r>
      <w:r w:rsidRPr="00372C2C">
        <w:rPr>
          <w:kern w:val="22"/>
          <w:sz w:val="24"/>
          <w:szCs w:val="24"/>
          <w:lang w:val="en-GB"/>
        </w:rPr>
        <w:tab/>
      </w:r>
      <w:r w:rsidRPr="00372C2C">
        <w:rPr>
          <w:rFonts w:hint="eastAsia"/>
          <w:kern w:val="22"/>
          <w:sz w:val="24"/>
          <w:szCs w:val="24"/>
          <w:lang w:val="en-GB"/>
        </w:rPr>
        <w:t>合成生物学</w:t>
      </w:r>
      <w:r w:rsidR="00902FAA">
        <w:rPr>
          <w:rFonts w:hint="eastAsia"/>
          <w:kern w:val="22"/>
          <w:sz w:val="24"/>
          <w:szCs w:val="24"/>
          <w:lang w:val="en-GB"/>
        </w:rPr>
        <w:t>问题</w:t>
      </w:r>
      <w:r w:rsidRPr="00372C2C">
        <w:rPr>
          <w:rFonts w:hint="eastAsia"/>
          <w:kern w:val="22"/>
          <w:sz w:val="24"/>
          <w:szCs w:val="24"/>
          <w:lang w:val="en-GB"/>
        </w:rPr>
        <w:t>多学科特设技术专家组将</w:t>
      </w:r>
      <w:r w:rsidR="0020409D" w:rsidRPr="00372C2C">
        <w:rPr>
          <w:rFonts w:hint="eastAsia"/>
          <w:kern w:val="22"/>
          <w:sz w:val="24"/>
          <w:szCs w:val="24"/>
          <w:lang w:val="en-GB"/>
        </w:rPr>
        <w:t>以</w:t>
      </w:r>
      <w:r w:rsidRPr="00372C2C">
        <w:rPr>
          <w:rFonts w:hint="eastAsia"/>
          <w:kern w:val="22"/>
          <w:sz w:val="24"/>
          <w:szCs w:val="24"/>
          <w:lang w:val="en-GB"/>
        </w:rPr>
        <w:t>实体</w:t>
      </w:r>
      <w:r w:rsidR="0020409D" w:rsidRPr="00372C2C">
        <w:rPr>
          <w:rFonts w:hint="eastAsia"/>
          <w:kern w:val="22"/>
          <w:sz w:val="24"/>
          <w:szCs w:val="24"/>
          <w:lang w:val="en-GB"/>
        </w:rPr>
        <w:t>会议</w:t>
      </w:r>
      <w:r w:rsidRPr="00372C2C">
        <w:rPr>
          <w:rFonts w:hint="eastAsia"/>
          <w:kern w:val="22"/>
          <w:sz w:val="24"/>
          <w:szCs w:val="24"/>
          <w:lang w:val="en-GB"/>
        </w:rPr>
        <w:t>和</w:t>
      </w:r>
      <w:r w:rsidRPr="00372C2C">
        <w:rPr>
          <w:rFonts w:hint="eastAsia"/>
          <w:kern w:val="22"/>
          <w:sz w:val="24"/>
          <w:szCs w:val="24"/>
          <w:lang w:val="en-GB"/>
        </w:rPr>
        <w:t>/</w:t>
      </w:r>
      <w:r w:rsidRPr="00372C2C">
        <w:rPr>
          <w:rFonts w:hint="eastAsia"/>
          <w:kern w:val="22"/>
          <w:sz w:val="24"/>
          <w:szCs w:val="24"/>
          <w:lang w:val="en-GB"/>
        </w:rPr>
        <w:t>或在线</w:t>
      </w:r>
      <w:r w:rsidR="0020409D" w:rsidRPr="00372C2C">
        <w:rPr>
          <w:rFonts w:hint="eastAsia"/>
          <w:kern w:val="22"/>
          <w:sz w:val="24"/>
          <w:szCs w:val="24"/>
          <w:lang w:val="en-GB"/>
        </w:rPr>
        <w:t>会议相结合的面对面方式开展工作</w:t>
      </w:r>
      <w:r w:rsidRPr="00372C2C">
        <w:rPr>
          <w:rFonts w:hint="eastAsia"/>
          <w:kern w:val="22"/>
          <w:sz w:val="24"/>
          <w:szCs w:val="24"/>
          <w:lang w:val="en-GB"/>
        </w:rPr>
        <w:t>，并根据需要</w:t>
      </w:r>
      <w:r w:rsidR="0020409D" w:rsidRPr="00372C2C">
        <w:rPr>
          <w:rFonts w:hint="eastAsia"/>
          <w:kern w:val="22"/>
          <w:sz w:val="24"/>
          <w:szCs w:val="24"/>
          <w:lang w:val="en-GB"/>
        </w:rPr>
        <w:t>辅之以在线讨论</w:t>
      </w:r>
      <w:r w:rsidRPr="00372C2C">
        <w:rPr>
          <w:rFonts w:hint="eastAsia"/>
          <w:kern w:val="22"/>
          <w:sz w:val="24"/>
          <w:szCs w:val="24"/>
          <w:lang w:val="en-GB"/>
        </w:rPr>
        <w:t>。</w:t>
      </w:r>
      <w:r w:rsidRPr="00372C2C">
        <w:rPr>
          <w:rFonts w:hint="eastAsia"/>
          <w:kern w:val="22"/>
          <w:sz w:val="24"/>
          <w:szCs w:val="24"/>
          <w:lang w:val="en-GB"/>
        </w:rPr>
        <w:t>]</w:t>
      </w:r>
    </w:p>
    <w:p w14:paraId="651E556A" w14:textId="194950FC" w:rsidR="005D373E" w:rsidRPr="00372C2C" w:rsidRDefault="005C7674" w:rsidP="00091F19">
      <w:pPr>
        <w:pStyle w:val="Para1"/>
        <w:keepNext/>
        <w:numPr>
          <w:ilvl w:val="0"/>
          <w:numId w:val="0"/>
        </w:numPr>
        <w:suppressLineNumbers/>
        <w:suppressAutoHyphens/>
        <w:spacing w:before="240"/>
        <w:ind w:left="1138" w:hanging="850"/>
        <w:outlineLvl w:val="1"/>
        <w:rPr>
          <w:b/>
          <w:bCs/>
          <w:kern w:val="22"/>
          <w:sz w:val="24"/>
          <w:szCs w:val="24"/>
          <w:lang w:val="en-GB"/>
        </w:rPr>
      </w:pPr>
      <w:r w:rsidRPr="00372C2C">
        <w:rPr>
          <w:rFonts w:hint="eastAsia"/>
          <w:b/>
          <w:bCs/>
          <w:kern w:val="22"/>
          <w:sz w:val="24"/>
          <w:szCs w:val="24"/>
          <w:lang w:val="en-GB"/>
        </w:rPr>
        <w:t>[</w:t>
      </w:r>
      <w:r w:rsidR="005D373E" w:rsidRPr="00372C2C">
        <w:rPr>
          <w:b/>
          <w:bCs/>
          <w:kern w:val="22"/>
          <w:sz w:val="24"/>
          <w:szCs w:val="24"/>
          <w:lang w:val="en-GB"/>
        </w:rPr>
        <w:t>表</w:t>
      </w:r>
      <w:r w:rsidR="005D373E" w:rsidRPr="00372C2C">
        <w:rPr>
          <w:b/>
          <w:bCs/>
          <w:kern w:val="22"/>
          <w:sz w:val="24"/>
          <w:szCs w:val="24"/>
          <w:lang w:val="en-GB"/>
        </w:rPr>
        <w:t xml:space="preserve">1.  </w:t>
      </w:r>
      <w:r w:rsidR="005D373E" w:rsidRPr="00372C2C">
        <w:rPr>
          <w:b/>
          <w:iCs/>
          <w:kern w:val="22"/>
          <w:sz w:val="24"/>
          <w:szCs w:val="24"/>
          <w:lang w:val="en-GB"/>
        </w:rPr>
        <w:t>合成生物学最新技术发展的广泛和定期水平扫描、监测和评估进程</w:t>
      </w:r>
    </w:p>
    <w:tbl>
      <w:tblPr>
        <w:tblStyle w:val="TableGrid"/>
        <w:tblW w:w="10206" w:type="dxa"/>
        <w:jc w:val="center"/>
        <w:tblLook w:val="04A0" w:firstRow="1" w:lastRow="0" w:firstColumn="1" w:lastColumn="0" w:noHBand="0" w:noVBand="1"/>
      </w:tblPr>
      <w:tblGrid>
        <w:gridCol w:w="1212"/>
        <w:gridCol w:w="1859"/>
        <w:gridCol w:w="3224"/>
        <w:gridCol w:w="3911"/>
      </w:tblGrid>
      <w:tr w:rsidR="003A4DC0" w:rsidRPr="009C6891" w14:paraId="4EEA0840" w14:textId="77777777" w:rsidTr="00091F19">
        <w:trPr>
          <w:tblHeader/>
          <w:jc w:val="center"/>
        </w:trPr>
        <w:tc>
          <w:tcPr>
            <w:tcW w:w="3071" w:type="dxa"/>
            <w:gridSpan w:val="2"/>
          </w:tcPr>
          <w:p w14:paraId="793673D4" w14:textId="1AB2FEB4" w:rsidR="003A4DC0" w:rsidRPr="003D44A3" w:rsidRDefault="003A4DC0" w:rsidP="003D44A3">
            <w:pPr>
              <w:pStyle w:val="Para1"/>
              <w:numPr>
                <w:ilvl w:val="0"/>
                <w:numId w:val="0"/>
              </w:numPr>
              <w:suppressLineNumbers/>
              <w:suppressAutoHyphens/>
              <w:spacing w:before="40" w:after="40"/>
              <w:jc w:val="center"/>
              <w:rPr>
                <w:b/>
                <w:bCs/>
                <w:kern w:val="22"/>
                <w:sz w:val="24"/>
                <w:szCs w:val="24"/>
                <w:lang w:val="en-GB"/>
              </w:rPr>
            </w:pPr>
            <w:r w:rsidRPr="003D44A3">
              <w:rPr>
                <w:rFonts w:ascii="Times New Roman" w:eastAsia="宋体" w:hAnsi="Times New Roman" w:cs="Times New Roman"/>
                <w:b/>
                <w:bCs/>
                <w:kern w:val="22"/>
                <w:sz w:val="24"/>
                <w:szCs w:val="24"/>
                <w:lang w:val="en-GB"/>
              </w:rPr>
              <w:t>进程和步骤</w:t>
            </w:r>
          </w:p>
        </w:tc>
        <w:tc>
          <w:tcPr>
            <w:tcW w:w="3224" w:type="dxa"/>
          </w:tcPr>
          <w:p w14:paraId="390682DA" w14:textId="5FE20E10" w:rsidR="003A4DC0" w:rsidRPr="003D44A3" w:rsidRDefault="003A4DC0" w:rsidP="003D44A3">
            <w:pPr>
              <w:pStyle w:val="Para1"/>
              <w:numPr>
                <w:ilvl w:val="0"/>
                <w:numId w:val="0"/>
              </w:numPr>
              <w:suppressLineNumbers/>
              <w:suppressAutoHyphens/>
              <w:spacing w:before="40" w:after="40"/>
              <w:jc w:val="center"/>
              <w:rPr>
                <w:b/>
                <w:bCs/>
                <w:kern w:val="22"/>
                <w:sz w:val="24"/>
                <w:szCs w:val="24"/>
                <w:lang w:val="en-GB"/>
              </w:rPr>
            </w:pPr>
            <w:r w:rsidRPr="003D44A3">
              <w:rPr>
                <w:rFonts w:ascii="Times New Roman" w:eastAsia="宋体" w:hAnsi="Times New Roman" w:cs="Times New Roman"/>
                <w:b/>
                <w:bCs/>
                <w:kern w:val="22"/>
                <w:sz w:val="24"/>
                <w:szCs w:val="24"/>
                <w:lang w:val="en-GB"/>
              </w:rPr>
              <w:t>协调行为体</w:t>
            </w:r>
          </w:p>
        </w:tc>
        <w:tc>
          <w:tcPr>
            <w:tcW w:w="3911" w:type="dxa"/>
          </w:tcPr>
          <w:p w14:paraId="49D6C255" w14:textId="7E42715F" w:rsidR="003A4DC0" w:rsidRPr="003D44A3" w:rsidRDefault="003A4DC0" w:rsidP="003D44A3">
            <w:pPr>
              <w:pStyle w:val="Para1"/>
              <w:numPr>
                <w:ilvl w:val="0"/>
                <w:numId w:val="0"/>
              </w:numPr>
              <w:suppressLineNumbers/>
              <w:suppressAutoHyphens/>
              <w:spacing w:before="40" w:after="40"/>
              <w:jc w:val="center"/>
              <w:rPr>
                <w:b/>
                <w:bCs/>
                <w:kern w:val="22"/>
                <w:sz w:val="24"/>
                <w:szCs w:val="24"/>
                <w:lang w:val="en-GB"/>
              </w:rPr>
            </w:pPr>
            <w:r w:rsidRPr="003D44A3">
              <w:rPr>
                <w:rFonts w:ascii="Times New Roman" w:eastAsia="宋体" w:hAnsi="Times New Roman" w:cs="Times New Roman"/>
                <w:b/>
                <w:bCs/>
                <w:kern w:val="22"/>
                <w:sz w:val="24"/>
                <w:szCs w:val="24"/>
                <w:lang w:val="en-GB"/>
              </w:rPr>
              <w:t>其他行为体与考虑</w:t>
            </w:r>
            <w:r w:rsidRPr="003D44A3">
              <w:rPr>
                <w:rFonts w:ascii="Times New Roman" w:eastAsia="宋体" w:hAnsi="Times New Roman" w:cs="Times New Roman"/>
                <w:b/>
                <w:bCs/>
                <w:kern w:val="22"/>
                <w:sz w:val="24"/>
                <w:szCs w:val="24"/>
                <w:lang w:val="en-GB"/>
              </w:rPr>
              <w:t xml:space="preserve"> </w:t>
            </w:r>
          </w:p>
        </w:tc>
      </w:tr>
      <w:tr w:rsidR="005D373E" w:rsidRPr="009C6891" w14:paraId="3AE7771F" w14:textId="77777777" w:rsidTr="00091F19">
        <w:trPr>
          <w:jc w:val="center"/>
        </w:trPr>
        <w:tc>
          <w:tcPr>
            <w:tcW w:w="1212" w:type="dxa"/>
            <w:vMerge w:val="restart"/>
          </w:tcPr>
          <w:p w14:paraId="557D6B38" w14:textId="77777777" w:rsidR="005D373E" w:rsidRPr="00372C2C" w:rsidRDefault="005D373E" w:rsidP="003D44A3">
            <w:pPr>
              <w:pStyle w:val="Para1"/>
              <w:numPr>
                <w:ilvl w:val="0"/>
                <w:numId w:val="0"/>
              </w:numPr>
              <w:suppressLineNumbers/>
              <w:suppressAutoHyphens/>
              <w:spacing w:before="40" w:after="40"/>
              <w:jc w:val="left"/>
              <w:rPr>
                <w:rFonts w:ascii="Times New Roman" w:eastAsia="宋体" w:hAnsi="Times New Roman" w:cs="Times New Roman"/>
                <w:b/>
                <w:bCs/>
                <w:kern w:val="22"/>
                <w:sz w:val="24"/>
                <w:szCs w:val="24"/>
                <w:lang w:val="en-GB"/>
              </w:rPr>
            </w:pPr>
            <w:r w:rsidRPr="00372C2C">
              <w:rPr>
                <w:rFonts w:ascii="Times New Roman" w:eastAsia="宋体" w:hAnsi="Times New Roman" w:cs="Times New Roman"/>
                <w:b/>
                <w:iCs/>
                <w:kern w:val="22"/>
                <w:sz w:val="24"/>
                <w:szCs w:val="24"/>
                <w:lang w:val="en-GB"/>
              </w:rPr>
              <w:t>水平扫描、监测和评估</w:t>
            </w:r>
            <w:r w:rsidRPr="00372C2C">
              <w:rPr>
                <w:rFonts w:ascii="Times New Roman" w:eastAsia="宋体" w:hAnsi="Times New Roman" w:cs="宋体" w:hint="eastAsia"/>
                <w:b/>
                <w:iCs/>
                <w:kern w:val="22"/>
                <w:sz w:val="24"/>
                <w:szCs w:val="24"/>
                <w:lang w:val="en-GB"/>
              </w:rPr>
              <w:t>进</w:t>
            </w:r>
            <w:r w:rsidRPr="00372C2C">
              <w:rPr>
                <w:rFonts w:ascii="Times New Roman" w:eastAsia="宋体" w:hAnsi="Times New Roman" w:cs="Times New Roman"/>
                <w:b/>
                <w:iCs/>
                <w:kern w:val="22"/>
                <w:sz w:val="24"/>
                <w:szCs w:val="24"/>
                <w:lang w:val="en-GB"/>
              </w:rPr>
              <w:t>程</w:t>
            </w:r>
          </w:p>
        </w:tc>
        <w:tc>
          <w:tcPr>
            <w:tcW w:w="1859" w:type="dxa"/>
          </w:tcPr>
          <w:p w14:paraId="47872D84" w14:textId="77777777" w:rsidR="005D373E" w:rsidRPr="00372C2C" w:rsidRDefault="005D373E" w:rsidP="003D44A3">
            <w:pPr>
              <w:pStyle w:val="Para1"/>
              <w:numPr>
                <w:ilvl w:val="0"/>
                <w:numId w:val="0"/>
              </w:numPr>
              <w:suppressLineNumbers/>
              <w:suppressAutoHyphens/>
              <w:spacing w:before="40" w:after="40"/>
              <w:rPr>
                <w:rFonts w:ascii="Times New Roman" w:eastAsia="宋体" w:hAnsi="Times New Roman" w:cs="Times New Roman"/>
                <w:b/>
                <w:bCs/>
                <w:kern w:val="22"/>
                <w:sz w:val="24"/>
                <w:szCs w:val="24"/>
                <w:lang w:val="en-GB"/>
              </w:rPr>
            </w:pPr>
            <w:r w:rsidRPr="00372C2C">
              <w:rPr>
                <w:rFonts w:ascii="Times New Roman" w:eastAsia="宋体" w:hAnsi="Times New Roman" w:cs="Times New Roman"/>
                <w:b/>
                <w:bCs/>
                <w:iCs/>
                <w:kern w:val="22"/>
                <w:sz w:val="24"/>
                <w:szCs w:val="24"/>
                <w:lang w:val="en-GB"/>
              </w:rPr>
              <w:t xml:space="preserve">(a) </w:t>
            </w:r>
            <w:r w:rsidRPr="00372C2C">
              <w:rPr>
                <w:rFonts w:ascii="Times New Roman" w:eastAsia="宋体" w:hAnsi="Times New Roman" w:cs="Times New Roman" w:hint="eastAsia"/>
                <w:b/>
                <w:bCs/>
                <w:iCs/>
                <w:kern w:val="22"/>
                <w:sz w:val="24"/>
                <w:szCs w:val="24"/>
                <w:lang w:val="en-GB"/>
              </w:rPr>
              <w:t>信息收集</w:t>
            </w:r>
          </w:p>
        </w:tc>
        <w:tc>
          <w:tcPr>
            <w:tcW w:w="3224" w:type="dxa"/>
          </w:tcPr>
          <w:p w14:paraId="27EA098E" w14:textId="77777777" w:rsidR="005D373E" w:rsidRPr="00372C2C" w:rsidRDefault="005D373E" w:rsidP="003D44A3">
            <w:pPr>
              <w:pStyle w:val="Para1"/>
              <w:numPr>
                <w:ilvl w:val="0"/>
                <w:numId w:val="41"/>
              </w:numPr>
              <w:suppressLineNumbers/>
              <w:suppressAutoHyphens/>
              <w:spacing w:before="40" w:after="40" w:line="240" w:lineRule="auto"/>
              <w:ind w:left="316"/>
              <w:jc w:val="left"/>
              <w:rPr>
                <w:rFonts w:ascii="Times New Roman" w:eastAsia="宋体" w:hAnsi="Times New Roman" w:cs="Times New Roman"/>
                <w:kern w:val="22"/>
                <w:sz w:val="24"/>
                <w:szCs w:val="24"/>
                <w:lang w:val="en-GB"/>
              </w:rPr>
            </w:pPr>
            <w:r w:rsidRPr="00372C2C">
              <w:rPr>
                <w:rFonts w:ascii="Times New Roman" w:eastAsia="宋体" w:hAnsi="Times New Roman" w:cs="Times New Roman" w:hint="eastAsia"/>
                <w:kern w:val="22"/>
                <w:sz w:val="24"/>
                <w:szCs w:val="24"/>
                <w:lang w:val="en-GB"/>
              </w:rPr>
              <w:t>秘</w:t>
            </w:r>
            <w:r w:rsidRPr="00372C2C">
              <w:rPr>
                <w:rFonts w:ascii="Times New Roman" w:eastAsia="宋体" w:hAnsi="Times New Roman" w:cs="宋体" w:hint="eastAsia"/>
                <w:kern w:val="22"/>
                <w:sz w:val="24"/>
                <w:szCs w:val="24"/>
                <w:lang w:val="en-GB"/>
              </w:rPr>
              <w:t>书处</w:t>
            </w:r>
            <w:r w:rsidRPr="00372C2C">
              <w:rPr>
                <w:rFonts w:ascii="Times New Roman" w:eastAsia="宋体" w:hAnsi="Times New Roman" w:cs="MS Mincho" w:hint="eastAsia"/>
                <w:kern w:val="22"/>
                <w:sz w:val="24"/>
                <w:szCs w:val="24"/>
                <w:lang w:val="en-GB"/>
              </w:rPr>
              <w:t>，必要</w:t>
            </w:r>
            <w:r w:rsidRPr="00372C2C">
              <w:rPr>
                <w:rFonts w:ascii="Times New Roman" w:eastAsia="宋体" w:hAnsi="Times New Roman" w:cs="宋体" w:hint="eastAsia"/>
                <w:kern w:val="22"/>
                <w:sz w:val="24"/>
                <w:szCs w:val="24"/>
                <w:lang w:val="en-GB"/>
              </w:rPr>
              <w:t>时有顾问给予支持</w:t>
            </w:r>
          </w:p>
        </w:tc>
        <w:tc>
          <w:tcPr>
            <w:tcW w:w="3911" w:type="dxa"/>
          </w:tcPr>
          <w:p w14:paraId="587D55F1" w14:textId="7165AA69" w:rsidR="005D373E" w:rsidRPr="00372C2C" w:rsidRDefault="005D373E" w:rsidP="003D44A3">
            <w:pPr>
              <w:pStyle w:val="Para1"/>
              <w:numPr>
                <w:ilvl w:val="0"/>
                <w:numId w:val="41"/>
              </w:numPr>
              <w:suppressLineNumbers/>
              <w:tabs>
                <w:tab w:val="left" w:pos="720"/>
              </w:tabs>
              <w:suppressAutoHyphens/>
              <w:spacing w:before="40" w:after="40" w:line="240" w:lineRule="auto"/>
              <w:ind w:left="316"/>
              <w:jc w:val="left"/>
              <w:rPr>
                <w:rFonts w:ascii="Times New Roman" w:eastAsia="宋体" w:hAnsi="Times New Roman" w:cs="Times New Roman"/>
                <w:iCs/>
                <w:kern w:val="22"/>
                <w:sz w:val="24"/>
                <w:szCs w:val="24"/>
                <w:lang w:val="en-GB"/>
              </w:rPr>
            </w:pPr>
            <w:r w:rsidRPr="00372C2C">
              <w:rPr>
                <w:rFonts w:ascii="Times New Roman" w:eastAsia="宋体" w:hAnsi="Times New Roman" w:cs="Times New Roman" w:hint="eastAsia"/>
                <w:iCs/>
                <w:kern w:val="22"/>
                <w:sz w:val="24"/>
                <w:szCs w:val="24"/>
                <w:lang w:val="en-GB"/>
              </w:rPr>
              <w:t>可能的机制包括通</w:t>
            </w:r>
            <w:r w:rsidRPr="00372C2C">
              <w:rPr>
                <w:rFonts w:ascii="Times New Roman" w:eastAsia="宋体" w:hAnsi="Times New Roman" w:cs="宋体" w:hint="eastAsia"/>
                <w:iCs/>
                <w:kern w:val="22"/>
                <w:sz w:val="24"/>
                <w:szCs w:val="24"/>
                <w:lang w:val="en-GB"/>
              </w:rPr>
              <w:t>过</w:t>
            </w:r>
            <w:r w:rsidRPr="00372C2C">
              <w:rPr>
                <w:rFonts w:ascii="Times New Roman" w:eastAsia="宋体" w:hAnsi="Times New Roman" w:cs="MS Mincho" w:hint="eastAsia"/>
                <w:iCs/>
                <w:kern w:val="22"/>
                <w:sz w:val="24"/>
                <w:szCs w:val="24"/>
                <w:lang w:val="en-GB"/>
              </w:rPr>
              <w:t>通知提交信息；对外联系相关机构和政府</w:t>
            </w:r>
            <w:r w:rsidRPr="00372C2C">
              <w:rPr>
                <w:rFonts w:ascii="Times New Roman" w:eastAsia="宋体" w:hAnsi="Times New Roman" w:cs="宋体" w:hint="eastAsia"/>
                <w:iCs/>
                <w:kern w:val="22"/>
                <w:sz w:val="24"/>
                <w:szCs w:val="24"/>
                <w:lang w:val="en-GB"/>
              </w:rPr>
              <w:t>间组织</w:t>
            </w:r>
            <w:r w:rsidRPr="00372C2C">
              <w:rPr>
                <w:rFonts w:ascii="Times New Roman" w:eastAsia="宋体" w:hAnsi="Times New Roman" w:cs="MS Mincho" w:hint="eastAsia"/>
                <w:iCs/>
                <w:kern w:val="22"/>
                <w:sz w:val="24"/>
                <w:szCs w:val="24"/>
                <w:lang w:val="en-GB"/>
              </w:rPr>
              <w:t>的外</w:t>
            </w:r>
            <w:r w:rsidRPr="00372C2C">
              <w:rPr>
                <w:rFonts w:ascii="Times New Roman" w:eastAsia="宋体" w:hAnsi="Times New Roman" w:cs="宋体" w:hint="eastAsia"/>
                <w:iCs/>
                <w:kern w:val="22"/>
                <w:sz w:val="24"/>
                <w:szCs w:val="24"/>
                <w:lang w:val="en-GB"/>
              </w:rPr>
              <w:t>联</w:t>
            </w:r>
            <w:r w:rsidRPr="00372C2C">
              <w:rPr>
                <w:rFonts w:ascii="Times New Roman" w:eastAsia="宋体" w:hAnsi="Times New Roman" w:cs="MS Mincho" w:hint="eastAsia"/>
                <w:iCs/>
                <w:kern w:val="22"/>
                <w:sz w:val="24"/>
                <w:szCs w:val="24"/>
                <w:lang w:val="en-GB"/>
              </w:rPr>
              <w:t>；在</w:t>
            </w:r>
            <w:r w:rsidRPr="00372C2C">
              <w:rPr>
                <w:rFonts w:ascii="Times New Roman" w:eastAsia="宋体" w:hAnsi="Times New Roman" w:cs="宋体" w:hint="eastAsia"/>
                <w:iCs/>
                <w:kern w:val="22"/>
                <w:sz w:val="24"/>
                <w:szCs w:val="24"/>
                <w:lang w:val="en-GB"/>
              </w:rPr>
              <w:t>线论坛</w:t>
            </w:r>
            <w:r w:rsidRPr="00372C2C">
              <w:rPr>
                <w:rFonts w:ascii="Times New Roman" w:eastAsia="宋体" w:hAnsi="Times New Roman" w:cs="MS Mincho" w:hint="eastAsia"/>
                <w:iCs/>
                <w:kern w:val="22"/>
                <w:sz w:val="24"/>
                <w:szCs w:val="24"/>
                <w:lang w:val="en-GB"/>
              </w:rPr>
              <w:t>；</w:t>
            </w:r>
            <w:r w:rsidRPr="00372C2C">
              <w:rPr>
                <w:rFonts w:ascii="Times New Roman" w:eastAsia="宋体" w:hAnsi="Times New Roman" w:cs="Times New Roman" w:hint="eastAsia"/>
                <w:iCs/>
                <w:kern w:val="22"/>
                <w:sz w:val="24"/>
                <w:szCs w:val="24"/>
                <w:lang w:val="en-GB"/>
              </w:rPr>
              <w:t>与区域和国家</w:t>
            </w:r>
            <w:r w:rsidRPr="00372C2C">
              <w:rPr>
                <w:rFonts w:ascii="Times New Roman" w:eastAsia="宋体" w:hAnsi="Times New Roman" w:cs="宋体" w:hint="eastAsia"/>
                <w:iCs/>
                <w:kern w:val="22"/>
                <w:sz w:val="24"/>
                <w:szCs w:val="24"/>
                <w:lang w:val="en-GB"/>
              </w:rPr>
              <w:t>评</w:t>
            </w:r>
            <w:r w:rsidRPr="00372C2C">
              <w:rPr>
                <w:rFonts w:ascii="Times New Roman" w:eastAsia="宋体" w:hAnsi="Times New Roman" w:cs="MS Mincho" w:hint="eastAsia"/>
                <w:iCs/>
                <w:kern w:val="22"/>
                <w:sz w:val="24"/>
                <w:szCs w:val="24"/>
                <w:lang w:val="en-GB"/>
              </w:rPr>
              <w:t>估平台开展合作活</w:t>
            </w:r>
            <w:r w:rsidRPr="00372C2C">
              <w:rPr>
                <w:rFonts w:ascii="Times New Roman" w:eastAsia="宋体" w:hAnsi="Times New Roman" w:cs="宋体" w:hint="eastAsia"/>
                <w:iCs/>
                <w:kern w:val="22"/>
                <w:sz w:val="24"/>
                <w:szCs w:val="24"/>
                <w:lang w:val="en-GB"/>
              </w:rPr>
              <w:t>动</w:t>
            </w:r>
            <w:r w:rsidRPr="00372C2C">
              <w:rPr>
                <w:rFonts w:ascii="Times New Roman" w:eastAsia="宋体" w:hAnsi="Times New Roman" w:cs="MS Mincho" w:hint="eastAsia"/>
                <w:iCs/>
                <w:kern w:val="22"/>
                <w:sz w:val="24"/>
                <w:szCs w:val="24"/>
                <w:lang w:val="en-GB"/>
              </w:rPr>
              <w:t>；</w:t>
            </w:r>
            <w:r w:rsidRPr="00372C2C">
              <w:rPr>
                <w:rFonts w:ascii="Times New Roman" w:eastAsia="宋体" w:hAnsi="Times New Roman"/>
                <w:iCs/>
                <w:kern w:val="22"/>
                <w:sz w:val="24"/>
                <w:szCs w:val="24"/>
                <w:lang w:val="en-GB"/>
              </w:rPr>
              <w:t>国家报告</w:t>
            </w:r>
            <w:r w:rsidRPr="00372C2C">
              <w:rPr>
                <w:rFonts w:ascii="Times New Roman" w:eastAsia="宋体" w:hAnsi="Times New Roman" w:hint="eastAsia"/>
                <w:iCs/>
                <w:kern w:val="22"/>
                <w:sz w:val="24"/>
                <w:szCs w:val="24"/>
                <w:lang w:val="en-GB"/>
              </w:rPr>
              <w:t>等</w:t>
            </w:r>
            <w:r w:rsidRPr="00372C2C">
              <w:rPr>
                <w:rFonts w:ascii="Times New Roman" w:eastAsia="宋体" w:hAnsi="Times New Roman"/>
                <w:iCs/>
                <w:kern w:val="22"/>
                <w:sz w:val="24"/>
                <w:szCs w:val="24"/>
                <w:lang w:val="en-GB"/>
              </w:rPr>
              <w:t>其他</w:t>
            </w:r>
            <w:r w:rsidRPr="00372C2C">
              <w:rPr>
                <w:rFonts w:ascii="Times New Roman" w:eastAsia="宋体" w:hAnsi="Times New Roman" w:cs="宋体" w:hint="eastAsia"/>
                <w:iCs/>
                <w:kern w:val="22"/>
                <w:sz w:val="24"/>
                <w:szCs w:val="24"/>
                <w:lang w:val="en-GB"/>
              </w:rPr>
              <w:t>现</w:t>
            </w:r>
            <w:r w:rsidRPr="00372C2C">
              <w:rPr>
                <w:rFonts w:ascii="Times New Roman" w:eastAsia="宋体" w:hAnsi="Times New Roman" w:cs="MS Mincho" w:hint="eastAsia"/>
                <w:iCs/>
                <w:kern w:val="22"/>
                <w:sz w:val="24"/>
                <w:szCs w:val="24"/>
                <w:lang w:val="en-GB"/>
              </w:rPr>
              <w:t>有工具</w:t>
            </w:r>
            <w:r w:rsidRPr="00372C2C">
              <w:rPr>
                <w:rFonts w:ascii="Times New Roman" w:eastAsia="宋体" w:hAnsi="Times New Roman"/>
                <w:iCs/>
                <w:kern w:val="22"/>
                <w:sz w:val="24"/>
                <w:szCs w:val="24"/>
                <w:lang w:val="en-GB"/>
              </w:rPr>
              <w:t>，以及信息交</w:t>
            </w:r>
            <w:r w:rsidRPr="00372C2C">
              <w:rPr>
                <w:rFonts w:ascii="Times New Roman" w:eastAsia="宋体" w:hAnsi="Times New Roman" w:cs="宋体" w:hint="eastAsia"/>
                <w:iCs/>
                <w:kern w:val="22"/>
                <w:sz w:val="24"/>
                <w:szCs w:val="24"/>
                <w:lang w:val="en-GB"/>
              </w:rPr>
              <w:t>换</w:t>
            </w:r>
            <w:r w:rsidRPr="00372C2C">
              <w:rPr>
                <w:rFonts w:ascii="Times New Roman" w:eastAsia="宋体" w:hAnsi="Times New Roman" w:hint="eastAsia"/>
                <w:iCs/>
                <w:kern w:val="22"/>
                <w:sz w:val="24"/>
                <w:szCs w:val="24"/>
                <w:lang w:val="en-GB"/>
              </w:rPr>
              <w:t>所</w:t>
            </w:r>
            <w:r w:rsidRPr="00372C2C">
              <w:rPr>
                <w:rFonts w:ascii="Times New Roman" w:eastAsia="宋体" w:hAnsi="Times New Roman"/>
                <w:iCs/>
                <w:kern w:val="22"/>
                <w:sz w:val="24"/>
                <w:szCs w:val="24"/>
                <w:lang w:val="en-GB"/>
              </w:rPr>
              <w:t>机制</w:t>
            </w:r>
            <w:r w:rsidRPr="00372C2C">
              <w:rPr>
                <w:rFonts w:ascii="Times New Roman" w:eastAsia="宋体" w:hAnsi="Times New Roman" w:cs="MS Mincho" w:hint="eastAsia"/>
                <w:iCs/>
                <w:kern w:val="22"/>
                <w:sz w:val="24"/>
                <w:szCs w:val="24"/>
                <w:lang w:val="en-GB"/>
              </w:rPr>
              <w:t>。</w:t>
            </w:r>
          </w:p>
          <w:p w14:paraId="5B56D1B8" w14:textId="1D183179" w:rsidR="005D373E" w:rsidRPr="00372C2C" w:rsidRDefault="005D373E" w:rsidP="003D44A3">
            <w:pPr>
              <w:pStyle w:val="Para1"/>
              <w:numPr>
                <w:ilvl w:val="0"/>
                <w:numId w:val="41"/>
              </w:numPr>
              <w:suppressLineNumbers/>
              <w:tabs>
                <w:tab w:val="left" w:pos="720"/>
              </w:tabs>
              <w:suppressAutoHyphens/>
              <w:spacing w:before="40" w:after="40" w:line="240" w:lineRule="auto"/>
              <w:ind w:left="316"/>
              <w:jc w:val="left"/>
              <w:rPr>
                <w:rFonts w:ascii="Times New Roman" w:eastAsia="宋体" w:hAnsi="Times New Roman" w:cs="Times New Roman"/>
                <w:iCs/>
                <w:kern w:val="22"/>
                <w:sz w:val="24"/>
                <w:szCs w:val="24"/>
                <w:lang w:val="en-GB"/>
              </w:rPr>
            </w:pPr>
            <w:r w:rsidRPr="00372C2C">
              <w:rPr>
                <w:rFonts w:ascii="Times New Roman" w:eastAsia="宋体" w:hAnsi="Times New Roman" w:hint="eastAsia"/>
                <w:iCs/>
                <w:kern w:val="22"/>
                <w:sz w:val="24"/>
                <w:szCs w:val="24"/>
                <w:lang w:val="en-GB"/>
              </w:rPr>
              <w:t>寻求各种行</w:t>
            </w:r>
            <w:r w:rsidRPr="00372C2C">
              <w:rPr>
                <w:rFonts w:ascii="Times New Roman" w:eastAsia="宋体" w:hAnsi="Times New Roman" w:cs="宋体" w:hint="eastAsia"/>
                <w:iCs/>
                <w:kern w:val="22"/>
                <w:sz w:val="24"/>
                <w:szCs w:val="24"/>
                <w:lang w:val="en-GB"/>
              </w:rPr>
              <w:t>为</w:t>
            </w:r>
            <w:r w:rsidRPr="00372C2C">
              <w:rPr>
                <w:rFonts w:ascii="Times New Roman" w:eastAsia="宋体" w:hAnsi="Times New Roman" w:cs="MS Mincho" w:hint="eastAsia"/>
                <w:iCs/>
                <w:kern w:val="22"/>
                <w:sz w:val="24"/>
                <w:szCs w:val="24"/>
                <w:lang w:val="en-GB"/>
              </w:rPr>
              <w:t>体</w:t>
            </w:r>
            <w:r w:rsidRPr="00372C2C">
              <w:rPr>
                <w:rFonts w:ascii="Times New Roman" w:eastAsia="宋体" w:hAnsi="Times New Roman" w:hint="eastAsia"/>
                <w:iCs/>
                <w:kern w:val="22"/>
                <w:sz w:val="24"/>
                <w:szCs w:val="24"/>
                <w:lang w:val="en-GB"/>
              </w:rPr>
              <w:t>的投入，</w:t>
            </w:r>
            <w:r w:rsidR="0020409D" w:rsidRPr="00372C2C">
              <w:rPr>
                <w:rFonts w:ascii="Times New Roman" w:eastAsia="宋体" w:hAnsi="Times New Roman" w:hint="eastAsia"/>
                <w:iCs/>
                <w:kern w:val="22"/>
                <w:sz w:val="24"/>
                <w:szCs w:val="24"/>
                <w:lang w:val="en-GB"/>
              </w:rPr>
              <w:t>包括从事合成生物学工作的其他组织，</w:t>
            </w:r>
            <w:r w:rsidRPr="00372C2C">
              <w:rPr>
                <w:rFonts w:ascii="Times New Roman" w:eastAsia="宋体" w:hAnsi="Times New Roman" w:hint="eastAsia"/>
                <w:iCs/>
                <w:kern w:val="22"/>
                <w:sz w:val="24"/>
                <w:szCs w:val="24"/>
                <w:lang w:val="en-GB"/>
              </w:rPr>
              <w:t>促</w:t>
            </w:r>
            <w:r w:rsidRPr="00372C2C">
              <w:rPr>
                <w:rFonts w:ascii="Times New Roman" w:eastAsia="宋体" w:hAnsi="Times New Roman" w:cs="宋体" w:hint="eastAsia"/>
                <w:iCs/>
                <w:kern w:val="22"/>
                <w:sz w:val="24"/>
                <w:szCs w:val="24"/>
                <w:lang w:val="en-GB"/>
              </w:rPr>
              <w:t>进</w:t>
            </w:r>
            <w:r w:rsidRPr="00372C2C">
              <w:rPr>
                <w:rFonts w:ascii="Times New Roman" w:eastAsia="宋体" w:hAnsi="Times New Roman" w:cs="MS Mincho" w:hint="eastAsia"/>
                <w:iCs/>
                <w:kern w:val="22"/>
                <w:sz w:val="24"/>
                <w:szCs w:val="24"/>
                <w:lang w:val="en-GB"/>
              </w:rPr>
              <w:t>土著人民和地方社区</w:t>
            </w:r>
            <w:r w:rsidRPr="00372C2C">
              <w:rPr>
                <w:rFonts w:ascii="Times New Roman" w:eastAsia="宋体" w:hAnsi="Times New Roman" w:hint="eastAsia"/>
                <w:iCs/>
                <w:kern w:val="22"/>
                <w:sz w:val="24"/>
                <w:szCs w:val="24"/>
                <w:lang w:val="en-GB"/>
              </w:rPr>
              <w:t>等其他主要群体的参与，并以其他相关的水平</w:t>
            </w:r>
            <w:r w:rsidRPr="00372C2C">
              <w:rPr>
                <w:rFonts w:ascii="Times New Roman" w:eastAsia="宋体" w:hAnsi="Times New Roman" w:cs="宋体" w:hint="eastAsia"/>
                <w:iCs/>
                <w:kern w:val="22"/>
                <w:sz w:val="24"/>
                <w:szCs w:val="24"/>
                <w:lang w:val="en-GB"/>
              </w:rPr>
              <w:t>扫</w:t>
            </w:r>
            <w:r w:rsidRPr="00372C2C">
              <w:rPr>
                <w:rFonts w:ascii="Times New Roman" w:eastAsia="宋体" w:hAnsi="Times New Roman" w:cs="MS Mincho" w:hint="eastAsia"/>
                <w:iCs/>
                <w:kern w:val="22"/>
                <w:sz w:val="24"/>
                <w:szCs w:val="24"/>
                <w:lang w:val="en-GB"/>
              </w:rPr>
              <w:t>描或技</w:t>
            </w:r>
            <w:r w:rsidRPr="00372C2C">
              <w:rPr>
                <w:rFonts w:ascii="Times New Roman" w:eastAsia="宋体" w:hAnsi="Times New Roman" w:cs="宋体" w:hint="eastAsia"/>
                <w:iCs/>
                <w:kern w:val="22"/>
                <w:sz w:val="24"/>
                <w:szCs w:val="24"/>
                <w:lang w:val="en-GB"/>
              </w:rPr>
              <w:t>术评</w:t>
            </w:r>
            <w:r w:rsidRPr="00372C2C">
              <w:rPr>
                <w:rFonts w:ascii="Times New Roman" w:eastAsia="宋体" w:hAnsi="Times New Roman" w:cs="MS Mincho" w:hint="eastAsia"/>
                <w:iCs/>
                <w:kern w:val="22"/>
                <w:sz w:val="24"/>
                <w:szCs w:val="24"/>
                <w:lang w:val="en-GB"/>
              </w:rPr>
              <w:t>估</w:t>
            </w:r>
            <w:r w:rsidRPr="00372C2C">
              <w:rPr>
                <w:rFonts w:ascii="Times New Roman" w:eastAsia="宋体" w:hAnsi="Times New Roman" w:cs="宋体" w:hint="eastAsia"/>
                <w:iCs/>
                <w:kern w:val="22"/>
                <w:sz w:val="24"/>
                <w:szCs w:val="24"/>
                <w:lang w:val="en-GB"/>
              </w:rPr>
              <w:t>进</w:t>
            </w:r>
            <w:r w:rsidRPr="00372C2C">
              <w:rPr>
                <w:rFonts w:ascii="Times New Roman" w:eastAsia="宋体" w:hAnsi="Times New Roman" w:cs="MS Mincho" w:hint="eastAsia"/>
                <w:iCs/>
                <w:kern w:val="22"/>
                <w:sz w:val="24"/>
                <w:szCs w:val="24"/>
                <w:lang w:val="en-GB"/>
              </w:rPr>
              <w:t>程</w:t>
            </w:r>
            <w:r w:rsidRPr="00372C2C">
              <w:rPr>
                <w:rFonts w:ascii="Times New Roman" w:eastAsia="宋体" w:hAnsi="Times New Roman" w:hint="eastAsia"/>
                <w:iCs/>
                <w:kern w:val="22"/>
                <w:sz w:val="24"/>
                <w:szCs w:val="24"/>
                <w:lang w:val="en-GB"/>
              </w:rPr>
              <w:t>所做工作</w:t>
            </w:r>
            <w:r w:rsidRPr="00372C2C">
              <w:rPr>
                <w:rFonts w:ascii="Times New Roman" w:eastAsia="宋体" w:hAnsi="Times New Roman" w:cs="宋体" w:hint="eastAsia"/>
                <w:iCs/>
                <w:kern w:val="22"/>
                <w:sz w:val="24"/>
                <w:szCs w:val="24"/>
                <w:lang w:val="en-GB"/>
              </w:rPr>
              <w:t>为</w:t>
            </w:r>
            <w:r w:rsidRPr="00372C2C">
              <w:rPr>
                <w:rFonts w:ascii="Times New Roman" w:eastAsia="宋体" w:hAnsi="Times New Roman" w:hint="eastAsia"/>
                <w:iCs/>
                <w:kern w:val="22"/>
                <w:sz w:val="24"/>
                <w:szCs w:val="24"/>
                <w:lang w:val="en-GB"/>
              </w:rPr>
              <w:t>基础。</w:t>
            </w:r>
          </w:p>
          <w:p w14:paraId="2CB87183" w14:textId="77777777" w:rsidR="005D373E" w:rsidRPr="00372C2C" w:rsidRDefault="005D373E" w:rsidP="003D44A3">
            <w:pPr>
              <w:pStyle w:val="Para1"/>
              <w:numPr>
                <w:ilvl w:val="0"/>
                <w:numId w:val="41"/>
              </w:numPr>
              <w:suppressLineNumbers/>
              <w:tabs>
                <w:tab w:val="left" w:pos="720"/>
              </w:tabs>
              <w:suppressAutoHyphens/>
              <w:spacing w:before="40" w:after="40" w:line="240" w:lineRule="auto"/>
              <w:ind w:left="316"/>
              <w:jc w:val="left"/>
              <w:rPr>
                <w:rFonts w:ascii="Times New Roman" w:eastAsia="宋体" w:hAnsi="Times New Roman" w:cs="Times New Roman"/>
                <w:iCs/>
                <w:kern w:val="22"/>
                <w:sz w:val="24"/>
                <w:szCs w:val="24"/>
                <w:lang w:val="en-GB"/>
              </w:rPr>
            </w:pPr>
            <w:r w:rsidRPr="00372C2C">
              <w:rPr>
                <w:rFonts w:ascii="Times New Roman" w:eastAsia="宋体" w:hAnsi="Times New Roman" w:hint="eastAsia"/>
                <w:iCs/>
                <w:kern w:val="22"/>
                <w:sz w:val="24"/>
                <w:szCs w:val="24"/>
                <w:lang w:val="en-GB"/>
              </w:rPr>
              <w:t>一个周期中</w:t>
            </w:r>
            <w:r w:rsidRPr="00372C2C">
              <w:rPr>
                <w:rFonts w:ascii="Times New Roman" w:eastAsia="宋体" w:hAnsi="Times New Roman" w:cs="宋体" w:hint="eastAsia"/>
                <w:iCs/>
                <w:kern w:val="22"/>
                <w:sz w:val="24"/>
                <w:szCs w:val="24"/>
                <w:lang w:val="en-GB"/>
              </w:rPr>
              <w:t>发现</w:t>
            </w:r>
            <w:r w:rsidRPr="00372C2C">
              <w:rPr>
                <w:rFonts w:ascii="Times New Roman" w:eastAsia="宋体" w:hAnsi="Times New Roman" w:hint="eastAsia"/>
                <w:iCs/>
                <w:kern w:val="22"/>
                <w:sz w:val="24"/>
                <w:szCs w:val="24"/>
                <w:lang w:val="en-GB"/>
              </w:rPr>
              <w:t>的某些</w:t>
            </w:r>
            <w:r w:rsidRPr="00372C2C">
              <w:rPr>
                <w:rFonts w:ascii="Times New Roman" w:eastAsia="宋体" w:hAnsi="Times New Roman" w:cs="宋体" w:hint="eastAsia"/>
                <w:iCs/>
                <w:kern w:val="22"/>
                <w:sz w:val="24"/>
                <w:szCs w:val="24"/>
                <w:lang w:val="en-GB"/>
              </w:rPr>
              <w:t>问题</w:t>
            </w:r>
            <w:r w:rsidRPr="00372C2C">
              <w:rPr>
                <w:rFonts w:ascii="Times New Roman" w:eastAsia="宋体" w:hAnsi="Times New Roman" w:cs="MS Mincho" w:hint="eastAsia"/>
                <w:iCs/>
                <w:kern w:val="22"/>
                <w:sz w:val="24"/>
                <w:szCs w:val="24"/>
                <w:lang w:val="en-GB"/>
              </w:rPr>
              <w:t>可能需要在随后</w:t>
            </w:r>
            <w:r w:rsidRPr="00372C2C">
              <w:rPr>
                <w:rFonts w:ascii="Times New Roman" w:eastAsia="宋体" w:hAnsi="Times New Roman" w:hint="eastAsia"/>
                <w:iCs/>
                <w:kern w:val="22"/>
                <w:sz w:val="24"/>
                <w:szCs w:val="24"/>
                <w:lang w:val="en-GB"/>
              </w:rPr>
              <w:t>多个周期中</w:t>
            </w:r>
            <w:r w:rsidRPr="00372C2C">
              <w:rPr>
                <w:rFonts w:ascii="Times New Roman" w:eastAsia="宋体" w:hAnsi="Times New Roman" w:cs="宋体" w:hint="eastAsia"/>
                <w:iCs/>
                <w:kern w:val="22"/>
                <w:sz w:val="24"/>
                <w:szCs w:val="24"/>
                <w:lang w:val="en-GB"/>
              </w:rPr>
              <w:t>继续审议</w:t>
            </w:r>
            <w:r w:rsidRPr="00372C2C">
              <w:rPr>
                <w:rFonts w:ascii="Times New Roman" w:eastAsia="宋体" w:hAnsi="Times New Roman" w:hint="eastAsia"/>
                <w:iCs/>
                <w:kern w:val="22"/>
                <w:sz w:val="24"/>
                <w:szCs w:val="24"/>
                <w:lang w:val="en-GB"/>
              </w:rPr>
              <w:t>，</w:t>
            </w:r>
            <w:r w:rsidRPr="00372C2C">
              <w:rPr>
                <w:rFonts w:ascii="Times New Roman" w:eastAsia="宋体" w:hAnsi="Times New Roman" w:cs="宋体" w:hint="eastAsia"/>
                <w:iCs/>
                <w:kern w:val="22"/>
                <w:sz w:val="24"/>
                <w:szCs w:val="24"/>
                <w:lang w:val="en-GB"/>
              </w:rPr>
              <w:t>实</w:t>
            </w:r>
            <w:r w:rsidRPr="00372C2C">
              <w:rPr>
                <w:rFonts w:ascii="Times New Roman" w:eastAsia="宋体" w:hAnsi="Times New Roman" w:cs="MS Mincho" w:hint="eastAsia"/>
                <w:iCs/>
                <w:kern w:val="22"/>
                <w:sz w:val="24"/>
                <w:szCs w:val="24"/>
                <w:lang w:val="en-GB"/>
              </w:rPr>
              <w:t>施</w:t>
            </w:r>
            <w:r w:rsidRPr="00372C2C">
              <w:rPr>
                <w:rFonts w:ascii="Times New Roman" w:eastAsia="宋体" w:hAnsi="Times New Roman" w:cs="宋体" w:hint="eastAsia"/>
                <w:iCs/>
                <w:kern w:val="22"/>
                <w:sz w:val="24"/>
                <w:szCs w:val="24"/>
                <w:lang w:val="en-GB"/>
              </w:rPr>
              <w:t>进</w:t>
            </w:r>
            <w:r w:rsidRPr="00372C2C">
              <w:rPr>
                <w:rFonts w:ascii="Times New Roman" w:eastAsia="宋体" w:hAnsi="Times New Roman" w:hint="eastAsia"/>
                <w:iCs/>
                <w:kern w:val="22"/>
                <w:sz w:val="24"/>
                <w:szCs w:val="24"/>
                <w:lang w:val="en-GB"/>
              </w:rPr>
              <w:t>程的方式要</w:t>
            </w:r>
            <w:r w:rsidRPr="00372C2C">
              <w:rPr>
                <w:rFonts w:ascii="Times New Roman" w:eastAsia="宋体" w:hAnsi="Times New Roman" w:cs="宋体" w:hint="eastAsia"/>
                <w:iCs/>
                <w:kern w:val="22"/>
                <w:sz w:val="24"/>
                <w:szCs w:val="24"/>
                <w:lang w:val="en-GB"/>
              </w:rPr>
              <w:t>连贯</w:t>
            </w:r>
            <w:r w:rsidRPr="00372C2C">
              <w:rPr>
                <w:rFonts w:ascii="Times New Roman" w:eastAsia="宋体" w:hAnsi="Times New Roman" w:hint="eastAsia"/>
                <w:iCs/>
                <w:kern w:val="22"/>
                <w:sz w:val="24"/>
                <w:szCs w:val="24"/>
                <w:lang w:val="en-GB"/>
              </w:rPr>
              <w:t>一致，以</w:t>
            </w:r>
            <w:r w:rsidRPr="00372C2C">
              <w:rPr>
                <w:rFonts w:ascii="Times New Roman" w:eastAsia="宋体" w:hAnsi="Times New Roman" w:cs="宋体" w:hint="eastAsia"/>
                <w:iCs/>
                <w:kern w:val="22"/>
                <w:sz w:val="24"/>
                <w:szCs w:val="24"/>
                <w:lang w:val="en-GB"/>
              </w:rPr>
              <w:t>获</w:t>
            </w:r>
            <w:r w:rsidRPr="00372C2C">
              <w:rPr>
                <w:rFonts w:ascii="Times New Roman" w:eastAsia="宋体" w:hAnsi="Times New Roman" w:cs="MS Mincho" w:hint="eastAsia"/>
                <w:iCs/>
                <w:kern w:val="22"/>
                <w:sz w:val="24"/>
                <w:szCs w:val="24"/>
                <w:lang w:val="en-GB"/>
              </w:rPr>
              <w:t>得</w:t>
            </w:r>
            <w:r w:rsidRPr="00372C2C">
              <w:rPr>
                <w:rFonts w:ascii="Times New Roman" w:eastAsia="宋体" w:hAnsi="Times New Roman" w:hint="eastAsia"/>
                <w:iCs/>
                <w:kern w:val="22"/>
                <w:sz w:val="24"/>
                <w:szCs w:val="24"/>
                <w:lang w:val="en-GB"/>
              </w:rPr>
              <w:t>具有</w:t>
            </w:r>
            <w:r w:rsidRPr="00372C2C">
              <w:rPr>
                <w:rFonts w:ascii="Times New Roman" w:eastAsia="宋体" w:hAnsi="Times New Roman" w:cs="宋体" w:hint="eastAsia"/>
                <w:iCs/>
                <w:kern w:val="22"/>
                <w:sz w:val="24"/>
                <w:szCs w:val="24"/>
                <w:lang w:val="en-GB"/>
              </w:rPr>
              <w:t>长</w:t>
            </w:r>
            <w:r w:rsidRPr="00372C2C">
              <w:rPr>
                <w:rFonts w:ascii="Times New Roman" w:eastAsia="宋体" w:hAnsi="Times New Roman" w:cs="MS Mincho" w:hint="eastAsia"/>
                <w:iCs/>
                <w:kern w:val="22"/>
                <w:sz w:val="24"/>
                <w:szCs w:val="24"/>
                <w:lang w:val="en-GB"/>
              </w:rPr>
              <w:t>期</w:t>
            </w:r>
            <w:r w:rsidRPr="00372C2C">
              <w:rPr>
                <w:rFonts w:ascii="Times New Roman" w:eastAsia="宋体" w:hAnsi="Times New Roman" w:hint="eastAsia"/>
                <w:iCs/>
                <w:kern w:val="22"/>
                <w:sz w:val="24"/>
                <w:szCs w:val="24"/>
                <w:lang w:val="en-GB"/>
              </w:rPr>
              <w:t>可比性的</w:t>
            </w:r>
            <w:r w:rsidRPr="00372C2C">
              <w:rPr>
                <w:rFonts w:ascii="Times New Roman" w:eastAsia="宋体" w:hAnsi="Times New Roman" w:cs="宋体" w:hint="eastAsia"/>
                <w:iCs/>
                <w:kern w:val="22"/>
                <w:sz w:val="24"/>
                <w:szCs w:val="24"/>
                <w:lang w:val="en-GB"/>
              </w:rPr>
              <w:t>结</w:t>
            </w:r>
            <w:r w:rsidRPr="00372C2C">
              <w:rPr>
                <w:rFonts w:ascii="Times New Roman" w:eastAsia="宋体" w:hAnsi="Times New Roman" w:hint="eastAsia"/>
                <w:iCs/>
                <w:kern w:val="22"/>
                <w:sz w:val="24"/>
                <w:szCs w:val="24"/>
                <w:lang w:val="en-GB"/>
              </w:rPr>
              <w:t>果。</w:t>
            </w:r>
          </w:p>
        </w:tc>
      </w:tr>
      <w:tr w:rsidR="005D373E" w:rsidRPr="009C6891" w14:paraId="42668B53" w14:textId="77777777" w:rsidTr="00091F19">
        <w:trPr>
          <w:jc w:val="center"/>
        </w:trPr>
        <w:tc>
          <w:tcPr>
            <w:tcW w:w="1212" w:type="dxa"/>
            <w:vMerge/>
          </w:tcPr>
          <w:p w14:paraId="5CD1B381" w14:textId="77777777" w:rsidR="005D373E" w:rsidRPr="00372C2C" w:rsidRDefault="005D373E" w:rsidP="003D44A3">
            <w:pPr>
              <w:pStyle w:val="Para1"/>
              <w:numPr>
                <w:ilvl w:val="0"/>
                <w:numId w:val="0"/>
              </w:numPr>
              <w:suppressLineNumbers/>
              <w:suppressAutoHyphens/>
              <w:spacing w:before="40" w:after="40"/>
              <w:rPr>
                <w:rFonts w:ascii="Times New Roman" w:eastAsia="宋体" w:hAnsi="Times New Roman" w:cs="Times New Roman"/>
                <w:kern w:val="22"/>
                <w:sz w:val="24"/>
                <w:szCs w:val="24"/>
                <w:lang w:val="en-GB"/>
              </w:rPr>
            </w:pPr>
          </w:p>
        </w:tc>
        <w:tc>
          <w:tcPr>
            <w:tcW w:w="1859" w:type="dxa"/>
          </w:tcPr>
          <w:p w14:paraId="73E0547F" w14:textId="77777777" w:rsidR="005D373E" w:rsidRPr="00372C2C" w:rsidRDefault="005D373E" w:rsidP="003D44A3">
            <w:pPr>
              <w:pStyle w:val="Para1"/>
              <w:numPr>
                <w:ilvl w:val="0"/>
                <w:numId w:val="0"/>
              </w:numPr>
              <w:suppressLineNumbers/>
              <w:suppressAutoHyphens/>
              <w:spacing w:before="40" w:after="40"/>
              <w:rPr>
                <w:rFonts w:ascii="Times New Roman" w:eastAsia="宋体" w:hAnsi="Times New Roman" w:cs="Times New Roman"/>
                <w:b/>
                <w:bCs/>
                <w:kern w:val="22"/>
                <w:sz w:val="24"/>
                <w:szCs w:val="24"/>
                <w:lang w:val="en-GB"/>
              </w:rPr>
            </w:pPr>
            <w:r w:rsidRPr="00372C2C">
              <w:rPr>
                <w:rFonts w:ascii="Times New Roman" w:eastAsia="宋体" w:hAnsi="Times New Roman" w:cs="Times New Roman"/>
                <w:b/>
                <w:bCs/>
                <w:iCs/>
                <w:kern w:val="22"/>
                <w:sz w:val="24"/>
                <w:szCs w:val="24"/>
                <w:lang w:val="en-GB"/>
              </w:rPr>
              <w:t xml:space="preserve">(b) </w:t>
            </w:r>
            <w:r w:rsidRPr="00372C2C">
              <w:rPr>
                <w:rFonts w:ascii="Times New Roman" w:eastAsia="宋体" w:hAnsi="Times New Roman" w:hint="eastAsia"/>
                <w:b/>
                <w:iCs/>
                <w:kern w:val="22"/>
                <w:sz w:val="24"/>
                <w:szCs w:val="24"/>
                <w:lang w:val="en-GB"/>
              </w:rPr>
              <w:t>信息的</w:t>
            </w:r>
            <w:r w:rsidRPr="00372C2C">
              <w:rPr>
                <w:rFonts w:ascii="Times New Roman" w:eastAsia="宋体" w:hAnsi="Times New Roman" w:cs="宋体" w:hint="eastAsia"/>
                <w:b/>
                <w:iCs/>
                <w:kern w:val="22"/>
                <w:sz w:val="24"/>
                <w:szCs w:val="24"/>
                <w:lang w:val="en-GB"/>
              </w:rPr>
              <w:t>汇编</w:t>
            </w:r>
            <w:r w:rsidRPr="00372C2C">
              <w:rPr>
                <w:rFonts w:ascii="Times New Roman" w:eastAsia="宋体" w:hAnsi="Times New Roman" w:hint="eastAsia"/>
                <w:b/>
                <w:iCs/>
                <w:kern w:val="22"/>
                <w:sz w:val="24"/>
                <w:szCs w:val="24"/>
                <w:lang w:val="en-GB"/>
              </w:rPr>
              <w:t>、</w:t>
            </w:r>
            <w:r w:rsidRPr="00372C2C">
              <w:rPr>
                <w:rFonts w:ascii="Times New Roman" w:eastAsia="宋体" w:hAnsi="Times New Roman" w:cs="宋体" w:hint="eastAsia"/>
                <w:b/>
                <w:iCs/>
                <w:kern w:val="22"/>
                <w:sz w:val="24"/>
                <w:szCs w:val="24"/>
                <w:lang w:val="en-GB"/>
              </w:rPr>
              <w:t>组织</w:t>
            </w:r>
            <w:r w:rsidRPr="00372C2C">
              <w:rPr>
                <w:rFonts w:ascii="Times New Roman" w:eastAsia="宋体" w:hAnsi="Times New Roman" w:hint="eastAsia"/>
                <w:b/>
                <w:iCs/>
                <w:kern w:val="22"/>
                <w:sz w:val="24"/>
                <w:szCs w:val="24"/>
                <w:lang w:val="en-GB"/>
              </w:rPr>
              <w:t>与</w:t>
            </w:r>
            <w:r w:rsidRPr="00372C2C">
              <w:rPr>
                <w:rFonts w:ascii="Times New Roman" w:eastAsia="宋体" w:hAnsi="Times New Roman" w:cs="宋体" w:hint="eastAsia"/>
                <w:b/>
                <w:iCs/>
                <w:kern w:val="22"/>
                <w:sz w:val="24"/>
                <w:szCs w:val="24"/>
                <w:lang w:val="en-GB"/>
              </w:rPr>
              <w:t>综</w:t>
            </w:r>
            <w:r w:rsidRPr="00372C2C">
              <w:rPr>
                <w:rFonts w:ascii="Times New Roman" w:eastAsia="宋体" w:hAnsi="Times New Roman" w:hint="eastAsia"/>
                <w:b/>
                <w:iCs/>
                <w:kern w:val="22"/>
                <w:sz w:val="24"/>
                <w:szCs w:val="24"/>
                <w:lang w:val="en-GB"/>
              </w:rPr>
              <w:t>合</w:t>
            </w:r>
          </w:p>
        </w:tc>
        <w:tc>
          <w:tcPr>
            <w:tcW w:w="3224" w:type="dxa"/>
          </w:tcPr>
          <w:p w14:paraId="001676EA" w14:textId="77777777" w:rsidR="005D373E" w:rsidRPr="00372C2C" w:rsidRDefault="005D373E" w:rsidP="003D44A3">
            <w:pPr>
              <w:pStyle w:val="Para1"/>
              <w:numPr>
                <w:ilvl w:val="0"/>
                <w:numId w:val="41"/>
              </w:numPr>
              <w:suppressLineNumbers/>
              <w:suppressAutoHyphens/>
              <w:spacing w:before="40" w:after="40" w:line="240" w:lineRule="auto"/>
              <w:ind w:left="316"/>
              <w:jc w:val="left"/>
              <w:rPr>
                <w:rFonts w:ascii="Times New Roman" w:eastAsia="宋体" w:hAnsi="Times New Roman" w:cs="Times New Roman"/>
                <w:kern w:val="22"/>
                <w:sz w:val="24"/>
                <w:szCs w:val="24"/>
                <w:lang w:val="en-GB"/>
              </w:rPr>
            </w:pPr>
            <w:r w:rsidRPr="00372C2C">
              <w:rPr>
                <w:rFonts w:ascii="Times New Roman" w:eastAsia="宋体" w:hAnsi="Times New Roman" w:cs="Times New Roman" w:hint="eastAsia"/>
                <w:kern w:val="22"/>
                <w:sz w:val="24"/>
                <w:szCs w:val="24"/>
                <w:lang w:val="en-GB"/>
              </w:rPr>
              <w:t>秘</w:t>
            </w:r>
            <w:r w:rsidRPr="00372C2C">
              <w:rPr>
                <w:rFonts w:ascii="Times New Roman" w:eastAsia="宋体" w:hAnsi="Times New Roman" w:cs="宋体" w:hint="eastAsia"/>
                <w:kern w:val="22"/>
                <w:sz w:val="24"/>
                <w:szCs w:val="24"/>
                <w:lang w:val="en-GB"/>
              </w:rPr>
              <w:t>书处</w:t>
            </w:r>
            <w:r w:rsidRPr="00372C2C">
              <w:rPr>
                <w:rFonts w:ascii="Times New Roman" w:eastAsia="宋体" w:hAnsi="Times New Roman" w:cs="MS Mincho" w:hint="eastAsia"/>
                <w:kern w:val="22"/>
                <w:sz w:val="24"/>
                <w:szCs w:val="24"/>
                <w:lang w:val="en-GB"/>
              </w:rPr>
              <w:t>，必要</w:t>
            </w:r>
            <w:r w:rsidRPr="00372C2C">
              <w:rPr>
                <w:rFonts w:ascii="Times New Roman" w:eastAsia="宋体" w:hAnsi="Times New Roman" w:cs="宋体" w:hint="eastAsia"/>
                <w:kern w:val="22"/>
                <w:sz w:val="24"/>
                <w:szCs w:val="24"/>
                <w:lang w:val="en-GB"/>
              </w:rPr>
              <w:t>时有顾问给予</w:t>
            </w:r>
            <w:r w:rsidRPr="00372C2C">
              <w:rPr>
                <w:rFonts w:ascii="Times New Roman" w:eastAsia="宋体" w:hAnsi="Times New Roman" w:cs="MS Mincho" w:hint="eastAsia"/>
                <w:kern w:val="22"/>
                <w:sz w:val="24"/>
                <w:szCs w:val="24"/>
                <w:lang w:val="en-GB"/>
              </w:rPr>
              <w:t>支持</w:t>
            </w:r>
          </w:p>
        </w:tc>
        <w:tc>
          <w:tcPr>
            <w:tcW w:w="3911" w:type="dxa"/>
          </w:tcPr>
          <w:p w14:paraId="0ADC3C37" w14:textId="70DC617E" w:rsidR="0020409D" w:rsidRPr="00372C2C" w:rsidRDefault="0020409D" w:rsidP="003D44A3">
            <w:pPr>
              <w:pStyle w:val="Para1"/>
              <w:numPr>
                <w:ilvl w:val="0"/>
                <w:numId w:val="41"/>
              </w:numPr>
              <w:suppressLineNumbers/>
              <w:suppressAutoHyphens/>
              <w:spacing w:before="0" w:after="40" w:line="240" w:lineRule="auto"/>
              <w:ind w:left="312" w:hanging="357"/>
              <w:jc w:val="left"/>
              <w:rPr>
                <w:rFonts w:ascii="Times New Roman" w:eastAsia="宋体" w:hAnsi="Times New Roman" w:cs="Times New Roman"/>
                <w:iCs/>
                <w:kern w:val="22"/>
                <w:sz w:val="24"/>
                <w:szCs w:val="24"/>
                <w:lang w:val="en-GB"/>
              </w:rPr>
            </w:pPr>
            <w:r w:rsidRPr="00372C2C">
              <w:rPr>
                <w:rFonts w:ascii="Times New Roman" w:eastAsia="宋体" w:hAnsi="Times New Roman" w:cs="Times New Roman" w:hint="eastAsia"/>
                <w:iCs/>
                <w:kern w:val="22"/>
                <w:sz w:val="24"/>
                <w:szCs w:val="24"/>
                <w:lang w:val="en-GB"/>
              </w:rPr>
              <w:t>使用数字工具传播信息和反馈，特别是通过面向缔约方和其他利益攸关方的网络研讨会。</w:t>
            </w:r>
          </w:p>
          <w:p w14:paraId="78DC9C56" w14:textId="0DE0F9CF" w:rsidR="005D373E" w:rsidRPr="00372C2C" w:rsidRDefault="005D373E" w:rsidP="003D44A3">
            <w:pPr>
              <w:pStyle w:val="Para1"/>
              <w:numPr>
                <w:ilvl w:val="0"/>
                <w:numId w:val="41"/>
              </w:numPr>
              <w:suppressLineNumbers/>
              <w:suppressAutoHyphens/>
              <w:spacing w:before="0" w:after="40" w:line="240" w:lineRule="auto"/>
              <w:ind w:left="312" w:hanging="357"/>
              <w:jc w:val="left"/>
              <w:rPr>
                <w:rFonts w:ascii="Times New Roman" w:eastAsia="宋体" w:hAnsi="Times New Roman" w:cs="Times New Roman"/>
                <w:iCs/>
                <w:kern w:val="22"/>
                <w:sz w:val="24"/>
                <w:szCs w:val="24"/>
                <w:lang w:val="en-GB"/>
              </w:rPr>
            </w:pPr>
            <w:r w:rsidRPr="00372C2C">
              <w:rPr>
                <w:rFonts w:ascii="Times New Roman" w:eastAsia="宋体" w:hAnsi="Times New Roman" w:cs="宋体" w:hint="eastAsia"/>
                <w:iCs/>
                <w:kern w:val="22"/>
                <w:sz w:val="24"/>
                <w:szCs w:val="24"/>
                <w:lang w:val="en-GB"/>
              </w:rPr>
              <w:t>汇编</w:t>
            </w:r>
            <w:r w:rsidRPr="00372C2C">
              <w:rPr>
                <w:rFonts w:ascii="Times New Roman" w:eastAsia="宋体" w:hAnsi="Times New Roman" w:cs="MS Mincho" w:hint="eastAsia"/>
                <w:iCs/>
                <w:kern w:val="22"/>
                <w:sz w:val="24"/>
                <w:szCs w:val="24"/>
                <w:lang w:val="en-GB"/>
              </w:rPr>
              <w:t>和</w:t>
            </w:r>
            <w:r w:rsidRPr="00372C2C">
              <w:rPr>
                <w:rFonts w:ascii="Times New Roman" w:eastAsia="宋体" w:hAnsi="Times New Roman" w:cs="宋体" w:hint="eastAsia"/>
                <w:iCs/>
                <w:kern w:val="22"/>
                <w:sz w:val="24"/>
                <w:szCs w:val="24"/>
                <w:lang w:val="en-GB"/>
              </w:rPr>
              <w:t>综</w:t>
            </w:r>
            <w:r w:rsidRPr="00372C2C">
              <w:rPr>
                <w:rFonts w:ascii="Times New Roman" w:eastAsia="宋体" w:hAnsi="Times New Roman" w:cs="MS Mincho" w:hint="eastAsia"/>
                <w:iCs/>
                <w:kern w:val="22"/>
                <w:sz w:val="24"/>
                <w:szCs w:val="24"/>
                <w:lang w:val="en-GB"/>
              </w:rPr>
              <w:t>合的信息</w:t>
            </w:r>
            <w:r w:rsidRPr="00372C2C">
              <w:rPr>
                <w:rFonts w:ascii="Times New Roman" w:eastAsia="宋体" w:hAnsi="Times New Roman" w:hint="eastAsia"/>
                <w:iCs/>
                <w:kern w:val="22"/>
                <w:sz w:val="24"/>
                <w:szCs w:val="24"/>
                <w:lang w:val="en-GB"/>
              </w:rPr>
              <w:t>都将提供，包括通</w:t>
            </w:r>
            <w:r w:rsidRPr="00372C2C">
              <w:rPr>
                <w:rFonts w:ascii="Times New Roman" w:eastAsia="宋体" w:hAnsi="Times New Roman" w:cs="宋体" w:hint="eastAsia"/>
                <w:iCs/>
                <w:kern w:val="22"/>
                <w:sz w:val="24"/>
                <w:szCs w:val="24"/>
                <w:lang w:val="en-GB"/>
              </w:rPr>
              <w:t>过</w:t>
            </w:r>
            <w:r w:rsidRPr="00372C2C">
              <w:rPr>
                <w:rFonts w:ascii="Times New Roman" w:eastAsia="宋体" w:hAnsi="Times New Roman" w:cs="MS Mincho" w:hint="eastAsia"/>
                <w:iCs/>
                <w:kern w:val="22"/>
                <w:sz w:val="24"/>
                <w:szCs w:val="24"/>
                <w:lang w:val="en-GB"/>
              </w:rPr>
              <w:t>信息交</w:t>
            </w:r>
            <w:r w:rsidRPr="00372C2C">
              <w:rPr>
                <w:rFonts w:ascii="Times New Roman" w:eastAsia="宋体" w:hAnsi="Times New Roman" w:cs="宋体" w:hint="eastAsia"/>
                <w:iCs/>
                <w:kern w:val="22"/>
                <w:sz w:val="24"/>
                <w:szCs w:val="24"/>
                <w:lang w:val="en-GB"/>
              </w:rPr>
              <w:t>换</w:t>
            </w:r>
            <w:r w:rsidRPr="00372C2C">
              <w:rPr>
                <w:rFonts w:ascii="Times New Roman" w:eastAsia="宋体" w:hAnsi="Times New Roman" w:hint="eastAsia"/>
                <w:iCs/>
                <w:kern w:val="22"/>
                <w:sz w:val="24"/>
                <w:szCs w:val="24"/>
                <w:lang w:val="en-GB"/>
              </w:rPr>
              <w:t>所机制提供。</w:t>
            </w:r>
          </w:p>
        </w:tc>
      </w:tr>
      <w:tr w:rsidR="005D373E" w:rsidRPr="009C6891" w14:paraId="7AE5F277" w14:textId="77777777" w:rsidTr="00091F19">
        <w:trPr>
          <w:jc w:val="center"/>
        </w:trPr>
        <w:tc>
          <w:tcPr>
            <w:tcW w:w="1212" w:type="dxa"/>
            <w:vMerge/>
          </w:tcPr>
          <w:p w14:paraId="72FBCEFC" w14:textId="77777777" w:rsidR="005D373E" w:rsidRPr="00372C2C" w:rsidRDefault="005D373E" w:rsidP="003D44A3">
            <w:pPr>
              <w:pStyle w:val="Para1"/>
              <w:numPr>
                <w:ilvl w:val="0"/>
                <w:numId w:val="0"/>
              </w:numPr>
              <w:suppressLineNumbers/>
              <w:suppressAutoHyphens/>
              <w:spacing w:before="40" w:after="40"/>
              <w:rPr>
                <w:rFonts w:ascii="Times New Roman" w:eastAsia="宋体" w:hAnsi="Times New Roman" w:cs="Times New Roman"/>
                <w:kern w:val="22"/>
                <w:sz w:val="24"/>
                <w:szCs w:val="24"/>
                <w:lang w:val="en-GB"/>
              </w:rPr>
            </w:pPr>
          </w:p>
        </w:tc>
        <w:tc>
          <w:tcPr>
            <w:tcW w:w="1859" w:type="dxa"/>
          </w:tcPr>
          <w:p w14:paraId="41407F99" w14:textId="77777777" w:rsidR="005D373E" w:rsidRPr="00372C2C" w:rsidRDefault="005D373E" w:rsidP="003D44A3">
            <w:pPr>
              <w:pStyle w:val="Para1"/>
              <w:numPr>
                <w:ilvl w:val="0"/>
                <w:numId w:val="0"/>
              </w:numPr>
              <w:suppressLineNumbers/>
              <w:suppressAutoHyphens/>
              <w:spacing w:before="40" w:after="40"/>
              <w:rPr>
                <w:rFonts w:ascii="Times New Roman" w:eastAsia="宋体" w:hAnsi="Times New Roman" w:cs="Times New Roman"/>
                <w:b/>
                <w:bCs/>
                <w:kern w:val="22"/>
                <w:sz w:val="24"/>
                <w:szCs w:val="24"/>
                <w:lang w:val="en-GB"/>
              </w:rPr>
            </w:pPr>
            <w:r w:rsidRPr="00372C2C">
              <w:rPr>
                <w:rFonts w:ascii="Times New Roman" w:eastAsia="宋体" w:hAnsi="Times New Roman" w:cs="Times New Roman"/>
                <w:b/>
                <w:bCs/>
                <w:iCs/>
                <w:kern w:val="22"/>
                <w:sz w:val="24"/>
                <w:szCs w:val="24"/>
                <w:lang w:val="en-GB"/>
              </w:rPr>
              <w:t xml:space="preserve">(c) </w:t>
            </w:r>
            <w:r w:rsidRPr="00372C2C">
              <w:rPr>
                <w:rFonts w:ascii="Times New Roman" w:eastAsia="宋体" w:hAnsi="Times New Roman" w:cs="Times New Roman" w:hint="eastAsia"/>
                <w:b/>
                <w:bCs/>
                <w:iCs/>
                <w:kern w:val="22"/>
                <w:sz w:val="24"/>
                <w:szCs w:val="24"/>
                <w:lang w:val="en-GB"/>
              </w:rPr>
              <w:t>评估</w:t>
            </w:r>
          </w:p>
        </w:tc>
        <w:tc>
          <w:tcPr>
            <w:tcW w:w="3224" w:type="dxa"/>
          </w:tcPr>
          <w:p w14:paraId="626BF9B4" w14:textId="51950F51" w:rsidR="005D373E" w:rsidRPr="00372C2C" w:rsidRDefault="005D373E" w:rsidP="003D44A3">
            <w:pPr>
              <w:pStyle w:val="Para1"/>
              <w:numPr>
                <w:ilvl w:val="0"/>
                <w:numId w:val="41"/>
              </w:numPr>
              <w:suppressLineNumbers/>
              <w:suppressAutoHyphens/>
              <w:spacing w:before="40" w:after="40" w:line="240" w:lineRule="auto"/>
              <w:ind w:left="316"/>
              <w:jc w:val="left"/>
              <w:rPr>
                <w:rFonts w:ascii="Times New Roman" w:eastAsia="宋体" w:hAnsi="Times New Roman" w:cs="Times New Roman"/>
                <w:iCs/>
                <w:kern w:val="22"/>
                <w:sz w:val="24"/>
                <w:szCs w:val="24"/>
                <w:lang w:val="en-GB"/>
              </w:rPr>
            </w:pPr>
            <w:r w:rsidRPr="00372C2C">
              <w:rPr>
                <w:rFonts w:ascii="Times New Roman" w:eastAsia="宋体" w:hAnsi="Times New Roman" w:cs="Times New Roman"/>
                <w:iCs/>
                <w:kern w:val="22"/>
                <w:sz w:val="24"/>
                <w:szCs w:val="24"/>
                <w:lang w:val="en-GB"/>
              </w:rPr>
              <w:t>合成生物学</w:t>
            </w:r>
            <w:r w:rsidRPr="00372C2C">
              <w:rPr>
                <w:rFonts w:ascii="Times New Roman" w:eastAsia="宋体" w:hAnsi="Times New Roman" w:cs="宋体" w:hint="eastAsia"/>
                <w:iCs/>
                <w:kern w:val="22"/>
                <w:sz w:val="24"/>
                <w:szCs w:val="24"/>
                <w:lang w:val="en-GB"/>
              </w:rPr>
              <w:t>问题</w:t>
            </w:r>
            <w:r w:rsidRPr="00372C2C">
              <w:rPr>
                <w:rFonts w:ascii="Times New Roman" w:eastAsia="宋体" w:hAnsi="Times New Roman" w:cs="MS Mincho" w:hint="eastAsia"/>
                <w:iCs/>
                <w:kern w:val="22"/>
                <w:sz w:val="24"/>
                <w:szCs w:val="24"/>
                <w:lang w:val="en-GB"/>
              </w:rPr>
              <w:t>多学科</w:t>
            </w:r>
            <w:r w:rsidR="0020409D" w:rsidRPr="00372C2C">
              <w:rPr>
                <w:rFonts w:ascii="Times New Roman" w:eastAsia="宋体" w:hAnsi="Times New Roman" w:cs="MS Mincho" w:hint="eastAsia"/>
                <w:iCs/>
                <w:kern w:val="22"/>
                <w:sz w:val="24"/>
                <w:szCs w:val="24"/>
                <w:lang w:val="en-GB"/>
              </w:rPr>
              <w:t>特设</w:t>
            </w:r>
            <w:r w:rsidRPr="00372C2C">
              <w:rPr>
                <w:rFonts w:ascii="Times New Roman" w:eastAsia="宋体" w:hAnsi="Times New Roman" w:cs="MS Mincho" w:hint="eastAsia"/>
                <w:iCs/>
                <w:kern w:val="22"/>
                <w:sz w:val="24"/>
                <w:szCs w:val="24"/>
                <w:lang w:val="en-GB"/>
              </w:rPr>
              <w:t>技</w:t>
            </w:r>
            <w:r w:rsidRPr="00372C2C">
              <w:rPr>
                <w:rFonts w:ascii="Times New Roman" w:eastAsia="宋体" w:hAnsi="Times New Roman" w:cs="宋体" w:hint="eastAsia"/>
                <w:iCs/>
                <w:kern w:val="22"/>
                <w:sz w:val="24"/>
                <w:szCs w:val="24"/>
                <w:lang w:val="en-GB"/>
              </w:rPr>
              <w:t>术专</w:t>
            </w:r>
            <w:r w:rsidRPr="00372C2C">
              <w:rPr>
                <w:rFonts w:ascii="Times New Roman" w:eastAsia="宋体" w:hAnsi="Times New Roman" w:cs="MS Mincho" w:hint="eastAsia"/>
                <w:iCs/>
                <w:kern w:val="22"/>
                <w:sz w:val="24"/>
                <w:szCs w:val="24"/>
                <w:lang w:val="en-GB"/>
              </w:rPr>
              <w:t>家</w:t>
            </w:r>
            <w:r w:rsidRPr="00372C2C">
              <w:rPr>
                <w:rFonts w:ascii="Times New Roman" w:eastAsia="宋体" w:hAnsi="Times New Roman" w:cs="宋体" w:hint="eastAsia"/>
                <w:iCs/>
                <w:kern w:val="22"/>
                <w:sz w:val="24"/>
                <w:szCs w:val="24"/>
                <w:lang w:val="en-GB"/>
              </w:rPr>
              <w:t>组</w:t>
            </w:r>
          </w:p>
          <w:p w14:paraId="63576886" w14:textId="77777777" w:rsidR="005D373E" w:rsidRPr="00372C2C" w:rsidRDefault="005D373E" w:rsidP="003D44A3">
            <w:pPr>
              <w:pStyle w:val="Para1"/>
              <w:numPr>
                <w:ilvl w:val="0"/>
                <w:numId w:val="41"/>
              </w:numPr>
              <w:suppressLineNumbers/>
              <w:suppressAutoHyphens/>
              <w:spacing w:before="40" w:after="40" w:line="240" w:lineRule="auto"/>
              <w:ind w:left="316"/>
              <w:jc w:val="left"/>
              <w:rPr>
                <w:rFonts w:ascii="Times New Roman" w:eastAsia="宋体" w:hAnsi="Times New Roman" w:cs="Times New Roman"/>
                <w:iCs/>
                <w:kern w:val="22"/>
                <w:sz w:val="24"/>
                <w:szCs w:val="24"/>
                <w:lang w:val="en-GB"/>
              </w:rPr>
            </w:pPr>
            <w:r w:rsidRPr="00372C2C">
              <w:rPr>
                <w:rFonts w:ascii="Times New Roman" w:eastAsia="宋体" w:hAnsi="Times New Roman" w:cs="Times New Roman"/>
                <w:iCs/>
                <w:kern w:val="22"/>
                <w:sz w:val="24"/>
                <w:szCs w:val="24"/>
                <w:lang w:val="en-GB"/>
              </w:rPr>
              <w:t>科学、技术和工艺咨询附属机构（批准</w:t>
            </w:r>
            <w:r w:rsidRPr="00372C2C">
              <w:rPr>
                <w:rFonts w:ascii="Times New Roman" w:eastAsia="宋体" w:hAnsi="Times New Roman" w:cs="Times New Roman" w:hint="eastAsia"/>
                <w:iCs/>
                <w:kern w:val="22"/>
                <w:sz w:val="24"/>
                <w:szCs w:val="24"/>
                <w:lang w:val="en-GB"/>
              </w:rPr>
              <w:t>该进</w:t>
            </w:r>
            <w:r w:rsidRPr="00372C2C">
              <w:rPr>
                <w:rFonts w:ascii="Times New Roman" w:eastAsia="宋体" w:hAnsi="Times New Roman" w:cs="Times New Roman"/>
                <w:iCs/>
                <w:kern w:val="22"/>
                <w:sz w:val="24"/>
                <w:szCs w:val="24"/>
                <w:lang w:val="en-GB"/>
              </w:rPr>
              <w:t>程的主要</w:t>
            </w:r>
            <w:r w:rsidRPr="00372C2C">
              <w:rPr>
                <w:rFonts w:ascii="Times New Roman" w:eastAsia="宋体" w:hAnsi="Times New Roman" w:cs="Times New Roman" w:hint="eastAsia"/>
                <w:iCs/>
                <w:kern w:val="22"/>
                <w:sz w:val="24"/>
                <w:szCs w:val="24"/>
                <w:lang w:val="en-GB"/>
              </w:rPr>
              <w:t>结</w:t>
            </w:r>
            <w:r w:rsidRPr="00372C2C">
              <w:rPr>
                <w:rFonts w:ascii="Times New Roman" w:eastAsia="宋体" w:hAnsi="Times New Roman" w:cs="Times New Roman"/>
                <w:iCs/>
                <w:kern w:val="22"/>
                <w:sz w:val="24"/>
                <w:szCs w:val="24"/>
                <w:lang w:val="en-GB"/>
              </w:rPr>
              <w:t>论</w:t>
            </w:r>
            <w:r w:rsidRPr="00372C2C">
              <w:rPr>
                <w:rFonts w:ascii="Times New Roman" w:eastAsia="宋体" w:hAnsi="Times New Roman" w:cs="Times New Roman" w:hint="eastAsia"/>
                <w:iCs/>
                <w:kern w:val="22"/>
                <w:sz w:val="24"/>
                <w:szCs w:val="24"/>
                <w:lang w:val="en-GB"/>
              </w:rPr>
              <w:t>）</w:t>
            </w:r>
          </w:p>
        </w:tc>
        <w:tc>
          <w:tcPr>
            <w:tcW w:w="3911" w:type="dxa"/>
          </w:tcPr>
          <w:p w14:paraId="2B51B95E" w14:textId="77777777" w:rsidR="005D373E" w:rsidRPr="00372C2C" w:rsidRDefault="005D373E" w:rsidP="003D44A3">
            <w:pPr>
              <w:pStyle w:val="Para1"/>
              <w:numPr>
                <w:ilvl w:val="0"/>
                <w:numId w:val="41"/>
              </w:numPr>
              <w:suppressLineNumbers/>
              <w:suppressAutoHyphens/>
              <w:spacing w:before="0" w:after="40" w:line="240" w:lineRule="auto"/>
              <w:ind w:left="312" w:hanging="357"/>
              <w:jc w:val="left"/>
              <w:rPr>
                <w:rFonts w:ascii="Times New Roman" w:eastAsia="宋体" w:hAnsi="Times New Roman" w:cs="Times New Roman"/>
                <w:iCs/>
                <w:kern w:val="22"/>
                <w:sz w:val="24"/>
                <w:szCs w:val="24"/>
                <w:lang w:val="en-GB"/>
              </w:rPr>
            </w:pPr>
            <w:r w:rsidRPr="00372C2C">
              <w:rPr>
                <w:rFonts w:ascii="Times New Roman" w:eastAsia="宋体" w:hAnsi="Times New Roman" w:hint="eastAsia"/>
                <w:iCs/>
                <w:kern w:val="22"/>
                <w:sz w:val="24"/>
                <w:szCs w:val="24"/>
                <w:lang w:val="en-GB"/>
              </w:rPr>
              <w:t>来自广泛学科的专业知识以及跨学科和跨文化的专业知识都是必要的。</w:t>
            </w:r>
          </w:p>
          <w:p w14:paraId="79411912" w14:textId="77777777" w:rsidR="005D373E" w:rsidRPr="00372C2C" w:rsidRDefault="005D373E" w:rsidP="003D44A3">
            <w:pPr>
              <w:pStyle w:val="Para1"/>
              <w:numPr>
                <w:ilvl w:val="0"/>
                <w:numId w:val="41"/>
              </w:numPr>
              <w:suppressLineNumbers/>
              <w:suppressAutoHyphens/>
              <w:spacing w:before="40" w:after="40" w:line="240" w:lineRule="auto"/>
              <w:ind w:left="316"/>
              <w:jc w:val="left"/>
              <w:rPr>
                <w:rFonts w:ascii="Times New Roman" w:eastAsia="宋体" w:hAnsi="Times New Roman"/>
                <w:iCs/>
                <w:kern w:val="22"/>
                <w:sz w:val="24"/>
                <w:szCs w:val="24"/>
                <w:lang w:val="en-GB"/>
              </w:rPr>
            </w:pPr>
            <w:r w:rsidRPr="00372C2C">
              <w:rPr>
                <w:rFonts w:ascii="Times New Roman" w:eastAsia="宋体" w:hAnsi="Times New Roman"/>
                <w:iCs/>
                <w:kern w:val="22"/>
                <w:sz w:val="24"/>
                <w:szCs w:val="24"/>
                <w:lang w:val="en-GB"/>
              </w:rPr>
              <w:t>面对面会议</w:t>
            </w:r>
            <w:r w:rsidRPr="00372C2C">
              <w:rPr>
                <w:rFonts w:ascii="Times New Roman" w:eastAsia="宋体" w:hAnsi="Times New Roman" w:hint="eastAsia"/>
                <w:iCs/>
                <w:kern w:val="22"/>
                <w:sz w:val="24"/>
                <w:szCs w:val="24"/>
                <w:lang w:val="en-GB"/>
              </w:rPr>
              <w:t>，以</w:t>
            </w:r>
            <w:r w:rsidRPr="00372C2C">
              <w:rPr>
                <w:rFonts w:ascii="Times New Roman" w:eastAsia="宋体" w:hAnsi="Times New Roman"/>
                <w:iCs/>
                <w:kern w:val="22"/>
                <w:sz w:val="24"/>
                <w:szCs w:val="24"/>
                <w:lang w:val="en-GB"/>
              </w:rPr>
              <w:t>在线机制</w:t>
            </w:r>
            <w:r w:rsidRPr="00372C2C">
              <w:rPr>
                <w:rFonts w:ascii="Times New Roman" w:eastAsia="宋体" w:hAnsi="Times New Roman" w:hint="eastAsia"/>
                <w:iCs/>
                <w:kern w:val="22"/>
                <w:sz w:val="24"/>
                <w:szCs w:val="24"/>
                <w:lang w:val="en-GB"/>
              </w:rPr>
              <w:t>为</w:t>
            </w:r>
            <w:r w:rsidRPr="00372C2C">
              <w:rPr>
                <w:rFonts w:ascii="Times New Roman" w:eastAsia="宋体" w:hAnsi="Times New Roman"/>
                <w:iCs/>
                <w:kern w:val="22"/>
                <w:sz w:val="24"/>
                <w:szCs w:val="24"/>
                <w:lang w:val="en-GB"/>
              </w:rPr>
              <w:t>支持</w:t>
            </w:r>
            <w:r w:rsidRPr="00372C2C">
              <w:rPr>
                <w:rFonts w:ascii="Times New Roman" w:eastAsia="宋体" w:hAnsi="Times New Roman" w:hint="eastAsia"/>
                <w:iCs/>
                <w:kern w:val="22"/>
                <w:sz w:val="24"/>
                <w:szCs w:val="24"/>
                <w:lang w:val="en-GB"/>
              </w:rPr>
              <w:t>。</w:t>
            </w:r>
          </w:p>
          <w:p w14:paraId="516BC425" w14:textId="2411FB29" w:rsidR="005D373E" w:rsidRPr="00372C2C" w:rsidRDefault="0020409D" w:rsidP="003D44A3">
            <w:pPr>
              <w:pStyle w:val="Para1"/>
              <w:numPr>
                <w:ilvl w:val="0"/>
                <w:numId w:val="41"/>
              </w:numPr>
              <w:suppressLineNumbers/>
              <w:suppressAutoHyphens/>
              <w:spacing w:before="40" w:after="40" w:line="240" w:lineRule="auto"/>
              <w:ind w:left="316"/>
              <w:jc w:val="left"/>
              <w:rPr>
                <w:rFonts w:ascii="Times New Roman" w:eastAsia="宋体" w:hAnsi="Times New Roman" w:cs="Times New Roman"/>
                <w:iCs/>
                <w:kern w:val="22"/>
                <w:sz w:val="24"/>
                <w:szCs w:val="24"/>
                <w:lang w:val="en-GB"/>
              </w:rPr>
            </w:pPr>
            <w:r w:rsidRPr="00372C2C">
              <w:rPr>
                <w:rFonts w:ascii="Times New Roman" w:eastAsia="宋体" w:hAnsi="Times New Roman" w:hint="eastAsia"/>
                <w:iCs/>
                <w:kern w:val="22"/>
                <w:sz w:val="24"/>
                <w:szCs w:val="24"/>
                <w:lang w:val="en-GB"/>
              </w:rPr>
              <w:t>利用</w:t>
            </w:r>
            <w:r w:rsidR="005D373E" w:rsidRPr="00372C2C">
              <w:rPr>
                <w:rFonts w:ascii="Times New Roman" w:eastAsia="宋体" w:hAnsi="Times New Roman" w:hint="eastAsia"/>
                <w:iCs/>
                <w:kern w:val="22"/>
                <w:sz w:val="24"/>
                <w:szCs w:val="24"/>
                <w:lang w:val="en-GB"/>
              </w:rPr>
              <w:t>各种工具和方法，促</w:t>
            </w:r>
            <w:r w:rsidR="005D373E" w:rsidRPr="00372C2C">
              <w:rPr>
                <w:rFonts w:ascii="Times New Roman" w:eastAsia="宋体" w:hAnsi="Times New Roman" w:cs="宋体" w:hint="eastAsia"/>
                <w:iCs/>
                <w:kern w:val="22"/>
                <w:sz w:val="24"/>
                <w:szCs w:val="24"/>
                <w:lang w:val="en-GB"/>
              </w:rPr>
              <w:t>进</w:t>
            </w:r>
            <w:r w:rsidR="005D373E" w:rsidRPr="00372C2C">
              <w:rPr>
                <w:rFonts w:ascii="Times New Roman" w:eastAsia="宋体" w:hAnsi="Times New Roman" w:hint="eastAsia"/>
                <w:iCs/>
                <w:kern w:val="22"/>
                <w:sz w:val="24"/>
                <w:szCs w:val="24"/>
                <w:lang w:val="en-GB"/>
              </w:rPr>
              <w:t>参与性</w:t>
            </w:r>
            <w:r w:rsidR="005D373E" w:rsidRPr="00372C2C">
              <w:rPr>
                <w:rFonts w:ascii="Times New Roman" w:eastAsia="宋体" w:hAnsi="Times New Roman" w:cs="宋体" w:hint="eastAsia"/>
                <w:iCs/>
                <w:kern w:val="22"/>
                <w:sz w:val="24"/>
                <w:szCs w:val="24"/>
                <w:lang w:val="en-GB"/>
              </w:rPr>
              <w:t>评</w:t>
            </w:r>
            <w:r w:rsidR="005D373E" w:rsidRPr="00372C2C">
              <w:rPr>
                <w:rFonts w:ascii="Times New Roman" w:eastAsia="宋体" w:hAnsi="Times New Roman" w:cs="MS Mincho" w:hint="eastAsia"/>
                <w:iCs/>
                <w:kern w:val="22"/>
                <w:sz w:val="24"/>
                <w:szCs w:val="24"/>
                <w:lang w:val="en-GB"/>
              </w:rPr>
              <w:t>估</w:t>
            </w:r>
            <w:r w:rsidR="005D373E" w:rsidRPr="00372C2C">
              <w:rPr>
                <w:rFonts w:ascii="Times New Roman" w:eastAsia="宋体" w:hAnsi="Times New Roman" w:cs="宋体" w:hint="eastAsia"/>
                <w:iCs/>
                <w:kern w:val="22"/>
                <w:sz w:val="24"/>
                <w:szCs w:val="24"/>
                <w:lang w:val="en-GB"/>
              </w:rPr>
              <w:t>进</w:t>
            </w:r>
            <w:r w:rsidR="005D373E" w:rsidRPr="00372C2C">
              <w:rPr>
                <w:rFonts w:ascii="Times New Roman" w:eastAsia="宋体" w:hAnsi="Times New Roman" w:hint="eastAsia"/>
                <w:iCs/>
                <w:kern w:val="22"/>
                <w:sz w:val="24"/>
                <w:szCs w:val="24"/>
                <w:lang w:val="en-GB"/>
              </w:rPr>
              <w:t>程。</w:t>
            </w:r>
          </w:p>
          <w:p w14:paraId="2E509BFB" w14:textId="77777777" w:rsidR="005D373E" w:rsidRPr="00372C2C" w:rsidRDefault="005D373E" w:rsidP="003D44A3">
            <w:pPr>
              <w:pStyle w:val="Para1"/>
              <w:numPr>
                <w:ilvl w:val="0"/>
                <w:numId w:val="41"/>
              </w:numPr>
              <w:suppressLineNumbers/>
              <w:suppressAutoHyphens/>
              <w:spacing w:before="40" w:after="40" w:line="240" w:lineRule="auto"/>
              <w:ind w:left="316"/>
              <w:jc w:val="left"/>
              <w:rPr>
                <w:rFonts w:ascii="Times New Roman" w:eastAsia="宋体" w:hAnsi="Times New Roman" w:cs="Times New Roman"/>
                <w:iCs/>
                <w:kern w:val="22"/>
                <w:sz w:val="24"/>
                <w:szCs w:val="24"/>
                <w:lang w:val="en-GB"/>
              </w:rPr>
            </w:pPr>
            <w:r w:rsidRPr="00372C2C">
              <w:rPr>
                <w:rFonts w:ascii="Times New Roman" w:eastAsia="宋体" w:hAnsi="Times New Roman" w:hint="eastAsia"/>
                <w:iCs/>
                <w:kern w:val="22"/>
                <w:sz w:val="24"/>
                <w:szCs w:val="24"/>
                <w:lang w:val="en-GB"/>
              </w:rPr>
              <w:t>多学科技术专家组</w:t>
            </w:r>
            <w:r w:rsidRPr="00372C2C">
              <w:rPr>
                <w:rFonts w:ascii="Times New Roman" w:eastAsia="宋体" w:hAnsi="Times New Roman" w:cs="MS Mincho" w:hint="eastAsia"/>
                <w:iCs/>
                <w:kern w:val="22"/>
                <w:sz w:val="24"/>
                <w:szCs w:val="24"/>
                <w:lang w:val="en-GB"/>
              </w:rPr>
              <w:t>的</w:t>
            </w:r>
            <w:r w:rsidRPr="00372C2C">
              <w:rPr>
                <w:rFonts w:ascii="Times New Roman" w:eastAsia="宋体" w:hAnsi="Times New Roman" w:cs="宋体" w:hint="eastAsia"/>
                <w:iCs/>
                <w:kern w:val="22"/>
                <w:sz w:val="24"/>
                <w:szCs w:val="24"/>
                <w:lang w:val="en-GB"/>
              </w:rPr>
              <w:t>专</w:t>
            </w:r>
            <w:r w:rsidRPr="00372C2C">
              <w:rPr>
                <w:rFonts w:ascii="Times New Roman" w:eastAsia="宋体" w:hAnsi="Times New Roman" w:cs="MS Mincho" w:hint="eastAsia"/>
                <w:iCs/>
                <w:kern w:val="22"/>
                <w:sz w:val="24"/>
                <w:szCs w:val="24"/>
                <w:lang w:val="en-GB"/>
              </w:rPr>
              <w:t>家遴</w:t>
            </w:r>
            <w:r w:rsidRPr="00372C2C">
              <w:rPr>
                <w:rFonts w:ascii="Times New Roman" w:eastAsia="宋体" w:hAnsi="Times New Roman" w:cs="宋体" w:hint="eastAsia"/>
                <w:iCs/>
                <w:kern w:val="22"/>
                <w:sz w:val="24"/>
                <w:szCs w:val="24"/>
                <w:lang w:val="en-GB"/>
              </w:rPr>
              <w:t>选</w:t>
            </w:r>
            <w:r w:rsidRPr="00372C2C">
              <w:rPr>
                <w:rFonts w:ascii="Times New Roman" w:eastAsia="宋体" w:hAnsi="Times New Roman" w:cs="MS Mincho" w:hint="eastAsia"/>
                <w:iCs/>
                <w:kern w:val="22"/>
                <w:sz w:val="24"/>
                <w:szCs w:val="24"/>
                <w:lang w:val="en-GB"/>
              </w:rPr>
              <w:t>将依照科学、技</w:t>
            </w:r>
            <w:r w:rsidRPr="00372C2C">
              <w:rPr>
                <w:rFonts w:ascii="Times New Roman" w:eastAsia="宋体" w:hAnsi="Times New Roman" w:cs="宋体" w:hint="eastAsia"/>
                <w:iCs/>
                <w:kern w:val="22"/>
                <w:sz w:val="24"/>
                <w:szCs w:val="24"/>
                <w:lang w:val="en-GB"/>
              </w:rPr>
              <w:t>术</w:t>
            </w:r>
            <w:r w:rsidRPr="00372C2C">
              <w:rPr>
                <w:rFonts w:ascii="Times New Roman" w:eastAsia="宋体" w:hAnsi="Times New Roman" w:cs="MS Mincho" w:hint="eastAsia"/>
                <w:iCs/>
                <w:kern w:val="22"/>
                <w:sz w:val="24"/>
                <w:szCs w:val="24"/>
                <w:lang w:val="en-GB"/>
              </w:rPr>
              <w:t>和</w:t>
            </w:r>
            <w:r w:rsidRPr="00372C2C">
              <w:rPr>
                <w:rFonts w:ascii="Times New Roman" w:eastAsia="宋体" w:hAnsi="Times New Roman" w:hint="eastAsia"/>
                <w:iCs/>
                <w:kern w:val="22"/>
                <w:sz w:val="24"/>
                <w:szCs w:val="24"/>
                <w:lang w:val="en-GB"/>
              </w:rPr>
              <w:t>工</w:t>
            </w:r>
            <w:r w:rsidRPr="00372C2C">
              <w:rPr>
                <w:rFonts w:ascii="Times New Roman" w:eastAsia="宋体" w:hAnsi="Times New Roman" w:cs="宋体" w:hint="eastAsia"/>
                <w:iCs/>
                <w:kern w:val="22"/>
                <w:sz w:val="24"/>
                <w:szCs w:val="24"/>
                <w:lang w:val="en-GB"/>
              </w:rPr>
              <w:t>艺</w:t>
            </w:r>
            <w:r w:rsidRPr="00372C2C">
              <w:rPr>
                <w:rFonts w:ascii="Times New Roman" w:eastAsia="宋体" w:hAnsi="Times New Roman" w:hint="eastAsia"/>
                <w:iCs/>
                <w:kern w:val="22"/>
                <w:sz w:val="24"/>
                <w:szCs w:val="24"/>
                <w:lang w:val="en-GB"/>
              </w:rPr>
              <w:t>咨</w:t>
            </w:r>
            <w:r w:rsidRPr="00372C2C">
              <w:rPr>
                <w:rFonts w:ascii="Times New Roman" w:eastAsia="宋体" w:hAnsi="Times New Roman" w:cs="宋体" w:hint="eastAsia"/>
                <w:iCs/>
                <w:kern w:val="22"/>
                <w:sz w:val="24"/>
                <w:szCs w:val="24"/>
                <w:lang w:val="en-GB"/>
              </w:rPr>
              <w:t>询</w:t>
            </w:r>
            <w:r w:rsidRPr="00372C2C">
              <w:rPr>
                <w:rFonts w:ascii="Times New Roman" w:eastAsia="宋体" w:hAnsi="Times New Roman" w:cs="MS Mincho" w:hint="eastAsia"/>
                <w:iCs/>
                <w:kern w:val="22"/>
                <w:sz w:val="24"/>
                <w:szCs w:val="24"/>
                <w:lang w:val="en-GB"/>
              </w:rPr>
              <w:t>附属机构的</w:t>
            </w:r>
            <w:r w:rsidRPr="00372C2C">
              <w:rPr>
                <w:rFonts w:ascii="Times New Roman" w:eastAsia="宋体" w:hAnsi="Times New Roman" w:cs="宋体" w:hint="eastAsia"/>
                <w:iCs/>
                <w:kern w:val="22"/>
                <w:sz w:val="24"/>
                <w:szCs w:val="24"/>
                <w:lang w:val="en-GB"/>
              </w:rPr>
              <w:t>综</w:t>
            </w:r>
            <w:r w:rsidRPr="00372C2C">
              <w:rPr>
                <w:rFonts w:ascii="Times New Roman" w:eastAsia="宋体" w:hAnsi="Times New Roman" w:cs="MS Mincho" w:hint="eastAsia"/>
                <w:iCs/>
                <w:kern w:val="22"/>
                <w:sz w:val="24"/>
                <w:szCs w:val="24"/>
                <w:lang w:val="en-GB"/>
              </w:rPr>
              <w:t>合</w:t>
            </w:r>
            <w:r w:rsidRPr="00372C2C">
              <w:rPr>
                <w:rFonts w:ascii="Times New Roman" w:eastAsia="宋体" w:hAnsi="Times New Roman" w:hint="eastAsia"/>
                <w:iCs/>
                <w:kern w:val="22"/>
                <w:sz w:val="24"/>
                <w:szCs w:val="24"/>
                <w:lang w:val="en-GB"/>
              </w:rPr>
              <w:t>工作方法</w:t>
            </w:r>
            <w:r w:rsidRPr="00372C2C">
              <w:rPr>
                <w:rFonts w:ascii="Times New Roman" w:eastAsia="宋体" w:hAnsi="Times New Roman" w:cs="宋体" w:hint="eastAsia"/>
                <w:iCs/>
                <w:kern w:val="22"/>
                <w:sz w:val="24"/>
                <w:szCs w:val="24"/>
                <w:lang w:val="en-GB"/>
              </w:rPr>
              <w:t>进</w:t>
            </w:r>
            <w:r w:rsidRPr="00372C2C">
              <w:rPr>
                <w:rFonts w:ascii="Times New Roman" w:eastAsia="宋体" w:hAnsi="Times New Roman" w:hint="eastAsia"/>
                <w:iCs/>
                <w:kern w:val="22"/>
                <w:sz w:val="24"/>
                <w:szCs w:val="24"/>
                <w:lang w:val="en-GB"/>
              </w:rPr>
              <w:t>行。</w:t>
            </w:r>
          </w:p>
          <w:p w14:paraId="66D6AAED" w14:textId="11B37692" w:rsidR="005D373E" w:rsidRPr="00372C2C" w:rsidRDefault="005D373E" w:rsidP="003D44A3">
            <w:pPr>
              <w:pStyle w:val="Para1"/>
              <w:numPr>
                <w:ilvl w:val="0"/>
                <w:numId w:val="41"/>
              </w:numPr>
              <w:suppressLineNumbers/>
              <w:suppressAutoHyphens/>
              <w:spacing w:before="40" w:after="40" w:line="240" w:lineRule="auto"/>
              <w:ind w:left="316"/>
              <w:jc w:val="left"/>
              <w:rPr>
                <w:rFonts w:ascii="Times New Roman" w:eastAsia="宋体" w:hAnsi="Times New Roman" w:cs="Times New Roman"/>
                <w:iCs/>
                <w:kern w:val="22"/>
                <w:sz w:val="24"/>
                <w:szCs w:val="24"/>
                <w:lang w:val="en-GB"/>
              </w:rPr>
            </w:pPr>
            <w:r w:rsidRPr="00372C2C">
              <w:rPr>
                <w:rFonts w:ascii="Times New Roman" w:eastAsia="宋体" w:hAnsi="Times New Roman" w:hint="eastAsia"/>
                <w:iCs/>
                <w:kern w:val="22"/>
                <w:sz w:val="24"/>
                <w:szCs w:val="24"/>
                <w:lang w:val="en-GB"/>
              </w:rPr>
              <w:t>水平</w:t>
            </w:r>
            <w:r w:rsidRPr="00372C2C">
              <w:rPr>
                <w:rFonts w:ascii="Times New Roman" w:eastAsia="宋体" w:hAnsi="Times New Roman" w:cs="宋体" w:hint="eastAsia"/>
                <w:iCs/>
                <w:kern w:val="22"/>
                <w:sz w:val="24"/>
                <w:szCs w:val="24"/>
                <w:lang w:val="en-GB"/>
              </w:rPr>
              <w:t>扫</w:t>
            </w:r>
            <w:r w:rsidRPr="00372C2C">
              <w:rPr>
                <w:rFonts w:ascii="Times New Roman" w:eastAsia="宋体" w:hAnsi="Times New Roman" w:cs="MS Mincho" w:hint="eastAsia"/>
                <w:iCs/>
                <w:kern w:val="22"/>
                <w:sz w:val="24"/>
                <w:szCs w:val="24"/>
                <w:lang w:val="en-GB"/>
              </w:rPr>
              <w:t>描、</w:t>
            </w:r>
            <w:r w:rsidRPr="00372C2C">
              <w:rPr>
                <w:rFonts w:ascii="Times New Roman" w:eastAsia="宋体" w:hAnsi="Times New Roman" w:cs="宋体" w:hint="eastAsia"/>
                <w:iCs/>
                <w:kern w:val="22"/>
                <w:sz w:val="24"/>
                <w:szCs w:val="24"/>
                <w:lang w:val="en-GB"/>
              </w:rPr>
              <w:t>监测</w:t>
            </w:r>
            <w:r w:rsidRPr="00372C2C">
              <w:rPr>
                <w:rFonts w:ascii="Times New Roman" w:eastAsia="宋体" w:hAnsi="Times New Roman" w:cs="MS Mincho" w:hint="eastAsia"/>
                <w:iCs/>
                <w:kern w:val="22"/>
                <w:sz w:val="24"/>
                <w:szCs w:val="24"/>
                <w:lang w:val="en-GB"/>
              </w:rPr>
              <w:t>和</w:t>
            </w:r>
            <w:r w:rsidRPr="00372C2C">
              <w:rPr>
                <w:rFonts w:ascii="Times New Roman" w:eastAsia="宋体" w:hAnsi="Times New Roman" w:cs="宋体" w:hint="eastAsia"/>
                <w:iCs/>
                <w:kern w:val="22"/>
                <w:sz w:val="24"/>
                <w:szCs w:val="24"/>
                <w:lang w:val="en-GB"/>
              </w:rPr>
              <w:t>评</w:t>
            </w:r>
            <w:r w:rsidRPr="00372C2C">
              <w:rPr>
                <w:rFonts w:ascii="Times New Roman" w:eastAsia="宋体" w:hAnsi="Times New Roman" w:cs="MS Mincho" w:hint="eastAsia"/>
                <w:iCs/>
                <w:kern w:val="22"/>
                <w:sz w:val="24"/>
                <w:szCs w:val="24"/>
                <w:lang w:val="en-GB"/>
              </w:rPr>
              <w:t>估</w:t>
            </w:r>
            <w:r w:rsidR="00902FAA">
              <w:rPr>
                <w:rFonts w:ascii="Times New Roman" w:eastAsia="宋体" w:hAnsi="Times New Roman" w:cs="宋体" w:hint="eastAsia"/>
                <w:iCs/>
                <w:kern w:val="22"/>
                <w:sz w:val="24"/>
                <w:szCs w:val="24"/>
                <w:lang w:val="en-GB"/>
              </w:rPr>
              <w:t>进程</w:t>
            </w:r>
            <w:r w:rsidRPr="00372C2C">
              <w:rPr>
                <w:rFonts w:ascii="Times New Roman" w:eastAsia="宋体" w:hAnsi="Times New Roman" w:cs="MS Mincho" w:hint="eastAsia"/>
                <w:iCs/>
                <w:kern w:val="22"/>
                <w:sz w:val="24"/>
                <w:szCs w:val="24"/>
                <w:lang w:val="en-GB"/>
              </w:rPr>
              <w:t>中的主要</w:t>
            </w:r>
            <w:r w:rsidRPr="00372C2C">
              <w:rPr>
                <w:rFonts w:ascii="Times New Roman" w:eastAsia="宋体" w:hAnsi="Times New Roman" w:hint="eastAsia"/>
                <w:iCs/>
                <w:kern w:val="22"/>
                <w:sz w:val="24"/>
                <w:szCs w:val="24"/>
                <w:lang w:val="en-GB"/>
              </w:rPr>
              <w:t>行</w:t>
            </w:r>
            <w:r w:rsidRPr="00372C2C">
              <w:rPr>
                <w:rFonts w:ascii="Times New Roman" w:eastAsia="宋体" w:hAnsi="Times New Roman" w:cs="宋体" w:hint="eastAsia"/>
                <w:iCs/>
                <w:kern w:val="22"/>
                <w:sz w:val="24"/>
                <w:szCs w:val="24"/>
                <w:lang w:val="en-GB"/>
              </w:rPr>
              <w:t>为</w:t>
            </w:r>
            <w:r w:rsidRPr="00372C2C">
              <w:rPr>
                <w:rFonts w:ascii="Times New Roman" w:eastAsia="宋体" w:hAnsi="Times New Roman" w:cs="MS Mincho" w:hint="eastAsia"/>
                <w:iCs/>
                <w:kern w:val="22"/>
                <w:sz w:val="24"/>
                <w:szCs w:val="24"/>
                <w:lang w:val="en-GB"/>
              </w:rPr>
              <w:t>体</w:t>
            </w:r>
            <w:r w:rsidRPr="00372C2C">
              <w:rPr>
                <w:rFonts w:ascii="Times New Roman" w:eastAsia="宋体" w:hAnsi="Times New Roman" w:hint="eastAsia"/>
                <w:iCs/>
                <w:kern w:val="22"/>
                <w:sz w:val="24"/>
                <w:szCs w:val="24"/>
                <w:lang w:val="en-GB"/>
              </w:rPr>
              <w:t>，包括</w:t>
            </w:r>
            <w:r w:rsidRPr="00372C2C">
              <w:rPr>
                <w:rFonts w:ascii="Times New Roman" w:eastAsia="宋体" w:hAnsi="Times New Roman" w:cs="宋体" w:hint="eastAsia"/>
                <w:iCs/>
                <w:kern w:val="22"/>
                <w:sz w:val="24"/>
                <w:szCs w:val="24"/>
                <w:lang w:val="en-GB"/>
              </w:rPr>
              <w:t>顾问</w:t>
            </w:r>
            <w:r w:rsidRPr="00372C2C">
              <w:rPr>
                <w:rFonts w:ascii="Times New Roman" w:eastAsia="宋体" w:hAnsi="Times New Roman" w:cs="MS Mincho" w:hint="eastAsia"/>
                <w:iCs/>
                <w:kern w:val="22"/>
                <w:sz w:val="24"/>
                <w:szCs w:val="24"/>
                <w:lang w:val="en-GB"/>
              </w:rPr>
              <w:t>和多学科</w:t>
            </w:r>
            <w:r w:rsidR="0020409D" w:rsidRPr="00372C2C">
              <w:rPr>
                <w:rFonts w:ascii="Times New Roman" w:eastAsia="宋体" w:hAnsi="Times New Roman" w:cs="MS Mincho" w:hint="eastAsia"/>
                <w:iCs/>
                <w:kern w:val="22"/>
                <w:sz w:val="24"/>
                <w:szCs w:val="24"/>
                <w:lang w:val="en-GB"/>
              </w:rPr>
              <w:t>特设</w:t>
            </w:r>
            <w:r w:rsidRPr="00372C2C">
              <w:rPr>
                <w:rFonts w:ascii="Times New Roman" w:eastAsia="宋体" w:hAnsi="Times New Roman" w:cs="MS Mincho" w:hint="eastAsia"/>
                <w:iCs/>
                <w:kern w:val="22"/>
                <w:sz w:val="24"/>
                <w:szCs w:val="24"/>
                <w:lang w:val="en-GB"/>
              </w:rPr>
              <w:t>技术专家组的成</w:t>
            </w:r>
            <w:r w:rsidRPr="00372C2C">
              <w:rPr>
                <w:rFonts w:ascii="Times New Roman" w:eastAsia="宋体" w:hAnsi="Times New Roman" w:cs="宋体" w:hint="eastAsia"/>
                <w:iCs/>
                <w:kern w:val="22"/>
                <w:sz w:val="24"/>
                <w:szCs w:val="24"/>
                <w:lang w:val="en-GB"/>
              </w:rPr>
              <w:t>员</w:t>
            </w:r>
            <w:r w:rsidRPr="00372C2C">
              <w:rPr>
                <w:rFonts w:ascii="Times New Roman" w:eastAsia="宋体" w:hAnsi="Times New Roman" w:cs="MS Mincho" w:hint="eastAsia"/>
                <w:iCs/>
                <w:kern w:val="22"/>
                <w:sz w:val="24"/>
                <w:szCs w:val="24"/>
                <w:lang w:val="en-GB"/>
              </w:rPr>
              <w:t>，</w:t>
            </w:r>
            <w:r w:rsidRPr="00372C2C">
              <w:rPr>
                <w:rFonts w:ascii="Times New Roman" w:eastAsia="宋体" w:hAnsi="Times New Roman" w:cs="宋体" w:hint="eastAsia"/>
                <w:iCs/>
                <w:kern w:val="22"/>
                <w:sz w:val="24"/>
                <w:szCs w:val="24"/>
                <w:lang w:val="en-GB"/>
              </w:rPr>
              <w:t>应</w:t>
            </w:r>
            <w:r w:rsidRPr="00372C2C">
              <w:rPr>
                <w:rFonts w:ascii="Times New Roman" w:eastAsia="宋体" w:hAnsi="Times New Roman" w:cs="MS Mincho" w:hint="eastAsia"/>
                <w:iCs/>
                <w:kern w:val="22"/>
                <w:sz w:val="24"/>
                <w:szCs w:val="24"/>
                <w:lang w:val="en-GB"/>
              </w:rPr>
              <w:t>遵守第</w:t>
            </w:r>
            <w:r w:rsidRPr="00372C2C">
              <w:rPr>
                <w:rFonts w:ascii="Times New Roman" w:eastAsia="宋体" w:hAnsi="Times New Roman" w:hint="eastAsia"/>
                <w:iCs/>
                <w:kern w:val="22"/>
                <w:sz w:val="24"/>
                <w:szCs w:val="24"/>
                <w:lang w:val="en-GB"/>
              </w:rPr>
              <w:t>14/33</w:t>
            </w:r>
            <w:r w:rsidRPr="00372C2C">
              <w:rPr>
                <w:rFonts w:ascii="Times New Roman" w:eastAsia="宋体" w:hAnsi="Times New Roman" w:hint="eastAsia"/>
                <w:iCs/>
                <w:kern w:val="22"/>
                <w:sz w:val="24"/>
                <w:szCs w:val="24"/>
                <w:lang w:val="en-GB"/>
              </w:rPr>
              <w:t>号决定</w:t>
            </w:r>
            <w:r w:rsidRPr="00372C2C">
              <w:rPr>
                <w:rFonts w:ascii="Times New Roman" w:eastAsia="宋体" w:hAnsi="Times New Roman" w:cs="宋体" w:hint="eastAsia"/>
                <w:iCs/>
                <w:kern w:val="22"/>
                <w:sz w:val="24"/>
                <w:szCs w:val="24"/>
                <w:lang w:val="en-GB"/>
              </w:rPr>
              <w:t>规</w:t>
            </w:r>
            <w:r w:rsidRPr="00372C2C">
              <w:rPr>
                <w:rFonts w:ascii="Times New Roman" w:eastAsia="宋体" w:hAnsi="Times New Roman" w:cs="MS Mincho" w:hint="eastAsia"/>
                <w:iCs/>
                <w:kern w:val="22"/>
                <w:sz w:val="24"/>
                <w:szCs w:val="24"/>
                <w:lang w:val="en-GB"/>
              </w:rPr>
              <w:t>定的规避或管理利益冲突的程</w:t>
            </w:r>
            <w:r w:rsidRPr="00372C2C">
              <w:rPr>
                <w:rFonts w:ascii="Times New Roman" w:eastAsia="宋体" w:hAnsi="Times New Roman" w:hint="eastAsia"/>
                <w:iCs/>
                <w:kern w:val="22"/>
                <w:sz w:val="24"/>
                <w:szCs w:val="24"/>
                <w:lang w:val="en-GB"/>
              </w:rPr>
              <w:t>序。</w:t>
            </w:r>
          </w:p>
          <w:p w14:paraId="657CAC2C" w14:textId="1EF5B9F0" w:rsidR="0020409D" w:rsidRPr="00372C2C" w:rsidRDefault="0020409D" w:rsidP="003D44A3">
            <w:pPr>
              <w:pStyle w:val="Para1"/>
              <w:numPr>
                <w:ilvl w:val="0"/>
                <w:numId w:val="41"/>
              </w:numPr>
              <w:suppressLineNumbers/>
              <w:suppressAutoHyphens/>
              <w:spacing w:before="40" w:after="40" w:line="240" w:lineRule="auto"/>
              <w:ind w:left="316"/>
              <w:jc w:val="left"/>
              <w:rPr>
                <w:rFonts w:ascii="Times New Roman" w:eastAsia="宋体" w:hAnsi="Times New Roman" w:cs="Times New Roman"/>
                <w:iCs/>
                <w:kern w:val="22"/>
                <w:sz w:val="24"/>
                <w:szCs w:val="24"/>
                <w:lang w:val="en-GB"/>
              </w:rPr>
            </w:pPr>
            <w:r w:rsidRPr="00372C2C">
              <w:rPr>
                <w:rFonts w:ascii="Times New Roman" w:eastAsia="宋体" w:hAnsi="Times New Roman" w:cs="Times New Roman" w:hint="eastAsia"/>
                <w:iCs/>
                <w:kern w:val="22"/>
                <w:sz w:val="24"/>
                <w:szCs w:val="24"/>
                <w:lang w:val="en-GB"/>
              </w:rPr>
              <w:t>评估</w:t>
            </w:r>
            <w:r w:rsidR="00461A83" w:rsidRPr="00372C2C">
              <w:rPr>
                <w:rFonts w:ascii="Times New Roman" w:eastAsia="宋体" w:hAnsi="Times New Roman" w:cs="Times New Roman" w:hint="eastAsia"/>
                <w:iCs/>
                <w:kern w:val="22"/>
                <w:sz w:val="24"/>
                <w:szCs w:val="24"/>
                <w:lang w:val="en-GB"/>
              </w:rPr>
              <w:t>步骤可</w:t>
            </w:r>
            <w:r w:rsidRPr="00372C2C">
              <w:rPr>
                <w:rFonts w:ascii="Times New Roman" w:eastAsia="宋体" w:hAnsi="Times New Roman" w:cs="Times New Roman" w:hint="eastAsia"/>
                <w:iCs/>
                <w:kern w:val="22"/>
                <w:sz w:val="24"/>
                <w:szCs w:val="24"/>
                <w:lang w:val="en-GB"/>
              </w:rPr>
              <w:t>委托</w:t>
            </w:r>
            <w:r w:rsidR="00461A83" w:rsidRPr="00372C2C">
              <w:rPr>
                <w:rFonts w:ascii="Times New Roman" w:eastAsia="宋体" w:hAnsi="Times New Roman" w:cs="Times New Roman" w:hint="eastAsia"/>
                <w:iCs/>
                <w:kern w:val="22"/>
                <w:sz w:val="24"/>
                <w:szCs w:val="24"/>
                <w:lang w:val="en-GB"/>
              </w:rPr>
              <w:t>编写</w:t>
            </w:r>
            <w:r w:rsidRPr="00372C2C">
              <w:rPr>
                <w:rFonts w:ascii="Times New Roman" w:eastAsia="宋体" w:hAnsi="Times New Roman" w:cs="Times New Roman" w:hint="eastAsia"/>
                <w:iCs/>
                <w:kern w:val="22"/>
                <w:sz w:val="24"/>
                <w:szCs w:val="24"/>
                <w:lang w:val="en-GB"/>
              </w:rPr>
              <w:t>技术评估研究</w:t>
            </w:r>
            <w:r w:rsidR="00461A83" w:rsidRPr="00372C2C">
              <w:rPr>
                <w:rFonts w:ascii="Times New Roman" w:eastAsia="宋体" w:hAnsi="Times New Roman" w:cs="Times New Roman" w:hint="eastAsia"/>
                <w:iCs/>
                <w:kern w:val="22"/>
                <w:sz w:val="24"/>
                <w:szCs w:val="24"/>
                <w:lang w:val="en-GB"/>
              </w:rPr>
              <w:t>报告</w:t>
            </w:r>
            <w:r w:rsidRPr="00372C2C">
              <w:rPr>
                <w:rFonts w:ascii="Times New Roman" w:eastAsia="宋体" w:hAnsi="Times New Roman" w:cs="Times New Roman" w:hint="eastAsia"/>
                <w:iCs/>
                <w:kern w:val="22"/>
                <w:sz w:val="24"/>
                <w:szCs w:val="24"/>
                <w:lang w:val="en-GB"/>
              </w:rPr>
              <w:t>。</w:t>
            </w:r>
          </w:p>
        </w:tc>
      </w:tr>
      <w:tr w:rsidR="005D373E" w:rsidRPr="009C6891" w14:paraId="457CADF2" w14:textId="77777777" w:rsidTr="00091F19">
        <w:trPr>
          <w:jc w:val="center"/>
        </w:trPr>
        <w:tc>
          <w:tcPr>
            <w:tcW w:w="1212" w:type="dxa"/>
            <w:vMerge/>
            <w:tcBorders>
              <w:bottom w:val="single" w:sz="4" w:space="0" w:color="auto"/>
            </w:tcBorders>
          </w:tcPr>
          <w:p w14:paraId="6293C14E" w14:textId="77777777" w:rsidR="005D373E" w:rsidRPr="00372C2C" w:rsidRDefault="005D373E" w:rsidP="003D44A3">
            <w:pPr>
              <w:pStyle w:val="Para1"/>
              <w:numPr>
                <w:ilvl w:val="0"/>
                <w:numId w:val="0"/>
              </w:numPr>
              <w:suppressLineNumbers/>
              <w:suppressAutoHyphens/>
              <w:spacing w:before="40" w:after="40"/>
              <w:rPr>
                <w:rFonts w:ascii="Times New Roman" w:eastAsia="宋体" w:hAnsi="Times New Roman" w:cs="Times New Roman"/>
                <w:kern w:val="22"/>
                <w:sz w:val="24"/>
                <w:szCs w:val="24"/>
                <w:lang w:val="en-GB"/>
              </w:rPr>
            </w:pPr>
          </w:p>
        </w:tc>
        <w:tc>
          <w:tcPr>
            <w:tcW w:w="1859" w:type="dxa"/>
            <w:tcBorders>
              <w:bottom w:val="single" w:sz="4" w:space="0" w:color="auto"/>
            </w:tcBorders>
          </w:tcPr>
          <w:p w14:paraId="596BB3C3" w14:textId="77777777" w:rsidR="005D373E" w:rsidRPr="00372C2C" w:rsidRDefault="005D373E" w:rsidP="003D44A3">
            <w:pPr>
              <w:pStyle w:val="Para1"/>
              <w:numPr>
                <w:ilvl w:val="0"/>
                <w:numId w:val="0"/>
              </w:numPr>
              <w:suppressLineNumbers/>
              <w:suppressAutoHyphens/>
              <w:spacing w:before="40" w:after="40"/>
              <w:rPr>
                <w:rFonts w:ascii="Times New Roman" w:eastAsia="宋体" w:hAnsi="Times New Roman" w:cs="Times New Roman"/>
                <w:b/>
                <w:bCs/>
                <w:kern w:val="22"/>
                <w:sz w:val="24"/>
                <w:szCs w:val="24"/>
                <w:lang w:val="en-GB"/>
              </w:rPr>
            </w:pPr>
            <w:r w:rsidRPr="00372C2C">
              <w:rPr>
                <w:rFonts w:ascii="Times New Roman" w:eastAsia="宋体" w:hAnsi="Times New Roman" w:cs="Times New Roman"/>
                <w:b/>
                <w:bCs/>
                <w:iCs/>
                <w:kern w:val="22"/>
                <w:sz w:val="24"/>
                <w:szCs w:val="24"/>
                <w:lang w:val="en-GB"/>
              </w:rPr>
              <w:t xml:space="preserve">(d) </w:t>
            </w:r>
            <w:r w:rsidRPr="00372C2C">
              <w:rPr>
                <w:rFonts w:ascii="Times New Roman" w:eastAsia="宋体" w:hAnsi="Times New Roman" w:cs="Times New Roman" w:hint="eastAsia"/>
                <w:b/>
                <w:bCs/>
                <w:iCs/>
                <w:kern w:val="22"/>
                <w:sz w:val="24"/>
                <w:szCs w:val="24"/>
                <w:lang w:val="en-GB"/>
              </w:rPr>
              <w:t>报告结果</w:t>
            </w:r>
          </w:p>
        </w:tc>
        <w:tc>
          <w:tcPr>
            <w:tcW w:w="3224" w:type="dxa"/>
            <w:tcBorders>
              <w:bottom w:val="single" w:sz="4" w:space="0" w:color="auto"/>
            </w:tcBorders>
          </w:tcPr>
          <w:p w14:paraId="13DC254C" w14:textId="17E72554" w:rsidR="005D373E" w:rsidRPr="00372C2C" w:rsidRDefault="005D373E" w:rsidP="003D44A3">
            <w:pPr>
              <w:pStyle w:val="Para1"/>
              <w:numPr>
                <w:ilvl w:val="0"/>
                <w:numId w:val="41"/>
              </w:numPr>
              <w:suppressLineNumbers/>
              <w:suppressAutoHyphens/>
              <w:spacing w:before="40" w:after="40" w:line="240" w:lineRule="auto"/>
              <w:ind w:left="316"/>
              <w:jc w:val="left"/>
              <w:rPr>
                <w:rFonts w:ascii="Times New Roman" w:eastAsia="宋体" w:hAnsi="Times New Roman" w:cs="Times New Roman"/>
                <w:iCs/>
                <w:kern w:val="22"/>
                <w:sz w:val="24"/>
                <w:szCs w:val="24"/>
                <w:lang w:val="en-GB"/>
              </w:rPr>
            </w:pPr>
            <w:r w:rsidRPr="00372C2C">
              <w:rPr>
                <w:rFonts w:ascii="Times New Roman" w:eastAsia="宋体" w:hAnsi="Times New Roman"/>
                <w:iCs/>
                <w:kern w:val="22"/>
                <w:sz w:val="24"/>
                <w:szCs w:val="24"/>
                <w:lang w:val="en-GB"/>
              </w:rPr>
              <w:t>多学科</w:t>
            </w:r>
            <w:r w:rsidR="00461A83" w:rsidRPr="00372C2C">
              <w:rPr>
                <w:rFonts w:ascii="Times New Roman" w:eastAsia="宋体" w:hAnsi="Times New Roman" w:hint="eastAsia"/>
                <w:iCs/>
                <w:kern w:val="22"/>
                <w:sz w:val="24"/>
                <w:szCs w:val="24"/>
                <w:lang w:val="en-GB"/>
              </w:rPr>
              <w:t>特设</w:t>
            </w:r>
            <w:r w:rsidRPr="00372C2C">
              <w:rPr>
                <w:rFonts w:ascii="Times New Roman" w:eastAsia="宋体" w:hAnsi="Times New Roman"/>
                <w:iCs/>
                <w:kern w:val="22"/>
                <w:sz w:val="24"/>
                <w:szCs w:val="24"/>
                <w:lang w:val="en-GB"/>
              </w:rPr>
              <w:t>技术专家组向科学、技术和工艺咨询附属机构报</w:t>
            </w:r>
            <w:r w:rsidRPr="00372C2C">
              <w:rPr>
                <w:rFonts w:ascii="Times New Roman" w:eastAsia="宋体" w:hAnsi="Times New Roman" w:hint="eastAsia"/>
                <w:iCs/>
                <w:kern w:val="22"/>
                <w:sz w:val="24"/>
                <w:szCs w:val="24"/>
                <w:lang w:val="en-GB"/>
              </w:rPr>
              <w:t>告</w:t>
            </w:r>
          </w:p>
          <w:p w14:paraId="7F8F85D5" w14:textId="449C2D8A" w:rsidR="005D373E" w:rsidRPr="00372C2C" w:rsidRDefault="005D373E" w:rsidP="003D44A3">
            <w:pPr>
              <w:pStyle w:val="Para1"/>
              <w:numPr>
                <w:ilvl w:val="0"/>
                <w:numId w:val="41"/>
              </w:numPr>
              <w:suppressLineNumbers/>
              <w:suppressAutoHyphens/>
              <w:spacing w:before="40" w:after="40" w:line="240" w:lineRule="auto"/>
              <w:ind w:left="316"/>
              <w:jc w:val="left"/>
              <w:rPr>
                <w:rFonts w:ascii="Times New Roman" w:eastAsia="宋体" w:hAnsi="Times New Roman" w:cs="Times New Roman"/>
                <w:iCs/>
                <w:kern w:val="22"/>
                <w:sz w:val="24"/>
                <w:szCs w:val="24"/>
                <w:lang w:val="en-GB"/>
              </w:rPr>
            </w:pPr>
            <w:r w:rsidRPr="00372C2C">
              <w:rPr>
                <w:rFonts w:ascii="Times New Roman" w:eastAsia="宋体" w:hAnsi="Times New Roman"/>
                <w:iCs/>
                <w:kern w:val="22"/>
                <w:sz w:val="24"/>
                <w:szCs w:val="24"/>
                <w:lang w:val="en-GB"/>
              </w:rPr>
              <w:t>科学、技术和工艺咨询附属机构向缔约方大会（和</w:t>
            </w:r>
            <w:r w:rsidRPr="00372C2C">
              <w:rPr>
                <w:rFonts w:ascii="Times New Roman" w:eastAsia="宋体" w:hAnsi="Times New Roman"/>
                <w:iCs/>
                <w:kern w:val="22"/>
                <w:sz w:val="24"/>
                <w:szCs w:val="24"/>
                <w:lang w:val="en-GB"/>
              </w:rPr>
              <w:t>/</w:t>
            </w:r>
            <w:r w:rsidRPr="00372C2C">
              <w:rPr>
                <w:rFonts w:ascii="Times New Roman" w:eastAsia="宋体" w:hAnsi="Times New Roman"/>
                <w:iCs/>
                <w:kern w:val="22"/>
                <w:sz w:val="24"/>
                <w:szCs w:val="24"/>
                <w:lang w:val="en-GB"/>
              </w:rPr>
              <w:t>或卡塔赫</w:t>
            </w:r>
            <w:r w:rsidRPr="00372C2C">
              <w:rPr>
                <w:rFonts w:ascii="Times New Roman" w:eastAsia="宋体" w:hAnsi="Times New Roman" w:hint="eastAsia"/>
                <w:iCs/>
                <w:kern w:val="22"/>
                <w:sz w:val="24"/>
                <w:szCs w:val="24"/>
                <w:lang w:val="en-GB"/>
              </w:rPr>
              <w:t>纳议定书缔约方会议、名古</w:t>
            </w:r>
            <w:r w:rsidRPr="00372C2C">
              <w:rPr>
                <w:rFonts w:ascii="Times New Roman" w:eastAsia="宋体" w:hAnsi="Times New Roman"/>
                <w:iCs/>
                <w:kern w:val="22"/>
                <w:sz w:val="24"/>
                <w:szCs w:val="24"/>
                <w:lang w:val="en-GB"/>
              </w:rPr>
              <w:t>屋</w:t>
            </w:r>
            <w:r w:rsidRPr="00372C2C">
              <w:rPr>
                <w:rFonts w:ascii="Times New Roman" w:eastAsia="宋体" w:hAnsi="Times New Roman" w:hint="eastAsia"/>
                <w:iCs/>
                <w:kern w:val="22"/>
                <w:sz w:val="24"/>
                <w:szCs w:val="24"/>
                <w:lang w:val="en-GB"/>
              </w:rPr>
              <w:t>议定书缔约</w:t>
            </w:r>
            <w:r w:rsidRPr="00372C2C">
              <w:rPr>
                <w:rFonts w:ascii="Times New Roman" w:eastAsia="宋体" w:hAnsi="Times New Roman"/>
                <w:iCs/>
                <w:kern w:val="22"/>
                <w:sz w:val="24"/>
                <w:szCs w:val="24"/>
                <w:lang w:val="en-GB"/>
              </w:rPr>
              <w:t>方会</w:t>
            </w:r>
            <w:r w:rsidRPr="00372C2C">
              <w:rPr>
                <w:rFonts w:ascii="Times New Roman" w:eastAsia="宋体" w:hAnsi="Times New Roman" w:hint="eastAsia"/>
                <w:iCs/>
                <w:kern w:val="22"/>
                <w:sz w:val="24"/>
                <w:szCs w:val="24"/>
                <w:lang w:val="en-GB"/>
              </w:rPr>
              <w:t>议</w:t>
            </w:r>
            <w:r w:rsidRPr="00372C2C">
              <w:rPr>
                <w:rFonts w:ascii="Times New Roman" w:eastAsia="宋体" w:hAnsi="Times New Roman"/>
                <w:iCs/>
                <w:kern w:val="22"/>
                <w:sz w:val="24"/>
                <w:szCs w:val="24"/>
                <w:lang w:val="en-GB"/>
              </w:rPr>
              <w:t>）报</w:t>
            </w:r>
            <w:r w:rsidRPr="00372C2C">
              <w:rPr>
                <w:rFonts w:ascii="Times New Roman" w:eastAsia="宋体" w:hAnsi="Times New Roman" w:hint="eastAsia"/>
                <w:iCs/>
                <w:kern w:val="22"/>
                <w:sz w:val="24"/>
                <w:szCs w:val="24"/>
                <w:lang w:val="en-GB"/>
              </w:rPr>
              <w:t>告</w:t>
            </w:r>
            <w:r w:rsidR="00461A83" w:rsidRPr="00372C2C">
              <w:rPr>
                <w:rFonts w:ascii="Times New Roman" w:eastAsia="宋体" w:hAnsi="Times New Roman" w:hint="eastAsia"/>
                <w:iCs/>
                <w:kern w:val="22"/>
                <w:sz w:val="24"/>
                <w:szCs w:val="24"/>
                <w:lang w:val="en-GB"/>
              </w:rPr>
              <w:t>步骤</w:t>
            </w:r>
            <w:r w:rsidR="00461A83" w:rsidRPr="00372C2C">
              <w:rPr>
                <w:rFonts w:ascii="Times New Roman" w:eastAsia="宋体" w:hAnsi="Times New Roman" w:hint="eastAsia"/>
                <w:iCs/>
                <w:kern w:val="22"/>
                <w:sz w:val="24"/>
                <w:szCs w:val="24"/>
                <w:lang w:val="en-GB"/>
              </w:rPr>
              <w:t>(</w:t>
            </w:r>
            <w:r w:rsidR="00461A83" w:rsidRPr="00372C2C">
              <w:rPr>
                <w:rFonts w:ascii="Times New Roman" w:eastAsia="宋体" w:hAnsi="Times New Roman"/>
                <w:iCs/>
                <w:kern w:val="22"/>
                <w:sz w:val="24"/>
                <w:szCs w:val="24"/>
                <w:lang w:val="en-GB"/>
              </w:rPr>
              <w:t>a)(b)(c)</w:t>
            </w:r>
            <w:r w:rsidR="00461A83" w:rsidRPr="00372C2C">
              <w:rPr>
                <w:rFonts w:ascii="Times New Roman" w:eastAsia="宋体" w:hAnsi="Times New Roman" w:hint="eastAsia"/>
                <w:iCs/>
                <w:kern w:val="22"/>
                <w:sz w:val="24"/>
                <w:szCs w:val="24"/>
                <w:lang w:val="en-GB"/>
              </w:rPr>
              <w:t>的结果</w:t>
            </w:r>
          </w:p>
        </w:tc>
        <w:tc>
          <w:tcPr>
            <w:tcW w:w="3911" w:type="dxa"/>
            <w:tcBorders>
              <w:bottom w:val="single" w:sz="4" w:space="0" w:color="auto"/>
            </w:tcBorders>
          </w:tcPr>
          <w:p w14:paraId="400E498B" w14:textId="77777777" w:rsidR="005D373E" w:rsidRPr="00372C2C" w:rsidRDefault="005D373E" w:rsidP="003D44A3">
            <w:pPr>
              <w:pStyle w:val="Para1"/>
              <w:numPr>
                <w:ilvl w:val="0"/>
                <w:numId w:val="41"/>
              </w:numPr>
              <w:suppressLineNumbers/>
              <w:suppressAutoHyphens/>
              <w:spacing w:before="0" w:after="40" w:line="240" w:lineRule="auto"/>
              <w:ind w:left="312" w:hanging="357"/>
              <w:jc w:val="left"/>
              <w:rPr>
                <w:rFonts w:ascii="Times New Roman" w:eastAsia="宋体" w:hAnsi="Times New Roman" w:cs="Times New Roman"/>
                <w:iCs/>
                <w:kern w:val="22"/>
                <w:sz w:val="24"/>
                <w:szCs w:val="24"/>
                <w:lang w:val="en-GB"/>
              </w:rPr>
            </w:pPr>
            <w:r w:rsidRPr="00372C2C">
              <w:rPr>
                <w:rFonts w:ascii="Times New Roman" w:eastAsia="宋体" w:hAnsi="Times New Roman" w:cs="宋体" w:hint="eastAsia"/>
                <w:iCs/>
                <w:kern w:val="22"/>
                <w:sz w:val="24"/>
                <w:szCs w:val="24"/>
                <w:lang w:val="en-GB"/>
              </w:rPr>
              <w:t>对</w:t>
            </w:r>
            <w:r w:rsidRPr="00372C2C">
              <w:rPr>
                <w:rFonts w:ascii="Times New Roman" w:eastAsia="宋体" w:hAnsi="Times New Roman" w:hint="eastAsia"/>
                <w:iCs/>
                <w:kern w:val="22"/>
                <w:sz w:val="24"/>
                <w:szCs w:val="24"/>
                <w:lang w:val="en-GB"/>
              </w:rPr>
              <w:t>成果草案进行外部审查</w:t>
            </w:r>
            <w:r w:rsidRPr="00372C2C">
              <w:rPr>
                <w:rFonts w:ascii="Times New Roman" w:eastAsia="宋体" w:hAnsi="Times New Roman" w:cs="Times New Roman" w:hint="eastAsia"/>
                <w:iCs/>
                <w:kern w:val="22"/>
                <w:sz w:val="24"/>
                <w:szCs w:val="24"/>
                <w:lang w:val="en-GB"/>
              </w:rPr>
              <w:t>。</w:t>
            </w:r>
          </w:p>
          <w:p w14:paraId="7F283B6D" w14:textId="77777777" w:rsidR="005D373E" w:rsidRPr="00372C2C" w:rsidRDefault="005D373E" w:rsidP="003D44A3">
            <w:pPr>
              <w:pStyle w:val="Para1"/>
              <w:numPr>
                <w:ilvl w:val="0"/>
                <w:numId w:val="41"/>
              </w:numPr>
              <w:suppressLineNumbers/>
              <w:suppressAutoHyphens/>
              <w:spacing w:before="40" w:after="40" w:line="240" w:lineRule="auto"/>
              <w:ind w:left="316"/>
              <w:jc w:val="left"/>
              <w:rPr>
                <w:rFonts w:ascii="Times New Roman" w:eastAsia="宋体" w:hAnsi="Times New Roman" w:cs="Times New Roman"/>
                <w:iCs/>
                <w:kern w:val="22"/>
                <w:sz w:val="24"/>
                <w:szCs w:val="24"/>
                <w:lang w:val="en-GB"/>
              </w:rPr>
            </w:pPr>
            <w:r w:rsidRPr="00372C2C">
              <w:rPr>
                <w:rFonts w:ascii="Times New Roman" w:eastAsia="宋体" w:hAnsi="Times New Roman" w:hint="eastAsia"/>
                <w:iCs/>
                <w:kern w:val="22"/>
                <w:sz w:val="24"/>
                <w:szCs w:val="24"/>
                <w:lang w:val="en-GB"/>
              </w:rPr>
              <w:t>以适合文化的形式和多种</w:t>
            </w:r>
            <w:r w:rsidRPr="00372C2C">
              <w:rPr>
                <w:rFonts w:ascii="Times New Roman" w:eastAsia="宋体" w:hAnsi="Times New Roman" w:cs="宋体" w:hint="eastAsia"/>
                <w:iCs/>
                <w:kern w:val="22"/>
                <w:sz w:val="24"/>
                <w:szCs w:val="24"/>
                <w:lang w:val="en-GB"/>
              </w:rPr>
              <w:t>语言</w:t>
            </w:r>
            <w:r w:rsidRPr="00372C2C">
              <w:rPr>
                <w:rFonts w:ascii="Times New Roman" w:eastAsia="宋体" w:hAnsi="Times New Roman" w:cs="MS Mincho" w:hint="eastAsia"/>
                <w:iCs/>
                <w:kern w:val="22"/>
                <w:sz w:val="24"/>
                <w:szCs w:val="24"/>
                <w:lang w:val="en-GB"/>
              </w:rPr>
              <w:t>，将</w:t>
            </w:r>
            <w:r w:rsidRPr="00372C2C">
              <w:rPr>
                <w:rFonts w:ascii="Times New Roman" w:eastAsia="宋体" w:hAnsi="Times New Roman" w:cs="宋体" w:hint="eastAsia"/>
                <w:iCs/>
                <w:kern w:val="22"/>
                <w:sz w:val="24"/>
                <w:szCs w:val="24"/>
                <w:lang w:val="en-GB"/>
              </w:rPr>
              <w:t>产</w:t>
            </w:r>
            <w:r w:rsidRPr="00372C2C">
              <w:rPr>
                <w:rFonts w:ascii="Times New Roman" w:eastAsia="宋体" w:hAnsi="Times New Roman" w:cs="MS Mincho" w:hint="eastAsia"/>
                <w:iCs/>
                <w:kern w:val="22"/>
                <w:sz w:val="24"/>
                <w:szCs w:val="24"/>
                <w:lang w:val="en-GB"/>
              </w:rPr>
              <w:t>出有效地</w:t>
            </w:r>
            <w:r w:rsidRPr="00372C2C">
              <w:rPr>
                <w:rFonts w:ascii="Times New Roman" w:eastAsia="宋体" w:hAnsi="Times New Roman" w:cs="宋体" w:hint="eastAsia"/>
                <w:iCs/>
                <w:kern w:val="22"/>
                <w:sz w:val="24"/>
                <w:szCs w:val="24"/>
                <w:lang w:val="en-GB"/>
              </w:rPr>
              <w:t>传</w:t>
            </w:r>
            <w:r w:rsidRPr="00372C2C">
              <w:rPr>
                <w:rFonts w:ascii="Times New Roman" w:eastAsia="宋体" w:hAnsi="Times New Roman" w:cs="MS Mincho" w:hint="eastAsia"/>
                <w:iCs/>
                <w:kern w:val="22"/>
                <w:sz w:val="24"/>
                <w:szCs w:val="24"/>
                <w:lang w:val="en-GB"/>
              </w:rPr>
              <w:t>达</w:t>
            </w:r>
            <w:r w:rsidRPr="00372C2C">
              <w:rPr>
                <w:rFonts w:ascii="Times New Roman" w:eastAsia="宋体" w:hAnsi="Times New Roman" w:cs="宋体" w:hint="eastAsia"/>
                <w:iCs/>
                <w:kern w:val="22"/>
                <w:sz w:val="24"/>
                <w:szCs w:val="24"/>
                <w:lang w:val="en-GB"/>
              </w:rPr>
              <w:t>给</w:t>
            </w:r>
            <w:r w:rsidRPr="00372C2C">
              <w:rPr>
                <w:rFonts w:ascii="Times New Roman" w:eastAsia="宋体" w:hAnsi="Times New Roman" w:cs="MS Mincho" w:hint="eastAsia"/>
                <w:iCs/>
                <w:kern w:val="22"/>
                <w:sz w:val="24"/>
                <w:szCs w:val="24"/>
                <w:lang w:val="en-GB"/>
              </w:rPr>
              <w:t>广泛的潜在用</w:t>
            </w:r>
            <w:r w:rsidRPr="00372C2C">
              <w:rPr>
                <w:rFonts w:ascii="Times New Roman" w:eastAsia="宋体" w:hAnsi="Times New Roman" w:cs="宋体" w:hint="eastAsia"/>
                <w:iCs/>
                <w:kern w:val="22"/>
                <w:sz w:val="24"/>
                <w:szCs w:val="24"/>
                <w:lang w:val="en-GB"/>
              </w:rPr>
              <w:t>户。</w:t>
            </w:r>
          </w:p>
        </w:tc>
      </w:tr>
      <w:tr w:rsidR="005D373E" w:rsidRPr="009C6891" w14:paraId="4AC6B0BB" w14:textId="77777777" w:rsidTr="00091F19">
        <w:trPr>
          <w:jc w:val="center"/>
        </w:trPr>
        <w:tc>
          <w:tcPr>
            <w:tcW w:w="3071" w:type="dxa"/>
            <w:gridSpan w:val="2"/>
          </w:tcPr>
          <w:p w14:paraId="5B2A05BD" w14:textId="77777777" w:rsidR="005D373E" w:rsidRPr="00372C2C" w:rsidRDefault="005D373E" w:rsidP="003D44A3">
            <w:pPr>
              <w:pStyle w:val="Para1"/>
              <w:numPr>
                <w:ilvl w:val="0"/>
                <w:numId w:val="0"/>
              </w:numPr>
              <w:suppressLineNumbers/>
              <w:suppressAutoHyphens/>
              <w:spacing w:before="40" w:after="40"/>
              <w:rPr>
                <w:rFonts w:ascii="Times New Roman" w:eastAsia="宋体" w:hAnsi="Times New Roman" w:cs="Times New Roman"/>
                <w:b/>
                <w:bCs/>
                <w:kern w:val="22"/>
                <w:sz w:val="24"/>
                <w:szCs w:val="24"/>
                <w:lang w:val="en-GB"/>
              </w:rPr>
            </w:pPr>
            <w:r w:rsidRPr="00372C2C">
              <w:rPr>
                <w:rFonts w:ascii="Times New Roman" w:eastAsia="宋体" w:hAnsi="Times New Roman" w:cs="Times New Roman" w:hint="eastAsia"/>
                <w:b/>
                <w:bCs/>
                <w:kern w:val="22"/>
                <w:sz w:val="24"/>
                <w:szCs w:val="24"/>
                <w:lang w:val="en-GB"/>
              </w:rPr>
              <w:t>利用成果支持决策</w:t>
            </w:r>
          </w:p>
        </w:tc>
        <w:tc>
          <w:tcPr>
            <w:tcW w:w="3224" w:type="dxa"/>
          </w:tcPr>
          <w:p w14:paraId="762B01EB" w14:textId="77777777" w:rsidR="005D373E" w:rsidRPr="00372C2C" w:rsidRDefault="005D373E" w:rsidP="003D44A3">
            <w:pPr>
              <w:pStyle w:val="Para1"/>
              <w:numPr>
                <w:ilvl w:val="0"/>
                <w:numId w:val="41"/>
              </w:numPr>
              <w:suppressLineNumbers/>
              <w:suppressAutoHyphens/>
              <w:spacing w:before="40" w:after="40" w:line="240" w:lineRule="auto"/>
              <w:ind w:left="316"/>
              <w:jc w:val="left"/>
              <w:rPr>
                <w:rFonts w:ascii="Times New Roman" w:eastAsia="宋体" w:hAnsi="Times New Roman" w:cs="Times New Roman"/>
                <w:iCs/>
                <w:kern w:val="22"/>
                <w:sz w:val="24"/>
                <w:szCs w:val="24"/>
                <w:lang w:val="en-GB"/>
              </w:rPr>
            </w:pPr>
            <w:r w:rsidRPr="00372C2C">
              <w:rPr>
                <w:rFonts w:ascii="Times New Roman" w:eastAsia="宋体" w:hAnsi="Times New Roman"/>
                <w:iCs/>
                <w:kern w:val="22"/>
                <w:sz w:val="24"/>
                <w:szCs w:val="24"/>
                <w:lang w:val="en-GB"/>
              </w:rPr>
              <w:t>科学、技术和工艺咨询附属机构（</w:t>
            </w:r>
            <w:r w:rsidRPr="00372C2C">
              <w:rPr>
                <w:rFonts w:ascii="Times New Roman" w:eastAsia="宋体" w:hAnsi="Times New Roman" w:hint="eastAsia"/>
                <w:iCs/>
                <w:kern w:val="22"/>
                <w:sz w:val="24"/>
                <w:szCs w:val="24"/>
                <w:lang w:val="en-GB"/>
              </w:rPr>
              <w:t>审查结果、拟订结论和建</w:t>
            </w:r>
            <w:r w:rsidRPr="00372C2C">
              <w:rPr>
                <w:rFonts w:ascii="Times New Roman" w:eastAsia="宋体" w:hAnsi="Times New Roman"/>
                <w:iCs/>
                <w:kern w:val="22"/>
                <w:sz w:val="24"/>
                <w:szCs w:val="24"/>
                <w:lang w:val="en-GB"/>
              </w:rPr>
              <w:t>议）</w:t>
            </w:r>
          </w:p>
          <w:p w14:paraId="6AF5818A" w14:textId="77777777" w:rsidR="005D373E" w:rsidRPr="00372C2C" w:rsidRDefault="005D373E" w:rsidP="003D44A3">
            <w:pPr>
              <w:pStyle w:val="Para1"/>
              <w:numPr>
                <w:ilvl w:val="0"/>
                <w:numId w:val="41"/>
              </w:numPr>
              <w:suppressLineNumbers/>
              <w:suppressAutoHyphens/>
              <w:spacing w:before="40" w:after="40" w:line="240" w:lineRule="auto"/>
              <w:ind w:left="316"/>
              <w:jc w:val="left"/>
              <w:rPr>
                <w:rFonts w:ascii="Times New Roman" w:eastAsia="宋体" w:hAnsi="Times New Roman"/>
                <w:iCs/>
                <w:kern w:val="22"/>
                <w:sz w:val="24"/>
                <w:szCs w:val="24"/>
                <w:lang w:val="en-GB"/>
              </w:rPr>
            </w:pPr>
            <w:r w:rsidRPr="00372C2C">
              <w:rPr>
                <w:rFonts w:ascii="Times New Roman" w:eastAsia="宋体" w:hAnsi="Times New Roman"/>
                <w:iCs/>
                <w:kern w:val="22"/>
                <w:sz w:val="24"/>
                <w:szCs w:val="24"/>
                <w:lang w:val="en-GB"/>
              </w:rPr>
              <w:t>缔约方大会和</w:t>
            </w:r>
            <w:r w:rsidRPr="00372C2C">
              <w:rPr>
                <w:rFonts w:ascii="Times New Roman" w:eastAsia="宋体" w:hAnsi="Times New Roman"/>
                <w:iCs/>
                <w:kern w:val="22"/>
                <w:sz w:val="24"/>
                <w:szCs w:val="24"/>
                <w:lang w:val="en-GB"/>
              </w:rPr>
              <w:t>/</w:t>
            </w:r>
            <w:r w:rsidRPr="00372C2C">
              <w:rPr>
                <w:rFonts w:ascii="Times New Roman" w:eastAsia="宋体" w:hAnsi="Times New Roman"/>
                <w:iCs/>
                <w:kern w:val="22"/>
                <w:sz w:val="24"/>
                <w:szCs w:val="24"/>
                <w:lang w:val="en-GB"/>
              </w:rPr>
              <w:t>或卡塔赫</w:t>
            </w:r>
            <w:r w:rsidRPr="00372C2C">
              <w:rPr>
                <w:rFonts w:ascii="Times New Roman" w:eastAsia="宋体" w:hAnsi="Times New Roman" w:hint="eastAsia"/>
                <w:iCs/>
                <w:kern w:val="22"/>
                <w:sz w:val="24"/>
                <w:szCs w:val="24"/>
                <w:lang w:val="en-GB"/>
              </w:rPr>
              <w:t>纳议定书缔约方会议、名古屋议定书缔约方会议</w:t>
            </w:r>
            <w:r w:rsidRPr="00372C2C">
              <w:rPr>
                <w:rFonts w:ascii="Times New Roman" w:eastAsia="宋体" w:hAnsi="Times New Roman"/>
                <w:iCs/>
                <w:kern w:val="22"/>
                <w:sz w:val="24"/>
                <w:szCs w:val="24"/>
                <w:lang w:val="en-GB"/>
              </w:rPr>
              <w:t>（决策</w:t>
            </w:r>
            <w:r w:rsidRPr="00372C2C">
              <w:rPr>
                <w:rFonts w:ascii="Times New Roman" w:eastAsia="宋体" w:hAnsi="Times New Roman" w:hint="eastAsia"/>
                <w:iCs/>
                <w:kern w:val="22"/>
                <w:sz w:val="24"/>
                <w:szCs w:val="24"/>
                <w:lang w:val="en-GB"/>
              </w:rPr>
              <w:t>）</w:t>
            </w:r>
          </w:p>
          <w:p w14:paraId="67777DFF" w14:textId="77777777" w:rsidR="005D373E" w:rsidRPr="00372C2C" w:rsidRDefault="005D373E" w:rsidP="003D44A3">
            <w:pPr>
              <w:pStyle w:val="Para1"/>
              <w:numPr>
                <w:ilvl w:val="0"/>
                <w:numId w:val="41"/>
              </w:numPr>
              <w:suppressLineNumbers/>
              <w:suppressAutoHyphens/>
              <w:spacing w:before="40" w:after="40" w:line="240" w:lineRule="auto"/>
              <w:ind w:left="316"/>
              <w:jc w:val="left"/>
              <w:rPr>
                <w:rFonts w:ascii="Times New Roman" w:eastAsia="宋体" w:hAnsi="Times New Roman" w:cs="Times New Roman"/>
                <w:iCs/>
                <w:kern w:val="22"/>
                <w:sz w:val="24"/>
                <w:szCs w:val="24"/>
                <w:lang w:val="en-GB"/>
              </w:rPr>
            </w:pPr>
            <w:r w:rsidRPr="00372C2C">
              <w:rPr>
                <w:rFonts w:ascii="Times New Roman" w:eastAsia="宋体" w:hAnsi="Times New Roman"/>
                <w:iCs/>
                <w:kern w:val="22"/>
                <w:sz w:val="24"/>
                <w:szCs w:val="24"/>
                <w:lang w:val="en-GB"/>
              </w:rPr>
              <w:t>缔约方和其他各方，包括其他联合国机构</w:t>
            </w:r>
          </w:p>
        </w:tc>
        <w:tc>
          <w:tcPr>
            <w:tcW w:w="3911" w:type="dxa"/>
          </w:tcPr>
          <w:p w14:paraId="6E298B02" w14:textId="77777777" w:rsidR="005D373E" w:rsidRPr="00372C2C" w:rsidRDefault="005D373E" w:rsidP="003D44A3">
            <w:pPr>
              <w:pStyle w:val="Para1"/>
              <w:numPr>
                <w:ilvl w:val="0"/>
                <w:numId w:val="0"/>
              </w:numPr>
              <w:suppressLineNumbers/>
              <w:suppressAutoHyphens/>
              <w:spacing w:before="40" w:after="40"/>
              <w:rPr>
                <w:rFonts w:ascii="Times New Roman" w:eastAsia="宋体" w:hAnsi="Times New Roman" w:cs="Times New Roman"/>
                <w:kern w:val="22"/>
                <w:sz w:val="24"/>
                <w:szCs w:val="24"/>
                <w:lang w:val="en-GB"/>
              </w:rPr>
            </w:pPr>
          </w:p>
        </w:tc>
      </w:tr>
      <w:tr w:rsidR="005D373E" w:rsidRPr="009C6891" w14:paraId="075C2B10" w14:textId="77777777" w:rsidTr="00091F19">
        <w:trPr>
          <w:jc w:val="center"/>
        </w:trPr>
        <w:tc>
          <w:tcPr>
            <w:tcW w:w="3071" w:type="dxa"/>
            <w:gridSpan w:val="2"/>
          </w:tcPr>
          <w:p w14:paraId="4376CA14" w14:textId="77777777" w:rsidR="005D373E" w:rsidRPr="00372C2C" w:rsidRDefault="005D373E" w:rsidP="003D44A3">
            <w:pPr>
              <w:pStyle w:val="Para1"/>
              <w:numPr>
                <w:ilvl w:val="0"/>
                <w:numId w:val="0"/>
              </w:numPr>
              <w:suppressLineNumbers/>
              <w:suppressAutoHyphens/>
              <w:spacing w:before="40" w:after="40"/>
              <w:rPr>
                <w:rFonts w:ascii="Times New Roman" w:eastAsia="宋体" w:hAnsi="Times New Roman" w:cs="Times New Roman"/>
                <w:b/>
                <w:bCs/>
                <w:kern w:val="22"/>
                <w:sz w:val="24"/>
                <w:szCs w:val="24"/>
                <w:lang w:val="en-GB"/>
              </w:rPr>
            </w:pPr>
            <w:r w:rsidRPr="00372C2C">
              <w:rPr>
                <w:rFonts w:ascii="Times New Roman" w:eastAsia="宋体" w:hAnsi="Times New Roman" w:cs="Times New Roman" w:hint="eastAsia"/>
                <w:b/>
                <w:bCs/>
                <w:kern w:val="22"/>
                <w:sz w:val="24"/>
                <w:szCs w:val="24"/>
                <w:lang w:val="en-GB"/>
              </w:rPr>
              <w:t>审查进程及其效力</w:t>
            </w:r>
          </w:p>
        </w:tc>
        <w:tc>
          <w:tcPr>
            <w:tcW w:w="3224" w:type="dxa"/>
          </w:tcPr>
          <w:p w14:paraId="3F333A6E" w14:textId="77777777" w:rsidR="005D373E" w:rsidRPr="00372C2C" w:rsidRDefault="005D373E" w:rsidP="003D44A3">
            <w:pPr>
              <w:pStyle w:val="Para1"/>
              <w:numPr>
                <w:ilvl w:val="0"/>
                <w:numId w:val="41"/>
              </w:numPr>
              <w:suppressLineNumbers/>
              <w:suppressAutoHyphens/>
              <w:spacing w:before="40" w:after="40" w:line="240" w:lineRule="auto"/>
              <w:ind w:left="316"/>
              <w:jc w:val="left"/>
              <w:rPr>
                <w:rFonts w:ascii="Times New Roman" w:eastAsia="宋体" w:hAnsi="Times New Roman" w:cs="Times New Roman"/>
                <w:kern w:val="22"/>
                <w:sz w:val="24"/>
                <w:szCs w:val="24"/>
                <w:lang w:val="en-GB"/>
              </w:rPr>
            </w:pPr>
            <w:r w:rsidRPr="00372C2C">
              <w:rPr>
                <w:rFonts w:ascii="Times New Roman" w:eastAsia="宋体" w:hAnsi="Times New Roman"/>
                <w:iCs/>
                <w:kern w:val="22"/>
                <w:sz w:val="24"/>
                <w:szCs w:val="24"/>
                <w:lang w:val="en-GB"/>
              </w:rPr>
              <w:t>以科学、技术和工艺咨询附属机构的定期审查为基础</w:t>
            </w:r>
            <w:r w:rsidRPr="00372C2C">
              <w:rPr>
                <w:rFonts w:ascii="Times New Roman" w:eastAsia="宋体" w:hAnsi="Times New Roman" w:hint="eastAsia"/>
                <w:iCs/>
                <w:kern w:val="22"/>
                <w:sz w:val="24"/>
                <w:szCs w:val="24"/>
                <w:lang w:val="en-GB"/>
              </w:rPr>
              <w:t>的</w:t>
            </w:r>
            <w:r w:rsidRPr="00372C2C">
              <w:rPr>
                <w:rFonts w:ascii="Times New Roman" w:eastAsia="宋体" w:hAnsi="Times New Roman"/>
                <w:iCs/>
                <w:kern w:val="22"/>
                <w:sz w:val="24"/>
                <w:szCs w:val="24"/>
                <w:lang w:val="en-GB"/>
              </w:rPr>
              <w:t>缔约方</w:t>
            </w:r>
            <w:r w:rsidRPr="00372C2C">
              <w:rPr>
                <w:rFonts w:ascii="Times New Roman" w:eastAsia="宋体" w:hAnsi="Times New Roman" w:hint="eastAsia"/>
                <w:iCs/>
                <w:kern w:val="22"/>
                <w:sz w:val="24"/>
                <w:szCs w:val="24"/>
                <w:lang w:val="en-GB"/>
              </w:rPr>
              <w:t>大</w:t>
            </w:r>
            <w:r w:rsidRPr="00372C2C">
              <w:rPr>
                <w:rFonts w:ascii="Times New Roman" w:eastAsia="宋体" w:hAnsi="Times New Roman"/>
                <w:iCs/>
                <w:kern w:val="22"/>
                <w:sz w:val="24"/>
                <w:szCs w:val="24"/>
                <w:lang w:val="en-GB"/>
              </w:rPr>
              <w:t>会</w:t>
            </w:r>
          </w:p>
        </w:tc>
        <w:tc>
          <w:tcPr>
            <w:tcW w:w="3911" w:type="dxa"/>
          </w:tcPr>
          <w:p w14:paraId="2B556DA5" w14:textId="77777777" w:rsidR="005D373E" w:rsidRPr="00372C2C" w:rsidRDefault="005D373E" w:rsidP="003D44A3">
            <w:pPr>
              <w:pStyle w:val="Para1"/>
              <w:numPr>
                <w:ilvl w:val="0"/>
                <w:numId w:val="0"/>
              </w:numPr>
              <w:suppressLineNumbers/>
              <w:suppressAutoHyphens/>
              <w:spacing w:before="40" w:after="40"/>
              <w:rPr>
                <w:rFonts w:ascii="Times New Roman" w:eastAsia="宋体" w:hAnsi="Times New Roman" w:cs="Times New Roman"/>
                <w:kern w:val="22"/>
                <w:sz w:val="24"/>
                <w:szCs w:val="24"/>
                <w:lang w:val="en-GB"/>
              </w:rPr>
            </w:pPr>
          </w:p>
        </w:tc>
      </w:tr>
    </w:tbl>
    <w:p w14:paraId="678D3433" w14:textId="77777777" w:rsidR="00091F19" w:rsidRDefault="005C7674" w:rsidP="00091F19">
      <w:pPr>
        <w:suppressLineNumbers/>
        <w:suppressAutoHyphens/>
        <w:spacing w:before="120"/>
        <w:rPr>
          <w:kern w:val="22"/>
          <w:sz w:val="22"/>
          <w:szCs w:val="22"/>
          <w:lang w:val="en-GB"/>
        </w:rPr>
      </w:pPr>
      <w:r>
        <w:rPr>
          <w:kern w:val="22"/>
          <w:sz w:val="22"/>
          <w:szCs w:val="22"/>
          <w:lang w:val="en-GB"/>
        </w:rPr>
        <w:t>]</w:t>
      </w:r>
    </w:p>
    <w:p w14:paraId="0EFAA9DF" w14:textId="22F9E32F" w:rsidR="00E814DA" w:rsidRPr="00091F19" w:rsidRDefault="005D373E" w:rsidP="00091F19">
      <w:pPr>
        <w:suppressLineNumbers/>
        <w:suppressAutoHyphens/>
        <w:spacing w:before="120"/>
        <w:jc w:val="center"/>
        <w:rPr>
          <w:kern w:val="22"/>
          <w:sz w:val="22"/>
          <w:szCs w:val="22"/>
          <w:lang w:val="en-GB"/>
        </w:rPr>
      </w:pPr>
      <w:r w:rsidRPr="009C6891">
        <w:rPr>
          <w:snapToGrid w:val="0"/>
          <w:kern w:val="22"/>
          <w:sz w:val="22"/>
          <w:szCs w:val="22"/>
          <w:lang w:val="en-GB"/>
        </w:rPr>
        <w:t>_________</w:t>
      </w:r>
    </w:p>
    <w:sectPr w:rsidR="00E814DA" w:rsidRPr="00091F19" w:rsidSect="00D13E7B">
      <w:headerReference w:type="even" r:id="rId12"/>
      <w:headerReference w:type="default" r:id="rId13"/>
      <w:pgSz w:w="12240" w:h="15840" w:code="1"/>
      <w:pgMar w:top="749" w:right="1440" w:bottom="749" w:left="1440" w:header="56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7B308" w14:textId="77777777" w:rsidR="00971089" w:rsidRDefault="00971089">
      <w:r>
        <w:separator/>
      </w:r>
    </w:p>
  </w:endnote>
  <w:endnote w:type="continuationSeparator" w:id="0">
    <w:p w14:paraId="25987110" w14:textId="77777777" w:rsidR="00971089" w:rsidRDefault="00971089">
      <w:r>
        <w:continuationSeparator/>
      </w:r>
    </w:p>
  </w:endnote>
  <w:endnote w:type="continuationNotice" w:id="1">
    <w:p w14:paraId="0C7BD5A7" w14:textId="77777777" w:rsidR="00971089" w:rsidRDefault="00971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华文楷体">
    <w:altName w:val="STKaiti"/>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黑体">
    <w:altName w:val="SimHei"/>
    <w:panose1 w:val="02010609060101010101"/>
    <w:charset w:val="86"/>
    <w:family w:val="modern"/>
    <w:pitch w:val="fixed"/>
    <w:sig w:usb0="800002BF" w:usb1="38CF7CFA" w:usb2="00000016" w:usb3="00000000" w:csb0="00040001" w:csb1="00000000"/>
  </w:font>
  <w:font w:name="Times New Roman Bold">
    <w:panose1 w:val="02020803070505020304"/>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PMingLiU">
    <w:altName w:val="新細明體"/>
    <w:panose1 w:val="02010601000101010101"/>
    <w:charset w:val="88"/>
    <w:family w:val="roman"/>
    <w:pitch w:val="variable"/>
    <w:sig w:usb0="A00002FF" w:usb1="28CFFCFA" w:usb2="00000016" w:usb3="00000000" w:csb0="00100001"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楷体">
    <w:altName w:val="KaiTi"/>
    <w:panose1 w:val="02010609060101010101"/>
    <w:charset w:val="86"/>
    <w:family w:val="modern"/>
    <w:pitch w:val="fixed"/>
    <w:sig w:usb0="800002BF" w:usb1="38CF7CFA" w:usb2="00000016" w:usb3="00000000" w:csb0="00040001" w:csb1="00000000"/>
  </w:font>
  <w:font w:name="inheri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EE709" w14:textId="77777777" w:rsidR="00971089" w:rsidRDefault="00971089" w:rsidP="009A1362">
      <w:pPr>
        <w:spacing w:after="0" w:line="240" w:lineRule="auto"/>
      </w:pPr>
      <w:r>
        <w:separator/>
      </w:r>
    </w:p>
  </w:footnote>
  <w:footnote w:type="continuationSeparator" w:id="0">
    <w:p w14:paraId="6B0DE9BA" w14:textId="77777777" w:rsidR="00971089" w:rsidRDefault="00971089">
      <w:r>
        <w:continuationSeparator/>
      </w:r>
    </w:p>
  </w:footnote>
  <w:footnote w:type="continuationNotice" w:id="1">
    <w:p w14:paraId="345EEE0E" w14:textId="77777777" w:rsidR="00971089" w:rsidRDefault="00971089"/>
  </w:footnote>
  <w:footnote w:id="2">
    <w:p w14:paraId="7A088CA2" w14:textId="38E60808" w:rsidR="006D7AA5" w:rsidRPr="006D7AA5" w:rsidRDefault="006D7AA5" w:rsidP="006D7AA5">
      <w:pPr>
        <w:pStyle w:val="FootnoteText"/>
        <w:rPr>
          <w:rFonts w:ascii="Times New Roman" w:hAnsi="Times New Roman"/>
        </w:rPr>
      </w:pPr>
      <w:r w:rsidRPr="006D7AA5">
        <w:rPr>
          <w:rStyle w:val="FootnoteReference"/>
          <w:sz w:val="20"/>
        </w:rPr>
        <w:footnoteRef/>
      </w:r>
      <w:r w:rsidR="00D37A6C">
        <w:rPr>
          <w:rFonts w:ascii="Times New Roman" w:hAnsi="Times New Roman"/>
        </w:rPr>
        <w:t xml:space="preserve"> </w:t>
      </w:r>
      <w:r w:rsidRPr="006D7AA5">
        <w:rPr>
          <w:rFonts w:ascii="Times New Roman" w:hAnsi="Times New Roman"/>
        </w:rPr>
        <w:t xml:space="preserve"> CBD/SBSTTA/24/4/Rev.1</w:t>
      </w:r>
      <w:r w:rsidRPr="006D7AA5">
        <w:rPr>
          <w:rFonts w:ascii="Times New Roman" w:hAnsi="Times New Roman"/>
          <w:lang w:eastAsia="zh-CN"/>
        </w:rPr>
        <w:t>，附件一，第六节。</w:t>
      </w:r>
    </w:p>
  </w:footnote>
  <w:footnote w:id="3">
    <w:p w14:paraId="35082EF8" w14:textId="4969B533" w:rsidR="006D7AA5" w:rsidRPr="00BB4EC8" w:rsidRDefault="006D7AA5" w:rsidP="00BB4EC8">
      <w:pPr>
        <w:pStyle w:val="FootnoteText"/>
        <w:adjustRightInd w:val="0"/>
        <w:snapToGrid w:val="0"/>
        <w:spacing w:before="60" w:line="240" w:lineRule="auto"/>
        <w:ind w:left="0" w:firstLine="0"/>
        <w:rPr>
          <w:rFonts w:ascii="Times New Roman" w:hAnsi="Times New Roman"/>
        </w:rPr>
      </w:pPr>
      <w:r w:rsidRPr="00BB4EC8">
        <w:rPr>
          <w:rStyle w:val="FootnoteReference"/>
          <w:sz w:val="20"/>
        </w:rPr>
        <w:footnoteRef/>
      </w:r>
      <w:r w:rsidRPr="00BB4EC8">
        <w:rPr>
          <w:rFonts w:ascii="Times New Roman" w:hAnsi="Times New Roman"/>
        </w:rPr>
        <w:t xml:space="preserve"> </w:t>
      </w:r>
      <w:r w:rsidR="00D37A6C" w:rsidRPr="00BB4EC8">
        <w:rPr>
          <w:rFonts w:ascii="Times New Roman" w:hAnsi="Times New Roman"/>
        </w:rPr>
        <w:t xml:space="preserve"> </w:t>
      </w:r>
      <w:r w:rsidRPr="00BB4EC8">
        <w:rPr>
          <w:rFonts w:ascii="Times New Roman" w:hAnsi="Times New Roman"/>
          <w:lang w:eastAsia="zh-CN"/>
        </w:rPr>
        <w:t>同上，附件一。</w:t>
      </w:r>
    </w:p>
  </w:footnote>
  <w:footnote w:id="4">
    <w:p w14:paraId="6D0A5CE2" w14:textId="2EC8C544" w:rsidR="00151A9B" w:rsidRPr="00D37A6C" w:rsidRDefault="00151A9B" w:rsidP="00BB4EC8">
      <w:pPr>
        <w:pStyle w:val="FootnoteText"/>
        <w:suppressLineNumbers/>
        <w:suppressAutoHyphens/>
        <w:adjustRightInd w:val="0"/>
        <w:snapToGrid w:val="0"/>
        <w:spacing w:before="60" w:line="240" w:lineRule="auto"/>
        <w:ind w:left="0" w:firstLine="0"/>
        <w:rPr>
          <w:rFonts w:ascii="Times New Roman" w:hAnsi="Times New Roman"/>
          <w:kern w:val="18"/>
          <w:lang w:eastAsia="zh-CN"/>
        </w:rPr>
      </w:pPr>
      <w:r w:rsidRPr="00BB4EC8">
        <w:rPr>
          <w:rStyle w:val="FootnoteReference"/>
          <w:kern w:val="18"/>
          <w:sz w:val="20"/>
          <w:lang w:val="zh-CN"/>
        </w:rPr>
        <w:footnoteRef/>
      </w:r>
      <w:r w:rsidRPr="00BB4EC8">
        <w:rPr>
          <w:rFonts w:ascii="Times New Roman" w:hAnsi="Times New Roman"/>
          <w:lang w:eastAsia="zh-CN"/>
        </w:rPr>
        <w:t xml:space="preserve"> </w:t>
      </w:r>
      <w:r w:rsidR="00D37A6C" w:rsidRPr="00BB4EC8">
        <w:rPr>
          <w:rFonts w:ascii="Times New Roman" w:hAnsi="Times New Roman"/>
          <w:lang w:eastAsia="zh-CN"/>
        </w:rPr>
        <w:t xml:space="preserve"> </w:t>
      </w:r>
      <w:r w:rsidR="00F370F5" w:rsidRPr="00BB4EC8">
        <w:rPr>
          <w:rFonts w:ascii="Times New Roman" w:hAnsi="Times New Roman"/>
          <w:lang w:eastAsia="zh-CN"/>
        </w:rPr>
        <w:t>同上，</w:t>
      </w:r>
      <w:r w:rsidRPr="00BB4EC8">
        <w:rPr>
          <w:rFonts w:ascii="Times New Roman" w:hAnsi="Times New Roman"/>
          <w:lang w:val="zh-CN" w:eastAsia="zh-CN"/>
        </w:rPr>
        <w:t>附件一</w:t>
      </w:r>
      <w:r w:rsidR="00F370F5" w:rsidRPr="00BB4EC8">
        <w:rPr>
          <w:rFonts w:ascii="Times New Roman" w:hAnsi="Times New Roman"/>
          <w:lang w:val="zh-CN" w:eastAsia="zh-CN"/>
        </w:rPr>
        <w:t>，第一节</w:t>
      </w:r>
      <w:r w:rsidRPr="00BB4EC8">
        <w:rPr>
          <w:rFonts w:ascii="Times New Roman" w:hAnsi="Times New Roman"/>
          <w:lang w:val="zh-CN" w:eastAsia="zh-CN"/>
        </w:rPr>
        <w:t>。</w:t>
      </w:r>
    </w:p>
  </w:footnote>
  <w:footnote w:id="5">
    <w:p w14:paraId="419A4463" w14:textId="77777777" w:rsidR="00151A9B" w:rsidRPr="00F370F5" w:rsidRDefault="00151A9B" w:rsidP="0066457E">
      <w:pPr>
        <w:pStyle w:val="FootnoteText"/>
        <w:adjustRightInd w:val="0"/>
        <w:snapToGrid w:val="0"/>
        <w:spacing w:before="60" w:line="240" w:lineRule="auto"/>
        <w:ind w:left="0" w:firstLine="0"/>
        <w:rPr>
          <w:lang w:val="en-CA" w:eastAsia="zh-CN"/>
        </w:rPr>
      </w:pPr>
      <w:r w:rsidRPr="00F370F5">
        <w:rPr>
          <w:rStyle w:val="FootnoteReference"/>
          <w:sz w:val="20"/>
        </w:rPr>
        <w:footnoteRef/>
      </w:r>
      <w:r w:rsidRPr="00F370F5">
        <w:rPr>
          <w:lang w:eastAsia="zh-CN"/>
        </w:rPr>
        <w:t xml:space="preserve"> </w:t>
      </w:r>
      <w:r w:rsidRPr="00F370F5">
        <w:rPr>
          <w:rFonts w:cs="宋体" w:hint="eastAsia"/>
          <w:lang w:eastAsia="zh-CN"/>
        </w:rPr>
        <w:t>同上，第五节。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55B3" w14:textId="0F222D62" w:rsidR="00436397" w:rsidRPr="00356FD8" w:rsidRDefault="00BD1773" w:rsidP="00EB5724">
    <w:pPr>
      <w:pStyle w:val="Header"/>
      <w:tabs>
        <w:tab w:val="clear" w:pos="4320"/>
        <w:tab w:val="clear" w:pos="8640"/>
      </w:tabs>
      <w:spacing w:after="0" w:line="240" w:lineRule="auto"/>
      <w:jc w:val="left"/>
      <w:rPr>
        <w:kern w:val="22"/>
        <w:sz w:val="24"/>
        <w:szCs w:val="22"/>
      </w:rPr>
    </w:pPr>
    <w:r w:rsidRPr="00BD1773">
      <w:rPr>
        <w:sz w:val="24"/>
        <w:szCs w:val="22"/>
      </w:rPr>
      <w:t>CBD/SBSTTAREC/2</w:t>
    </w:r>
    <w:r w:rsidR="00726036">
      <w:rPr>
        <w:sz w:val="24"/>
        <w:szCs w:val="22"/>
      </w:rPr>
      <w:t>4</w:t>
    </w:r>
    <w:r w:rsidRPr="00BD1773">
      <w:rPr>
        <w:sz w:val="24"/>
        <w:szCs w:val="22"/>
      </w:rPr>
      <w:t>/4</w:t>
    </w:r>
  </w:p>
  <w:p w14:paraId="2E036C26" w14:textId="3DC9ADE4" w:rsidR="00436397" w:rsidRPr="00356FD8" w:rsidRDefault="00436397" w:rsidP="00EB5724">
    <w:pPr>
      <w:pStyle w:val="Header"/>
      <w:tabs>
        <w:tab w:val="clear" w:pos="4320"/>
        <w:tab w:val="clear" w:pos="8640"/>
      </w:tabs>
      <w:spacing w:after="0" w:line="240" w:lineRule="auto"/>
      <w:jc w:val="left"/>
      <w:rPr>
        <w:kern w:val="22"/>
        <w:sz w:val="24"/>
        <w:szCs w:val="22"/>
      </w:rPr>
    </w:pPr>
    <w:r w:rsidRPr="00356FD8">
      <w:rPr>
        <w:kern w:val="22"/>
        <w:sz w:val="24"/>
        <w:szCs w:val="22"/>
      </w:rPr>
      <w:t xml:space="preserve">Page </w:t>
    </w:r>
    <w:r w:rsidRPr="00356FD8">
      <w:rPr>
        <w:kern w:val="22"/>
        <w:sz w:val="24"/>
        <w:szCs w:val="22"/>
      </w:rPr>
      <w:fldChar w:fldCharType="begin"/>
    </w:r>
    <w:r w:rsidRPr="00356FD8">
      <w:rPr>
        <w:kern w:val="22"/>
        <w:sz w:val="24"/>
        <w:szCs w:val="22"/>
      </w:rPr>
      <w:instrText xml:space="preserve"> PAGE   \* MERGEFORMAT </w:instrText>
    </w:r>
    <w:r w:rsidRPr="00356FD8">
      <w:rPr>
        <w:kern w:val="22"/>
        <w:sz w:val="24"/>
        <w:szCs w:val="22"/>
      </w:rPr>
      <w:fldChar w:fldCharType="separate"/>
    </w:r>
    <w:r w:rsidR="00F759F8">
      <w:rPr>
        <w:kern w:val="22"/>
        <w:sz w:val="24"/>
        <w:szCs w:val="22"/>
      </w:rPr>
      <w:t>20</w:t>
    </w:r>
    <w:r w:rsidRPr="00356FD8">
      <w:rPr>
        <w:kern w:val="22"/>
        <w:sz w:val="24"/>
        <w:szCs w:val="22"/>
      </w:rPr>
      <w:fldChar w:fldCharType="end"/>
    </w:r>
  </w:p>
  <w:p w14:paraId="5458C984" w14:textId="77777777" w:rsidR="00436397" w:rsidRPr="00EB5724" w:rsidRDefault="00436397" w:rsidP="00EB5724">
    <w:pPr>
      <w:pStyle w:val="Header"/>
      <w:tabs>
        <w:tab w:val="clear" w:pos="4320"/>
        <w:tab w:val="clear" w:pos="8640"/>
      </w:tabs>
      <w:spacing w:after="0" w:line="240" w:lineRule="auto"/>
      <w:jc w:val="left"/>
      <w:rPr>
        <w:kern w:val="22"/>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75B2" w14:textId="45979BAE" w:rsidR="00436397" w:rsidRPr="00356FD8" w:rsidRDefault="00BD1773" w:rsidP="00EB5724">
    <w:pPr>
      <w:pStyle w:val="Header"/>
      <w:tabs>
        <w:tab w:val="clear" w:pos="4320"/>
        <w:tab w:val="clear" w:pos="8640"/>
      </w:tabs>
      <w:spacing w:after="0" w:line="240" w:lineRule="auto"/>
      <w:jc w:val="right"/>
      <w:rPr>
        <w:kern w:val="22"/>
        <w:sz w:val="24"/>
        <w:szCs w:val="22"/>
      </w:rPr>
    </w:pPr>
    <w:r w:rsidRPr="00BD1773">
      <w:rPr>
        <w:sz w:val="24"/>
        <w:szCs w:val="22"/>
      </w:rPr>
      <w:t>CBD/SBSTTA/REC/2</w:t>
    </w:r>
    <w:r w:rsidR="00726036">
      <w:rPr>
        <w:sz w:val="24"/>
        <w:szCs w:val="22"/>
      </w:rPr>
      <w:t>4</w:t>
    </w:r>
    <w:r w:rsidRPr="00BD1773">
      <w:rPr>
        <w:sz w:val="24"/>
        <w:szCs w:val="22"/>
      </w:rPr>
      <w:t>/4</w:t>
    </w:r>
  </w:p>
  <w:p w14:paraId="7354DF0A" w14:textId="70270353" w:rsidR="00436397" w:rsidRPr="00356FD8" w:rsidRDefault="00436397" w:rsidP="00EB5724">
    <w:pPr>
      <w:pStyle w:val="Header"/>
      <w:tabs>
        <w:tab w:val="clear" w:pos="4320"/>
        <w:tab w:val="clear" w:pos="8640"/>
      </w:tabs>
      <w:spacing w:after="0" w:line="240" w:lineRule="auto"/>
      <w:jc w:val="right"/>
      <w:rPr>
        <w:kern w:val="22"/>
        <w:sz w:val="24"/>
        <w:szCs w:val="22"/>
      </w:rPr>
    </w:pPr>
    <w:r w:rsidRPr="00356FD8">
      <w:rPr>
        <w:kern w:val="22"/>
        <w:sz w:val="24"/>
        <w:szCs w:val="22"/>
      </w:rPr>
      <w:t xml:space="preserve">Page </w:t>
    </w:r>
    <w:r w:rsidRPr="00356FD8">
      <w:rPr>
        <w:kern w:val="22"/>
        <w:sz w:val="24"/>
        <w:szCs w:val="22"/>
      </w:rPr>
      <w:fldChar w:fldCharType="begin"/>
    </w:r>
    <w:r w:rsidRPr="00356FD8">
      <w:rPr>
        <w:kern w:val="22"/>
        <w:sz w:val="24"/>
        <w:szCs w:val="22"/>
      </w:rPr>
      <w:instrText xml:space="preserve"> PAGE   \* MERGEFORMAT </w:instrText>
    </w:r>
    <w:r w:rsidRPr="00356FD8">
      <w:rPr>
        <w:kern w:val="22"/>
        <w:sz w:val="24"/>
        <w:szCs w:val="22"/>
      </w:rPr>
      <w:fldChar w:fldCharType="separate"/>
    </w:r>
    <w:r w:rsidR="00F759F8">
      <w:rPr>
        <w:kern w:val="22"/>
        <w:sz w:val="24"/>
        <w:szCs w:val="22"/>
      </w:rPr>
      <w:t>21</w:t>
    </w:r>
    <w:r w:rsidRPr="00356FD8">
      <w:rPr>
        <w:kern w:val="22"/>
        <w:sz w:val="24"/>
        <w:szCs w:val="22"/>
      </w:rPr>
      <w:fldChar w:fldCharType="end"/>
    </w:r>
  </w:p>
  <w:p w14:paraId="19FD7760" w14:textId="77777777" w:rsidR="00436397" w:rsidRPr="00EB5724" w:rsidRDefault="00436397" w:rsidP="00EB5724">
    <w:pPr>
      <w:pStyle w:val="Header"/>
      <w:tabs>
        <w:tab w:val="clear" w:pos="4320"/>
        <w:tab w:val="clear" w:pos="8640"/>
      </w:tabs>
      <w:spacing w:after="0" w:line="240" w:lineRule="auto"/>
      <w:jc w:val="right"/>
      <w:rPr>
        <w:kern w:val="22"/>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474"/>
    <w:multiLevelType w:val="hybridMultilevel"/>
    <w:tmpl w:val="76B4550E"/>
    <w:lvl w:ilvl="0" w:tplc="F90E50E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5A20B9"/>
    <w:multiLevelType w:val="hybridMultilevel"/>
    <w:tmpl w:val="566AA34C"/>
    <w:lvl w:ilvl="0" w:tplc="B540FF8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5B0A3E"/>
    <w:multiLevelType w:val="hybridMultilevel"/>
    <w:tmpl w:val="CC36D158"/>
    <w:lvl w:ilvl="0" w:tplc="BA5AC640">
      <w:start w:val="1"/>
      <w:numFmt w:val="lowerRoman"/>
      <w:lvlText w:val="(%1)"/>
      <w:lvlJc w:val="left"/>
      <w:pPr>
        <w:ind w:left="720" w:hanging="360"/>
      </w:pPr>
      <w:rPr>
        <w:rFonts w:hint="default"/>
        <w:b w:val="0"/>
        <w:bCs w:val="0"/>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64DD3"/>
    <w:multiLevelType w:val="hybridMultilevel"/>
    <w:tmpl w:val="79ECCD10"/>
    <w:lvl w:ilvl="0" w:tplc="E9CA7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B442FE3"/>
    <w:multiLevelType w:val="hybridMultilevel"/>
    <w:tmpl w:val="7D9E7868"/>
    <w:lvl w:ilvl="0" w:tplc="5B10E2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90857"/>
    <w:multiLevelType w:val="hybridMultilevel"/>
    <w:tmpl w:val="620E1662"/>
    <w:lvl w:ilvl="0" w:tplc="1FC63770">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D417FD"/>
    <w:multiLevelType w:val="hybridMultilevel"/>
    <w:tmpl w:val="8DA0A1FC"/>
    <w:lvl w:ilvl="0" w:tplc="CCE0521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285B07"/>
    <w:multiLevelType w:val="hybridMultilevel"/>
    <w:tmpl w:val="B448B6BE"/>
    <w:lvl w:ilvl="0" w:tplc="0CDA4970">
      <w:start w:val="4"/>
      <w:numFmt w:val="lowerLetter"/>
      <w:lvlText w:val="（%1）"/>
      <w:lvlJc w:val="left"/>
      <w:pPr>
        <w:ind w:left="1440" w:hanging="720"/>
      </w:pPr>
      <w:rPr>
        <w:rFonts w:hint="eastAsia"/>
        <w:color w:val="auto"/>
      </w:rPr>
    </w:lvl>
    <w:lvl w:ilvl="1" w:tplc="04090019" w:tentative="1">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2C660067"/>
    <w:multiLevelType w:val="hybridMultilevel"/>
    <w:tmpl w:val="620E1662"/>
    <w:lvl w:ilvl="0" w:tplc="1FC63770">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F11A0"/>
    <w:multiLevelType w:val="hybridMultilevel"/>
    <w:tmpl w:val="3FBC6BF6"/>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3D716ABD"/>
    <w:multiLevelType w:val="hybridMultilevel"/>
    <w:tmpl w:val="57A6EF4E"/>
    <w:lvl w:ilvl="0" w:tplc="1009000F">
      <w:start w:val="1"/>
      <w:numFmt w:val="decimal"/>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2"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463D4E0E"/>
    <w:multiLevelType w:val="hybridMultilevel"/>
    <w:tmpl w:val="C4D4ACAE"/>
    <w:lvl w:ilvl="0" w:tplc="A352F738">
      <w:start w:val="10"/>
      <w:numFmt w:val="decimal"/>
      <w:lvlText w:val="%1."/>
      <w:lvlJc w:val="left"/>
      <w:pPr>
        <w:ind w:left="720" w:hanging="360"/>
      </w:pPr>
      <w:rPr>
        <w:rFonts w:ascii="华文楷体" w:eastAsia="华文楷体" w:hAnsi="华文楷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5B2AEE"/>
    <w:multiLevelType w:val="hybridMultilevel"/>
    <w:tmpl w:val="88C46E4E"/>
    <w:lvl w:ilvl="0" w:tplc="C08899B0">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AB2441E"/>
    <w:multiLevelType w:val="hybridMultilevel"/>
    <w:tmpl w:val="47F05690"/>
    <w:lvl w:ilvl="0" w:tplc="37425FC4">
      <w:start w:val="4"/>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583C58"/>
    <w:multiLevelType w:val="hybridMultilevel"/>
    <w:tmpl w:val="2DCE8958"/>
    <w:lvl w:ilvl="0" w:tplc="8C1443F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BA23ECC"/>
    <w:multiLevelType w:val="hybridMultilevel"/>
    <w:tmpl w:val="B9184D5C"/>
    <w:lvl w:ilvl="0" w:tplc="21AE84CA">
      <w:start w:val="1"/>
      <w:numFmt w:val="lowerRoman"/>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DC12079"/>
    <w:multiLevelType w:val="hybridMultilevel"/>
    <w:tmpl w:val="F3C46120"/>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E3E464E0">
      <w:start w:val="1"/>
      <w:numFmt w:val="lowerLetter"/>
      <w:lvlText w:val="(%5)"/>
      <w:lvlJc w:val="left"/>
      <w:pPr>
        <w:ind w:left="3240" w:hanging="360"/>
      </w:pPr>
      <w:rPr>
        <w:rFonts w:hint="default"/>
      </w:r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0" w15:restartNumberingAfterBreak="0">
    <w:nsid w:val="4E0442B4"/>
    <w:multiLevelType w:val="multilevel"/>
    <w:tmpl w:val="CB866A8A"/>
    <w:lvl w:ilvl="0">
      <w:start w:val="8"/>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69F5C64"/>
    <w:multiLevelType w:val="hybridMultilevel"/>
    <w:tmpl w:val="5A1655A4"/>
    <w:lvl w:ilvl="0" w:tplc="CA40B0DC">
      <w:start w:val="1"/>
      <w:numFmt w:val="decimal"/>
      <w:lvlText w:val="%1."/>
      <w:lvlJc w:val="left"/>
      <w:pPr>
        <w:ind w:left="1632" w:hanging="36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22" w15:restartNumberingAfterBreak="0">
    <w:nsid w:val="588830F3"/>
    <w:multiLevelType w:val="hybridMultilevel"/>
    <w:tmpl w:val="5A1655A4"/>
    <w:lvl w:ilvl="0" w:tplc="CA40B0DC">
      <w:start w:val="1"/>
      <w:numFmt w:val="decimal"/>
      <w:lvlText w:val="%1."/>
      <w:lvlJc w:val="left"/>
      <w:pPr>
        <w:ind w:left="1632" w:hanging="36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23" w15:restartNumberingAfterBreak="0">
    <w:nsid w:val="5A2E6AC8"/>
    <w:multiLevelType w:val="hybridMultilevel"/>
    <w:tmpl w:val="123839EA"/>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4F3280DC">
      <w:start w:val="1"/>
      <w:numFmt w:val="decimal"/>
      <w:lvlText w:val="%4."/>
      <w:lvlJc w:val="left"/>
      <w:pPr>
        <w:ind w:left="2520" w:hanging="360"/>
      </w:pPr>
      <w:rPr>
        <w:b w:val="0"/>
        <w:bCs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4" w15:restartNumberingAfterBreak="0">
    <w:nsid w:val="5A73340A"/>
    <w:multiLevelType w:val="hybridMultilevel"/>
    <w:tmpl w:val="9DCC4798"/>
    <w:lvl w:ilvl="0" w:tplc="2536EFE6">
      <w:start w:val="1"/>
      <w:numFmt w:val="lowerLetter"/>
      <w:lvlText w:val="（%1）"/>
      <w:lvlJc w:val="left"/>
      <w:pPr>
        <w:ind w:left="735" w:hanging="360"/>
      </w:pPr>
      <w:rPr>
        <w:rFonts w:ascii="Times New Roman" w:hAnsi="Times New Roman" w:cs="Times New Roma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5" w15:restartNumberingAfterBreak="0">
    <w:nsid w:val="5B2970C0"/>
    <w:multiLevelType w:val="hybridMultilevel"/>
    <w:tmpl w:val="748EF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C4161DA"/>
    <w:multiLevelType w:val="hybridMultilevel"/>
    <w:tmpl w:val="877890A0"/>
    <w:lvl w:ilvl="0" w:tplc="D2581B4E">
      <w:start w:val="1"/>
      <w:numFmt w:val="lowerLetter"/>
      <w:lvlText w:val="（%1）"/>
      <w:lvlJc w:val="left"/>
      <w:pPr>
        <w:ind w:left="1460" w:hanging="720"/>
      </w:pPr>
      <w:rPr>
        <w:rFonts w:ascii="宋体" w:eastAsia="宋体" w:hAnsi="宋体" w:cs="Times New Roman"/>
        <w:color w:val="auto"/>
      </w:rPr>
    </w:lvl>
    <w:lvl w:ilvl="1" w:tplc="04090019" w:tentative="1">
      <w:start w:val="1"/>
      <w:numFmt w:val="lowerLetter"/>
      <w:lvlText w:val="%2)"/>
      <w:lvlJc w:val="left"/>
      <w:pPr>
        <w:ind w:left="1700" w:hanging="480"/>
      </w:pPr>
    </w:lvl>
    <w:lvl w:ilvl="2" w:tplc="0409001B" w:tentative="1">
      <w:start w:val="1"/>
      <w:numFmt w:val="lowerRoman"/>
      <w:lvlText w:val="%3."/>
      <w:lvlJc w:val="right"/>
      <w:pPr>
        <w:ind w:left="2180" w:hanging="480"/>
      </w:pPr>
    </w:lvl>
    <w:lvl w:ilvl="3" w:tplc="0409000F" w:tentative="1">
      <w:start w:val="1"/>
      <w:numFmt w:val="decimal"/>
      <w:lvlText w:val="%4."/>
      <w:lvlJc w:val="left"/>
      <w:pPr>
        <w:ind w:left="2660" w:hanging="480"/>
      </w:pPr>
    </w:lvl>
    <w:lvl w:ilvl="4" w:tplc="04090019" w:tentative="1">
      <w:start w:val="1"/>
      <w:numFmt w:val="lowerLetter"/>
      <w:lvlText w:val="%5)"/>
      <w:lvlJc w:val="left"/>
      <w:pPr>
        <w:ind w:left="3140" w:hanging="480"/>
      </w:pPr>
    </w:lvl>
    <w:lvl w:ilvl="5" w:tplc="0409001B" w:tentative="1">
      <w:start w:val="1"/>
      <w:numFmt w:val="lowerRoman"/>
      <w:lvlText w:val="%6."/>
      <w:lvlJc w:val="right"/>
      <w:pPr>
        <w:ind w:left="3620" w:hanging="480"/>
      </w:pPr>
    </w:lvl>
    <w:lvl w:ilvl="6" w:tplc="0409000F" w:tentative="1">
      <w:start w:val="1"/>
      <w:numFmt w:val="decimal"/>
      <w:lvlText w:val="%7."/>
      <w:lvlJc w:val="left"/>
      <w:pPr>
        <w:ind w:left="4100" w:hanging="480"/>
      </w:pPr>
    </w:lvl>
    <w:lvl w:ilvl="7" w:tplc="04090019" w:tentative="1">
      <w:start w:val="1"/>
      <w:numFmt w:val="lowerLetter"/>
      <w:lvlText w:val="%8)"/>
      <w:lvlJc w:val="left"/>
      <w:pPr>
        <w:ind w:left="4580" w:hanging="480"/>
      </w:pPr>
    </w:lvl>
    <w:lvl w:ilvl="8" w:tplc="0409001B" w:tentative="1">
      <w:start w:val="1"/>
      <w:numFmt w:val="lowerRoman"/>
      <w:lvlText w:val="%9."/>
      <w:lvlJc w:val="right"/>
      <w:pPr>
        <w:ind w:left="5060" w:hanging="480"/>
      </w:pPr>
    </w:lvl>
  </w:abstractNum>
  <w:abstractNum w:abstractNumId="27" w15:restartNumberingAfterBreak="0">
    <w:nsid w:val="5EA65A37"/>
    <w:multiLevelType w:val="hybridMultilevel"/>
    <w:tmpl w:val="068EC766"/>
    <w:lvl w:ilvl="0" w:tplc="226E457E">
      <w:start w:val="1"/>
      <w:numFmt w:val="decimal"/>
      <w:lvlText w:val="%1."/>
      <w:lvlJc w:val="left"/>
      <w:pPr>
        <w:ind w:left="720" w:hanging="360"/>
      </w:pPr>
      <w:rPr>
        <w:b w:val="0"/>
        <w:i w:val="0"/>
        <w:sz w:val="24"/>
        <w:szCs w:val="24"/>
      </w:rPr>
    </w:lvl>
    <w:lvl w:ilvl="1" w:tplc="CE588550">
      <w:start w:val="1"/>
      <w:numFmt w:val="lowerLetter"/>
      <w:lvlText w:val="(%2)"/>
      <w:lvlJc w:val="left"/>
      <w:pPr>
        <w:ind w:left="2700" w:hanging="360"/>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C8AAA006">
      <w:start w:val="1"/>
      <w:numFmt w:val="upperLetter"/>
      <w:lvlText w:val="%3."/>
      <w:lvlJc w:val="left"/>
      <w:pPr>
        <w:ind w:left="3960" w:hanging="720"/>
      </w:pPr>
      <w:rPr>
        <w:rFonts w:hint="default"/>
      </w:rPr>
    </w:lvl>
    <w:lvl w:ilvl="3" w:tplc="0409000F" w:tentative="1">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 w15:restartNumberingAfterBreak="0">
    <w:nsid w:val="5EB20DA8"/>
    <w:multiLevelType w:val="hybridMultilevel"/>
    <w:tmpl w:val="345E44F2"/>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579C6FDA">
      <w:start w:val="1"/>
      <w:numFmt w:val="lowerLetter"/>
      <w:lvlText w:val="（%5）"/>
      <w:lvlJc w:val="left"/>
      <w:pPr>
        <w:ind w:left="3240" w:hanging="360"/>
      </w:pPr>
      <w:rPr>
        <w:rFonts w:hint="default"/>
      </w:r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9" w15:restartNumberingAfterBreak="0">
    <w:nsid w:val="5FAE59B2"/>
    <w:multiLevelType w:val="hybridMultilevel"/>
    <w:tmpl w:val="7A92C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BA4445"/>
    <w:multiLevelType w:val="hybridMultilevel"/>
    <w:tmpl w:val="93CA2A64"/>
    <w:lvl w:ilvl="0" w:tplc="C72A3F3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3B859E9"/>
    <w:multiLevelType w:val="hybridMultilevel"/>
    <w:tmpl w:val="2DCE8958"/>
    <w:lvl w:ilvl="0" w:tplc="8C1443F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4990394"/>
    <w:multiLevelType w:val="hybridMultilevel"/>
    <w:tmpl w:val="310610D6"/>
    <w:lvl w:ilvl="0" w:tplc="F6B0576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6242DF1"/>
    <w:multiLevelType w:val="hybridMultilevel"/>
    <w:tmpl w:val="200CC826"/>
    <w:lvl w:ilvl="0" w:tplc="D302A88C">
      <w:start w:val="1"/>
      <w:numFmt w:val="lowerLetter"/>
      <w:lvlText w:val="（%1）"/>
      <w:lvlJc w:val="left"/>
      <w:pPr>
        <w:ind w:left="1440" w:hanging="720"/>
      </w:pPr>
      <w:rPr>
        <w:rFonts w:ascii="宋体" w:eastAsia="宋体" w:hAnsi="宋体" w:cs="Times New Roman"/>
        <w:color w:val="auto"/>
      </w:rPr>
    </w:lvl>
    <w:lvl w:ilvl="1" w:tplc="04090019">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abstractNum w:abstractNumId="34" w15:restartNumberingAfterBreak="0">
    <w:nsid w:val="71867DE7"/>
    <w:multiLevelType w:val="hybridMultilevel"/>
    <w:tmpl w:val="6204908C"/>
    <w:lvl w:ilvl="0" w:tplc="0EB6C7A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31B2412"/>
    <w:multiLevelType w:val="hybridMultilevel"/>
    <w:tmpl w:val="5A1655A4"/>
    <w:lvl w:ilvl="0" w:tplc="CA40B0DC">
      <w:start w:val="1"/>
      <w:numFmt w:val="decimal"/>
      <w:lvlText w:val="%1."/>
      <w:lvlJc w:val="left"/>
      <w:pPr>
        <w:ind w:left="1632" w:hanging="36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36" w15:restartNumberingAfterBreak="0">
    <w:nsid w:val="7EBF4393"/>
    <w:multiLevelType w:val="hybridMultilevel"/>
    <w:tmpl w:val="E6561694"/>
    <w:lvl w:ilvl="0" w:tplc="A7F276BE">
      <w:start w:val="1"/>
      <w:numFmt w:val="decimal"/>
      <w:lvlText w:val="%1."/>
      <w:lvlJc w:val="left"/>
      <w:pPr>
        <w:ind w:left="2880" w:hanging="360"/>
      </w:pPr>
      <w:rPr>
        <w:rFonts w:ascii="Times New Roman" w:eastAsia="Times New Roman" w:hAnsi="Times New Roman" w:cs="Angsana New"/>
        <w:b w:val="0"/>
      </w:rPr>
    </w:lvl>
    <w:lvl w:ilvl="1" w:tplc="C72A3F32">
      <w:start w:val="1"/>
      <w:numFmt w:val="lowerLetter"/>
      <w:lvlText w:val="(%2)"/>
      <w:lvlJc w:val="left"/>
      <w:pPr>
        <w:ind w:left="3513" w:hanging="360"/>
      </w:pPr>
      <w:rPr>
        <w:rFonts w:hint="default"/>
      </w:rPr>
    </w:lvl>
    <w:lvl w:ilvl="2" w:tplc="1009001B">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num w:numId="1" w16cid:durableId="1466238980">
    <w:abstractNumId w:val="10"/>
  </w:num>
  <w:num w:numId="2" w16cid:durableId="1160996194">
    <w:abstractNumId w:val="20"/>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lvlOverride w:ilvl="1">
      <w:lvl w:ilvl="1">
        <w:start w:val="1"/>
        <w:numFmt w:val="lowerLetter"/>
        <w:lvlText w:val="(%2)"/>
        <w:lvlJc w:val="left"/>
        <w:pPr>
          <w:tabs>
            <w:tab w:val="num" w:pos="1440"/>
          </w:tabs>
          <w:ind w:left="0" w:firstLine="720"/>
        </w:pPr>
        <w:rPr>
          <w:rFonts w:hint="default"/>
          <w:b w:val="0"/>
          <w:i w:val="0"/>
        </w:rPr>
      </w:lvl>
    </w:lvlOverride>
    <w:lvlOverride w:ilvl="2">
      <w:lvl w:ilvl="2">
        <w:start w:val="1"/>
        <w:numFmt w:val="lowerRoman"/>
        <w:pStyle w:val="Para3"/>
        <w:lvlText w:val="(%3)"/>
        <w:lvlJc w:val="right"/>
        <w:pPr>
          <w:tabs>
            <w:tab w:val="num" w:pos="1440"/>
          </w:tabs>
          <w:ind w:left="1440" w:hanging="360"/>
        </w:pPr>
        <w:rPr>
          <w:rFonts w:hint="default"/>
        </w:rPr>
      </w:lvl>
    </w:lvlOverride>
    <w:lvlOverride w:ilvl="3">
      <w:lvl w:ilvl="3">
        <w:start w:val="1"/>
        <w:numFmt w:val="bullet"/>
        <w:lvlText w:val=""/>
        <w:lvlJc w:val="left"/>
        <w:pPr>
          <w:tabs>
            <w:tab w:val="num" w:pos="2160"/>
          </w:tabs>
          <w:ind w:left="2160" w:hanging="720"/>
        </w:pPr>
        <w:rPr>
          <w:rFonts w:ascii="Symbol" w:hAnsi="Symbol" w:hint="default"/>
          <w:color w:val="auto"/>
          <w:sz w:val="2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vertAlign w:val="baseline"/>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16cid:durableId="462191151">
    <w:abstractNumId w:val="12"/>
  </w:num>
  <w:num w:numId="4" w16cid:durableId="2106341892">
    <w:abstractNumId w:val="15"/>
  </w:num>
  <w:num w:numId="5" w16cid:durableId="1924289929">
    <w:abstractNumId w:val="27"/>
    <w:lvlOverride w:ilvl="0">
      <w:lvl w:ilvl="0" w:tplc="226E457E">
        <w:start w:val="1"/>
        <w:numFmt w:val="decimal"/>
        <w:lvlText w:val="%1."/>
        <w:lvlJc w:val="left"/>
        <w:pPr>
          <w:ind w:left="720" w:hanging="360"/>
        </w:pPr>
        <w:rPr>
          <w:b w:val="0"/>
          <w:i w:val="0"/>
        </w:rPr>
      </w:lvl>
    </w:lvlOverride>
    <w:lvlOverride w:ilvl="1">
      <w:lvl w:ilvl="1" w:tplc="CE588550">
        <w:start w:val="1"/>
        <w:numFmt w:val="lowerLetter"/>
        <w:lvlText w:val="%1.%2."/>
        <w:lvlJc w:val="left"/>
        <w:pPr>
          <w:ind w:left="2700" w:hanging="360"/>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6" w16cid:durableId="591623951">
    <w:abstractNumId w:val="6"/>
    <w:lvlOverride w:ilvl="0">
      <w:lvl w:ilvl="0" w:tplc="CCE0521C">
        <w:start w:val="1"/>
        <w:numFmt w:val="chineseCounting"/>
        <w:lvlText w:val="%1."/>
        <w:lvlJc w:val="left"/>
        <w:pPr>
          <w:ind w:left="1440" w:hanging="720"/>
        </w:pPr>
        <w:rPr>
          <w:rFonts w:ascii="黑体" w:eastAsia="黑体" w:hAnsi="黑体" w:hint="default"/>
        </w:rPr>
      </w:lvl>
    </w:lvlOverride>
  </w:num>
  <w:num w:numId="7" w16cid:durableId="892496975">
    <w:abstractNumId w:val="17"/>
    <w:lvlOverride w:ilvl="0">
      <w:lvl w:ilvl="0" w:tplc="8C1443FA">
        <w:start w:val="1"/>
        <w:numFmt w:val="upperLetter"/>
        <w:lvlText w:val="%1."/>
        <w:lvlJc w:val="left"/>
        <w:pPr>
          <w:ind w:left="1440" w:hanging="360"/>
        </w:pPr>
        <w:rPr>
          <w:rFonts w:hint="default"/>
          <w:b/>
        </w:rPr>
      </w:lvl>
    </w:lvlOverride>
  </w:num>
  <w:num w:numId="8" w16cid:durableId="561064002">
    <w:abstractNumId w:val="31"/>
    <w:lvlOverride w:ilvl="0">
      <w:lvl w:ilvl="0" w:tplc="8C1443FA">
        <w:start w:val="1"/>
        <w:numFmt w:val="upperLetter"/>
        <w:lvlText w:val="%1."/>
        <w:lvlJc w:val="left"/>
        <w:pPr>
          <w:ind w:left="1440" w:hanging="360"/>
        </w:pPr>
        <w:rPr>
          <w:rFonts w:hint="default"/>
          <w:b/>
        </w:rPr>
      </w:lvl>
    </w:lvlOverride>
  </w:num>
  <w:num w:numId="9" w16cid:durableId="1516454715">
    <w:abstractNumId w:val="33"/>
  </w:num>
  <w:num w:numId="10" w16cid:durableId="701243930">
    <w:abstractNumId w:val="7"/>
  </w:num>
  <w:num w:numId="11" w16cid:durableId="1277327372">
    <w:abstractNumId w:val="26"/>
  </w:num>
  <w:num w:numId="12" w16cid:durableId="913465472">
    <w:abstractNumId w:val="20"/>
    <w:lvlOverride w:ilvl="0">
      <w:startOverride w:val="9"/>
      <w:lvl w:ilvl="0">
        <w:start w:val="9"/>
        <w:numFmt w:val="decimal"/>
        <w:pStyle w:val="Para1"/>
        <w:lvlText w:val=""/>
        <w:lvlJc w:val="left"/>
        <w:pPr>
          <w:ind w:left="0" w:firstLine="0"/>
        </w:pPr>
        <w:rPr>
          <w:rFonts w:ascii="Times New Roman" w:hAnsi="Times New Roman" w:cs="Times New Roman" w:hint="default"/>
          <w:b w:val="0"/>
          <w:i w:val="0"/>
          <w:sz w:val="22"/>
        </w:rPr>
      </w:lvl>
    </w:lvlOverride>
    <w:lvlOverride w:ilvl="1">
      <w:startOverride w:val="1"/>
      <w:lvl w:ilvl="1">
        <w:start w:val="1"/>
        <w:numFmt w:val="decimal"/>
        <w:lvlText w:val=""/>
        <w:lvlJc w:val="left"/>
      </w:lvl>
    </w:lvlOverride>
    <w:lvlOverride w:ilvl="2">
      <w:startOverride w:val="1"/>
      <w:lvl w:ilvl="2">
        <w:start w:val="1"/>
        <w:numFmt w:val="decimal"/>
        <w:pStyle w:val="Para3"/>
        <w:lvlText w:val=""/>
        <w:lvlJc w:val="left"/>
      </w:lvl>
    </w:lvlOverride>
    <w:lvlOverride w:ilvl="3">
      <w:lvl w:ilvl="3">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1.%2.%3.%4.%5.%6.%7."/>
        <w:lvlJc w:val="left"/>
        <w:pPr>
          <w:tabs>
            <w:tab w:val="num" w:pos="2520"/>
          </w:tabs>
          <w:ind w:left="2520" w:hanging="36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16cid:durableId="844321827">
    <w:abstractNumId w:val="2"/>
    <w:lvlOverride w:ilvl="0">
      <w:lvl w:ilvl="0" w:tplc="BA5AC640">
        <w:start w:val="1"/>
        <w:numFmt w:val="chineseCounting"/>
        <w:lvlText w:val="（%1）"/>
        <w:lvlJc w:val="left"/>
        <w:pPr>
          <w:ind w:left="720" w:hanging="360"/>
        </w:pPr>
        <w:rPr>
          <w:b w:val="0"/>
          <w:bCs w:val="0"/>
          <w:lang w:val="en-US"/>
        </w:rPr>
      </w:lvl>
    </w:lvlOverride>
    <w:lvlOverride w:ilvl="1">
      <w:lvl w:ilvl="1" w:tplc="04090003">
        <w:numFmt w:val="decimal"/>
        <w:lvlText w:val=""/>
        <w:lvlJc w:val="left"/>
      </w:lvl>
    </w:lvlOverride>
    <w:lvlOverride w:ilvl="2">
      <w:lvl w:ilvl="2" w:tplc="04090005">
        <w:numFmt w:val="decimal"/>
        <w:lvlText w:val=""/>
        <w:lvlJc w:val="left"/>
      </w:lvl>
    </w:lvlOverride>
    <w:lvlOverride w:ilvl="3">
      <w:lvl w:ilvl="3" w:tplc="04090001">
        <w:numFmt w:val="decimal"/>
        <w:lvlText w:val=""/>
        <w:lvlJc w:val="left"/>
      </w:lvl>
    </w:lvlOverride>
    <w:lvlOverride w:ilvl="4">
      <w:lvl w:ilvl="4" w:tplc="04090003">
        <w:numFmt w:val="decimal"/>
        <w:lvlText w:val=""/>
        <w:lvlJc w:val="left"/>
      </w:lvl>
    </w:lvlOverride>
    <w:lvlOverride w:ilvl="5">
      <w:lvl w:ilvl="5" w:tplc="04090005">
        <w:numFmt w:val="decimal"/>
        <w:lvlText w:val=""/>
        <w:lvlJc w:val="left"/>
      </w:lvl>
    </w:lvlOverride>
    <w:lvlOverride w:ilvl="6">
      <w:lvl w:ilvl="6" w:tplc="04090001">
        <w:numFmt w:val="decimal"/>
        <w:lvlText w:val=""/>
        <w:lvlJc w:val="left"/>
      </w:lvl>
    </w:lvlOverride>
    <w:lvlOverride w:ilvl="7">
      <w:lvl w:ilvl="7" w:tplc="04090003">
        <w:numFmt w:val="decimal"/>
        <w:lvlText w:val=""/>
        <w:lvlJc w:val="left"/>
      </w:lvl>
    </w:lvlOverride>
    <w:lvlOverride w:ilvl="8">
      <w:lvl w:ilvl="8" w:tplc="04090005">
        <w:numFmt w:val="decimal"/>
        <w:lvlText w:val=""/>
        <w:lvlJc w:val="left"/>
      </w:lvl>
    </w:lvlOverride>
  </w:num>
  <w:num w:numId="14" w16cid:durableId="913512777">
    <w:abstractNumId w:val="8"/>
    <w:lvlOverride w:ilvl="0">
      <w:startOverride w:val="1"/>
      <w:lvl w:ilvl="0" w:tplc="1FC63770">
        <w:start w:val="1"/>
        <w:numFmt w:val="chineseCounting"/>
        <w:lvlText w:val="（%1）"/>
        <w:lvlJc w:val="left"/>
        <w:pPr>
          <w:ind w:left="720" w:hanging="360"/>
        </w:pPr>
        <w:rPr>
          <w:b w:val="0"/>
          <w:bCs w:val="0"/>
        </w:rPr>
      </w:lvl>
    </w:lvlOverride>
    <w:lvlOverride w:ilvl="1">
      <w:startOverride w:val="1"/>
      <w:lvl w:ilvl="1" w:tplc="04090019">
        <w:start w:val="1"/>
        <w:numFmt w:val="decimal"/>
        <w:lvlText w:val=""/>
        <w:lvlJc w:val="left"/>
      </w:lvl>
    </w:lvlOverride>
    <w:lvlOverride w:ilvl="2">
      <w:startOverride w:val="1"/>
      <w:lvl w:ilvl="2" w:tplc="0409001B">
        <w:start w:val="1"/>
        <w:numFmt w:val="decimal"/>
        <w:lvlText w:val=""/>
        <w:lvlJc w:val="left"/>
      </w:lvl>
    </w:lvlOverride>
    <w:lvlOverride w:ilvl="3">
      <w:startOverride w:val="1"/>
      <w:lvl w:ilvl="3" w:tplc="0409000F">
        <w:start w:val="1"/>
        <w:numFmt w:val="decimal"/>
        <w:lvlText w:val=""/>
        <w:lvlJc w:val="left"/>
      </w:lvl>
    </w:lvlOverride>
    <w:lvlOverride w:ilvl="4">
      <w:startOverride w:val="1"/>
      <w:lvl w:ilvl="4" w:tplc="04090019">
        <w:start w:val="1"/>
        <w:numFmt w:val="decimal"/>
        <w:lvlText w:val=""/>
        <w:lvlJc w:val="left"/>
      </w:lvl>
    </w:lvlOverride>
    <w:lvlOverride w:ilvl="5">
      <w:startOverride w:val="1"/>
      <w:lvl w:ilvl="5" w:tplc="0409001B">
        <w:start w:val="1"/>
        <w:numFmt w:val="decimal"/>
        <w:lvlText w:val=""/>
        <w:lvlJc w:val="left"/>
      </w:lvl>
    </w:lvlOverride>
    <w:lvlOverride w:ilvl="6">
      <w:startOverride w:val="1"/>
      <w:lvl w:ilvl="6" w:tplc="0409000F">
        <w:start w:val="1"/>
        <w:numFmt w:val="decimal"/>
        <w:lvlText w:val=""/>
        <w:lvlJc w:val="left"/>
      </w:lvl>
    </w:lvlOverride>
    <w:lvlOverride w:ilvl="7">
      <w:startOverride w:val="1"/>
      <w:lvl w:ilvl="7" w:tplc="04090019">
        <w:start w:val="1"/>
        <w:numFmt w:val="decimal"/>
        <w:lvlText w:val=""/>
        <w:lvlJc w:val="left"/>
      </w:lvl>
    </w:lvlOverride>
    <w:lvlOverride w:ilvl="8">
      <w:startOverride w:val="1"/>
      <w:lvl w:ilvl="8" w:tplc="0409001B">
        <w:start w:val="1"/>
        <w:numFmt w:val="decimal"/>
        <w:lvlText w:val=""/>
        <w:lvlJc w:val="left"/>
      </w:lvl>
    </w:lvlOverride>
  </w:num>
  <w:num w:numId="15" w16cid:durableId="1135489875">
    <w:abstractNumId w:val="21"/>
    <w:lvlOverride w:ilvl="0">
      <w:startOverride w:val="1"/>
      <w:lvl w:ilvl="0" w:tplc="CA40B0DC">
        <w:start w:val="1"/>
        <w:numFmt w:val="decimal"/>
        <w:lvlText w:val="%1."/>
        <w:lvlJc w:val="left"/>
        <w:pPr>
          <w:ind w:left="1632" w:hanging="360"/>
        </w:pPr>
      </w:lvl>
    </w:lvlOverride>
    <w:lvlOverride w:ilvl="1">
      <w:startOverride w:val="1"/>
      <w:lvl w:ilvl="1" w:tplc="04090019">
        <w:start w:val="1"/>
        <w:numFmt w:val="decimal"/>
        <w:lvlText w:val=""/>
        <w:lvlJc w:val="left"/>
      </w:lvl>
    </w:lvlOverride>
    <w:lvlOverride w:ilvl="2">
      <w:startOverride w:val="1"/>
      <w:lvl w:ilvl="2" w:tplc="0409001B">
        <w:start w:val="1"/>
        <w:numFmt w:val="decimal"/>
        <w:lvlText w:val=""/>
        <w:lvlJc w:val="left"/>
      </w:lvl>
    </w:lvlOverride>
    <w:lvlOverride w:ilvl="3">
      <w:startOverride w:val="1"/>
      <w:lvl w:ilvl="3" w:tplc="0409000F">
        <w:start w:val="1"/>
        <w:numFmt w:val="decimal"/>
        <w:lvlText w:val=""/>
        <w:lvlJc w:val="left"/>
      </w:lvl>
    </w:lvlOverride>
    <w:lvlOverride w:ilvl="4">
      <w:startOverride w:val="1"/>
      <w:lvl w:ilvl="4" w:tplc="04090019">
        <w:start w:val="1"/>
        <w:numFmt w:val="decimal"/>
        <w:lvlText w:val=""/>
        <w:lvlJc w:val="left"/>
      </w:lvl>
    </w:lvlOverride>
    <w:lvlOverride w:ilvl="5">
      <w:startOverride w:val="1"/>
      <w:lvl w:ilvl="5" w:tplc="0409001B">
        <w:start w:val="1"/>
        <w:numFmt w:val="decimal"/>
        <w:lvlText w:val=""/>
        <w:lvlJc w:val="left"/>
      </w:lvl>
    </w:lvlOverride>
    <w:lvlOverride w:ilvl="6">
      <w:startOverride w:val="1"/>
      <w:lvl w:ilvl="6" w:tplc="0409000F">
        <w:start w:val="1"/>
        <w:numFmt w:val="decimal"/>
        <w:lvlText w:val=""/>
        <w:lvlJc w:val="left"/>
      </w:lvl>
    </w:lvlOverride>
    <w:lvlOverride w:ilvl="7">
      <w:startOverride w:val="1"/>
      <w:lvl w:ilvl="7" w:tplc="04090019">
        <w:start w:val="1"/>
        <w:numFmt w:val="decimal"/>
        <w:lvlText w:val=""/>
        <w:lvlJc w:val="left"/>
      </w:lvl>
    </w:lvlOverride>
    <w:lvlOverride w:ilvl="8">
      <w:startOverride w:val="1"/>
      <w:lvl w:ilvl="8" w:tplc="0409001B">
        <w:start w:val="1"/>
        <w:numFmt w:val="decimal"/>
        <w:lvlText w:val=""/>
        <w:lvlJc w:val="left"/>
      </w:lvl>
    </w:lvlOverride>
  </w:num>
  <w:num w:numId="16" w16cid:durableId="837236928">
    <w:abstractNumId w:val="5"/>
    <w:lvlOverride w:ilvl="0">
      <w:startOverride w:val="1"/>
      <w:lvl w:ilvl="0" w:tplc="1FC63770">
        <w:start w:val="1"/>
        <w:numFmt w:val="chineseCounting"/>
        <w:lvlText w:val="（%1）"/>
        <w:lvlJc w:val="left"/>
        <w:pPr>
          <w:ind w:left="720" w:hanging="360"/>
        </w:pPr>
        <w:rPr>
          <w:b w:val="0"/>
          <w:bCs w:val="0"/>
        </w:rPr>
      </w:lvl>
    </w:lvlOverride>
    <w:lvlOverride w:ilvl="1">
      <w:startOverride w:val="1"/>
      <w:lvl w:ilvl="1" w:tplc="04090019">
        <w:start w:val="1"/>
        <w:numFmt w:val="decimal"/>
        <w:lvlText w:val=""/>
        <w:lvlJc w:val="left"/>
      </w:lvl>
    </w:lvlOverride>
    <w:lvlOverride w:ilvl="2">
      <w:startOverride w:val="1"/>
      <w:lvl w:ilvl="2" w:tplc="0409001B">
        <w:start w:val="1"/>
        <w:numFmt w:val="decimal"/>
        <w:lvlText w:val=""/>
        <w:lvlJc w:val="left"/>
      </w:lvl>
    </w:lvlOverride>
    <w:lvlOverride w:ilvl="3">
      <w:startOverride w:val="1"/>
      <w:lvl w:ilvl="3" w:tplc="0409000F">
        <w:start w:val="1"/>
        <w:numFmt w:val="decimal"/>
        <w:lvlText w:val=""/>
        <w:lvlJc w:val="left"/>
      </w:lvl>
    </w:lvlOverride>
    <w:lvlOverride w:ilvl="4">
      <w:startOverride w:val="1"/>
      <w:lvl w:ilvl="4" w:tplc="04090019">
        <w:start w:val="1"/>
        <w:numFmt w:val="decimal"/>
        <w:lvlText w:val=""/>
        <w:lvlJc w:val="left"/>
      </w:lvl>
    </w:lvlOverride>
    <w:lvlOverride w:ilvl="5">
      <w:startOverride w:val="1"/>
      <w:lvl w:ilvl="5" w:tplc="0409001B">
        <w:start w:val="1"/>
        <w:numFmt w:val="decimal"/>
        <w:lvlText w:val=""/>
        <w:lvlJc w:val="left"/>
      </w:lvl>
    </w:lvlOverride>
    <w:lvlOverride w:ilvl="6">
      <w:startOverride w:val="1"/>
      <w:lvl w:ilvl="6" w:tplc="0409000F">
        <w:start w:val="1"/>
        <w:numFmt w:val="decimal"/>
        <w:lvlText w:val=""/>
        <w:lvlJc w:val="left"/>
      </w:lvl>
    </w:lvlOverride>
    <w:lvlOverride w:ilvl="7">
      <w:startOverride w:val="1"/>
      <w:lvl w:ilvl="7" w:tplc="04090019">
        <w:start w:val="1"/>
        <w:numFmt w:val="decimal"/>
        <w:lvlText w:val=""/>
        <w:lvlJc w:val="left"/>
      </w:lvl>
    </w:lvlOverride>
    <w:lvlOverride w:ilvl="8">
      <w:startOverride w:val="1"/>
      <w:lvl w:ilvl="8" w:tplc="0409001B">
        <w:start w:val="1"/>
        <w:numFmt w:val="decimal"/>
        <w:lvlText w:val=""/>
        <w:lvlJc w:val="left"/>
      </w:lvl>
    </w:lvlOverride>
  </w:num>
  <w:num w:numId="17" w16cid:durableId="1131052965">
    <w:abstractNumId w:val="22"/>
    <w:lvlOverride w:ilvl="0">
      <w:startOverride w:val="1"/>
      <w:lvl w:ilvl="0" w:tplc="CA40B0DC">
        <w:start w:val="1"/>
        <w:numFmt w:val="decimal"/>
        <w:lvlText w:val="%1."/>
        <w:lvlJc w:val="left"/>
        <w:pPr>
          <w:ind w:left="1632" w:hanging="360"/>
        </w:pPr>
      </w:lvl>
    </w:lvlOverride>
    <w:lvlOverride w:ilvl="1">
      <w:startOverride w:val="1"/>
      <w:lvl w:ilvl="1" w:tplc="04090019">
        <w:start w:val="1"/>
        <w:numFmt w:val="decimal"/>
        <w:lvlText w:val=""/>
        <w:lvlJc w:val="left"/>
      </w:lvl>
    </w:lvlOverride>
    <w:lvlOverride w:ilvl="2">
      <w:startOverride w:val="1"/>
      <w:lvl w:ilvl="2" w:tplc="0409001B">
        <w:start w:val="1"/>
        <w:numFmt w:val="decimal"/>
        <w:lvlText w:val=""/>
        <w:lvlJc w:val="left"/>
      </w:lvl>
    </w:lvlOverride>
    <w:lvlOverride w:ilvl="3">
      <w:startOverride w:val="1"/>
      <w:lvl w:ilvl="3" w:tplc="0409000F">
        <w:start w:val="1"/>
        <w:numFmt w:val="decimal"/>
        <w:lvlText w:val=""/>
        <w:lvlJc w:val="left"/>
      </w:lvl>
    </w:lvlOverride>
    <w:lvlOverride w:ilvl="4">
      <w:startOverride w:val="1"/>
      <w:lvl w:ilvl="4" w:tplc="04090019">
        <w:start w:val="1"/>
        <w:numFmt w:val="decimal"/>
        <w:lvlText w:val=""/>
        <w:lvlJc w:val="left"/>
      </w:lvl>
    </w:lvlOverride>
    <w:lvlOverride w:ilvl="5">
      <w:startOverride w:val="1"/>
      <w:lvl w:ilvl="5" w:tplc="0409001B">
        <w:start w:val="1"/>
        <w:numFmt w:val="decimal"/>
        <w:lvlText w:val=""/>
        <w:lvlJc w:val="left"/>
      </w:lvl>
    </w:lvlOverride>
    <w:lvlOverride w:ilvl="6">
      <w:startOverride w:val="1"/>
      <w:lvl w:ilvl="6" w:tplc="0409000F">
        <w:start w:val="1"/>
        <w:numFmt w:val="decimal"/>
        <w:lvlText w:val=""/>
        <w:lvlJc w:val="left"/>
      </w:lvl>
    </w:lvlOverride>
    <w:lvlOverride w:ilvl="7">
      <w:startOverride w:val="1"/>
      <w:lvl w:ilvl="7" w:tplc="04090019">
        <w:start w:val="1"/>
        <w:numFmt w:val="decimal"/>
        <w:lvlText w:val=""/>
        <w:lvlJc w:val="left"/>
      </w:lvl>
    </w:lvlOverride>
    <w:lvlOverride w:ilvl="8">
      <w:startOverride w:val="1"/>
      <w:lvl w:ilvl="8" w:tplc="0409001B">
        <w:start w:val="1"/>
        <w:numFmt w:val="decimal"/>
        <w:lvlText w:val=""/>
        <w:lvlJc w:val="left"/>
      </w:lvl>
    </w:lvlOverride>
  </w:num>
  <w:num w:numId="18" w16cid:durableId="1629630247">
    <w:abstractNumId w:val="35"/>
    <w:lvlOverride w:ilvl="0">
      <w:startOverride w:val="1"/>
      <w:lvl w:ilvl="0" w:tplc="CA40B0DC">
        <w:start w:val="1"/>
        <w:numFmt w:val="decimal"/>
        <w:lvlText w:val="%1."/>
        <w:lvlJc w:val="left"/>
        <w:pPr>
          <w:ind w:left="1632" w:hanging="360"/>
        </w:pPr>
      </w:lvl>
    </w:lvlOverride>
    <w:lvlOverride w:ilvl="1">
      <w:startOverride w:val="1"/>
      <w:lvl w:ilvl="1" w:tplc="04090019">
        <w:start w:val="1"/>
        <w:numFmt w:val="decimal"/>
        <w:lvlText w:val=""/>
        <w:lvlJc w:val="left"/>
      </w:lvl>
    </w:lvlOverride>
    <w:lvlOverride w:ilvl="2">
      <w:startOverride w:val="1"/>
      <w:lvl w:ilvl="2" w:tplc="0409001B">
        <w:start w:val="1"/>
        <w:numFmt w:val="decimal"/>
        <w:lvlText w:val=""/>
        <w:lvlJc w:val="left"/>
      </w:lvl>
    </w:lvlOverride>
    <w:lvlOverride w:ilvl="3">
      <w:startOverride w:val="1"/>
      <w:lvl w:ilvl="3" w:tplc="0409000F">
        <w:start w:val="1"/>
        <w:numFmt w:val="decimal"/>
        <w:lvlText w:val=""/>
        <w:lvlJc w:val="left"/>
      </w:lvl>
    </w:lvlOverride>
    <w:lvlOverride w:ilvl="4">
      <w:startOverride w:val="1"/>
      <w:lvl w:ilvl="4" w:tplc="04090019">
        <w:start w:val="1"/>
        <w:numFmt w:val="decimal"/>
        <w:lvlText w:val=""/>
        <w:lvlJc w:val="left"/>
      </w:lvl>
    </w:lvlOverride>
    <w:lvlOverride w:ilvl="5">
      <w:startOverride w:val="1"/>
      <w:lvl w:ilvl="5" w:tplc="0409001B">
        <w:start w:val="1"/>
        <w:numFmt w:val="decimal"/>
        <w:lvlText w:val=""/>
        <w:lvlJc w:val="left"/>
      </w:lvl>
    </w:lvlOverride>
    <w:lvlOverride w:ilvl="6">
      <w:startOverride w:val="1"/>
      <w:lvl w:ilvl="6" w:tplc="0409000F">
        <w:start w:val="1"/>
        <w:numFmt w:val="decimal"/>
        <w:lvlText w:val=""/>
        <w:lvlJc w:val="left"/>
      </w:lvl>
    </w:lvlOverride>
    <w:lvlOverride w:ilvl="7">
      <w:startOverride w:val="1"/>
      <w:lvl w:ilvl="7" w:tplc="04090019">
        <w:start w:val="1"/>
        <w:numFmt w:val="decimal"/>
        <w:lvlText w:val=""/>
        <w:lvlJc w:val="left"/>
      </w:lvl>
    </w:lvlOverride>
    <w:lvlOverride w:ilvl="8">
      <w:startOverride w:val="1"/>
      <w:lvl w:ilvl="8" w:tplc="0409001B">
        <w:start w:val="1"/>
        <w:numFmt w:val="decimal"/>
        <w:lvlText w:val=""/>
        <w:lvlJc w:val="left"/>
      </w:lvl>
    </w:lvlOverride>
  </w:num>
  <w:num w:numId="19" w16cid:durableId="952828745">
    <w:abstractNumId w:val="18"/>
    <w:lvlOverride w:ilvl="0">
      <w:startOverride w:val="1"/>
      <w:lvl w:ilvl="0" w:tplc="21AE84CA">
        <w:start w:val="1"/>
        <w:numFmt w:val="chineseCounting"/>
        <w:lvlText w:val="（%1）"/>
        <w:lvlJc w:val="left"/>
        <w:pPr>
          <w:ind w:left="1440" w:hanging="360"/>
        </w:pPr>
        <w:rPr>
          <w:b w:val="0"/>
          <w:bCs w:val="0"/>
        </w:rPr>
      </w:lvl>
    </w:lvlOverride>
    <w:lvlOverride w:ilvl="1">
      <w:startOverride w:val="1"/>
      <w:lvl w:ilvl="1" w:tplc="04090019">
        <w:start w:val="1"/>
        <w:numFmt w:val="decimal"/>
        <w:lvlText w:val=""/>
        <w:lvlJc w:val="left"/>
      </w:lvl>
    </w:lvlOverride>
    <w:lvlOverride w:ilvl="2">
      <w:startOverride w:val="1"/>
      <w:lvl w:ilvl="2" w:tplc="0409001B">
        <w:start w:val="1"/>
        <w:numFmt w:val="decimal"/>
        <w:lvlText w:val=""/>
        <w:lvlJc w:val="left"/>
      </w:lvl>
    </w:lvlOverride>
    <w:lvlOverride w:ilvl="3">
      <w:startOverride w:val="1"/>
      <w:lvl w:ilvl="3" w:tplc="0409000F">
        <w:start w:val="1"/>
        <w:numFmt w:val="decimal"/>
        <w:lvlText w:val=""/>
        <w:lvlJc w:val="left"/>
      </w:lvl>
    </w:lvlOverride>
    <w:lvlOverride w:ilvl="4">
      <w:startOverride w:val="1"/>
      <w:lvl w:ilvl="4" w:tplc="04090019">
        <w:start w:val="1"/>
        <w:numFmt w:val="decimal"/>
        <w:lvlText w:val=""/>
        <w:lvlJc w:val="left"/>
      </w:lvl>
    </w:lvlOverride>
    <w:lvlOverride w:ilvl="5">
      <w:startOverride w:val="1"/>
      <w:lvl w:ilvl="5" w:tplc="0409001B">
        <w:start w:val="1"/>
        <w:numFmt w:val="decimal"/>
        <w:lvlText w:val=""/>
        <w:lvlJc w:val="left"/>
      </w:lvl>
    </w:lvlOverride>
    <w:lvlOverride w:ilvl="6">
      <w:startOverride w:val="1"/>
      <w:lvl w:ilvl="6" w:tplc="0409000F">
        <w:start w:val="1"/>
        <w:numFmt w:val="decimal"/>
        <w:lvlText w:val=""/>
        <w:lvlJc w:val="left"/>
      </w:lvl>
    </w:lvlOverride>
    <w:lvlOverride w:ilvl="7">
      <w:startOverride w:val="1"/>
      <w:lvl w:ilvl="7" w:tplc="04090019">
        <w:start w:val="1"/>
        <w:numFmt w:val="decimal"/>
        <w:lvlText w:val=""/>
        <w:lvlJc w:val="left"/>
      </w:lvl>
    </w:lvlOverride>
    <w:lvlOverride w:ilvl="8">
      <w:startOverride w:val="1"/>
      <w:lvl w:ilvl="8" w:tplc="0409001B">
        <w:start w:val="1"/>
        <w:numFmt w:val="decimal"/>
        <w:lvlText w:val=""/>
        <w:lvlJc w:val="left"/>
      </w:lvl>
    </w:lvlOverride>
  </w:num>
  <w:num w:numId="20" w16cid:durableId="265429767">
    <w:abstractNumId w:val="1"/>
  </w:num>
  <w:num w:numId="21" w16cid:durableId="1547524301">
    <w:abstractNumId w:val="3"/>
  </w:num>
  <w:num w:numId="22" w16cid:durableId="548164">
    <w:abstractNumId w:val="9"/>
  </w:num>
  <w:num w:numId="23" w16cid:durableId="608775866">
    <w:abstractNumId w:val="27"/>
  </w:num>
  <w:num w:numId="24" w16cid:durableId="161508036">
    <w:abstractNumId w:val="20"/>
  </w:num>
  <w:num w:numId="25" w16cid:durableId="953436689">
    <w:abstractNumId w:val="20"/>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num>
  <w:num w:numId="26" w16cid:durableId="71783931">
    <w:abstractNumId w:val="20"/>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num>
  <w:num w:numId="27" w16cid:durableId="735981552">
    <w:abstractNumId w:val="20"/>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num>
  <w:num w:numId="28" w16cid:durableId="855928925">
    <w:abstractNumId w:val="20"/>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num>
  <w:num w:numId="29" w16cid:durableId="171333973">
    <w:abstractNumId w:val="20"/>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num>
  <w:num w:numId="30" w16cid:durableId="1259945307">
    <w:abstractNumId w:val="20"/>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num>
  <w:num w:numId="31" w16cid:durableId="1330719580">
    <w:abstractNumId w:val="2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3771586">
    <w:abstractNumId w:val="2"/>
  </w:num>
  <w:num w:numId="33" w16cid:durableId="1196653123">
    <w:abstractNumId w:val="20"/>
    <w:lvlOverride w:ilvl="0">
      <w:startOverride w:val="8"/>
      <w:lvl w:ilvl="0">
        <w:start w:val="8"/>
        <w:numFmt w:val="decimal"/>
        <w:pStyle w:val="Para1"/>
        <w:lvlText w:val="%1."/>
        <w:lvlJc w:val="left"/>
        <w:pPr>
          <w:tabs>
            <w:tab w:val="num" w:pos="360"/>
          </w:tabs>
          <w:ind w:left="0" w:firstLine="0"/>
        </w:pPr>
        <w:rPr>
          <w:rFonts w:ascii="Times New Roman" w:hAnsi="Times New Roman" w:hint="default"/>
          <w:b w:val="0"/>
          <w:i w:val="0"/>
          <w:sz w:val="24"/>
          <w:szCs w:val="24"/>
        </w:rPr>
      </w:lvl>
    </w:lvlOverride>
    <w:lvlOverride w:ilvl="1">
      <w:startOverride w:val="1"/>
      <w:lvl w:ilvl="1">
        <w:start w:val="1"/>
        <w:numFmt w:val="lowerLetter"/>
        <w:lvlText w:val="(%2)"/>
        <w:lvlJc w:val="left"/>
        <w:pPr>
          <w:tabs>
            <w:tab w:val="num" w:pos="1440"/>
          </w:tabs>
          <w:ind w:left="0" w:firstLine="720"/>
        </w:pPr>
        <w:rPr>
          <w:rFonts w:hint="default"/>
          <w:b w:val="0"/>
          <w:i w:val="0"/>
        </w:rPr>
      </w:lvl>
    </w:lvlOverride>
    <w:lvlOverride w:ilvl="2">
      <w:startOverride w:val="1"/>
      <w:lvl w:ilvl="2">
        <w:start w:val="1"/>
        <w:numFmt w:val="lowerRoman"/>
        <w:pStyle w:val="Para3"/>
        <w:lvlText w:val="(%3)"/>
        <w:lvlJc w:val="right"/>
        <w:pPr>
          <w:tabs>
            <w:tab w:val="num" w:pos="1440"/>
          </w:tabs>
          <w:ind w:left="1440" w:hanging="360"/>
        </w:pPr>
        <w:rPr>
          <w:rFonts w:hint="default"/>
        </w:rPr>
      </w:lvl>
    </w:lvlOverride>
    <w:lvlOverride w:ilvl="3">
      <w:startOverride w:val="1"/>
      <w:lvl w:ilvl="3">
        <w:start w:val="1"/>
        <w:numFmt w:val="bullet"/>
        <w:lvlText w:val=""/>
        <w:lvlJc w:val="left"/>
        <w:pPr>
          <w:tabs>
            <w:tab w:val="num" w:pos="2160"/>
          </w:tabs>
          <w:ind w:left="2160" w:hanging="720"/>
        </w:pPr>
        <w:rPr>
          <w:rFonts w:ascii="Symbol" w:hAnsi="Symbol" w:hint="default"/>
          <w:color w:val="auto"/>
          <w:sz w:val="28"/>
        </w:rPr>
      </w:lvl>
    </w:lvlOverride>
    <w:lvlOverride w:ilvl="4">
      <w:startOverride w:val="1"/>
      <w:lvl w:ilvl="4">
        <w:start w:val="1"/>
        <w:numFmt w:val="lowerLetter"/>
        <w:lvlText w:val="(%5)"/>
        <w:lvlJc w:val="left"/>
        <w:pPr>
          <w:tabs>
            <w:tab w:val="num" w:pos="1800"/>
          </w:tabs>
          <w:ind w:left="1800" w:hanging="360"/>
        </w:pPr>
        <w:rPr>
          <w:rFonts w:hint="default"/>
        </w:rPr>
      </w:lvl>
    </w:lvlOverride>
    <w:lvlOverride w:ilvl="5">
      <w:startOverride w:val="1"/>
      <w:lvl w:ilvl="5">
        <w:start w:val="1"/>
        <w:numFmt w:val="lowerRoman"/>
        <w:lvlText w:val="(%6)"/>
        <w:lvlJc w:val="left"/>
        <w:pPr>
          <w:tabs>
            <w:tab w:val="num" w:pos="2160"/>
          </w:tabs>
          <w:ind w:left="2160" w:hanging="360"/>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34" w16cid:durableId="2060277634">
    <w:abstractNumId w:val="20"/>
    <w:lvlOverride w:ilvl="0">
      <w:startOverride w:val="8"/>
      <w:lvl w:ilvl="0">
        <w:start w:val="8"/>
        <w:numFmt w:val="decimal"/>
        <w:pStyle w:val="Para1"/>
        <w:lvlText w:val="%1."/>
        <w:lvlJc w:val="left"/>
        <w:pPr>
          <w:tabs>
            <w:tab w:val="num" w:pos="360"/>
          </w:tabs>
          <w:ind w:left="0" w:firstLine="0"/>
        </w:pPr>
        <w:rPr>
          <w:rFonts w:ascii="Times New Roman" w:hAnsi="Times New Roman" w:hint="default"/>
          <w:b w:val="0"/>
          <w:i w:val="0"/>
          <w:sz w:val="24"/>
          <w:szCs w:val="24"/>
        </w:rPr>
      </w:lvl>
    </w:lvlOverride>
    <w:lvlOverride w:ilvl="1">
      <w:startOverride w:val="1"/>
      <w:lvl w:ilvl="1">
        <w:start w:val="1"/>
        <w:numFmt w:val="lowerLetter"/>
        <w:lvlText w:val="(%2)"/>
        <w:lvlJc w:val="left"/>
        <w:pPr>
          <w:tabs>
            <w:tab w:val="num" w:pos="1440"/>
          </w:tabs>
          <w:ind w:left="0" w:firstLine="720"/>
        </w:pPr>
        <w:rPr>
          <w:rFonts w:hint="default"/>
          <w:b w:val="0"/>
          <w:i w:val="0"/>
        </w:rPr>
      </w:lvl>
    </w:lvlOverride>
    <w:lvlOverride w:ilvl="2">
      <w:startOverride w:val="1"/>
      <w:lvl w:ilvl="2">
        <w:start w:val="1"/>
        <w:numFmt w:val="lowerRoman"/>
        <w:pStyle w:val="Para3"/>
        <w:lvlText w:val="(%3)"/>
        <w:lvlJc w:val="right"/>
        <w:pPr>
          <w:tabs>
            <w:tab w:val="num" w:pos="1440"/>
          </w:tabs>
          <w:ind w:left="1440" w:hanging="360"/>
        </w:pPr>
        <w:rPr>
          <w:rFonts w:hint="default"/>
        </w:rPr>
      </w:lvl>
    </w:lvlOverride>
    <w:lvlOverride w:ilvl="3">
      <w:startOverride w:val="1"/>
      <w:lvl w:ilvl="3">
        <w:start w:val="1"/>
        <w:numFmt w:val="bullet"/>
        <w:lvlText w:val=""/>
        <w:lvlJc w:val="left"/>
        <w:pPr>
          <w:tabs>
            <w:tab w:val="num" w:pos="2160"/>
          </w:tabs>
          <w:ind w:left="2160" w:hanging="720"/>
        </w:pPr>
        <w:rPr>
          <w:rFonts w:ascii="Symbol" w:hAnsi="Symbol" w:hint="default"/>
          <w:color w:val="auto"/>
          <w:sz w:val="28"/>
        </w:rPr>
      </w:lvl>
    </w:lvlOverride>
    <w:lvlOverride w:ilvl="4">
      <w:startOverride w:val="1"/>
      <w:lvl w:ilvl="4">
        <w:start w:val="1"/>
        <w:numFmt w:val="lowerLetter"/>
        <w:lvlText w:val="(%5)"/>
        <w:lvlJc w:val="left"/>
        <w:pPr>
          <w:tabs>
            <w:tab w:val="num" w:pos="1800"/>
          </w:tabs>
          <w:ind w:left="1800" w:hanging="360"/>
        </w:pPr>
        <w:rPr>
          <w:rFonts w:hint="default"/>
        </w:rPr>
      </w:lvl>
    </w:lvlOverride>
    <w:lvlOverride w:ilvl="5">
      <w:startOverride w:val="1"/>
      <w:lvl w:ilvl="5">
        <w:start w:val="1"/>
        <w:numFmt w:val="lowerRoman"/>
        <w:lvlText w:val="(%6)"/>
        <w:lvlJc w:val="left"/>
        <w:pPr>
          <w:tabs>
            <w:tab w:val="num" w:pos="2160"/>
          </w:tabs>
          <w:ind w:left="2160" w:hanging="360"/>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35" w16cid:durableId="42220069">
    <w:abstractNumId w:val="36"/>
  </w:num>
  <w:num w:numId="36" w16cid:durableId="1567955776">
    <w:abstractNumId w:val="14"/>
  </w:num>
  <w:num w:numId="37" w16cid:durableId="33030402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59158429">
    <w:abstractNumId w:val="19"/>
  </w:num>
  <w:num w:numId="39" w16cid:durableId="2100713495">
    <w:abstractNumId w:val="24"/>
  </w:num>
  <w:num w:numId="40" w16cid:durableId="482744504">
    <w:abstractNumId w:val="28"/>
  </w:num>
  <w:num w:numId="41" w16cid:durableId="1643845093">
    <w:abstractNumId w:val="25"/>
  </w:num>
  <w:num w:numId="42" w16cid:durableId="345715759">
    <w:abstractNumId w:val="34"/>
  </w:num>
  <w:num w:numId="43" w16cid:durableId="1131481899">
    <w:abstractNumId w:val="32"/>
  </w:num>
  <w:num w:numId="44" w16cid:durableId="529033819">
    <w:abstractNumId w:val="11"/>
  </w:num>
  <w:num w:numId="45" w16cid:durableId="2031712024">
    <w:abstractNumId w:val="0"/>
  </w:num>
  <w:num w:numId="46" w16cid:durableId="987517776">
    <w:abstractNumId w:val="29"/>
  </w:num>
  <w:num w:numId="47" w16cid:durableId="1553150350">
    <w:abstractNumId w:val="30"/>
  </w:num>
  <w:num w:numId="48" w16cid:durableId="1142621285">
    <w:abstractNumId w:val="4"/>
  </w:num>
  <w:num w:numId="49" w16cid:durableId="71705949">
    <w:abstractNumId w:val="16"/>
  </w:num>
  <w:num w:numId="50" w16cid:durableId="39107757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49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3B"/>
    <w:rsid w:val="000013EE"/>
    <w:rsid w:val="00001E9B"/>
    <w:rsid w:val="00002720"/>
    <w:rsid w:val="00005867"/>
    <w:rsid w:val="00005F5E"/>
    <w:rsid w:val="0000643C"/>
    <w:rsid w:val="000106B4"/>
    <w:rsid w:val="00010705"/>
    <w:rsid w:val="00011DAB"/>
    <w:rsid w:val="00013557"/>
    <w:rsid w:val="00013678"/>
    <w:rsid w:val="00017152"/>
    <w:rsid w:val="00020935"/>
    <w:rsid w:val="00020D62"/>
    <w:rsid w:val="000219AC"/>
    <w:rsid w:val="00026865"/>
    <w:rsid w:val="00031982"/>
    <w:rsid w:val="00031D24"/>
    <w:rsid w:val="000370ED"/>
    <w:rsid w:val="00037873"/>
    <w:rsid w:val="00041911"/>
    <w:rsid w:val="0004373B"/>
    <w:rsid w:val="00043EDC"/>
    <w:rsid w:val="0004575E"/>
    <w:rsid w:val="00045D2F"/>
    <w:rsid w:val="00045DE7"/>
    <w:rsid w:val="00051B7B"/>
    <w:rsid w:val="00054381"/>
    <w:rsid w:val="0005661D"/>
    <w:rsid w:val="000572CF"/>
    <w:rsid w:val="00057868"/>
    <w:rsid w:val="000610D0"/>
    <w:rsid w:val="00062CA7"/>
    <w:rsid w:val="000637EE"/>
    <w:rsid w:val="0006462F"/>
    <w:rsid w:val="00065960"/>
    <w:rsid w:val="000664CC"/>
    <w:rsid w:val="000711E1"/>
    <w:rsid w:val="00071DD2"/>
    <w:rsid w:val="00073708"/>
    <w:rsid w:val="000742D2"/>
    <w:rsid w:val="0008364D"/>
    <w:rsid w:val="000875A9"/>
    <w:rsid w:val="0009121B"/>
    <w:rsid w:val="00091E31"/>
    <w:rsid w:val="00091F19"/>
    <w:rsid w:val="000923EB"/>
    <w:rsid w:val="00093B8D"/>
    <w:rsid w:val="0009799C"/>
    <w:rsid w:val="000A0A84"/>
    <w:rsid w:val="000A317B"/>
    <w:rsid w:val="000B0595"/>
    <w:rsid w:val="000B0A66"/>
    <w:rsid w:val="000B2618"/>
    <w:rsid w:val="000B4DAB"/>
    <w:rsid w:val="000B603F"/>
    <w:rsid w:val="000B6C3F"/>
    <w:rsid w:val="000C0469"/>
    <w:rsid w:val="000C11C9"/>
    <w:rsid w:val="000C2F4E"/>
    <w:rsid w:val="000C33F6"/>
    <w:rsid w:val="000C37B2"/>
    <w:rsid w:val="000C39EC"/>
    <w:rsid w:val="000C5EBE"/>
    <w:rsid w:val="000D146A"/>
    <w:rsid w:val="000D4559"/>
    <w:rsid w:val="000E12D5"/>
    <w:rsid w:val="000E1D2D"/>
    <w:rsid w:val="000E235D"/>
    <w:rsid w:val="000E4188"/>
    <w:rsid w:val="000E637D"/>
    <w:rsid w:val="000E7C13"/>
    <w:rsid w:val="000E7E6A"/>
    <w:rsid w:val="000F0404"/>
    <w:rsid w:val="000F21A8"/>
    <w:rsid w:val="000F344A"/>
    <w:rsid w:val="000F367E"/>
    <w:rsid w:val="000F3AD4"/>
    <w:rsid w:val="000F4EFE"/>
    <w:rsid w:val="000F63AB"/>
    <w:rsid w:val="000F75F9"/>
    <w:rsid w:val="00103B8D"/>
    <w:rsid w:val="00104F98"/>
    <w:rsid w:val="0010557A"/>
    <w:rsid w:val="00107B25"/>
    <w:rsid w:val="00115171"/>
    <w:rsid w:val="001212DD"/>
    <w:rsid w:val="0012214B"/>
    <w:rsid w:val="00123D43"/>
    <w:rsid w:val="00124011"/>
    <w:rsid w:val="00130A14"/>
    <w:rsid w:val="00131311"/>
    <w:rsid w:val="00132089"/>
    <w:rsid w:val="00132818"/>
    <w:rsid w:val="00132E09"/>
    <w:rsid w:val="0013612B"/>
    <w:rsid w:val="00137A56"/>
    <w:rsid w:val="00141318"/>
    <w:rsid w:val="00143B01"/>
    <w:rsid w:val="00144B62"/>
    <w:rsid w:val="00144B80"/>
    <w:rsid w:val="00144EAF"/>
    <w:rsid w:val="00145190"/>
    <w:rsid w:val="001452ED"/>
    <w:rsid w:val="00151A9B"/>
    <w:rsid w:val="001560BA"/>
    <w:rsid w:val="00156AC5"/>
    <w:rsid w:val="00157A67"/>
    <w:rsid w:val="00165018"/>
    <w:rsid w:val="00166367"/>
    <w:rsid w:val="00166B3B"/>
    <w:rsid w:val="00170595"/>
    <w:rsid w:val="00170B17"/>
    <w:rsid w:val="0017211E"/>
    <w:rsid w:val="0017301A"/>
    <w:rsid w:val="00183FC9"/>
    <w:rsid w:val="001843FE"/>
    <w:rsid w:val="00187A77"/>
    <w:rsid w:val="00190430"/>
    <w:rsid w:val="001904CF"/>
    <w:rsid w:val="001920A1"/>
    <w:rsid w:val="00192566"/>
    <w:rsid w:val="00192A92"/>
    <w:rsid w:val="00192E06"/>
    <w:rsid w:val="001940F2"/>
    <w:rsid w:val="0019465C"/>
    <w:rsid w:val="00195A61"/>
    <w:rsid w:val="00196F64"/>
    <w:rsid w:val="001A01B3"/>
    <w:rsid w:val="001A1966"/>
    <w:rsid w:val="001A25C3"/>
    <w:rsid w:val="001A5072"/>
    <w:rsid w:val="001B0AC8"/>
    <w:rsid w:val="001B0D84"/>
    <w:rsid w:val="001B121D"/>
    <w:rsid w:val="001B3B34"/>
    <w:rsid w:val="001B4575"/>
    <w:rsid w:val="001B6AF8"/>
    <w:rsid w:val="001C2B68"/>
    <w:rsid w:val="001C4286"/>
    <w:rsid w:val="001C4520"/>
    <w:rsid w:val="001C461F"/>
    <w:rsid w:val="001C6EAC"/>
    <w:rsid w:val="001D0B88"/>
    <w:rsid w:val="001D1241"/>
    <w:rsid w:val="001D2356"/>
    <w:rsid w:val="001D25CE"/>
    <w:rsid w:val="001D42AE"/>
    <w:rsid w:val="001E0516"/>
    <w:rsid w:val="001E1A32"/>
    <w:rsid w:val="001E2919"/>
    <w:rsid w:val="001E2952"/>
    <w:rsid w:val="001E2CBD"/>
    <w:rsid w:val="001E5725"/>
    <w:rsid w:val="001E58ED"/>
    <w:rsid w:val="001E5986"/>
    <w:rsid w:val="001E75B3"/>
    <w:rsid w:val="001F08AB"/>
    <w:rsid w:val="001F42B1"/>
    <w:rsid w:val="001F6379"/>
    <w:rsid w:val="00200073"/>
    <w:rsid w:val="002002C9"/>
    <w:rsid w:val="002013A3"/>
    <w:rsid w:val="0020409D"/>
    <w:rsid w:val="00204415"/>
    <w:rsid w:val="00204C75"/>
    <w:rsid w:val="00206672"/>
    <w:rsid w:val="00210CFC"/>
    <w:rsid w:val="00216B17"/>
    <w:rsid w:val="0022093C"/>
    <w:rsid w:val="00224221"/>
    <w:rsid w:val="00224535"/>
    <w:rsid w:val="00224AE7"/>
    <w:rsid w:val="00224B92"/>
    <w:rsid w:val="002253AB"/>
    <w:rsid w:val="00227E68"/>
    <w:rsid w:val="0023063F"/>
    <w:rsid w:val="00230B10"/>
    <w:rsid w:val="00232F0A"/>
    <w:rsid w:val="00233DFA"/>
    <w:rsid w:val="002357E1"/>
    <w:rsid w:val="002376DE"/>
    <w:rsid w:val="00241AB0"/>
    <w:rsid w:val="00243B3D"/>
    <w:rsid w:val="00246201"/>
    <w:rsid w:val="00247C90"/>
    <w:rsid w:val="0025148A"/>
    <w:rsid w:val="00252897"/>
    <w:rsid w:val="00255836"/>
    <w:rsid w:val="00257555"/>
    <w:rsid w:val="002606BE"/>
    <w:rsid w:val="002609D0"/>
    <w:rsid w:val="002630FC"/>
    <w:rsid w:val="002649B3"/>
    <w:rsid w:val="00270C4B"/>
    <w:rsid w:val="002717A1"/>
    <w:rsid w:val="00271E07"/>
    <w:rsid w:val="00274AAE"/>
    <w:rsid w:val="00275FB2"/>
    <w:rsid w:val="00277B37"/>
    <w:rsid w:val="0028075B"/>
    <w:rsid w:val="00280855"/>
    <w:rsid w:val="0028094F"/>
    <w:rsid w:val="00282143"/>
    <w:rsid w:val="00284FC0"/>
    <w:rsid w:val="0028591A"/>
    <w:rsid w:val="00286FF8"/>
    <w:rsid w:val="00292D45"/>
    <w:rsid w:val="002957DF"/>
    <w:rsid w:val="002A0738"/>
    <w:rsid w:val="002A09E2"/>
    <w:rsid w:val="002A2773"/>
    <w:rsid w:val="002A29AA"/>
    <w:rsid w:val="002A46DC"/>
    <w:rsid w:val="002A520B"/>
    <w:rsid w:val="002A7DA1"/>
    <w:rsid w:val="002B0942"/>
    <w:rsid w:val="002B484E"/>
    <w:rsid w:val="002C48C8"/>
    <w:rsid w:val="002C4DA3"/>
    <w:rsid w:val="002C6375"/>
    <w:rsid w:val="002D3D45"/>
    <w:rsid w:val="002D7FCB"/>
    <w:rsid w:val="002E0017"/>
    <w:rsid w:val="002E0A6D"/>
    <w:rsid w:val="002E2463"/>
    <w:rsid w:val="002E723A"/>
    <w:rsid w:val="002F6791"/>
    <w:rsid w:val="003043FA"/>
    <w:rsid w:val="00307084"/>
    <w:rsid w:val="003070D6"/>
    <w:rsid w:val="00310F24"/>
    <w:rsid w:val="00311F28"/>
    <w:rsid w:val="0031440C"/>
    <w:rsid w:val="0031643A"/>
    <w:rsid w:val="003168D7"/>
    <w:rsid w:val="00320374"/>
    <w:rsid w:val="003210FF"/>
    <w:rsid w:val="003244F8"/>
    <w:rsid w:val="00325DE3"/>
    <w:rsid w:val="003316B1"/>
    <w:rsid w:val="00332106"/>
    <w:rsid w:val="003342B8"/>
    <w:rsid w:val="00334FF2"/>
    <w:rsid w:val="00335F0D"/>
    <w:rsid w:val="00336766"/>
    <w:rsid w:val="00337817"/>
    <w:rsid w:val="00340B27"/>
    <w:rsid w:val="00341304"/>
    <w:rsid w:val="00343C42"/>
    <w:rsid w:val="00344622"/>
    <w:rsid w:val="003464F8"/>
    <w:rsid w:val="00350CD0"/>
    <w:rsid w:val="00351A78"/>
    <w:rsid w:val="00351BC1"/>
    <w:rsid w:val="003526C4"/>
    <w:rsid w:val="00353641"/>
    <w:rsid w:val="003569A3"/>
    <w:rsid w:val="00356FD8"/>
    <w:rsid w:val="00361998"/>
    <w:rsid w:val="0036711F"/>
    <w:rsid w:val="00372C2C"/>
    <w:rsid w:val="00373684"/>
    <w:rsid w:val="00374DC6"/>
    <w:rsid w:val="00381D56"/>
    <w:rsid w:val="00383BC0"/>
    <w:rsid w:val="003843F6"/>
    <w:rsid w:val="00384675"/>
    <w:rsid w:val="0039037F"/>
    <w:rsid w:val="00390DB9"/>
    <w:rsid w:val="00391523"/>
    <w:rsid w:val="00391E04"/>
    <w:rsid w:val="00392FA8"/>
    <w:rsid w:val="003960BD"/>
    <w:rsid w:val="00397D91"/>
    <w:rsid w:val="003A0475"/>
    <w:rsid w:val="003A1AF9"/>
    <w:rsid w:val="003A2A75"/>
    <w:rsid w:val="003A4DC0"/>
    <w:rsid w:val="003A6B6D"/>
    <w:rsid w:val="003A7680"/>
    <w:rsid w:val="003A79C4"/>
    <w:rsid w:val="003B0CDF"/>
    <w:rsid w:val="003B10B9"/>
    <w:rsid w:val="003B1D9C"/>
    <w:rsid w:val="003B1F31"/>
    <w:rsid w:val="003B27E3"/>
    <w:rsid w:val="003B3DE7"/>
    <w:rsid w:val="003B433F"/>
    <w:rsid w:val="003C113F"/>
    <w:rsid w:val="003C1635"/>
    <w:rsid w:val="003C3BD9"/>
    <w:rsid w:val="003C417E"/>
    <w:rsid w:val="003C4859"/>
    <w:rsid w:val="003C4AF1"/>
    <w:rsid w:val="003D4408"/>
    <w:rsid w:val="003D44A3"/>
    <w:rsid w:val="003E2C7D"/>
    <w:rsid w:val="003E2DAE"/>
    <w:rsid w:val="003E483C"/>
    <w:rsid w:val="003E5934"/>
    <w:rsid w:val="003F0312"/>
    <w:rsid w:val="003F28AB"/>
    <w:rsid w:val="003F2D3B"/>
    <w:rsid w:val="003F2D9C"/>
    <w:rsid w:val="003F37FD"/>
    <w:rsid w:val="003F671F"/>
    <w:rsid w:val="003F6E44"/>
    <w:rsid w:val="003F7445"/>
    <w:rsid w:val="00401836"/>
    <w:rsid w:val="004018D8"/>
    <w:rsid w:val="004054C0"/>
    <w:rsid w:val="004054D4"/>
    <w:rsid w:val="00406BC6"/>
    <w:rsid w:val="00406DF9"/>
    <w:rsid w:val="0040709A"/>
    <w:rsid w:val="00407174"/>
    <w:rsid w:val="004078FA"/>
    <w:rsid w:val="004103D0"/>
    <w:rsid w:val="00410798"/>
    <w:rsid w:val="0041108D"/>
    <w:rsid w:val="004157B3"/>
    <w:rsid w:val="00415CA0"/>
    <w:rsid w:val="004169BA"/>
    <w:rsid w:val="00416C32"/>
    <w:rsid w:val="00420503"/>
    <w:rsid w:val="00426A20"/>
    <w:rsid w:val="00434B3B"/>
    <w:rsid w:val="00434E9A"/>
    <w:rsid w:val="00435B76"/>
    <w:rsid w:val="00436397"/>
    <w:rsid w:val="004420C1"/>
    <w:rsid w:val="0044396B"/>
    <w:rsid w:val="00444161"/>
    <w:rsid w:val="0044424E"/>
    <w:rsid w:val="004458A6"/>
    <w:rsid w:val="00445FCF"/>
    <w:rsid w:val="00446236"/>
    <w:rsid w:val="00447127"/>
    <w:rsid w:val="00451271"/>
    <w:rsid w:val="004543E6"/>
    <w:rsid w:val="0045772C"/>
    <w:rsid w:val="00461A83"/>
    <w:rsid w:val="00466441"/>
    <w:rsid w:val="00471224"/>
    <w:rsid w:val="00471EB0"/>
    <w:rsid w:val="00472421"/>
    <w:rsid w:val="00473E34"/>
    <w:rsid w:val="00476892"/>
    <w:rsid w:val="00477CCB"/>
    <w:rsid w:val="0048022E"/>
    <w:rsid w:val="00481D54"/>
    <w:rsid w:val="00482C33"/>
    <w:rsid w:val="0048315A"/>
    <w:rsid w:val="0048339E"/>
    <w:rsid w:val="004843E8"/>
    <w:rsid w:val="00486312"/>
    <w:rsid w:val="00492C38"/>
    <w:rsid w:val="0049391A"/>
    <w:rsid w:val="00497427"/>
    <w:rsid w:val="004A04EA"/>
    <w:rsid w:val="004A12C3"/>
    <w:rsid w:val="004A1649"/>
    <w:rsid w:val="004A21AA"/>
    <w:rsid w:val="004A22C3"/>
    <w:rsid w:val="004A4F6C"/>
    <w:rsid w:val="004A4FA3"/>
    <w:rsid w:val="004A6ACC"/>
    <w:rsid w:val="004B597A"/>
    <w:rsid w:val="004B7E31"/>
    <w:rsid w:val="004C16E7"/>
    <w:rsid w:val="004C18F4"/>
    <w:rsid w:val="004C2E54"/>
    <w:rsid w:val="004C31E6"/>
    <w:rsid w:val="004C4DB6"/>
    <w:rsid w:val="004C61CD"/>
    <w:rsid w:val="004C7088"/>
    <w:rsid w:val="004D19C1"/>
    <w:rsid w:val="004D5CBE"/>
    <w:rsid w:val="004E26C0"/>
    <w:rsid w:val="004E3F33"/>
    <w:rsid w:val="004E586D"/>
    <w:rsid w:val="004F03A9"/>
    <w:rsid w:val="004F22A5"/>
    <w:rsid w:val="004F318E"/>
    <w:rsid w:val="004F5E7A"/>
    <w:rsid w:val="00500530"/>
    <w:rsid w:val="0050277B"/>
    <w:rsid w:val="005032C9"/>
    <w:rsid w:val="0050453C"/>
    <w:rsid w:val="00504604"/>
    <w:rsid w:val="00507AE3"/>
    <w:rsid w:val="00514A4B"/>
    <w:rsid w:val="00515EDC"/>
    <w:rsid w:val="005166F5"/>
    <w:rsid w:val="00516848"/>
    <w:rsid w:val="00516C26"/>
    <w:rsid w:val="0051703A"/>
    <w:rsid w:val="00523764"/>
    <w:rsid w:val="0052519F"/>
    <w:rsid w:val="00530692"/>
    <w:rsid w:val="005317B5"/>
    <w:rsid w:val="00533B9F"/>
    <w:rsid w:val="005421E3"/>
    <w:rsid w:val="00542A21"/>
    <w:rsid w:val="00543AA8"/>
    <w:rsid w:val="005440A6"/>
    <w:rsid w:val="00550572"/>
    <w:rsid w:val="00553685"/>
    <w:rsid w:val="00554A5F"/>
    <w:rsid w:val="00557993"/>
    <w:rsid w:val="00562D4E"/>
    <w:rsid w:val="00563086"/>
    <w:rsid w:val="00565E31"/>
    <w:rsid w:val="00566CD9"/>
    <w:rsid w:val="005703B4"/>
    <w:rsid w:val="00573244"/>
    <w:rsid w:val="00573EF3"/>
    <w:rsid w:val="00575717"/>
    <w:rsid w:val="00580C5C"/>
    <w:rsid w:val="005871CE"/>
    <w:rsid w:val="005878C2"/>
    <w:rsid w:val="00593B23"/>
    <w:rsid w:val="005955D2"/>
    <w:rsid w:val="00595BF6"/>
    <w:rsid w:val="00595E02"/>
    <w:rsid w:val="00596B95"/>
    <w:rsid w:val="00597E6E"/>
    <w:rsid w:val="005A260D"/>
    <w:rsid w:val="005A4284"/>
    <w:rsid w:val="005A42E5"/>
    <w:rsid w:val="005A5F96"/>
    <w:rsid w:val="005A6D19"/>
    <w:rsid w:val="005A7744"/>
    <w:rsid w:val="005B25DD"/>
    <w:rsid w:val="005B2C17"/>
    <w:rsid w:val="005B2CEA"/>
    <w:rsid w:val="005B4A5E"/>
    <w:rsid w:val="005B4B67"/>
    <w:rsid w:val="005B57A2"/>
    <w:rsid w:val="005C391E"/>
    <w:rsid w:val="005C3A0B"/>
    <w:rsid w:val="005C3E49"/>
    <w:rsid w:val="005C52C5"/>
    <w:rsid w:val="005C7010"/>
    <w:rsid w:val="005C7674"/>
    <w:rsid w:val="005D02BB"/>
    <w:rsid w:val="005D139C"/>
    <w:rsid w:val="005D2EDF"/>
    <w:rsid w:val="005D373E"/>
    <w:rsid w:val="005D4442"/>
    <w:rsid w:val="005D4D0F"/>
    <w:rsid w:val="005E0489"/>
    <w:rsid w:val="005F47C3"/>
    <w:rsid w:val="005F4C74"/>
    <w:rsid w:val="005F4F31"/>
    <w:rsid w:val="005F7864"/>
    <w:rsid w:val="00600EC4"/>
    <w:rsid w:val="00602362"/>
    <w:rsid w:val="00602824"/>
    <w:rsid w:val="0060521B"/>
    <w:rsid w:val="006100CF"/>
    <w:rsid w:val="00614353"/>
    <w:rsid w:val="006175EB"/>
    <w:rsid w:val="006232D9"/>
    <w:rsid w:val="006260D5"/>
    <w:rsid w:val="00626C70"/>
    <w:rsid w:val="00627D89"/>
    <w:rsid w:val="00633308"/>
    <w:rsid w:val="00633F6A"/>
    <w:rsid w:val="006340A9"/>
    <w:rsid w:val="006357E1"/>
    <w:rsid w:val="006375F6"/>
    <w:rsid w:val="00644192"/>
    <w:rsid w:val="00646C8D"/>
    <w:rsid w:val="006507F2"/>
    <w:rsid w:val="00654F5C"/>
    <w:rsid w:val="00655B89"/>
    <w:rsid w:val="00662A84"/>
    <w:rsid w:val="00663E25"/>
    <w:rsid w:val="0066457E"/>
    <w:rsid w:val="0066684C"/>
    <w:rsid w:val="006675B3"/>
    <w:rsid w:val="006724CB"/>
    <w:rsid w:val="006744A3"/>
    <w:rsid w:val="00677812"/>
    <w:rsid w:val="00677DD4"/>
    <w:rsid w:val="006815F8"/>
    <w:rsid w:val="00681725"/>
    <w:rsid w:val="006819C8"/>
    <w:rsid w:val="00683109"/>
    <w:rsid w:val="00683593"/>
    <w:rsid w:val="0069069F"/>
    <w:rsid w:val="00690847"/>
    <w:rsid w:val="0069413A"/>
    <w:rsid w:val="00696FA8"/>
    <w:rsid w:val="00697192"/>
    <w:rsid w:val="006A140B"/>
    <w:rsid w:val="006A5C3F"/>
    <w:rsid w:val="006A7F7E"/>
    <w:rsid w:val="006B074E"/>
    <w:rsid w:val="006B2BD5"/>
    <w:rsid w:val="006B2F37"/>
    <w:rsid w:val="006C0C1D"/>
    <w:rsid w:val="006D0CFD"/>
    <w:rsid w:val="006D0E3D"/>
    <w:rsid w:val="006D1596"/>
    <w:rsid w:val="006D7AA5"/>
    <w:rsid w:val="006E114E"/>
    <w:rsid w:val="006E1D79"/>
    <w:rsid w:val="006F0398"/>
    <w:rsid w:val="006F0F2D"/>
    <w:rsid w:val="006F202C"/>
    <w:rsid w:val="006F284C"/>
    <w:rsid w:val="006F36E5"/>
    <w:rsid w:val="006F581C"/>
    <w:rsid w:val="006F61E8"/>
    <w:rsid w:val="006F6769"/>
    <w:rsid w:val="006F7227"/>
    <w:rsid w:val="006F7552"/>
    <w:rsid w:val="006F7969"/>
    <w:rsid w:val="006F7AD9"/>
    <w:rsid w:val="007007CD"/>
    <w:rsid w:val="00702366"/>
    <w:rsid w:val="00702FD4"/>
    <w:rsid w:val="00703BC0"/>
    <w:rsid w:val="00706ABD"/>
    <w:rsid w:val="007076B0"/>
    <w:rsid w:val="00707844"/>
    <w:rsid w:val="00711A04"/>
    <w:rsid w:val="007136B3"/>
    <w:rsid w:val="007140C7"/>
    <w:rsid w:val="00714ABF"/>
    <w:rsid w:val="00716326"/>
    <w:rsid w:val="007163BC"/>
    <w:rsid w:val="00716B38"/>
    <w:rsid w:val="00722009"/>
    <w:rsid w:val="0072552F"/>
    <w:rsid w:val="00726036"/>
    <w:rsid w:val="00730AE3"/>
    <w:rsid w:val="00734AB0"/>
    <w:rsid w:val="00736BC2"/>
    <w:rsid w:val="00740061"/>
    <w:rsid w:val="00750FA9"/>
    <w:rsid w:val="00752987"/>
    <w:rsid w:val="007533F6"/>
    <w:rsid w:val="007542BD"/>
    <w:rsid w:val="007579CE"/>
    <w:rsid w:val="00760C27"/>
    <w:rsid w:val="00761D97"/>
    <w:rsid w:val="007655CF"/>
    <w:rsid w:val="00766F3C"/>
    <w:rsid w:val="0076758D"/>
    <w:rsid w:val="00767B7C"/>
    <w:rsid w:val="00767DCB"/>
    <w:rsid w:val="00771F17"/>
    <w:rsid w:val="007720A8"/>
    <w:rsid w:val="007739DB"/>
    <w:rsid w:val="00775FE8"/>
    <w:rsid w:val="00776854"/>
    <w:rsid w:val="00783339"/>
    <w:rsid w:val="00784386"/>
    <w:rsid w:val="0079325E"/>
    <w:rsid w:val="0079490C"/>
    <w:rsid w:val="00796443"/>
    <w:rsid w:val="00797CF0"/>
    <w:rsid w:val="007A550E"/>
    <w:rsid w:val="007A5546"/>
    <w:rsid w:val="007A5B09"/>
    <w:rsid w:val="007A6C74"/>
    <w:rsid w:val="007A72A5"/>
    <w:rsid w:val="007B1587"/>
    <w:rsid w:val="007B7D93"/>
    <w:rsid w:val="007C179E"/>
    <w:rsid w:val="007C1A4D"/>
    <w:rsid w:val="007C1BD6"/>
    <w:rsid w:val="007C34FD"/>
    <w:rsid w:val="007C47A2"/>
    <w:rsid w:val="007C5285"/>
    <w:rsid w:val="007C633B"/>
    <w:rsid w:val="007D12B7"/>
    <w:rsid w:val="007D1797"/>
    <w:rsid w:val="007D1B3E"/>
    <w:rsid w:val="007D3182"/>
    <w:rsid w:val="007D34AD"/>
    <w:rsid w:val="007D6697"/>
    <w:rsid w:val="007D6CF2"/>
    <w:rsid w:val="007D7138"/>
    <w:rsid w:val="007D73FC"/>
    <w:rsid w:val="007E048A"/>
    <w:rsid w:val="007E0C53"/>
    <w:rsid w:val="007E2ADE"/>
    <w:rsid w:val="007E53A2"/>
    <w:rsid w:val="007E5D4B"/>
    <w:rsid w:val="007E6238"/>
    <w:rsid w:val="007E656E"/>
    <w:rsid w:val="007F022A"/>
    <w:rsid w:val="007F0E04"/>
    <w:rsid w:val="007F77CD"/>
    <w:rsid w:val="008003E3"/>
    <w:rsid w:val="008014AD"/>
    <w:rsid w:val="00803872"/>
    <w:rsid w:val="00806ACF"/>
    <w:rsid w:val="00814290"/>
    <w:rsid w:val="0081602A"/>
    <w:rsid w:val="00816E3A"/>
    <w:rsid w:val="008246DC"/>
    <w:rsid w:val="00825524"/>
    <w:rsid w:val="00825A04"/>
    <w:rsid w:val="008274ED"/>
    <w:rsid w:val="00830293"/>
    <w:rsid w:val="0083211E"/>
    <w:rsid w:val="00832272"/>
    <w:rsid w:val="008338EB"/>
    <w:rsid w:val="00834BEC"/>
    <w:rsid w:val="008415DF"/>
    <w:rsid w:val="00843B6A"/>
    <w:rsid w:val="00843DB6"/>
    <w:rsid w:val="00844831"/>
    <w:rsid w:val="008505E9"/>
    <w:rsid w:val="00851F75"/>
    <w:rsid w:val="00853C19"/>
    <w:rsid w:val="00857285"/>
    <w:rsid w:val="00863ED9"/>
    <w:rsid w:val="0086619D"/>
    <w:rsid w:val="00867E87"/>
    <w:rsid w:val="00870D40"/>
    <w:rsid w:val="00870F6D"/>
    <w:rsid w:val="008716C9"/>
    <w:rsid w:val="008804F5"/>
    <w:rsid w:val="00881ED4"/>
    <w:rsid w:val="00884F3F"/>
    <w:rsid w:val="008875F8"/>
    <w:rsid w:val="0089066C"/>
    <w:rsid w:val="0089439E"/>
    <w:rsid w:val="008944D3"/>
    <w:rsid w:val="00895B29"/>
    <w:rsid w:val="008A0D41"/>
    <w:rsid w:val="008A1F21"/>
    <w:rsid w:val="008A4044"/>
    <w:rsid w:val="008A4D26"/>
    <w:rsid w:val="008A693A"/>
    <w:rsid w:val="008B1B1A"/>
    <w:rsid w:val="008B2A12"/>
    <w:rsid w:val="008B3E81"/>
    <w:rsid w:val="008B5CF0"/>
    <w:rsid w:val="008C013C"/>
    <w:rsid w:val="008C1E35"/>
    <w:rsid w:val="008C5E8E"/>
    <w:rsid w:val="008C615D"/>
    <w:rsid w:val="008C6F8C"/>
    <w:rsid w:val="008D1D4B"/>
    <w:rsid w:val="008D240A"/>
    <w:rsid w:val="008D368A"/>
    <w:rsid w:val="008D5AA2"/>
    <w:rsid w:val="008D5C03"/>
    <w:rsid w:val="008E1FA6"/>
    <w:rsid w:val="008E33A9"/>
    <w:rsid w:val="008E3C06"/>
    <w:rsid w:val="008E55BF"/>
    <w:rsid w:val="008E56D5"/>
    <w:rsid w:val="008E5F84"/>
    <w:rsid w:val="008E7500"/>
    <w:rsid w:val="008F077B"/>
    <w:rsid w:val="008F0FE9"/>
    <w:rsid w:val="008F335F"/>
    <w:rsid w:val="008F3D91"/>
    <w:rsid w:val="008F6831"/>
    <w:rsid w:val="008F6CC7"/>
    <w:rsid w:val="008F71BE"/>
    <w:rsid w:val="00900C97"/>
    <w:rsid w:val="0090179E"/>
    <w:rsid w:val="00902FAA"/>
    <w:rsid w:val="009043B7"/>
    <w:rsid w:val="00904AC8"/>
    <w:rsid w:val="0090549C"/>
    <w:rsid w:val="009067F8"/>
    <w:rsid w:val="00910836"/>
    <w:rsid w:val="00915BFA"/>
    <w:rsid w:val="0092128A"/>
    <w:rsid w:val="00922EAD"/>
    <w:rsid w:val="00923203"/>
    <w:rsid w:val="00926BA4"/>
    <w:rsid w:val="009275D4"/>
    <w:rsid w:val="0092794B"/>
    <w:rsid w:val="00940EF9"/>
    <w:rsid w:val="00942FA3"/>
    <w:rsid w:val="009441CC"/>
    <w:rsid w:val="00944CBD"/>
    <w:rsid w:val="009507C0"/>
    <w:rsid w:val="00953856"/>
    <w:rsid w:val="009554D5"/>
    <w:rsid w:val="00955A9A"/>
    <w:rsid w:val="00955B3F"/>
    <w:rsid w:val="00962552"/>
    <w:rsid w:val="009643F2"/>
    <w:rsid w:val="00971089"/>
    <w:rsid w:val="00973608"/>
    <w:rsid w:val="0097536F"/>
    <w:rsid w:val="0097761E"/>
    <w:rsid w:val="00984116"/>
    <w:rsid w:val="00987EDC"/>
    <w:rsid w:val="00991CCB"/>
    <w:rsid w:val="009933D3"/>
    <w:rsid w:val="009948C3"/>
    <w:rsid w:val="00994E63"/>
    <w:rsid w:val="009979C9"/>
    <w:rsid w:val="009A1362"/>
    <w:rsid w:val="009A1FDE"/>
    <w:rsid w:val="009A24F5"/>
    <w:rsid w:val="009A4ED6"/>
    <w:rsid w:val="009A6574"/>
    <w:rsid w:val="009B02CB"/>
    <w:rsid w:val="009B0BFD"/>
    <w:rsid w:val="009B0E43"/>
    <w:rsid w:val="009B1DC0"/>
    <w:rsid w:val="009B23C9"/>
    <w:rsid w:val="009B4447"/>
    <w:rsid w:val="009B5E1D"/>
    <w:rsid w:val="009B76F7"/>
    <w:rsid w:val="009C11EB"/>
    <w:rsid w:val="009C1510"/>
    <w:rsid w:val="009D0EF6"/>
    <w:rsid w:val="009D10F1"/>
    <w:rsid w:val="009D2853"/>
    <w:rsid w:val="009D2F92"/>
    <w:rsid w:val="009D3FEF"/>
    <w:rsid w:val="009D59AB"/>
    <w:rsid w:val="009E000A"/>
    <w:rsid w:val="009E03C9"/>
    <w:rsid w:val="009E1159"/>
    <w:rsid w:val="009E2B79"/>
    <w:rsid w:val="009E2FB1"/>
    <w:rsid w:val="009E4226"/>
    <w:rsid w:val="009E4284"/>
    <w:rsid w:val="009F02AC"/>
    <w:rsid w:val="009F16AD"/>
    <w:rsid w:val="009F396B"/>
    <w:rsid w:val="00A01E70"/>
    <w:rsid w:val="00A037C2"/>
    <w:rsid w:val="00A07623"/>
    <w:rsid w:val="00A10051"/>
    <w:rsid w:val="00A1125D"/>
    <w:rsid w:val="00A124D0"/>
    <w:rsid w:val="00A127A0"/>
    <w:rsid w:val="00A14C2D"/>
    <w:rsid w:val="00A16267"/>
    <w:rsid w:val="00A20F36"/>
    <w:rsid w:val="00A221E7"/>
    <w:rsid w:val="00A23BEE"/>
    <w:rsid w:val="00A306E7"/>
    <w:rsid w:val="00A30DAD"/>
    <w:rsid w:val="00A35C45"/>
    <w:rsid w:val="00A35D77"/>
    <w:rsid w:val="00A40BBC"/>
    <w:rsid w:val="00A40F2F"/>
    <w:rsid w:val="00A427A6"/>
    <w:rsid w:val="00A42EFD"/>
    <w:rsid w:val="00A44094"/>
    <w:rsid w:val="00A450E6"/>
    <w:rsid w:val="00A45C7A"/>
    <w:rsid w:val="00A47018"/>
    <w:rsid w:val="00A50BA1"/>
    <w:rsid w:val="00A511ED"/>
    <w:rsid w:val="00A52A47"/>
    <w:rsid w:val="00A561CE"/>
    <w:rsid w:val="00A63CAC"/>
    <w:rsid w:val="00A64784"/>
    <w:rsid w:val="00A675E3"/>
    <w:rsid w:val="00A73784"/>
    <w:rsid w:val="00A75B7F"/>
    <w:rsid w:val="00A7642E"/>
    <w:rsid w:val="00A856B3"/>
    <w:rsid w:val="00A86726"/>
    <w:rsid w:val="00A90F3A"/>
    <w:rsid w:val="00A914C1"/>
    <w:rsid w:val="00A91BDF"/>
    <w:rsid w:val="00A942AB"/>
    <w:rsid w:val="00A97126"/>
    <w:rsid w:val="00AA014E"/>
    <w:rsid w:val="00AA08CC"/>
    <w:rsid w:val="00AA1D4D"/>
    <w:rsid w:val="00AA4C1F"/>
    <w:rsid w:val="00AB309E"/>
    <w:rsid w:val="00AB3646"/>
    <w:rsid w:val="00AB45CF"/>
    <w:rsid w:val="00AB65A5"/>
    <w:rsid w:val="00AB7075"/>
    <w:rsid w:val="00AC1E69"/>
    <w:rsid w:val="00AC2249"/>
    <w:rsid w:val="00AC6A4A"/>
    <w:rsid w:val="00AC756F"/>
    <w:rsid w:val="00AD1432"/>
    <w:rsid w:val="00AD1935"/>
    <w:rsid w:val="00AD3D90"/>
    <w:rsid w:val="00AE04A4"/>
    <w:rsid w:val="00AE392C"/>
    <w:rsid w:val="00AE581C"/>
    <w:rsid w:val="00AE5C45"/>
    <w:rsid w:val="00AE64AD"/>
    <w:rsid w:val="00AE6B9E"/>
    <w:rsid w:val="00AE75F3"/>
    <w:rsid w:val="00AF0234"/>
    <w:rsid w:val="00AF5873"/>
    <w:rsid w:val="00AF75FD"/>
    <w:rsid w:val="00B03192"/>
    <w:rsid w:val="00B04E6C"/>
    <w:rsid w:val="00B05542"/>
    <w:rsid w:val="00B06399"/>
    <w:rsid w:val="00B06A66"/>
    <w:rsid w:val="00B12E58"/>
    <w:rsid w:val="00B12ED9"/>
    <w:rsid w:val="00B16EE9"/>
    <w:rsid w:val="00B17122"/>
    <w:rsid w:val="00B212C3"/>
    <w:rsid w:val="00B21B70"/>
    <w:rsid w:val="00B21F68"/>
    <w:rsid w:val="00B23D3E"/>
    <w:rsid w:val="00B24F57"/>
    <w:rsid w:val="00B271A0"/>
    <w:rsid w:val="00B31342"/>
    <w:rsid w:val="00B3235B"/>
    <w:rsid w:val="00B3299A"/>
    <w:rsid w:val="00B34140"/>
    <w:rsid w:val="00B34A8D"/>
    <w:rsid w:val="00B353EF"/>
    <w:rsid w:val="00B466D8"/>
    <w:rsid w:val="00B5281D"/>
    <w:rsid w:val="00B56B11"/>
    <w:rsid w:val="00B57BA9"/>
    <w:rsid w:val="00B57C6F"/>
    <w:rsid w:val="00B60156"/>
    <w:rsid w:val="00B61E6D"/>
    <w:rsid w:val="00B62F23"/>
    <w:rsid w:val="00B645BE"/>
    <w:rsid w:val="00B674EB"/>
    <w:rsid w:val="00B7140B"/>
    <w:rsid w:val="00B72A0C"/>
    <w:rsid w:val="00B738E5"/>
    <w:rsid w:val="00B745DA"/>
    <w:rsid w:val="00B75591"/>
    <w:rsid w:val="00B77697"/>
    <w:rsid w:val="00B83484"/>
    <w:rsid w:val="00B83DEE"/>
    <w:rsid w:val="00B85D7D"/>
    <w:rsid w:val="00B85F9B"/>
    <w:rsid w:val="00B860E0"/>
    <w:rsid w:val="00B9604D"/>
    <w:rsid w:val="00B97B20"/>
    <w:rsid w:val="00BA1498"/>
    <w:rsid w:val="00BA3233"/>
    <w:rsid w:val="00BA326C"/>
    <w:rsid w:val="00BA4A85"/>
    <w:rsid w:val="00BA59D9"/>
    <w:rsid w:val="00BB1F75"/>
    <w:rsid w:val="00BB4EC8"/>
    <w:rsid w:val="00BB6713"/>
    <w:rsid w:val="00BC2BE4"/>
    <w:rsid w:val="00BC515E"/>
    <w:rsid w:val="00BC52CC"/>
    <w:rsid w:val="00BC572A"/>
    <w:rsid w:val="00BC5861"/>
    <w:rsid w:val="00BC5BDC"/>
    <w:rsid w:val="00BC62E8"/>
    <w:rsid w:val="00BD16EA"/>
    <w:rsid w:val="00BD1773"/>
    <w:rsid w:val="00BD20F4"/>
    <w:rsid w:val="00BD34AD"/>
    <w:rsid w:val="00BD4807"/>
    <w:rsid w:val="00BE09FB"/>
    <w:rsid w:val="00BE0DCB"/>
    <w:rsid w:val="00BE37A4"/>
    <w:rsid w:val="00BE45DE"/>
    <w:rsid w:val="00BE639D"/>
    <w:rsid w:val="00BF5279"/>
    <w:rsid w:val="00BF5C53"/>
    <w:rsid w:val="00BF604D"/>
    <w:rsid w:val="00C05456"/>
    <w:rsid w:val="00C076A9"/>
    <w:rsid w:val="00C12211"/>
    <w:rsid w:val="00C12D21"/>
    <w:rsid w:val="00C1436B"/>
    <w:rsid w:val="00C15BBB"/>
    <w:rsid w:val="00C16064"/>
    <w:rsid w:val="00C20201"/>
    <w:rsid w:val="00C221C8"/>
    <w:rsid w:val="00C31687"/>
    <w:rsid w:val="00C31FC0"/>
    <w:rsid w:val="00C330A6"/>
    <w:rsid w:val="00C35048"/>
    <w:rsid w:val="00C37FF1"/>
    <w:rsid w:val="00C417E0"/>
    <w:rsid w:val="00C44978"/>
    <w:rsid w:val="00C4771B"/>
    <w:rsid w:val="00C507CD"/>
    <w:rsid w:val="00C539C8"/>
    <w:rsid w:val="00C54866"/>
    <w:rsid w:val="00C56052"/>
    <w:rsid w:val="00C65342"/>
    <w:rsid w:val="00C659EC"/>
    <w:rsid w:val="00C67CA5"/>
    <w:rsid w:val="00C727E0"/>
    <w:rsid w:val="00C73C34"/>
    <w:rsid w:val="00C73FBD"/>
    <w:rsid w:val="00C7483F"/>
    <w:rsid w:val="00C762A3"/>
    <w:rsid w:val="00C800CD"/>
    <w:rsid w:val="00C8213D"/>
    <w:rsid w:val="00C8580B"/>
    <w:rsid w:val="00C85867"/>
    <w:rsid w:val="00C862DC"/>
    <w:rsid w:val="00C878DC"/>
    <w:rsid w:val="00C9036D"/>
    <w:rsid w:val="00C912FE"/>
    <w:rsid w:val="00C91771"/>
    <w:rsid w:val="00C928AB"/>
    <w:rsid w:val="00C937CC"/>
    <w:rsid w:val="00C95819"/>
    <w:rsid w:val="00C9616D"/>
    <w:rsid w:val="00C96D7A"/>
    <w:rsid w:val="00C9730D"/>
    <w:rsid w:val="00C978EB"/>
    <w:rsid w:val="00C97E6C"/>
    <w:rsid w:val="00CA31EB"/>
    <w:rsid w:val="00CA3B00"/>
    <w:rsid w:val="00CA4216"/>
    <w:rsid w:val="00CA5C1F"/>
    <w:rsid w:val="00CA6B87"/>
    <w:rsid w:val="00CB2C31"/>
    <w:rsid w:val="00CB6137"/>
    <w:rsid w:val="00CB7A8D"/>
    <w:rsid w:val="00CC1B9E"/>
    <w:rsid w:val="00CC2031"/>
    <w:rsid w:val="00CC4568"/>
    <w:rsid w:val="00CD0B2A"/>
    <w:rsid w:val="00CD1171"/>
    <w:rsid w:val="00CD1852"/>
    <w:rsid w:val="00CD4612"/>
    <w:rsid w:val="00CE041E"/>
    <w:rsid w:val="00CE0A4C"/>
    <w:rsid w:val="00CE1C7F"/>
    <w:rsid w:val="00CE3D5B"/>
    <w:rsid w:val="00CE51C3"/>
    <w:rsid w:val="00CE75F6"/>
    <w:rsid w:val="00CF32C0"/>
    <w:rsid w:val="00CF3B46"/>
    <w:rsid w:val="00CF4F69"/>
    <w:rsid w:val="00D00045"/>
    <w:rsid w:val="00D00E4A"/>
    <w:rsid w:val="00D02FE1"/>
    <w:rsid w:val="00D0722D"/>
    <w:rsid w:val="00D10677"/>
    <w:rsid w:val="00D13E7B"/>
    <w:rsid w:val="00D154DB"/>
    <w:rsid w:val="00D16BE9"/>
    <w:rsid w:val="00D207D6"/>
    <w:rsid w:val="00D20A9C"/>
    <w:rsid w:val="00D228D0"/>
    <w:rsid w:val="00D22AE8"/>
    <w:rsid w:val="00D24A7A"/>
    <w:rsid w:val="00D256F3"/>
    <w:rsid w:val="00D257C8"/>
    <w:rsid w:val="00D25E5F"/>
    <w:rsid w:val="00D25F7F"/>
    <w:rsid w:val="00D27843"/>
    <w:rsid w:val="00D36334"/>
    <w:rsid w:val="00D37A6C"/>
    <w:rsid w:val="00D40D00"/>
    <w:rsid w:val="00D432AD"/>
    <w:rsid w:val="00D44818"/>
    <w:rsid w:val="00D4634E"/>
    <w:rsid w:val="00D47036"/>
    <w:rsid w:val="00D5077D"/>
    <w:rsid w:val="00D51069"/>
    <w:rsid w:val="00D523D3"/>
    <w:rsid w:val="00D53181"/>
    <w:rsid w:val="00D531ED"/>
    <w:rsid w:val="00D5336D"/>
    <w:rsid w:val="00D547BF"/>
    <w:rsid w:val="00D60FF2"/>
    <w:rsid w:val="00D6656A"/>
    <w:rsid w:val="00D6696B"/>
    <w:rsid w:val="00D6696E"/>
    <w:rsid w:val="00D75DE7"/>
    <w:rsid w:val="00D76C2E"/>
    <w:rsid w:val="00D77EC5"/>
    <w:rsid w:val="00D80989"/>
    <w:rsid w:val="00D83E59"/>
    <w:rsid w:val="00D84110"/>
    <w:rsid w:val="00D843E3"/>
    <w:rsid w:val="00D84C99"/>
    <w:rsid w:val="00D86581"/>
    <w:rsid w:val="00D86E76"/>
    <w:rsid w:val="00D93E85"/>
    <w:rsid w:val="00D94350"/>
    <w:rsid w:val="00D951C4"/>
    <w:rsid w:val="00D9537D"/>
    <w:rsid w:val="00DA44B8"/>
    <w:rsid w:val="00DA5525"/>
    <w:rsid w:val="00DA78A8"/>
    <w:rsid w:val="00DB295E"/>
    <w:rsid w:val="00DB6A2C"/>
    <w:rsid w:val="00DC320A"/>
    <w:rsid w:val="00DC5315"/>
    <w:rsid w:val="00DD130B"/>
    <w:rsid w:val="00DD3428"/>
    <w:rsid w:val="00DD348A"/>
    <w:rsid w:val="00DD5231"/>
    <w:rsid w:val="00DD52CC"/>
    <w:rsid w:val="00DD6010"/>
    <w:rsid w:val="00DE0C78"/>
    <w:rsid w:val="00DE133B"/>
    <w:rsid w:val="00DE308B"/>
    <w:rsid w:val="00DF0982"/>
    <w:rsid w:val="00DF43EC"/>
    <w:rsid w:val="00DF5E37"/>
    <w:rsid w:val="00DF69FE"/>
    <w:rsid w:val="00DF7489"/>
    <w:rsid w:val="00E00772"/>
    <w:rsid w:val="00E00B35"/>
    <w:rsid w:val="00E02C3B"/>
    <w:rsid w:val="00E02E61"/>
    <w:rsid w:val="00E11394"/>
    <w:rsid w:val="00E11723"/>
    <w:rsid w:val="00E13592"/>
    <w:rsid w:val="00E13F7F"/>
    <w:rsid w:val="00E14E45"/>
    <w:rsid w:val="00E14FAA"/>
    <w:rsid w:val="00E22B51"/>
    <w:rsid w:val="00E22EA8"/>
    <w:rsid w:val="00E23068"/>
    <w:rsid w:val="00E24176"/>
    <w:rsid w:val="00E3120A"/>
    <w:rsid w:val="00E35C97"/>
    <w:rsid w:val="00E362C9"/>
    <w:rsid w:val="00E36E0B"/>
    <w:rsid w:val="00E37A7A"/>
    <w:rsid w:val="00E37D36"/>
    <w:rsid w:val="00E44571"/>
    <w:rsid w:val="00E464F5"/>
    <w:rsid w:val="00E47630"/>
    <w:rsid w:val="00E55B3B"/>
    <w:rsid w:val="00E55E6A"/>
    <w:rsid w:val="00E55E91"/>
    <w:rsid w:val="00E56E08"/>
    <w:rsid w:val="00E57DE3"/>
    <w:rsid w:val="00E57E51"/>
    <w:rsid w:val="00E65724"/>
    <w:rsid w:val="00E65D0F"/>
    <w:rsid w:val="00E663BE"/>
    <w:rsid w:val="00E7044B"/>
    <w:rsid w:val="00E719DE"/>
    <w:rsid w:val="00E751E6"/>
    <w:rsid w:val="00E75EE9"/>
    <w:rsid w:val="00E76C71"/>
    <w:rsid w:val="00E77BA2"/>
    <w:rsid w:val="00E80F12"/>
    <w:rsid w:val="00E81487"/>
    <w:rsid w:val="00E814DA"/>
    <w:rsid w:val="00E844E8"/>
    <w:rsid w:val="00E84847"/>
    <w:rsid w:val="00E861BC"/>
    <w:rsid w:val="00E8625D"/>
    <w:rsid w:val="00E86EDC"/>
    <w:rsid w:val="00E95BBB"/>
    <w:rsid w:val="00E96810"/>
    <w:rsid w:val="00EA23D0"/>
    <w:rsid w:val="00EA2557"/>
    <w:rsid w:val="00EA4BA5"/>
    <w:rsid w:val="00EA69F8"/>
    <w:rsid w:val="00EA7098"/>
    <w:rsid w:val="00EA7525"/>
    <w:rsid w:val="00EB097A"/>
    <w:rsid w:val="00EB1D44"/>
    <w:rsid w:val="00EB2FF8"/>
    <w:rsid w:val="00EB366E"/>
    <w:rsid w:val="00EB5724"/>
    <w:rsid w:val="00EB6EBA"/>
    <w:rsid w:val="00EC0891"/>
    <w:rsid w:val="00EC1BC4"/>
    <w:rsid w:val="00EC232D"/>
    <w:rsid w:val="00EC2720"/>
    <w:rsid w:val="00EC2ECD"/>
    <w:rsid w:val="00EC3B91"/>
    <w:rsid w:val="00EC5FD1"/>
    <w:rsid w:val="00EC60C2"/>
    <w:rsid w:val="00ED2325"/>
    <w:rsid w:val="00ED743E"/>
    <w:rsid w:val="00EE1BDB"/>
    <w:rsid w:val="00EE51DB"/>
    <w:rsid w:val="00EE7871"/>
    <w:rsid w:val="00EE7915"/>
    <w:rsid w:val="00EF65A5"/>
    <w:rsid w:val="00EF6AAF"/>
    <w:rsid w:val="00EF6CE0"/>
    <w:rsid w:val="00EF6F4B"/>
    <w:rsid w:val="00F00905"/>
    <w:rsid w:val="00F02169"/>
    <w:rsid w:val="00F03E95"/>
    <w:rsid w:val="00F043C2"/>
    <w:rsid w:val="00F05D98"/>
    <w:rsid w:val="00F06129"/>
    <w:rsid w:val="00F13863"/>
    <w:rsid w:val="00F13DC0"/>
    <w:rsid w:val="00F14485"/>
    <w:rsid w:val="00F1690C"/>
    <w:rsid w:val="00F16F02"/>
    <w:rsid w:val="00F17852"/>
    <w:rsid w:val="00F22BB2"/>
    <w:rsid w:val="00F23A2C"/>
    <w:rsid w:val="00F2577C"/>
    <w:rsid w:val="00F26504"/>
    <w:rsid w:val="00F26A60"/>
    <w:rsid w:val="00F31355"/>
    <w:rsid w:val="00F342F9"/>
    <w:rsid w:val="00F35D4B"/>
    <w:rsid w:val="00F362FE"/>
    <w:rsid w:val="00F370F5"/>
    <w:rsid w:val="00F40BCE"/>
    <w:rsid w:val="00F42E53"/>
    <w:rsid w:val="00F465B6"/>
    <w:rsid w:val="00F46634"/>
    <w:rsid w:val="00F47301"/>
    <w:rsid w:val="00F5040B"/>
    <w:rsid w:val="00F507D4"/>
    <w:rsid w:val="00F52D99"/>
    <w:rsid w:val="00F53787"/>
    <w:rsid w:val="00F55355"/>
    <w:rsid w:val="00F562FE"/>
    <w:rsid w:val="00F574FC"/>
    <w:rsid w:val="00F57A42"/>
    <w:rsid w:val="00F61957"/>
    <w:rsid w:val="00F63685"/>
    <w:rsid w:val="00F64CB9"/>
    <w:rsid w:val="00F67181"/>
    <w:rsid w:val="00F70600"/>
    <w:rsid w:val="00F72E8D"/>
    <w:rsid w:val="00F746E2"/>
    <w:rsid w:val="00F74851"/>
    <w:rsid w:val="00F759F8"/>
    <w:rsid w:val="00F760F1"/>
    <w:rsid w:val="00F77628"/>
    <w:rsid w:val="00F83411"/>
    <w:rsid w:val="00F838DD"/>
    <w:rsid w:val="00F862BB"/>
    <w:rsid w:val="00F866A9"/>
    <w:rsid w:val="00F91F34"/>
    <w:rsid w:val="00F946F4"/>
    <w:rsid w:val="00F953FA"/>
    <w:rsid w:val="00FA0306"/>
    <w:rsid w:val="00FA1118"/>
    <w:rsid w:val="00FA170D"/>
    <w:rsid w:val="00FA20EA"/>
    <w:rsid w:val="00FA34BE"/>
    <w:rsid w:val="00FA4156"/>
    <w:rsid w:val="00FA4766"/>
    <w:rsid w:val="00FA5DC0"/>
    <w:rsid w:val="00FA6B08"/>
    <w:rsid w:val="00FB365E"/>
    <w:rsid w:val="00FB7042"/>
    <w:rsid w:val="00FC3FA4"/>
    <w:rsid w:val="00FC6159"/>
    <w:rsid w:val="00FD061C"/>
    <w:rsid w:val="00FD0B96"/>
    <w:rsid w:val="00FD410E"/>
    <w:rsid w:val="00FD417E"/>
    <w:rsid w:val="00FD6EE8"/>
    <w:rsid w:val="00FE2515"/>
    <w:rsid w:val="00FF165D"/>
    <w:rsid w:val="00FF1BF6"/>
    <w:rsid w:val="00FF218B"/>
    <w:rsid w:val="00FF5003"/>
    <w:rsid w:val="00FF5BB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282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semiHidden="1" w:unhideWhenUsed="1"/>
    <w:lsdException w:name="Table Grid" w:uiPriority="39"/>
    <w:lsdException w:name="Table Theme" w:lock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4AD"/>
    <w:pPr>
      <w:spacing w:after="120" w:line="280" w:lineRule="exact"/>
      <w:jc w:val="both"/>
    </w:pPr>
    <w:rPr>
      <w:sz w:val="21"/>
      <w:szCs w:val="10"/>
      <w:lang w:val="en-US" w:eastAsia="zh-CN"/>
    </w:rPr>
  </w:style>
  <w:style w:type="paragraph" w:styleId="Heading1">
    <w:name w:val="heading 1"/>
    <w:basedOn w:val="Normal"/>
    <w:next w:val="Heading2"/>
    <w:link w:val="Heading1Char"/>
    <w:qFormat/>
    <w:pPr>
      <w:keepNext/>
      <w:tabs>
        <w:tab w:val="left" w:pos="720"/>
      </w:tabs>
      <w:spacing w:before="240"/>
      <w:jc w:val="center"/>
      <w:outlineLvl w:val="0"/>
    </w:pPr>
    <w:rPr>
      <w:b/>
      <w:caps/>
    </w:rPr>
  </w:style>
  <w:style w:type="paragraph" w:styleId="Heading2">
    <w:name w:val="heading 2"/>
    <w:basedOn w:val="Normal"/>
    <w:next w:val="Normal"/>
    <w:link w:val="Heading2Char"/>
    <w:qFormat/>
    <w:rsid w:val="00E55B3B"/>
    <w:pPr>
      <w:keepNext/>
      <w:tabs>
        <w:tab w:val="left" w:pos="720"/>
      </w:tabs>
      <w:spacing w:before="120"/>
      <w:jc w:val="center"/>
      <w:outlineLvl w:val="1"/>
    </w:pPr>
    <w:rPr>
      <w:b/>
      <w:bCs/>
      <w:iCs/>
    </w:rPr>
  </w:style>
  <w:style w:type="paragraph" w:styleId="Heading3">
    <w:name w:val="heading 3"/>
    <w:basedOn w:val="Normal"/>
    <w:next w:val="Normal"/>
    <w:qFormat/>
    <w:pPr>
      <w:keepNext/>
      <w:tabs>
        <w:tab w:val="left" w:pos="567"/>
      </w:tabs>
      <w:spacing w:before="120"/>
      <w:jc w:val="center"/>
      <w:outlineLvl w:val="2"/>
    </w:pPr>
    <w:rPr>
      <w:i/>
      <w:iCs/>
    </w:rPr>
  </w:style>
  <w:style w:type="paragraph" w:styleId="Heading4">
    <w:name w:val="heading 4"/>
    <w:basedOn w:val="Normal"/>
    <w:qFormat/>
    <w:pPr>
      <w:keepNext/>
      <w:spacing w:before="120"/>
      <w:outlineLvl w:val="3"/>
    </w:pPr>
    <w:rPr>
      <w:rFonts w:ascii="Times New Roman Bold" w:eastAsia="Arial Unicode MS" w:hAnsi="Times New Roman Bold" w:cs="Arial"/>
      <w:b/>
      <w:bCs/>
      <w:i/>
    </w:rPr>
  </w:style>
  <w:style w:type="paragraph" w:styleId="Heading5">
    <w:name w:val="heading 5"/>
    <w:basedOn w:val="Normal"/>
    <w:next w:val="Normal"/>
    <w:qFormat/>
    <w:pPr>
      <w:keepNext/>
      <w:numPr>
        <w:ilvl w:val="4"/>
        <w:numId w:val="1"/>
      </w:numPr>
      <w:spacing w:before="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eastAsia="PMingLiU"/>
      <w:noProof/>
      <w:sz w:val="18"/>
    </w:rPr>
  </w:style>
  <w:style w:type="paragraph" w:styleId="Footer">
    <w:name w:val="footer"/>
    <w:basedOn w:val="Normal"/>
    <w:pPr>
      <w:tabs>
        <w:tab w:val="center" w:pos="4320"/>
        <w:tab w:val="right" w:pos="8640"/>
      </w:tabs>
      <w:ind w:firstLine="720"/>
      <w:jc w:val="right"/>
    </w:pPr>
    <w:rPr>
      <w:rFonts w:eastAsia="PMingLiU"/>
      <w:b/>
      <w:noProof/>
      <w:sz w:val="17"/>
    </w:rPr>
  </w:style>
  <w:style w:type="paragraph" w:customStyle="1" w:styleId="Para1">
    <w:name w:val="Para1"/>
    <w:basedOn w:val="Normal"/>
    <w:link w:val="Para1Char"/>
    <w:rsid w:val="00F13DC0"/>
    <w:pPr>
      <w:numPr>
        <w:numId w:val="2"/>
      </w:numPr>
      <w:spacing w:before="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link w:val="FootnoteTextChar"/>
    <w:qFormat/>
    <w:rsid w:val="00AE64AD"/>
    <w:pPr>
      <w:keepLines/>
      <w:spacing w:line="210" w:lineRule="exact"/>
      <w:ind w:left="475" w:hanging="475"/>
    </w:pPr>
    <w:rPr>
      <w:rFonts w:ascii="宋体" w:hAnsi="宋体"/>
      <w:noProof/>
      <w:spacing w:val="5"/>
      <w:w w:val="104"/>
      <w:kern w:val="14"/>
    </w:rPr>
  </w:style>
  <w:style w:type="paragraph" w:styleId="BodyText">
    <w:name w:val="Body Text"/>
    <w:basedOn w:val="Normal"/>
    <w:pPr>
      <w:spacing w:before="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semiHidden/>
    <w:rPr>
      <w:rFonts w:ascii="Times New Roman" w:eastAsia="宋体" w:hAnsi="Times New Roman"/>
      <w:sz w:val="6"/>
    </w:rPr>
  </w:style>
  <w:style w:type="paragraph" w:styleId="CommentText">
    <w:name w:val="annotation text"/>
    <w:basedOn w:val="Normal"/>
    <w:link w:val="CommentTextChar"/>
    <w:semiHidden/>
    <w:pPr>
      <w:spacing w:line="240" w:lineRule="exact"/>
    </w:pPr>
  </w:style>
  <w:style w:type="paragraph" w:styleId="BodyTextIndent">
    <w:name w:val="Body Text Indent"/>
    <w:basedOn w:val="Normal"/>
    <w:pPr>
      <w:spacing w:before="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pPr>
      <w:keepNext/>
      <w:spacing w:before="240"/>
      <w:jc w:val="center"/>
    </w:pPr>
    <w:rPr>
      <w:b/>
      <w:bCs/>
      <w:caps/>
    </w:rPr>
  </w:style>
  <w:style w:type="paragraph" w:customStyle="1" w:styleId="para4">
    <w:name w:val="para4"/>
    <w:basedOn w:val="Normal"/>
    <w:pPr>
      <w:numPr>
        <w:ilvl w:val="3"/>
        <w:numId w:val="4"/>
      </w:numPr>
      <w:overflowPunct w:val="0"/>
      <w:autoSpaceDE w:val="0"/>
      <w:autoSpaceDN w:val="0"/>
      <w:adjustRightInd w:val="0"/>
      <w:spacing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pPr>
      <w:ind w:left="170" w:right="3119" w:hanging="170"/>
      <w:jc w:val="left"/>
    </w:pPr>
  </w:style>
  <w:style w:type="paragraph" w:customStyle="1" w:styleId="Para3">
    <w:name w:val="Para3"/>
    <w:basedOn w:val="Normal"/>
    <w:pPr>
      <w:numPr>
        <w:ilvl w:val="2"/>
        <w:numId w:val="2"/>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uiPriority w:val="39"/>
    <w:semiHidden/>
    <w:pPr>
      <w:spacing w:before="120"/>
      <w:ind w:left="176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ind w:left="660"/>
      <w:jc w:val="left"/>
    </w:pPr>
  </w:style>
  <w:style w:type="paragraph" w:styleId="TOC5">
    <w:name w:val="toc 5"/>
    <w:basedOn w:val="Normal"/>
    <w:next w:val="Normal"/>
    <w:autoRedefine/>
    <w:semiHidden/>
    <w:pPr>
      <w:spacing w:before="120"/>
      <w:ind w:left="880"/>
      <w:jc w:val="left"/>
    </w:pPr>
  </w:style>
  <w:style w:type="paragraph" w:styleId="TOC6">
    <w:name w:val="toc 6"/>
    <w:basedOn w:val="Normal"/>
    <w:next w:val="Normal"/>
    <w:autoRedefine/>
    <w:semiHidden/>
    <w:pPr>
      <w:spacing w:before="120"/>
      <w:ind w:left="1100"/>
      <w:jc w:val="left"/>
    </w:pPr>
  </w:style>
  <w:style w:type="paragraph" w:styleId="TOC7">
    <w:name w:val="toc 7"/>
    <w:basedOn w:val="Normal"/>
    <w:next w:val="Normal"/>
    <w:autoRedefine/>
    <w:semiHidden/>
    <w:pPr>
      <w:spacing w:before="120"/>
      <w:ind w:left="1320"/>
      <w:jc w:val="left"/>
    </w:pPr>
  </w:style>
  <w:style w:type="paragraph" w:styleId="TOC8">
    <w:name w:val="toc 8"/>
    <w:basedOn w:val="Normal"/>
    <w:next w:val="Normal"/>
    <w:autoRedefine/>
    <w:semiHidden/>
    <w:pPr>
      <w:spacing w:before="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Pr>
      <w:color w:val="800080"/>
      <w:u w:val="single"/>
    </w:rPr>
  </w:style>
  <w:style w:type="paragraph" w:customStyle="1" w:styleId="Style1">
    <w:name w:val="Style1"/>
    <w:basedOn w:val="Heading2"/>
    <w:qFormat/>
    <w:rsid w:val="00CA6B87"/>
    <w:rPr>
      <w:i/>
    </w:rPr>
  </w:style>
  <w:style w:type="paragraph" w:customStyle="1" w:styleId="Para2">
    <w:name w:val="Para2"/>
    <w:basedOn w:val="Para1"/>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ind w:firstLine="720"/>
      <w:jc w:val="left"/>
      <w:textAlignment w:val="baseline"/>
    </w:pPr>
    <w:rPr>
      <w:color w:val="000000"/>
    </w:rPr>
  </w:style>
  <w:style w:type="character" w:styleId="Hyperlink">
    <w:name w:val="Hyperlink"/>
    <w:uiPriority w:val="99"/>
    <w:unhideWhenUsed/>
    <w:rsid w:val="00406BC6"/>
    <w:rPr>
      <w:color w:val="0000FF"/>
      <w:u w:val="single"/>
    </w:rPr>
  </w:style>
  <w:style w:type="character" w:styleId="EndnoteReference">
    <w:name w:val="endnote reference"/>
    <w:semiHidden/>
    <w:rPr>
      <w:rFonts w:ascii="Times New Roman" w:eastAsia="宋体" w:hAnsi="Times New Roman"/>
      <w:color w:val="000000"/>
      <w:spacing w:val="-7"/>
      <w:w w:val="130"/>
      <w:position w:val="-4"/>
      <w:vertAlign w:val="superscript"/>
    </w:rPr>
  </w:style>
  <w:style w:type="paragraph" w:styleId="EndnoteText">
    <w:name w:val="endnote text"/>
    <w:semiHidden/>
    <w:pPr>
      <w:widowControl w:val="0"/>
      <w:tabs>
        <w:tab w:val="left" w:pos="-720"/>
      </w:tabs>
      <w:suppressAutoHyphens/>
    </w:pPr>
    <w:rPr>
      <w:rFonts w:ascii="Courier New" w:hAnsi="Courier New"/>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rsid w:val="00AE64AD"/>
    <w:rPr>
      <w:rFonts w:ascii="宋体" w:hAnsi="宋体"/>
      <w:noProof/>
      <w:spacing w:val="5"/>
      <w:w w:val="104"/>
      <w:kern w:val="14"/>
    </w:rPr>
  </w:style>
  <w:style w:type="paragraph" w:customStyle="1" w:styleId="decision">
    <w:name w:val="decision"/>
    <w:basedOn w:val="Normal"/>
    <w:qFormat/>
    <w:rsid w:val="00406BC6"/>
    <w:pPr>
      <w:keepNext/>
      <w:spacing w:before="24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eastAsia="en-US"/>
    </w:rPr>
  </w:style>
  <w:style w:type="character" w:styleId="PlaceholderText">
    <w:name w:val="Placeholder Text"/>
    <w:uiPriority w:val="67"/>
    <w:rsid w:val="00073708"/>
    <w:rPr>
      <w:color w:val="808080"/>
    </w:rPr>
  </w:style>
  <w:style w:type="paragraph" w:styleId="ListParagraph">
    <w:name w:val="List Paragraph"/>
    <w:basedOn w:val="Normal"/>
    <w:link w:val="ListParagraphChar"/>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paragraph" w:styleId="PlainText">
    <w:name w:val="Plain Text"/>
    <w:basedOn w:val="Normal"/>
    <w:link w:val="PlainTextChar"/>
    <w:uiPriority w:val="99"/>
    <w:unhideWhenUsed/>
    <w:rsid w:val="00AD3D90"/>
    <w:pPr>
      <w:jc w:val="left"/>
    </w:pPr>
    <w:rPr>
      <w:rFonts w:ascii="Calibri" w:eastAsia="Calibri" w:hAnsi="Calibri"/>
      <w:szCs w:val="21"/>
    </w:rPr>
  </w:style>
  <w:style w:type="character" w:customStyle="1" w:styleId="PlainTextChar">
    <w:name w:val="Plain Text Char"/>
    <w:link w:val="PlainText"/>
    <w:uiPriority w:val="99"/>
    <w:rsid w:val="00AD3D90"/>
    <w:rPr>
      <w:rFonts w:ascii="Calibri" w:eastAsia="Calibri" w:hAnsi="Calibri"/>
      <w:sz w:val="22"/>
      <w:szCs w:val="21"/>
      <w:lang w:val="en-US"/>
    </w:rPr>
  </w:style>
  <w:style w:type="paragraph" w:styleId="BodyText2">
    <w:name w:val="Body Text 2"/>
    <w:basedOn w:val="Normal"/>
    <w:link w:val="BodyText2Char"/>
    <w:uiPriority w:val="99"/>
    <w:semiHidden/>
    <w:unhideWhenUsed/>
    <w:rsid w:val="00A561CE"/>
    <w:pPr>
      <w:spacing w:line="480" w:lineRule="auto"/>
    </w:pPr>
  </w:style>
  <w:style w:type="character" w:customStyle="1" w:styleId="BodyText2Char">
    <w:name w:val="Body Text 2 Char"/>
    <w:link w:val="BodyText2"/>
    <w:uiPriority w:val="99"/>
    <w:semiHidden/>
    <w:rsid w:val="00A561CE"/>
    <w:rPr>
      <w:sz w:val="22"/>
      <w:szCs w:val="24"/>
      <w:lang w:val="en-GB"/>
    </w:rPr>
  </w:style>
  <w:style w:type="table" w:styleId="TableGrid">
    <w:name w:val="Table Grid"/>
    <w:basedOn w:val="TableNormal"/>
    <w:uiPriority w:val="39"/>
    <w:rsid w:val="00595E02"/>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9036D"/>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nhideWhenUsed/>
    <w:qFormat/>
    <w:rsid w:val="00AE64AD"/>
    <w:rPr>
      <w:rFonts w:ascii="Times New Roman" w:eastAsia="宋体" w:hAnsi="Times New Roman"/>
      <w:caps w:val="0"/>
      <w:smallCaps w:val="0"/>
      <w:strike w:val="0"/>
      <w:dstrike w:val="0"/>
      <w:vanish w:val="0"/>
      <w:sz w:val="24"/>
      <w:u w:val="none"/>
      <w:vertAlign w:val="superscript"/>
    </w:rPr>
  </w:style>
  <w:style w:type="character" w:customStyle="1" w:styleId="Para1Char">
    <w:name w:val="Para1 Char"/>
    <w:link w:val="Para1"/>
    <w:locked/>
    <w:rsid w:val="000C37B2"/>
    <w:rPr>
      <w:snapToGrid w:val="0"/>
      <w:sz w:val="21"/>
      <w:szCs w:val="18"/>
      <w:lang w:val="en-US" w:eastAsia="zh-CN"/>
    </w:rPr>
  </w:style>
  <w:style w:type="character" w:styleId="Emphasis">
    <w:name w:val="Emphasis"/>
    <w:uiPriority w:val="20"/>
    <w:qFormat/>
    <w:rsid w:val="000C37B2"/>
    <w:rPr>
      <w:i/>
      <w:iCs/>
    </w:rPr>
  </w:style>
  <w:style w:type="paragraph" w:customStyle="1" w:styleId="Default">
    <w:name w:val="Default"/>
    <w:rsid w:val="000C37B2"/>
    <w:pPr>
      <w:widowControl w:val="0"/>
      <w:autoSpaceDE w:val="0"/>
      <w:autoSpaceDN w:val="0"/>
      <w:adjustRightInd w:val="0"/>
    </w:pPr>
    <w:rPr>
      <w:rFonts w:eastAsia="Malgun Gothic"/>
      <w:color w:val="000000"/>
      <w:sz w:val="24"/>
      <w:szCs w:val="24"/>
      <w:lang w:val="en-US" w:eastAsia="en-US"/>
    </w:rPr>
  </w:style>
  <w:style w:type="character" w:customStyle="1" w:styleId="ListParagraphChar">
    <w:name w:val="List Paragraph Char"/>
    <w:link w:val="ListParagraph"/>
    <w:uiPriority w:val="34"/>
    <w:rsid w:val="00716326"/>
    <w:rPr>
      <w:sz w:val="22"/>
      <w:szCs w:val="24"/>
      <w:lang w:val="en-GB" w:eastAsia="en-US"/>
    </w:rPr>
  </w:style>
  <w:style w:type="character" w:customStyle="1" w:styleId="StyleFootnoteReferencenumberFootnoteReferenceSuperscript-EF">
    <w:name w:val="Style Footnote ReferencenumberFootnote Reference Superscript-E F..."/>
    <w:rsid w:val="00716326"/>
    <w:rPr>
      <w:rFonts w:ascii="Times New Roman" w:hAnsi="Times New Roman"/>
      <w:sz w:val="22"/>
      <w:u w:val="none"/>
      <w:vertAlign w:val="superscript"/>
    </w:rPr>
  </w:style>
  <w:style w:type="character" w:styleId="Strong">
    <w:name w:val="Strong"/>
    <w:uiPriority w:val="22"/>
    <w:qFormat/>
    <w:rsid w:val="00716326"/>
    <w:rPr>
      <w:b/>
      <w:bCs/>
    </w:rPr>
  </w:style>
  <w:style w:type="character" w:customStyle="1" w:styleId="Heading2Char">
    <w:name w:val="Heading 2 Char"/>
    <w:link w:val="Heading2"/>
    <w:rsid w:val="00A942AB"/>
    <w:rPr>
      <w:b/>
      <w:bCs/>
      <w:iCs/>
      <w:sz w:val="22"/>
      <w:szCs w:val="24"/>
      <w:lang w:val="en-GB" w:eastAsia="en-US"/>
    </w:rPr>
  </w:style>
  <w:style w:type="character" w:customStyle="1" w:styleId="UnresolvedMention1">
    <w:name w:val="Unresolved Mention1"/>
    <w:basedOn w:val="DefaultParagraphFont"/>
    <w:uiPriority w:val="99"/>
    <w:semiHidden/>
    <w:unhideWhenUsed/>
    <w:rsid w:val="00DC320A"/>
    <w:rPr>
      <w:color w:val="605E5C"/>
      <w:shd w:val="clear" w:color="auto" w:fill="E1DFDD"/>
    </w:rPr>
  </w:style>
  <w:style w:type="table" w:customStyle="1" w:styleId="TableGrid2">
    <w:name w:val="Table Grid2"/>
    <w:basedOn w:val="TableNormal"/>
    <w:next w:val="TableGrid"/>
    <w:uiPriority w:val="59"/>
    <w:rsid w:val="00091E31"/>
    <w:rPr>
      <w:rFonts w:ascii="Cambria" w:eastAsia="MS Mincho" w:hAnsi="Cambria"/>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A12C3"/>
    <w:rPr>
      <w:b/>
      <w:caps/>
      <w:sz w:val="22"/>
      <w:szCs w:val="24"/>
      <w:lang w:val="en-GB" w:eastAsia="en-US"/>
    </w:rPr>
  </w:style>
  <w:style w:type="character" w:customStyle="1" w:styleId="UnresolvedMention2">
    <w:name w:val="Unresolved Mention2"/>
    <w:basedOn w:val="DefaultParagraphFont"/>
    <w:uiPriority w:val="99"/>
    <w:semiHidden/>
    <w:unhideWhenUsed/>
    <w:rsid w:val="00D53181"/>
    <w:rPr>
      <w:color w:val="605E5C"/>
      <w:shd w:val="clear" w:color="auto" w:fill="E1DFDD"/>
    </w:rPr>
  </w:style>
  <w:style w:type="character" w:customStyle="1" w:styleId="1">
    <w:name w:val="未处理的提及1"/>
    <w:basedOn w:val="DefaultParagraphFont"/>
    <w:uiPriority w:val="99"/>
    <w:semiHidden/>
    <w:unhideWhenUsed/>
    <w:rsid w:val="00206672"/>
    <w:rPr>
      <w:color w:val="605E5C"/>
      <w:shd w:val="clear" w:color="auto" w:fill="E1DFDD"/>
    </w:rPr>
  </w:style>
  <w:style w:type="character" w:customStyle="1" w:styleId="2">
    <w:name w:val="未处理的提及2"/>
    <w:basedOn w:val="DefaultParagraphFont"/>
    <w:uiPriority w:val="99"/>
    <w:rsid w:val="00E00772"/>
    <w:rPr>
      <w:color w:val="605E5C"/>
      <w:shd w:val="clear" w:color="auto" w:fill="E1DFDD"/>
    </w:rPr>
  </w:style>
  <w:style w:type="character" w:customStyle="1" w:styleId="qowt-font6-simsun">
    <w:name w:val="qowt-font6-simsun"/>
    <w:basedOn w:val="DefaultParagraphFont"/>
    <w:rsid w:val="00DE0C78"/>
  </w:style>
  <w:style w:type="character" w:customStyle="1" w:styleId="qowt-font7-simsun">
    <w:name w:val="qowt-font7-simsun"/>
    <w:basedOn w:val="DefaultParagraphFont"/>
    <w:rsid w:val="00257555"/>
  </w:style>
  <w:style w:type="character" w:customStyle="1" w:styleId="qowt-font8-kaiti">
    <w:name w:val="qowt-font8-kaiti"/>
    <w:basedOn w:val="DefaultParagraphFont"/>
    <w:rsid w:val="00275FB2"/>
  </w:style>
  <w:style w:type="character" w:customStyle="1" w:styleId="Para1Char1">
    <w:name w:val="Para1 Char1"/>
    <w:locked/>
    <w:rsid w:val="00CE75F6"/>
    <w:rPr>
      <w:snapToGrid w:val="0"/>
      <w:sz w:val="24"/>
      <w:szCs w:val="18"/>
    </w:rPr>
  </w:style>
  <w:style w:type="character" w:styleId="UnresolvedMention">
    <w:name w:val="Unresolved Mention"/>
    <w:basedOn w:val="DefaultParagraphFont"/>
    <w:uiPriority w:val="99"/>
    <w:semiHidden/>
    <w:unhideWhenUsed/>
    <w:rsid w:val="00FA20EA"/>
    <w:rPr>
      <w:color w:val="605E5C"/>
      <w:shd w:val="clear" w:color="auto" w:fill="E1DFDD"/>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rsid w:val="006D7AA5"/>
    <w:pPr>
      <w:spacing w:after="160" w:line="240" w:lineRule="exact"/>
      <w:jc w:val="left"/>
    </w:pPr>
    <w:rPr>
      <w:sz w:val="24"/>
      <w:szCs w:val="20"/>
      <w:vertAlign w:val="superscript"/>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8223">
      <w:bodyDiv w:val="1"/>
      <w:marLeft w:val="0"/>
      <w:marRight w:val="0"/>
      <w:marTop w:val="0"/>
      <w:marBottom w:val="0"/>
      <w:divBdr>
        <w:top w:val="none" w:sz="0" w:space="0" w:color="auto"/>
        <w:left w:val="none" w:sz="0" w:space="0" w:color="auto"/>
        <w:bottom w:val="none" w:sz="0" w:space="0" w:color="auto"/>
        <w:right w:val="none" w:sz="0" w:space="0" w:color="auto"/>
      </w:divBdr>
    </w:div>
    <w:div w:id="135805531">
      <w:bodyDiv w:val="1"/>
      <w:marLeft w:val="0"/>
      <w:marRight w:val="0"/>
      <w:marTop w:val="0"/>
      <w:marBottom w:val="0"/>
      <w:divBdr>
        <w:top w:val="none" w:sz="0" w:space="0" w:color="auto"/>
        <w:left w:val="none" w:sz="0" w:space="0" w:color="auto"/>
        <w:bottom w:val="none" w:sz="0" w:space="0" w:color="auto"/>
        <w:right w:val="none" w:sz="0" w:space="0" w:color="auto"/>
      </w:divBdr>
    </w:div>
    <w:div w:id="153835685">
      <w:bodyDiv w:val="1"/>
      <w:marLeft w:val="0"/>
      <w:marRight w:val="0"/>
      <w:marTop w:val="0"/>
      <w:marBottom w:val="0"/>
      <w:divBdr>
        <w:top w:val="none" w:sz="0" w:space="0" w:color="auto"/>
        <w:left w:val="none" w:sz="0" w:space="0" w:color="auto"/>
        <w:bottom w:val="none" w:sz="0" w:space="0" w:color="auto"/>
        <w:right w:val="none" w:sz="0" w:space="0" w:color="auto"/>
      </w:divBdr>
    </w:div>
    <w:div w:id="178933207">
      <w:bodyDiv w:val="1"/>
      <w:marLeft w:val="0"/>
      <w:marRight w:val="0"/>
      <w:marTop w:val="0"/>
      <w:marBottom w:val="0"/>
      <w:divBdr>
        <w:top w:val="none" w:sz="0" w:space="0" w:color="auto"/>
        <w:left w:val="none" w:sz="0" w:space="0" w:color="auto"/>
        <w:bottom w:val="none" w:sz="0" w:space="0" w:color="auto"/>
        <w:right w:val="none" w:sz="0" w:space="0" w:color="auto"/>
      </w:divBdr>
    </w:div>
    <w:div w:id="191496624">
      <w:bodyDiv w:val="1"/>
      <w:marLeft w:val="0"/>
      <w:marRight w:val="0"/>
      <w:marTop w:val="0"/>
      <w:marBottom w:val="0"/>
      <w:divBdr>
        <w:top w:val="none" w:sz="0" w:space="0" w:color="auto"/>
        <w:left w:val="none" w:sz="0" w:space="0" w:color="auto"/>
        <w:bottom w:val="none" w:sz="0" w:space="0" w:color="auto"/>
        <w:right w:val="none" w:sz="0" w:space="0" w:color="auto"/>
      </w:divBdr>
    </w:div>
    <w:div w:id="299848022">
      <w:bodyDiv w:val="1"/>
      <w:marLeft w:val="0"/>
      <w:marRight w:val="0"/>
      <w:marTop w:val="0"/>
      <w:marBottom w:val="0"/>
      <w:divBdr>
        <w:top w:val="none" w:sz="0" w:space="0" w:color="auto"/>
        <w:left w:val="none" w:sz="0" w:space="0" w:color="auto"/>
        <w:bottom w:val="none" w:sz="0" w:space="0" w:color="auto"/>
        <w:right w:val="none" w:sz="0" w:space="0" w:color="auto"/>
      </w:divBdr>
    </w:div>
    <w:div w:id="399518567">
      <w:bodyDiv w:val="1"/>
      <w:marLeft w:val="0"/>
      <w:marRight w:val="0"/>
      <w:marTop w:val="0"/>
      <w:marBottom w:val="0"/>
      <w:divBdr>
        <w:top w:val="none" w:sz="0" w:space="0" w:color="auto"/>
        <w:left w:val="none" w:sz="0" w:space="0" w:color="auto"/>
        <w:bottom w:val="none" w:sz="0" w:space="0" w:color="auto"/>
        <w:right w:val="none" w:sz="0" w:space="0" w:color="auto"/>
      </w:divBdr>
    </w:div>
    <w:div w:id="848176962">
      <w:bodyDiv w:val="1"/>
      <w:marLeft w:val="0"/>
      <w:marRight w:val="0"/>
      <w:marTop w:val="0"/>
      <w:marBottom w:val="0"/>
      <w:divBdr>
        <w:top w:val="none" w:sz="0" w:space="0" w:color="auto"/>
        <w:left w:val="none" w:sz="0" w:space="0" w:color="auto"/>
        <w:bottom w:val="none" w:sz="0" w:space="0" w:color="auto"/>
        <w:right w:val="none" w:sz="0" w:space="0" w:color="auto"/>
      </w:divBdr>
    </w:div>
    <w:div w:id="852718996">
      <w:bodyDiv w:val="1"/>
      <w:marLeft w:val="0"/>
      <w:marRight w:val="0"/>
      <w:marTop w:val="0"/>
      <w:marBottom w:val="0"/>
      <w:divBdr>
        <w:top w:val="none" w:sz="0" w:space="0" w:color="auto"/>
        <w:left w:val="none" w:sz="0" w:space="0" w:color="auto"/>
        <w:bottom w:val="none" w:sz="0" w:space="0" w:color="auto"/>
        <w:right w:val="none" w:sz="0" w:space="0" w:color="auto"/>
      </w:divBdr>
    </w:div>
    <w:div w:id="916668427">
      <w:bodyDiv w:val="1"/>
      <w:marLeft w:val="0"/>
      <w:marRight w:val="0"/>
      <w:marTop w:val="0"/>
      <w:marBottom w:val="0"/>
      <w:divBdr>
        <w:top w:val="none" w:sz="0" w:space="0" w:color="auto"/>
        <w:left w:val="none" w:sz="0" w:space="0" w:color="auto"/>
        <w:bottom w:val="none" w:sz="0" w:space="0" w:color="auto"/>
        <w:right w:val="none" w:sz="0" w:space="0" w:color="auto"/>
      </w:divBdr>
    </w:div>
    <w:div w:id="1139110366">
      <w:bodyDiv w:val="1"/>
      <w:marLeft w:val="0"/>
      <w:marRight w:val="0"/>
      <w:marTop w:val="0"/>
      <w:marBottom w:val="0"/>
      <w:divBdr>
        <w:top w:val="none" w:sz="0" w:space="0" w:color="auto"/>
        <w:left w:val="none" w:sz="0" w:space="0" w:color="auto"/>
        <w:bottom w:val="none" w:sz="0" w:space="0" w:color="auto"/>
        <w:right w:val="none" w:sz="0" w:space="0" w:color="auto"/>
      </w:divBdr>
    </w:div>
    <w:div w:id="1160316862">
      <w:bodyDiv w:val="1"/>
      <w:marLeft w:val="0"/>
      <w:marRight w:val="0"/>
      <w:marTop w:val="0"/>
      <w:marBottom w:val="0"/>
      <w:divBdr>
        <w:top w:val="none" w:sz="0" w:space="0" w:color="auto"/>
        <w:left w:val="none" w:sz="0" w:space="0" w:color="auto"/>
        <w:bottom w:val="none" w:sz="0" w:space="0" w:color="auto"/>
        <w:right w:val="none" w:sz="0" w:space="0" w:color="auto"/>
      </w:divBdr>
    </w:div>
    <w:div w:id="1296253608">
      <w:bodyDiv w:val="1"/>
      <w:marLeft w:val="0"/>
      <w:marRight w:val="0"/>
      <w:marTop w:val="0"/>
      <w:marBottom w:val="0"/>
      <w:divBdr>
        <w:top w:val="none" w:sz="0" w:space="0" w:color="auto"/>
        <w:left w:val="none" w:sz="0" w:space="0" w:color="auto"/>
        <w:bottom w:val="none" w:sz="0" w:space="0" w:color="auto"/>
        <w:right w:val="none" w:sz="0" w:space="0" w:color="auto"/>
      </w:divBdr>
    </w:div>
    <w:div w:id="1301958158">
      <w:bodyDiv w:val="1"/>
      <w:marLeft w:val="0"/>
      <w:marRight w:val="0"/>
      <w:marTop w:val="0"/>
      <w:marBottom w:val="0"/>
      <w:divBdr>
        <w:top w:val="none" w:sz="0" w:space="0" w:color="auto"/>
        <w:left w:val="none" w:sz="0" w:space="0" w:color="auto"/>
        <w:bottom w:val="none" w:sz="0" w:space="0" w:color="auto"/>
        <w:right w:val="none" w:sz="0" w:space="0" w:color="auto"/>
      </w:divBdr>
    </w:div>
    <w:div w:id="1638097924">
      <w:bodyDiv w:val="1"/>
      <w:marLeft w:val="0"/>
      <w:marRight w:val="0"/>
      <w:marTop w:val="0"/>
      <w:marBottom w:val="0"/>
      <w:divBdr>
        <w:top w:val="none" w:sz="0" w:space="0" w:color="auto"/>
        <w:left w:val="none" w:sz="0" w:space="0" w:color="auto"/>
        <w:bottom w:val="none" w:sz="0" w:space="0" w:color="auto"/>
        <w:right w:val="none" w:sz="0" w:space="0" w:color="auto"/>
      </w:divBdr>
    </w:div>
    <w:div w:id="1739282090">
      <w:bodyDiv w:val="1"/>
      <w:marLeft w:val="0"/>
      <w:marRight w:val="0"/>
      <w:marTop w:val="0"/>
      <w:marBottom w:val="0"/>
      <w:divBdr>
        <w:top w:val="none" w:sz="0" w:space="0" w:color="auto"/>
        <w:left w:val="none" w:sz="0" w:space="0" w:color="auto"/>
        <w:bottom w:val="none" w:sz="0" w:space="0" w:color="auto"/>
        <w:right w:val="none" w:sz="0" w:space="0" w:color="auto"/>
      </w:divBdr>
    </w:div>
    <w:div w:id="1747342678">
      <w:bodyDiv w:val="1"/>
      <w:marLeft w:val="0"/>
      <w:marRight w:val="0"/>
      <w:marTop w:val="0"/>
      <w:marBottom w:val="0"/>
      <w:divBdr>
        <w:top w:val="none" w:sz="0" w:space="0" w:color="auto"/>
        <w:left w:val="none" w:sz="0" w:space="0" w:color="auto"/>
        <w:bottom w:val="none" w:sz="0" w:space="0" w:color="auto"/>
        <w:right w:val="none" w:sz="0" w:space="0" w:color="auto"/>
      </w:divBdr>
    </w:div>
    <w:div w:id="1800224461">
      <w:bodyDiv w:val="1"/>
      <w:marLeft w:val="0"/>
      <w:marRight w:val="0"/>
      <w:marTop w:val="0"/>
      <w:marBottom w:val="0"/>
      <w:divBdr>
        <w:top w:val="none" w:sz="0" w:space="0" w:color="auto"/>
        <w:left w:val="none" w:sz="0" w:space="0" w:color="auto"/>
        <w:bottom w:val="none" w:sz="0" w:space="0" w:color="auto"/>
        <w:right w:val="none" w:sz="0" w:space="0" w:color="auto"/>
      </w:divBdr>
    </w:div>
    <w:div w:id="1869639335">
      <w:bodyDiv w:val="1"/>
      <w:marLeft w:val="0"/>
      <w:marRight w:val="0"/>
      <w:marTop w:val="0"/>
      <w:marBottom w:val="0"/>
      <w:divBdr>
        <w:top w:val="none" w:sz="0" w:space="0" w:color="auto"/>
        <w:left w:val="none" w:sz="0" w:space="0" w:color="auto"/>
        <w:bottom w:val="none" w:sz="0" w:space="0" w:color="auto"/>
        <w:right w:val="none" w:sz="0" w:space="0" w:color="auto"/>
      </w:divBdr>
    </w:div>
    <w:div w:id="1875844295">
      <w:bodyDiv w:val="1"/>
      <w:marLeft w:val="0"/>
      <w:marRight w:val="0"/>
      <w:marTop w:val="0"/>
      <w:marBottom w:val="0"/>
      <w:divBdr>
        <w:top w:val="none" w:sz="0" w:space="0" w:color="auto"/>
        <w:left w:val="none" w:sz="0" w:space="0" w:color="auto"/>
        <w:bottom w:val="none" w:sz="0" w:space="0" w:color="auto"/>
        <w:right w:val="none" w:sz="0" w:space="0" w:color="auto"/>
      </w:divBdr>
    </w:div>
    <w:div w:id="1968199645">
      <w:bodyDiv w:val="1"/>
      <w:marLeft w:val="0"/>
      <w:marRight w:val="0"/>
      <w:marTop w:val="0"/>
      <w:marBottom w:val="0"/>
      <w:divBdr>
        <w:top w:val="none" w:sz="0" w:space="0" w:color="auto"/>
        <w:left w:val="none" w:sz="0" w:space="0" w:color="auto"/>
        <w:bottom w:val="none" w:sz="0" w:space="0" w:color="auto"/>
        <w:right w:val="none" w:sz="0" w:space="0" w:color="auto"/>
      </w:divBdr>
    </w:div>
    <w:div w:id="2003508935">
      <w:bodyDiv w:val="1"/>
      <w:marLeft w:val="0"/>
      <w:marRight w:val="0"/>
      <w:marTop w:val="0"/>
      <w:marBottom w:val="0"/>
      <w:divBdr>
        <w:top w:val="none" w:sz="0" w:space="0" w:color="auto"/>
        <w:left w:val="none" w:sz="0" w:space="0" w:color="auto"/>
        <w:bottom w:val="none" w:sz="0" w:space="0" w:color="auto"/>
        <w:right w:val="none" w:sz="0" w:space="0" w:color="auto"/>
      </w:divBdr>
    </w:div>
    <w:div w:id="2095857161">
      <w:bodyDiv w:val="1"/>
      <w:marLeft w:val="0"/>
      <w:marRight w:val="0"/>
      <w:marTop w:val="0"/>
      <w:marBottom w:val="0"/>
      <w:divBdr>
        <w:top w:val="none" w:sz="0" w:space="0" w:color="auto"/>
        <w:left w:val="none" w:sz="0" w:space="0" w:color="auto"/>
        <w:bottom w:val="none" w:sz="0" w:space="0" w:color="auto"/>
        <w:right w:val="none" w:sz="0" w:space="0" w:color="auto"/>
      </w:divBdr>
    </w:div>
    <w:div w:id="2127775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8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878C79-81AC-45C0-A605-D482BAA78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海洋和沿海生物多样性</vt:lpstr>
    </vt:vector>
  </TitlesOfParts>
  <Manager/>
  <Company/>
  <LinksUpToDate>false</LinksUpToDate>
  <CharactersWithSpaces>4891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海洋和沿海生物多样性</dc:title>
  <dc:subject>CBD/SBSTTA/24/CRP.8</dc:subject>
  <dc:creator/>
  <cp:keywords>科学、技术和工艺咨询附属机构</cp:keywords>
  <cp:lastModifiedBy/>
  <cp:revision>1</cp:revision>
  <dcterms:created xsi:type="dcterms:W3CDTF">2022-05-06T00:48:00Z</dcterms:created>
  <dcterms:modified xsi:type="dcterms:W3CDTF">2022-05-26T19:31:00Z</dcterms:modified>
  <cp:contentStatus/>
</cp:coreProperties>
</file>