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5" w:type="dxa"/>
        <w:tblInd w:w="-459" w:type="dxa"/>
        <w:tblBorders>
          <w:bottom w:val="single" w:sz="36" w:space="0" w:color="000000"/>
        </w:tblBorders>
        <w:tblLayout w:type="fixed"/>
        <w:tblLook w:val="04A0" w:firstRow="1" w:lastRow="0" w:firstColumn="1" w:lastColumn="0" w:noHBand="0" w:noVBand="1"/>
      </w:tblPr>
      <w:tblGrid>
        <w:gridCol w:w="856"/>
        <w:gridCol w:w="2183"/>
        <w:gridCol w:w="3994"/>
        <w:gridCol w:w="3332"/>
      </w:tblGrid>
      <w:tr w:rsidR="00470285" w:rsidRPr="00762088" w14:paraId="495E895F" w14:textId="77777777" w:rsidTr="00AF09F7">
        <w:trPr>
          <w:trHeight w:hRule="exact" w:val="720"/>
        </w:trPr>
        <w:tc>
          <w:tcPr>
            <w:tcW w:w="855" w:type="dxa"/>
            <w:tcBorders>
              <w:top w:val="nil"/>
              <w:left w:val="nil"/>
              <w:bottom w:val="single" w:sz="12" w:space="0" w:color="000000"/>
              <w:right w:val="nil"/>
            </w:tcBorders>
            <w:hideMark/>
          </w:tcPr>
          <w:p w14:paraId="3750E060" w14:textId="4CE325B6" w:rsidR="00470285" w:rsidRPr="00762088" w:rsidRDefault="00DF0174" w:rsidP="00AF09F7">
            <w:pPr>
              <w:spacing w:line="480" w:lineRule="auto"/>
              <w:rPr>
                <w:snapToGrid w:val="0"/>
                <w:kern w:val="22"/>
                <w:sz w:val="20"/>
                <w:szCs w:val="20"/>
                <w:lang w:eastAsia="en-US"/>
              </w:rPr>
            </w:pPr>
            <w:bookmarkStart w:id="0" w:name="_Hlk33348613"/>
            <w:bookmarkStart w:id="1" w:name="Meeting"/>
            <w:r>
              <w:rPr>
                <w:noProof/>
              </w:rPr>
              <w:drawing>
                <wp:anchor distT="0" distB="0" distL="114300" distR="114300" simplePos="0" relativeHeight="251659264" behindDoc="0" locked="0" layoutInCell="1" allowOverlap="1" wp14:anchorId="23AF3DF0" wp14:editId="26881039">
                  <wp:simplePos x="0" y="0"/>
                  <wp:positionH relativeFrom="column">
                    <wp:posOffset>635</wp:posOffset>
                  </wp:positionH>
                  <wp:positionV relativeFrom="page">
                    <wp:posOffset>33020</wp:posOffset>
                  </wp:positionV>
                  <wp:extent cx="414020" cy="350520"/>
                  <wp:effectExtent l="0" t="0" r="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5"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a:extLst>
                              <a:ext uri="{28A0092B-C50C-407E-A947-70E740481C1C}">
                                <a14:useLocalDpi xmlns:a14="http://schemas.microsoft.com/office/drawing/2010/main" val="0"/>
                              </a:ext>
                            </a:extLst>
                          </a:blip>
                          <a:srcRect l="2" r="2"/>
                          <a:stretch>
                            <a:fillRect/>
                          </a:stretch>
                        </pic:blipFill>
                        <pic:spPr bwMode="auto">
                          <a:xfrm>
                            <a:off x="0" y="0"/>
                            <a:ext cx="414020" cy="3505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182" w:type="dxa"/>
            <w:tcBorders>
              <w:top w:val="nil"/>
              <w:left w:val="nil"/>
              <w:bottom w:val="single" w:sz="12" w:space="0" w:color="000000"/>
              <w:right w:val="nil"/>
            </w:tcBorders>
          </w:tcPr>
          <w:p w14:paraId="34BC8B42" w14:textId="3FCB4DA0" w:rsidR="00470285" w:rsidRPr="00762088" w:rsidRDefault="00DF0174" w:rsidP="00AF09F7">
            <w:pPr>
              <w:spacing w:after="0" w:line="240" w:lineRule="auto"/>
              <w:rPr>
                <w:b/>
                <w:bCs/>
                <w:sz w:val="20"/>
                <w:szCs w:val="20"/>
                <w:lang w:val="en-GB"/>
              </w:rPr>
            </w:pPr>
            <w:r>
              <w:rPr>
                <w:noProof/>
              </w:rPr>
              <w:drawing>
                <wp:anchor distT="0" distB="0" distL="114300" distR="114300" simplePos="0" relativeHeight="251660288" behindDoc="0" locked="0" layoutInCell="1" allowOverlap="1" wp14:anchorId="3EA91156" wp14:editId="6285BDB2">
                  <wp:simplePos x="0" y="0"/>
                  <wp:positionH relativeFrom="column">
                    <wp:posOffset>407035</wp:posOffset>
                  </wp:positionH>
                  <wp:positionV relativeFrom="paragraph">
                    <wp:posOffset>-5080</wp:posOffset>
                  </wp:positionV>
                  <wp:extent cx="180975" cy="191770"/>
                  <wp:effectExtent l="0" t="0" r="0"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a:ln>
                            <a:noFill/>
                          </a:ln>
                        </pic:spPr>
                      </pic:pic>
                    </a:graphicData>
                  </a:graphic>
                  <wp14:sizeRelH relativeFrom="page">
                    <wp14:pctWidth>0</wp14:pctWidth>
                  </wp14:sizeRelH>
                  <wp14:sizeRelV relativeFrom="page">
                    <wp14:pctHeight>0</wp14:pctHeight>
                  </wp14:sizeRelV>
                </wp:anchor>
              </w:drawing>
            </w:r>
            <w:r w:rsidR="00470285" w:rsidRPr="00762088">
              <w:rPr>
                <w:rFonts w:hint="eastAsia"/>
                <w:b/>
                <w:bCs/>
                <w:sz w:val="20"/>
                <w:szCs w:val="20"/>
                <w:lang w:val="en-GB"/>
              </w:rPr>
              <w:t>联合国</w:t>
            </w:r>
          </w:p>
          <w:p w14:paraId="40372849" w14:textId="77777777" w:rsidR="00470285" w:rsidRPr="00762088" w:rsidRDefault="00470285" w:rsidP="00AF09F7">
            <w:pPr>
              <w:spacing w:after="0" w:line="240" w:lineRule="auto"/>
              <w:rPr>
                <w:b/>
                <w:bCs/>
                <w:sz w:val="20"/>
                <w:szCs w:val="20"/>
                <w:lang w:val="en-GB"/>
              </w:rPr>
            </w:pPr>
            <w:r w:rsidRPr="00762088">
              <w:rPr>
                <w:rFonts w:hint="eastAsia"/>
                <w:b/>
                <w:bCs/>
                <w:sz w:val="20"/>
                <w:szCs w:val="20"/>
                <w:lang w:val="en-GB"/>
              </w:rPr>
              <w:t>环境规划署</w:t>
            </w:r>
          </w:p>
          <w:p w14:paraId="1F115309" w14:textId="77777777" w:rsidR="00470285" w:rsidRPr="00762088" w:rsidRDefault="00470285" w:rsidP="00AF09F7">
            <w:pPr>
              <w:spacing w:after="0" w:line="240" w:lineRule="auto"/>
              <w:rPr>
                <w:sz w:val="24"/>
                <w:szCs w:val="24"/>
                <w:lang w:val="en-GB"/>
              </w:rPr>
            </w:pPr>
          </w:p>
        </w:tc>
        <w:tc>
          <w:tcPr>
            <w:tcW w:w="7322" w:type="dxa"/>
            <w:gridSpan w:val="2"/>
            <w:tcBorders>
              <w:top w:val="nil"/>
              <w:left w:val="nil"/>
              <w:bottom w:val="single" w:sz="12" w:space="0" w:color="000000"/>
              <w:right w:val="nil"/>
            </w:tcBorders>
          </w:tcPr>
          <w:p w14:paraId="76AB43ED" w14:textId="77777777" w:rsidR="00470285" w:rsidRPr="00762088" w:rsidRDefault="00470285" w:rsidP="00AF09F7">
            <w:pPr>
              <w:spacing w:before="60" w:after="0" w:line="240" w:lineRule="auto"/>
              <w:ind w:left="360" w:right="619"/>
              <w:jc w:val="right"/>
              <w:rPr>
                <w:rFonts w:ascii="Arial" w:hAnsi="Arial" w:cs="Arial"/>
                <w:b/>
                <w:snapToGrid w:val="0"/>
                <w:kern w:val="22"/>
                <w:sz w:val="32"/>
                <w:szCs w:val="24"/>
                <w:lang w:val="en-GB"/>
              </w:rPr>
            </w:pPr>
            <w:r w:rsidRPr="00762088">
              <w:rPr>
                <w:rFonts w:ascii="Arial" w:hAnsi="Arial" w:cs="Arial"/>
                <w:b/>
                <w:snapToGrid w:val="0"/>
                <w:kern w:val="22"/>
                <w:sz w:val="32"/>
                <w:szCs w:val="24"/>
                <w:lang w:val="en-GB"/>
              </w:rPr>
              <w:t>CBD</w:t>
            </w:r>
          </w:p>
          <w:p w14:paraId="2359DC20" w14:textId="77777777" w:rsidR="00470285" w:rsidRPr="00762088" w:rsidRDefault="00470285" w:rsidP="00AF09F7">
            <w:pPr>
              <w:spacing w:after="0" w:line="240" w:lineRule="auto"/>
              <w:jc w:val="left"/>
              <w:rPr>
                <w:b/>
                <w:snapToGrid w:val="0"/>
                <w:kern w:val="22"/>
                <w:sz w:val="20"/>
                <w:szCs w:val="24"/>
                <w:lang w:val="en-GB"/>
              </w:rPr>
            </w:pPr>
          </w:p>
        </w:tc>
      </w:tr>
      <w:tr w:rsidR="00470285" w:rsidRPr="00762088" w14:paraId="08D9713C" w14:textId="77777777" w:rsidTr="00055506">
        <w:trPr>
          <w:trHeight w:val="2220"/>
        </w:trPr>
        <w:tc>
          <w:tcPr>
            <w:tcW w:w="7029" w:type="dxa"/>
            <w:gridSpan w:val="3"/>
            <w:tcBorders>
              <w:top w:val="nil"/>
              <w:left w:val="nil"/>
              <w:bottom w:val="single" w:sz="36" w:space="0" w:color="000000"/>
              <w:right w:val="nil"/>
            </w:tcBorders>
          </w:tcPr>
          <w:p w14:paraId="4AC8E1DF" w14:textId="77777777" w:rsidR="00470285" w:rsidRPr="00762088" w:rsidRDefault="00470285" w:rsidP="00AF09F7">
            <w:pPr>
              <w:spacing w:after="0" w:line="240" w:lineRule="auto"/>
              <w:rPr>
                <w:snapToGrid w:val="0"/>
                <w:kern w:val="22"/>
                <w:sz w:val="24"/>
                <w:szCs w:val="24"/>
                <w:lang w:val="en-GB"/>
              </w:rPr>
            </w:pPr>
          </w:p>
          <w:p w14:paraId="178DF21E" w14:textId="60AAF038" w:rsidR="00470285" w:rsidRPr="00762088" w:rsidRDefault="00055506" w:rsidP="00AF09F7">
            <w:pPr>
              <w:spacing w:after="0" w:line="240" w:lineRule="auto"/>
              <w:rPr>
                <w:b/>
                <w:noProof/>
                <w:sz w:val="24"/>
                <w:szCs w:val="24"/>
              </w:rPr>
            </w:pPr>
            <w:r w:rsidRPr="00470285">
              <w:rPr>
                <w:b/>
                <w:noProof/>
                <w:sz w:val="24"/>
                <w:szCs w:val="24"/>
              </w:rPr>
              <w:drawing>
                <wp:inline distT="0" distB="0" distL="0" distR="0" wp14:anchorId="18CE6FFC" wp14:editId="42AACFA4">
                  <wp:extent cx="2842895" cy="1016635"/>
                  <wp:effectExtent l="0" t="0" r="0" b="0"/>
                  <wp:docPr id="11"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5270" cy="1017484"/>
                          </a:xfrm>
                          <a:prstGeom prst="rect">
                            <a:avLst/>
                          </a:prstGeom>
                          <a:noFill/>
                          <a:ln>
                            <a:noFill/>
                          </a:ln>
                        </pic:spPr>
                      </pic:pic>
                    </a:graphicData>
                  </a:graphic>
                </wp:inline>
              </w:drawing>
            </w:r>
          </w:p>
          <w:p w14:paraId="599515FF" w14:textId="7C9B5BB3" w:rsidR="00470285" w:rsidRPr="00510544" w:rsidRDefault="00470285" w:rsidP="00510544">
            <w:pPr>
              <w:spacing w:after="0" w:line="240" w:lineRule="auto"/>
              <w:rPr>
                <w:rFonts w:ascii="Univers" w:hAnsi="Univers"/>
                <w:snapToGrid w:val="0"/>
                <w:kern w:val="22"/>
                <w:sz w:val="32"/>
                <w:szCs w:val="24"/>
                <w:lang w:val="en-GB"/>
              </w:rPr>
            </w:pPr>
          </w:p>
        </w:tc>
        <w:tc>
          <w:tcPr>
            <w:tcW w:w="3330" w:type="dxa"/>
            <w:tcBorders>
              <w:top w:val="nil"/>
              <w:left w:val="nil"/>
              <w:bottom w:val="single" w:sz="36" w:space="0" w:color="000000"/>
              <w:right w:val="nil"/>
            </w:tcBorders>
          </w:tcPr>
          <w:p w14:paraId="4779CA47" w14:textId="77777777" w:rsidR="00470285" w:rsidRPr="00762088" w:rsidRDefault="00470285" w:rsidP="00AF09F7">
            <w:pPr>
              <w:spacing w:before="120" w:after="0" w:line="240" w:lineRule="auto"/>
              <w:ind w:left="58"/>
              <w:rPr>
                <w:bCs/>
                <w:snapToGrid w:val="0"/>
                <w:kern w:val="22"/>
                <w:sz w:val="24"/>
                <w:szCs w:val="24"/>
                <w:lang w:val="en-GB"/>
              </w:rPr>
            </w:pPr>
            <w:r w:rsidRPr="00762088">
              <w:rPr>
                <w:bCs/>
                <w:snapToGrid w:val="0"/>
                <w:kern w:val="22"/>
                <w:sz w:val="24"/>
                <w:szCs w:val="24"/>
                <w:lang w:val="en-GB"/>
              </w:rPr>
              <w:t>Distr.</w:t>
            </w:r>
          </w:p>
          <w:p w14:paraId="2651DC30" w14:textId="2E0F042A" w:rsidR="00470285" w:rsidRPr="00762088" w:rsidRDefault="00055506" w:rsidP="00AF09F7">
            <w:pPr>
              <w:spacing w:after="0" w:line="240" w:lineRule="auto"/>
              <w:ind w:left="58"/>
              <w:rPr>
                <w:bCs/>
                <w:snapToGrid w:val="0"/>
                <w:kern w:val="22"/>
                <w:sz w:val="24"/>
                <w:szCs w:val="24"/>
                <w:lang w:val="en-GB"/>
              </w:rPr>
            </w:pPr>
            <w:r>
              <w:rPr>
                <w:bCs/>
                <w:snapToGrid w:val="0"/>
                <w:kern w:val="22"/>
                <w:sz w:val="24"/>
                <w:szCs w:val="24"/>
                <w:lang w:val="en-GB"/>
              </w:rPr>
              <w:t>GENERAL</w:t>
            </w:r>
          </w:p>
          <w:p w14:paraId="116EB61A" w14:textId="0723BB49" w:rsidR="00470285" w:rsidRPr="00762088" w:rsidRDefault="00470285" w:rsidP="00510544">
            <w:pPr>
              <w:spacing w:before="120" w:after="0" w:line="240" w:lineRule="auto"/>
              <w:ind w:left="58"/>
              <w:rPr>
                <w:snapToGrid w:val="0"/>
                <w:kern w:val="22"/>
                <w:sz w:val="24"/>
                <w:szCs w:val="24"/>
                <w:lang w:val="en-GB"/>
              </w:rPr>
            </w:pPr>
            <w:r w:rsidRPr="00762088">
              <w:rPr>
                <w:snapToGrid w:val="0"/>
                <w:kern w:val="22"/>
                <w:sz w:val="24"/>
                <w:szCs w:val="24"/>
                <w:lang w:val="en-GB"/>
              </w:rPr>
              <w:t>CBD/SBSTTA/</w:t>
            </w:r>
            <w:r w:rsidR="00055506">
              <w:rPr>
                <w:snapToGrid w:val="0"/>
                <w:kern w:val="22"/>
                <w:sz w:val="24"/>
                <w:szCs w:val="24"/>
                <w:lang w:val="en-GB"/>
              </w:rPr>
              <w:t>REC/</w:t>
            </w:r>
            <w:r w:rsidRPr="00762088">
              <w:rPr>
                <w:snapToGrid w:val="0"/>
                <w:kern w:val="22"/>
                <w:sz w:val="24"/>
                <w:szCs w:val="24"/>
                <w:lang w:val="en-GB"/>
              </w:rPr>
              <w:t>24/</w:t>
            </w:r>
            <w:r w:rsidR="00055506">
              <w:rPr>
                <w:snapToGrid w:val="0"/>
                <w:kern w:val="22"/>
                <w:sz w:val="24"/>
                <w:szCs w:val="24"/>
                <w:lang w:val="en-GB"/>
              </w:rPr>
              <w:t>10</w:t>
            </w:r>
          </w:p>
          <w:p w14:paraId="5F4CC06F" w14:textId="7451E6BD" w:rsidR="00470285" w:rsidRPr="00762088" w:rsidRDefault="00470285" w:rsidP="00510544">
            <w:pPr>
              <w:spacing w:line="240" w:lineRule="auto"/>
              <w:ind w:left="58"/>
              <w:rPr>
                <w:snapToGrid w:val="0"/>
                <w:kern w:val="22"/>
                <w:sz w:val="24"/>
                <w:szCs w:val="24"/>
                <w:lang w:val="en-GB"/>
              </w:rPr>
            </w:pPr>
            <w:r w:rsidRPr="00762088">
              <w:rPr>
                <w:snapToGrid w:val="0"/>
                <w:kern w:val="22"/>
                <w:sz w:val="24"/>
                <w:szCs w:val="24"/>
                <w:lang w:val="en-GB"/>
              </w:rPr>
              <w:t>2</w:t>
            </w:r>
            <w:r w:rsidR="00055506">
              <w:rPr>
                <w:snapToGrid w:val="0"/>
                <w:kern w:val="22"/>
                <w:sz w:val="24"/>
                <w:szCs w:val="24"/>
                <w:lang w:val="en-GB"/>
              </w:rPr>
              <w:t>7</w:t>
            </w:r>
            <w:r w:rsidRPr="00762088">
              <w:rPr>
                <w:snapToGrid w:val="0"/>
                <w:kern w:val="22"/>
                <w:sz w:val="24"/>
                <w:szCs w:val="24"/>
                <w:lang w:val="en-GB"/>
              </w:rPr>
              <w:t xml:space="preserve"> March 2022</w:t>
            </w:r>
          </w:p>
          <w:p w14:paraId="171EF04A" w14:textId="77777777" w:rsidR="00470285" w:rsidRPr="00762088" w:rsidRDefault="00470285" w:rsidP="00AF09F7">
            <w:pPr>
              <w:spacing w:before="120" w:after="0" w:line="240" w:lineRule="auto"/>
              <w:ind w:left="58"/>
              <w:rPr>
                <w:bCs/>
                <w:snapToGrid w:val="0"/>
                <w:kern w:val="22"/>
                <w:sz w:val="24"/>
                <w:szCs w:val="24"/>
                <w:lang w:val="en-GB"/>
              </w:rPr>
            </w:pPr>
            <w:r w:rsidRPr="00762088">
              <w:rPr>
                <w:bCs/>
                <w:snapToGrid w:val="0"/>
                <w:kern w:val="22"/>
                <w:sz w:val="24"/>
                <w:szCs w:val="24"/>
                <w:lang w:val="en-GB"/>
              </w:rPr>
              <w:t>CHINESE</w:t>
            </w:r>
          </w:p>
          <w:p w14:paraId="18F4F7F7" w14:textId="77777777" w:rsidR="00470285" w:rsidRPr="00762088" w:rsidRDefault="00470285" w:rsidP="00AF09F7">
            <w:pPr>
              <w:spacing w:line="240" w:lineRule="auto"/>
              <w:ind w:left="58"/>
              <w:rPr>
                <w:b/>
                <w:snapToGrid w:val="0"/>
                <w:kern w:val="22"/>
                <w:sz w:val="24"/>
                <w:szCs w:val="24"/>
                <w:u w:val="single"/>
                <w:lang w:val="en-GB"/>
              </w:rPr>
            </w:pPr>
            <w:r w:rsidRPr="00762088">
              <w:rPr>
                <w:bCs/>
                <w:snapToGrid w:val="0"/>
                <w:kern w:val="22"/>
                <w:sz w:val="24"/>
                <w:szCs w:val="24"/>
                <w:lang w:val="en-GB"/>
              </w:rPr>
              <w:t>ORIGINAL:  ENGLISH</w:t>
            </w:r>
          </w:p>
        </w:tc>
      </w:tr>
    </w:tbl>
    <w:bookmarkEnd w:id="0"/>
    <w:p w14:paraId="18D9CE9C" w14:textId="77777777" w:rsidR="00470285" w:rsidRPr="00762088" w:rsidRDefault="00470285" w:rsidP="00055506">
      <w:pPr>
        <w:spacing w:after="0" w:line="240" w:lineRule="auto"/>
        <w:ind w:left="170" w:right="4542" w:hanging="170"/>
        <w:jc w:val="left"/>
        <w:rPr>
          <w:caps/>
          <w:kern w:val="22"/>
          <w:sz w:val="24"/>
          <w:szCs w:val="24"/>
        </w:rPr>
      </w:pPr>
      <w:r w:rsidRPr="00762088">
        <w:rPr>
          <w:rFonts w:hint="eastAsia"/>
          <w:caps/>
          <w:sz w:val="24"/>
          <w:szCs w:val="24"/>
          <w:lang w:val="zh-CN"/>
        </w:rPr>
        <w:t>科学、技术和工艺咨询附属机构</w:t>
      </w:r>
    </w:p>
    <w:bookmarkEnd w:id="1"/>
    <w:p w14:paraId="7B24F4C5" w14:textId="47B852FD" w:rsidR="00E47A64" w:rsidRDefault="00E47A64" w:rsidP="00055506">
      <w:pPr>
        <w:spacing w:after="0" w:line="240" w:lineRule="auto"/>
        <w:ind w:right="4542"/>
        <w:rPr>
          <w:rFonts w:hAnsi="SimSun"/>
          <w:sz w:val="24"/>
          <w:szCs w:val="24"/>
          <w:lang w:val="zh-CN"/>
        </w:rPr>
      </w:pPr>
      <w:r w:rsidRPr="002E2A91">
        <w:rPr>
          <w:rFonts w:hAnsi="SimSun" w:hint="eastAsia"/>
          <w:sz w:val="24"/>
          <w:szCs w:val="24"/>
          <w:lang w:val="zh-CN"/>
        </w:rPr>
        <w:t>第二十四次会议</w:t>
      </w:r>
    </w:p>
    <w:p w14:paraId="15FD2560" w14:textId="6B33E45A" w:rsidR="00055506" w:rsidRPr="00950D7A" w:rsidRDefault="00055506" w:rsidP="00055506">
      <w:pPr>
        <w:spacing w:after="0" w:line="240" w:lineRule="auto"/>
        <w:ind w:right="4542"/>
        <w:rPr>
          <w:caps/>
          <w:snapToGrid w:val="0"/>
          <w:sz w:val="24"/>
        </w:rPr>
      </w:pPr>
      <w:r w:rsidRPr="00950D7A">
        <w:rPr>
          <w:caps/>
          <w:snapToGrid w:val="0"/>
          <w:sz w:val="24"/>
        </w:rPr>
        <w:t>2021</w:t>
      </w:r>
      <w:r w:rsidRPr="00950D7A">
        <w:rPr>
          <w:rFonts w:hint="eastAsia"/>
          <w:caps/>
          <w:snapToGrid w:val="0"/>
          <w:sz w:val="24"/>
        </w:rPr>
        <w:t>年</w:t>
      </w:r>
      <w:r w:rsidRPr="00950D7A">
        <w:rPr>
          <w:caps/>
          <w:snapToGrid w:val="0"/>
          <w:sz w:val="24"/>
        </w:rPr>
        <w:t>5</w:t>
      </w:r>
      <w:r w:rsidRPr="00950D7A">
        <w:rPr>
          <w:rFonts w:hint="eastAsia"/>
          <w:caps/>
          <w:snapToGrid w:val="0"/>
          <w:sz w:val="24"/>
        </w:rPr>
        <w:t>月</w:t>
      </w:r>
      <w:r w:rsidRPr="00950D7A">
        <w:rPr>
          <w:caps/>
          <w:snapToGrid w:val="0"/>
          <w:sz w:val="24"/>
        </w:rPr>
        <w:t>3</w:t>
      </w:r>
      <w:r w:rsidRPr="00950D7A">
        <w:rPr>
          <w:rFonts w:hint="eastAsia"/>
          <w:caps/>
          <w:snapToGrid w:val="0"/>
          <w:sz w:val="24"/>
        </w:rPr>
        <w:t>日至</w:t>
      </w:r>
      <w:r w:rsidRPr="00950D7A">
        <w:rPr>
          <w:caps/>
          <w:snapToGrid w:val="0"/>
          <w:sz w:val="24"/>
        </w:rPr>
        <w:t>6</w:t>
      </w:r>
      <w:r w:rsidRPr="00950D7A">
        <w:rPr>
          <w:rFonts w:hint="eastAsia"/>
          <w:caps/>
          <w:snapToGrid w:val="0"/>
          <w:sz w:val="24"/>
        </w:rPr>
        <w:t>月</w:t>
      </w:r>
      <w:r w:rsidRPr="00950D7A">
        <w:rPr>
          <w:rFonts w:hint="eastAsia"/>
          <w:caps/>
          <w:snapToGrid w:val="0"/>
          <w:sz w:val="24"/>
        </w:rPr>
        <w:t>9</w:t>
      </w:r>
      <w:r w:rsidRPr="00950D7A">
        <w:rPr>
          <w:rFonts w:hint="eastAsia"/>
          <w:caps/>
          <w:snapToGrid w:val="0"/>
          <w:sz w:val="24"/>
        </w:rPr>
        <w:t>日，在线</w:t>
      </w:r>
    </w:p>
    <w:p w14:paraId="53CF299E" w14:textId="5070CFDF" w:rsidR="00E47A64" w:rsidRPr="002E2A91" w:rsidRDefault="00E47A64" w:rsidP="00055506">
      <w:pPr>
        <w:spacing w:after="0" w:line="240" w:lineRule="auto"/>
        <w:ind w:right="4542"/>
        <w:rPr>
          <w:snapToGrid w:val="0"/>
          <w:kern w:val="22"/>
          <w:sz w:val="24"/>
          <w:szCs w:val="24"/>
        </w:rPr>
      </w:pPr>
      <w:smartTag w:uri="urn:schemas-microsoft-com:office:smarttags" w:element="chsdate">
        <w:smartTagPr>
          <w:attr w:name="Year" w:val="2022"/>
          <w:attr w:name="Month" w:val="3"/>
          <w:attr w:name="Day" w:val="14"/>
          <w:attr w:name="IsLunarDate" w:val="False"/>
          <w:attr w:name="IsROCDate" w:val="False"/>
        </w:smartTagPr>
        <w:r w:rsidRPr="002E2A91">
          <w:rPr>
            <w:kern w:val="22"/>
            <w:sz w:val="24"/>
            <w:lang w:eastAsia="nb-NO"/>
          </w:rPr>
          <w:t>2022</w:t>
        </w:r>
        <w:r w:rsidRPr="002E2A91">
          <w:rPr>
            <w:rFonts w:hint="eastAsia"/>
            <w:kern w:val="22"/>
            <w:sz w:val="24"/>
          </w:rPr>
          <w:t>年</w:t>
        </w:r>
        <w:r w:rsidRPr="002E2A91">
          <w:rPr>
            <w:kern w:val="22"/>
            <w:sz w:val="24"/>
          </w:rPr>
          <w:t>3</w:t>
        </w:r>
        <w:r w:rsidRPr="002E2A91">
          <w:rPr>
            <w:rFonts w:hint="eastAsia"/>
            <w:kern w:val="22"/>
            <w:sz w:val="24"/>
          </w:rPr>
          <w:t>月</w:t>
        </w:r>
        <w:r w:rsidRPr="002E2A91">
          <w:rPr>
            <w:kern w:val="22"/>
            <w:sz w:val="24"/>
          </w:rPr>
          <w:t>14</w:t>
        </w:r>
        <w:r w:rsidRPr="002E2A91">
          <w:rPr>
            <w:rFonts w:hint="eastAsia"/>
            <w:kern w:val="22"/>
            <w:sz w:val="24"/>
          </w:rPr>
          <w:t>日</w:t>
        </w:r>
      </w:smartTag>
      <w:r w:rsidRPr="002E2A91">
        <w:rPr>
          <w:rFonts w:hint="eastAsia"/>
          <w:kern w:val="22"/>
          <w:sz w:val="24"/>
        </w:rPr>
        <w:t>至</w:t>
      </w:r>
      <w:r w:rsidRPr="002E2A91">
        <w:rPr>
          <w:kern w:val="22"/>
          <w:sz w:val="24"/>
        </w:rPr>
        <w:t>2</w:t>
      </w:r>
      <w:r w:rsidR="006E5AF9">
        <w:rPr>
          <w:kern w:val="22"/>
          <w:sz w:val="24"/>
        </w:rPr>
        <w:t>9</w:t>
      </w:r>
      <w:r w:rsidRPr="002E2A91">
        <w:rPr>
          <w:rFonts w:hint="eastAsia"/>
          <w:kern w:val="22"/>
          <w:sz w:val="24"/>
        </w:rPr>
        <w:t>日，瑞士日内瓦</w:t>
      </w:r>
    </w:p>
    <w:p w14:paraId="4D7C7C92" w14:textId="77777777" w:rsidR="00E47A64" w:rsidRPr="008E33A9" w:rsidRDefault="00E47A64" w:rsidP="00055506">
      <w:pPr>
        <w:spacing w:after="0" w:line="240" w:lineRule="auto"/>
        <w:ind w:right="4540"/>
        <w:rPr>
          <w:snapToGrid w:val="0"/>
          <w:kern w:val="22"/>
          <w:sz w:val="24"/>
          <w:szCs w:val="24"/>
        </w:rPr>
      </w:pPr>
      <w:r w:rsidRPr="002E2A91">
        <w:rPr>
          <w:rFonts w:hAnsi="SimSun" w:hint="eastAsia"/>
          <w:sz w:val="24"/>
          <w:szCs w:val="24"/>
          <w:lang w:val="zh-CN"/>
        </w:rPr>
        <w:t>议程项目</w:t>
      </w:r>
      <w:r w:rsidRPr="002E2A91">
        <w:rPr>
          <w:sz w:val="24"/>
          <w:szCs w:val="24"/>
          <w:lang w:val="zh-CN"/>
        </w:rPr>
        <w:t>6</w:t>
      </w:r>
    </w:p>
    <w:p w14:paraId="53F27B43" w14:textId="1CE4295C" w:rsidR="00055506" w:rsidRPr="00055506" w:rsidRDefault="00055506" w:rsidP="00615F69">
      <w:pPr>
        <w:pStyle w:val="Heading1"/>
        <w:tabs>
          <w:tab w:val="clear" w:pos="720"/>
        </w:tabs>
        <w:adjustRightInd w:val="0"/>
        <w:snapToGrid w:val="0"/>
        <w:spacing w:before="120" w:line="240" w:lineRule="atLeast"/>
        <w:rPr>
          <w:rFonts w:ascii="SimSun" w:eastAsia="SimHei" w:hAnsi="SimSun" w:cs="SimSun"/>
          <w:b w:val="0"/>
          <w:iCs/>
          <w:snapToGrid w:val="0"/>
          <w:kern w:val="22"/>
          <w:sz w:val="28"/>
          <w:szCs w:val="28"/>
        </w:rPr>
      </w:pPr>
      <w:r w:rsidRPr="00055506">
        <w:rPr>
          <w:rFonts w:eastAsia="SimHei" w:hint="eastAsia"/>
          <w:b w:val="0"/>
          <w:sz w:val="28"/>
          <w:szCs w:val="28"/>
        </w:rPr>
        <w:t>科学、技术</w:t>
      </w:r>
      <w:r w:rsidRPr="00055506">
        <w:rPr>
          <w:rFonts w:eastAsia="SimHei"/>
          <w:b w:val="0"/>
          <w:sz w:val="28"/>
          <w:szCs w:val="28"/>
        </w:rPr>
        <w:t>和工艺咨询附属机构</w:t>
      </w:r>
      <w:r w:rsidRPr="00055506">
        <w:rPr>
          <w:rFonts w:eastAsia="SimHei" w:hint="eastAsia"/>
          <w:b w:val="0"/>
          <w:sz w:val="28"/>
          <w:szCs w:val="28"/>
        </w:rPr>
        <w:t>通过的建议</w:t>
      </w:r>
    </w:p>
    <w:p w14:paraId="3BC3D5A4" w14:textId="0510DBC5" w:rsidR="00E47A64" w:rsidRPr="00055506" w:rsidRDefault="00055506" w:rsidP="00614B24">
      <w:pPr>
        <w:pStyle w:val="Heading1"/>
        <w:tabs>
          <w:tab w:val="clear" w:pos="720"/>
        </w:tabs>
        <w:adjustRightInd w:val="0"/>
        <w:snapToGrid w:val="0"/>
        <w:spacing w:before="180" w:line="240" w:lineRule="atLeast"/>
        <w:rPr>
          <w:sz w:val="24"/>
          <w:szCs w:val="24"/>
        </w:rPr>
      </w:pPr>
      <w:r w:rsidRPr="00055506">
        <w:rPr>
          <w:iCs/>
          <w:snapToGrid w:val="0"/>
          <w:kern w:val="22"/>
          <w:sz w:val="24"/>
          <w:szCs w:val="24"/>
        </w:rPr>
        <w:t xml:space="preserve">24/10. </w:t>
      </w:r>
      <w:r>
        <w:rPr>
          <w:iCs/>
          <w:snapToGrid w:val="0"/>
          <w:kern w:val="22"/>
          <w:sz w:val="24"/>
          <w:szCs w:val="24"/>
        </w:rPr>
        <w:t xml:space="preserve"> </w:t>
      </w:r>
      <w:r w:rsidR="00E47A64" w:rsidRPr="00055506">
        <w:rPr>
          <w:iCs/>
          <w:snapToGrid w:val="0"/>
          <w:kern w:val="22"/>
          <w:sz w:val="24"/>
          <w:szCs w:val="24"/>
        </w:rPr>
        <w:t>具有重要生态或生物意义的海洋区域</w:t>
      </w:r>
    </w:p>
    <w:p w14:paraId="000901B4" w14:textId="0BE44341" w:rsidR="00470285" w:rsidRPr="00C63F1F" w:rsidRDefault="00470285" w:rsidP="00C63F1F">
      <w:pPr>
        <w:suppressLineNumbers/>
        <w:suppressAutoHyphens/>
        <w:kinsoku w:val="0"/>
        <w:overflowPunct w:val="0"/>
        <w:autoSpaceDE w:val="0"/>
        <w:autoSpaceDN w:val="0"/>
        <w:adjustRightInd w:val="0"/>
        <w:snapToGrid w:val="0"/>
        <w:spacing w:before="240" w:after="240" w:line="240" w:lineRule="atLeast"/>
        <w:ind w:firstLine="490"/>
        <w:rPr>
          <w:rFonts w:eastAsia="KaiTi"/>
          <w:bCs/>
          <w:caps/>
          <w:sz w:val="24"/>
          <w:szCs w:val="24"/>
        </w:rPr>
      </w:pPr>
      <w:r w:rsidRPr="00C63F1F">
        <w:rPr>
          <w:rFonts w:eastAsia="KaiTi" w:hint="eastAsia"/>
          <w:bCs/>
          <w:caps/>
          <w:sz w:val="24"/>
          <w:szCs w:val="24"/>
        </w:rPr>
        <w:t>科学、技术</w:t>
      </w:r>
      <w:r w:rsidRPr="00C63F1F">
        <w:rPr>
          <w:rFonts w:eastAsia="KaiTi"/>
          <w:bCs/>
          <w:caps/>
          <w:sz w:val="24"/>
          <w:szCs w:val="24"/>
        </w:rPr>
        <w:t>和工艺咨询附属机构</w:t>
      </w:r>
    </w:p>
    <w:p w14:paraId="74931507" w14:textId="70C44EB9" w:rsidR="00470285" w:rsidRPr="00C63F1F" w:rsidRDefault="008E52CA" w:rsidP="00C63F1F">
      <w:pPr>
        <w:numPr>
          <w:ilvl w:val="0"/>
          <w:numId w:val="26"/>
        </w:numPr>
        <w:suppressLineNumbers/>
        <w:suppressAutoHyphens/>
        <w:kinsoku w:val="0"/>
        <w:overflowPunct w:val="0"/>
        <w:autoSpaceDE w:val="0"/>
        <w:autoSpaceDN w:val="0"/>
        <w:adjustRightInd w:val="0"/>
        <w:snapToGrid w:val="0"/>
        <w:spacing w:before="240" w:after="240" w:line="240" w:lineRule="atLeast"/>
        <w:ind w:left="0" w:firstLine="490"/>
        <w:rPr>
          <w:bCs/>
          <w:caps/>
          <w:sz w:val="24"/>
          <w:szCs w:val="24"/>
        </w:rPr>
      </w:pPr>
      <w:r w:rsidRPr="008E52CA">
        <w:rPr>
          <w:rFonts w:eastAsia="KaiTi" w:hint="eastAsia"/>
          <w:bCs/>
          <w:caps/>
          <w:sz w:val="24"/>
          <w:szCs w:val="24"/>
        </w:rPr>
        <w:t>表示</w:t>
      </w:r>
      <w:r w:rsidR="00470285" w:rsidRPr="008E52CA">
        <w:rPr>
          <w:rFonts w:eastAsia="KaiTi"/>
          <w:bCs/>
          <w:caps/>
          <w:sz w:val="24"/>
          <w:szCs w:val="24"/>
        </w:rPr>
        <w:t>注意到</w:t>
      </w:r>
      <w:r w:rsidR="00FB3C3C" w:rsidRPr="00FB3C3C">
        <w:rPr>
          <w:rFonts w:hint="eastAsia"/>
          <w:bCs/>
          <w:caps/>
          <w:sz w:val="24"/>
          <w:szCs w:val="24"/>
        </w:rPr>
        <w:t>本建议附件所载第二十四次会议在关于具有</w:t>
      </w:r>
      <w:r w:rsidR="00FB3C3C">
        <w:rPr>
          <w:rFonts w:hint="eastAsia"/>
          <w:bCs/>
          <w:caps/>
          <w:sz w:val="24"/>
          <w:szCs w:val="24"/>
        </w:rPr>
        <w:t>重要</w:t>
      </w:r>
      <w:r w:rsidR="00FB3C3C" w:rsidRPr="00FB3C3C">
        <w:rPr>
          <w:rFonts w:hint="eastAsia"/>
          <w:bCs/>
          <w:caps/>
          <w:sz w:val="24"/>
          <w:szCs w:val="24"/>
        </w:rPr>
        <w:t>生态或生物意义的海洋区域的议程项目</w:t>
      </w:r>
      <w:r w:rsidR="00FB3C3C" w:rsidRPr="00FB3C3C">
        <w:rPr>
          <w:rFonts w:hint="eastAsia"/>
          <w:bCs/>
          <w:caps/>
          <w:sz w:val="24"/>
          <w:szCs w:val="24"/>
        </w:rPr>
        <w:t>6</w:t>
      </w:r>
      <w:r w:rsidR="00FB3C3C" w:rsidRPr="00FB3C3C">
        <w:rPr>
          <w:rFonts w:hint="eastAsia"/>
          <w:bCs/>
          <w:caps/>
          <w:sz w:val="24"/>
          <w:szCs w:val="24"/>
        </w:rPr>
        <w:t>下尚未</w:t>
      </w:r>
      <w:r w:rsidR="009A181B">
        <w:rPr>
          <w:rFonts w:hint="eastAsia"/>
          <w:bCs/>
          <w:caps/>
          <w:sz w:val="24"/>
          <w:szCs w:val="24"/>
        </w:rPr>
        <w:t>完成</w:t>
      </w:r>
      <w:r w:rsidR="00FB3C3C" w:rsidRPr="00FB3C3C">
        <w:rPr>
          <w:rFonts w:hint="eastAsia"/>
          <w:bCs/>
          <w:caps/>
          <w:sz w:val="24"/>
          <w:szCs w:val="24"/>
        </w:rPr>
        <w:t>的讨论</w:t>
      </w:r>
      <w:r w:rsidR="003657BC">
        <w:rPr>
          <w:rFonts w:hint="eastAsia"/>
          <w:bCs/>
          <w:caps/>
          <w:sz w:val="24"/>
          <w:szCs w:val="24"/>
        </w:rPr>
        <w:t>的</w:t>
      </w:r>
      <w:r w:rsidR="00FB3C3C">
        <w:rPr>
          <w:rFonts w:hint="eastAsia"/>
          <w:bCs/>
          <w:caps/>
          <w:sz w:val="24"/>
          <w:szCs w:val="24"/>
        </w:rPr>
        <w:t>成果</w:t>
      </w:r>
      <w:r w:rsidR="00FB3C3C" w:rsidRPr="00FB3C3C">
        <w:rPr>
          <w:rFonts w:hint="eastAsia"/>
          <w:bCs/>
          <w:caps/>
          <w:sz w:val="24"/>
          <w:szCs w:val="24"/>
        </w:rPr>
        <w:t>以及</w:t>
      </w:r>
      <w:r w:rsidR="009A181B" w:rsidRPr="00FB3C3C">
        <w:rPr>
          <w:rFonts w:hint="eastAsia"/>
          <w:bCs/>
          <w:caps/>
          <w:sz w:val="24"/>
          <w:szCs w:val="24"/>
        </w:rPr>
        <w:t>CBD/SBSTTA/24/INF/41</w:t>
      </w:r>
      <w:r w:rsidR="009A181B">
        <w:rPr>
          <w:rFonts w:hint="eastAsia"/>
          <w:bCs/>
          <w:caps/>
          <w:sz w:val="24"/>
          <w:szCs w:val="24"/>
        </w:rPr>
        <w:t>号文件所载</w:t>
      </w:r>
      <w:r w:rsidR="00FB3C3C" w:rsidRPr="00FB3C3C">
        <w:rPr>
          <w:rFonts w:hint="eastAsia"/>
          <w:bCs/>
          <w:caps/>
          <w:sz w:val="24"/>
          <w:szCs w:val="24"/>
        </w:rPr>
        <w:t>缔约方和观察员应主席邀请就</w:t>
      </w:r>
      <w:r w:rsidR="007A7AF3">
        <w:rPr>
          <w:rFonts w:hint="eastAsia"/>
          <w:bCs/>
          <w:caps/>
          <w:sz w:val="24"/>
          <w:szCs w:val="24"/>
        </w:rPr>
        <w:t>本</w:t>
      </w:r>
      <w:r w:rsidR="00FB3C3C" w:rsidRPr="00FB3C3C">
        <w:rPr>
          <w:rFonts w:hint="eastAsia"/>
          <w:bCs/>
          <w:caps/>
          <w:sz w:val="24"/>
          <w:szCs w:val="24"/>
        </w:rPr>
        <w:t>事项提交的提案，这些提案将</w:t>
      </w:r>
      <w:r w:rsidR="005260C0">
        <w:rPr>
          <w:rFonts w:hint="eastAsia"/>
          <w:bCs/>
          <w:caps/>
          <w:sz w:val="24"/>
          <w:szCs w:val="24"/>
        </w:rPr>
        <w:t>是</w:t>
      </w:r>
      <w:r w:rsidR="00FB3C3C" w:rsidRPr="00FB3C3C">
        <w:rPr>
          <w:rFonts w:hint="eastAsia"/>
          <w:bCs/>
          <w:caps/>
          <w:sz w:val="24"/>
          <w:szCs w:val="24"/>
        </w:rPr>
        <w:t>缔约方大会第十五</w:t>
      </w:r>
      <w:r w:rsidR="00AA7118">
        <w:rPr>
          <w:rFonts w:hint="eastAsia"/>
          <w:bCs/>
          <w:caps/>
          <w:sz w:val="24"/>
          <w:szCs w:val="24"/>
        </w:rPr>
        <w:t>届</w:t>
      </w:r>
      <w:r w:rsidR="00FB3C3C" w:rsidRPr="00FB3C3C">
        <w:rPr>
          <w:rFonts w:hint="eastAsia"/>
          <w:bCs/>
          <w:caps/>
          <w:sz w:val="24"/>
          <w:szCs w:val="24"/>
        </w:rPr>
        <w:t>会议进一步谈判</w:t>
      </w:r>
      <w:r w:rsidR="005260C0">
        <w:rPr>
          <w:rFonts w:hint="eastAsia"/>
          <w:bCs/>
          <w:caps/>
          <w:sz w:val="24"/>
          <w:szCs w:val="24"/>
        </w:rPr>
        <w:t>本议题</w:t>
      </w:r>
      <w:r w:rsidR="00FB3C3C" w:rsidRPr="00FB3C3C">
        <w:rPr>
          <w:rFonts w:hint="eastAsia"/>
          <w:bCs/>
          <w:caps/>
          <w:sz w:val="24"/>
          <w:szCs w:val="24"/>
        </w:rPr>
        <w:t>的基础；</w:t>
      </w:r>
    </w:p>
    <w:p w14:paraId="614CDC95" w14:textId="6A89D2F1" w:rsidR="005260C0" w:rsidRDefault="005260C0" w:rsidP="00C63F1F">
      <w:pPr>
        <w:numPr>
          <w:ilvl w:val="0"/>
          <w:numId w:val="26"/>
        </w:numPr>
        <w:suppressLineNumbers/>
        <w:suppressAutoHyphens/>
        <w:kinsoku w:val="0"/>
        <w:overflowPunct w:val="0"/>
        <w:autoSpaceDE w:val="0"/>
        <w:autoSpaceDN w:val="0"/>
        <w:adjustRightInd w:val="0"/>
        <w:snapToGrid w:val="0"/>
        <w:spacing w:before="240" w:after="240" w:line="240" w:lineRule="atLeast"/>
        <w:ind w:left="0" w:firstLine="490"/>
        <w:rPr>
          <w:bCs/>
          <w:caps/>
          <w:sz w:val="24"/>
          <w:szCs w:val="24"/>
        </w:rPr>
      </w:pPr>
      <w:r w:rsidRPr="005260C0">
        <w:rPr>
          <w:rFonts w:eastAsia="KaiTi" w:hint="eastAsia"/>
          <w:bCs/>
          <w:caps/>
          <w:sz w:val="24"/>
          <w:szCs w:val="24"/>
        </w:rPr>
        <w:t>注意到</w:t>
      </w:r>
      <w:r w:rsidR="003A2F7C">
        <w:rPr>
          <w:rFonts w:hint="eastAsia"/>
          <w:bCs/>
          <w:caps/>
          <w:sz w:val="24"/>
          <w:szCs w:val="24"/>
        </w:rPr>
        <w:t>由于</w:t>
      </w:r>
      <w:r w:rsidR="003A2F7C" w:rsidRPr="003A2F7C">
        <w:rPr>
          <w:color w:val="000000"/>
          <w:sz w:val="24"/>
          <w:szCs w:val="24"/>
        </w:rPr>
        <w:t>COVID-19</w:t>
      </w:r>
      <w:r w:rsidR="003A2F7C" w:rsidRPr="003A2F7C">
        <w:rPr>
          <w:rFonts w:hint="eastAsia"/>
          <w:color w:val="000000"/>
          <w:sz w:val="24"/>
          <w:szCs w:val="24"/>
        </w:rPr>
        <w:t>大流行给</w:t>
      </w:r>
      <w:r w:rsidR="003A2F7C" w:rsidRPr="005260C0">
        <w:rPr>
          <w:rFonts w:hint="eastAsia"/>
          <w:bCs/>
          <w:caps/>
          <w:sz w:val="24"/>
          <w:szCs w:val="24"/>
        </w:rPr>
        <w:t>面对面会议造成限制</w:t>
      </w:r>
      <w:r w:rsidR="009538D9">
        <w:rPr>
          <w:rFonts w:hint="eastAsia"/>
          <w:bCs/>
          <w:caps/>
          <w:sz w:val="24"/>
          <w:szCs w:val="24"/>
        </w:rPr>
        <w:t>而</w:t>
      </w:r>
      <w:r w:rsidR="003A2F7C">
        <w:rPr>
          <w:rFonts w:hint="eastAsia"/>
          <w:bCs/>
          <w:caps/>
          <w:sz w:val="24"/>
          <w:szCs w:val="24"/>
        </w:rPr>
        <w:t>导致的特殊情况，</w:t>
      </w:r>
      <w:r w:rsidRPr="005260C0">
        <w:rPr>
          <w:rFonts w:hint="eastAsia"/>
          <w:bCs/>
          <w:caps/>
          <w:sz w:val="24"/>
          <w:szCs w:val="24"/>
        </w:rPr>
        <w:t>本文件附件所反映的工作没有完成，需要</w:t>
      </w:r>
      <w:r w:rsidR="009538D9">
        <w:rPr>
          <w:rFonts w:hint="eastAsia"/>
          <w:bCs/>
          <w:caps/>
          <w:sz w:val="24"/>
          <w:szCs w:val="24"/>
        </w:rPr>
        <w:t>就</w:t>
      </w:r>
      <w:r w:rsidRPr="005260C0">
        <w:rPr>
          <w:rFonts w:hint="eastAsia"/>
          <w:bCs/>
          <w:caps/>
          <w:sz w:val="24"/>
          <w:szCs w:val="24"/>
        </w:rPr>
        <w:t>2020</w:t>
      </w:r>
      <w:r w:rsidRPr="005260C0">
        <w:rPr>
          <w:rFonts w:hint="eastAsia"/>
          <w:bCs/>
          <w:caps/>
          <w:sz w:val="24"/>
          <w:szCs w:val="24"/>
        </w:rPr>
        <w:t>年后全球生物多样性框架</w:t>
      </w:r>
      <w:r w:rsidR="009538D9">
        <w:rPr>
          <w:rFonts w:hint="eastAsia"/>
          <w:bCs/>
          <w:caps/>
          <w:sz w:val="24"/>
          <w:szCs w:val="24"/>
        </w:rPr>
        <w:t>进行紧急谈判</w:t>
      </w:r>
      <w:r w:rsidRPr="005260C0">
        <w:rPr>
          <w:rFonts w:hint="eastAsia"/>
          <w:bCs/>
          <w:caps/>
          <w:sz w:val="24"/>
          <w:szCs w:val="24"/>
        </w:rPr>
        <w:t>，并需要考虑到</w:t>
      </w:r>
      <w:r w:rsidR="00493089">
        <w:rPr>
          <w:rFonts w:hint="eastAsia"/>
          <w:bCs/>
          <w:caps/>
          <w:sz w:val="24"/>
          <w:szCs w:val="24"/>
        </w:rPr>
        <w:t>曾</w:t>
      </w:r>
      <w:r w:rsidR="009538D9">
        <w:rPr>
          <w:rFonts w:hint="eastAsia"/>
          <w:bCs/>
          <w:caps/>
          <w:sz w:val="24"/>
          <w:szCs w:val="24"/>
        </w:rPr>
        <w:t>出席</w:t>
      </w:r>
      <w:r w:rsidRPr="005260C0">
        <w:rPr>
          <w:rFonts w:hint="eastAsia"/>
          <w:bCs/>
          <w:caps/>
          <w:sz w:val="24"/>
          <w:szCs w:val="24"/>
        </w:rPr>
        <w:t>根据《联合国海洋法公约》</w:t>
      </w:r>
      <w:r w:rsidR="00AE4971">
        <w:rPr>
          <w:rFonts w:hint="eastAsia"/>
          <w:bCs/>
          <w:caps/>
          <w:sz w:val="24"/>
          <w:szCs w:val="24"/>
        </w:rPr>
        <w:t>的规定就</w:t>
      </w:r>
      <w:r w:rsidRPr="005260C0">
        <w:rPr>
          <w:rFonts w:hint="eastAsia"/>
          <w:bCs/>
          <w:caps/>
          <w:sz w:val="24"/>
          <w:szCs w:val="24"/>
        </w:rPr>
        <w:t>国家管辖范围以外区域海洋生物多样性的</w:t>
      </w:r>
      <w:r w:rsidR="00AE4971" w:rsidRPr="005260C0">
        <w:rPr>
          <w:rFonts w:hint="eastAsia"/>
          <w:bCs/>
          <w:caps/>
          <w:sz w:val="24"/>
          <w:szCs w:val="24"/>
        </w:rPr>
        <w:t>养护和可持续利用</w:t>
      </w:r>
      <w:r w:rsidR="00AE4971">
        <w:rPr>
          <w:rFonts w:hint="eastAsia"/>
          <w:bCs/>
          <w:caps/>
          <w:sz w:val="24"/>
          <w:szCs w:val="24"/>
        </w:rPr>
        <w:t>问题拟定</w:t>
      </w:r>
      <w:r w:rsidR="00AE4971" w:rsidRPr="005260C0">
        <w:rPr>
          <w:rFonts w:hint="eastAsia"/>
          <w:bCs/>
          <w:caps/>
          <w:sz w:val="24"/>
          <w:szCs w:val="24"/>
        </w:rPr>
        <w:t>一</w:t>
      </w:r>
      <w:r w:rsidR="0072647D">
        <w:rPr>
          <w:rFonts w:hint="eastAsia"/>
          <w:bCs/>
          <w:caps/>
          <w:sz w:val="24"/>
          <w:szCs w:val="24"/>
        </w:rPr>
        <w:t>份</w:t>
      </w:r>
      <w:r w:rsidRPr="005260C0">
        <w:rPr>
          <w:rFonts w:hint="eastAsia"/>
          <w:bCs/>
          <w:caps/>
          <w:sz w:val="24"/>
          <w:szCs w:val="24"/>
        </w:rPr>
        <w:t>具有法律约束力的国际文书政府间会议第四</w:t>
      </w:r>
      <w:r w:rsidR="00AE4971">
        <w:rPr>
          <w:rFonts w:hint="eastAsia"/>
          <w:bCs/>
          <w:caps/>
          <w:sz w:val="24"/>
          <w:szCs w:val="24"/>
        </w:rPr>
        <w:t>次</w:t>
      </w:r>
      <w:r w:rsidRPr="005260C0">
        <w:rPr>
          <w:rFonts w:hint="eastAsia"/>
          <w:bCs/>
          <w:caps/>
          <w:sz w:val="24"/>
          <w:szCs w:val="24"/>
        </w:rPr>
        <w:t>会议</w:t>
      </w:r>
      <w:r w:rsidR="00AE4971">
        <w:rPr>
          <w:rStyle w:val="FootnoteReference"/>
          <w:rFonts w:eastAsia="SimSun"/>
          <w:bCs/>
          <w:caps/>
          <w:szCs w:val="24"/>
        </w:rPr>
        <w:footnoteReference w:id="2"/>
      </w:r>
      <w:r w:rsidR="00076CEB">
        <w:rPr>
          <w:rFonts w:hint="eastAsia"/>
          <w:bCs/>
          <w:caps/>
          <w:sz w:val="24"/>
          <w:szCs w:val="24"/>
        </w:rPr>
        <w:t xml:space="preserve"> </w:t>
      </w:r>
      <w:r w:rsidR="00076CEB">
        <w:rPr>
          <w:rFonts w:hint="eastAsia"/>
          <w:bCs/>
          <w:caps/>
          <w:sz w:val="24"/>
          <w:szCs w:val="24"/>
        </w:rPr>
        <w:t>的代表能否拨冗参加</w:t>
      </w:r>
      <w:r w:rsidR="00076CEB" w:rsidRPr="005260C0">
        <w:rPr>
          <w:rFonts w:hint="eastAsia"/>
          <w:bCs/>
          <w:caps/>
          <w:sz w:val="24"/>
          <w:szCs w:val="24"/>
        </w:rPr>
        <w:t>；</w:t>
      </w:r>
    </w:p>
    <w:p w14:paraId="4C8FAB44" w14:textId="4C12C161" w:rsidR="00493089" w:rsidRPr="00493089" w:rsidRDefault="00493089" w:rsidP="00841AF4">
      <w:pPr>
        <w:numPr>
          <w:ilvl w:val="0"/>
          <w:numId w:val="26"/>
        </w:numPr>
        <w:suppressLineNumbers/>
        <w:suppressAutoHyphens/>
        <w:kinsoku w:val="0"/>
        <w:overflowPunct w:val="0"/>
        <w:autoSpaceDE w:val="0"/>
        <w:autoSpaceDN w:val="0"/>
        <w:adjustRightInd w:val="0"/>
        <w:snapToGrid w:val="0"/>
        <w:spacing w:before="240" w:after="240" w:line="240" w:lineRule="atLeast"/>
        <w:ind w:left="0" w:firstLine="490"/>
        <w:rPr>
          <w:bCs/>
          <w:caps/>
          <w:sz w:val="24"/>
          <w:szCs w:val="24"/>
        </w:rPr>
      </w:pPr>
      <w:r w:rsidRPr="00493089">
        <w:rPr>
          <w:rFonts w:eastAsia="KaiTi" w:hint="eastAsia"/>
          <w:bCs/>
          <w:caps/>
          <w:sz w:val="24"/>
          <w:szCs w:val="24"/>
        </w:rPr>
        <w:t>又注意到</w:t>
      </w:r>
      <w:r w:rsidRPr="00493089">
        <w:rPr>
          <w:rFonts w:hint="eastAsia"/>
          <w:bCs/>
          <w:caps/>
          <w:sz w:val="24"/>
          <w:szCs w:val="24"/>
        </w:rPr>
        <w:t>上文第</w:t>
      </w:r>
      <w:r w:rsidRPr="00493089">
        <w:rPr>
          <w:rFonts w:hint="eastAsia"/>
          <w:bCs/>
          <w:caps/>
          <w:sz w:val="24"/>
          <w:szCs w:val="24"/>
        </w:rPr>
        <w:t>1</w:t>
      </w:r>
      <w:r w:rsidRPr="00493089">
        <w:rPr>
          <w:rFonts w:hint="eastAsia"/>
          <w:bCs/>
          <w:caps/>
          <w:sz w:val="24"/>
          <w:szCs w:val="24"/>
        </w:rPr>
        <w:t>段所述做法不构成</w:t>
      </w:r>
      <w:r w:rsidR="00076CEB">
        <w:rPr>
          <w:rFonts w:hint="eastAsia"/>
          <w:bCs/>
          <w:caps/>
          <w:sz w:val="24"/>
          <w:szCs w:val="24"/>
        </w:rPr>
        <w:t>今后</w:t>
      </w:r>
      <w:r w:rsidRPr="00493089">
        <w:rPr>
          <w:rFonts w:hint="eastAsia"/>
          <w:bCs/>
          <w:caps/>
          <w:sz w:val="24"/>
          <w:szCs w:val="24"/>
        </w:rPr>
        <w:t>的先例，今后将分配足够时间，</w:t>
      </w:r>
      <w:r w:rsidR="00841AF4">
        <w:rPr>
          <w:rFonts w:hint="eastAsia"/>
          <w:bCs/>
          <w:caps/>
          <w:sz w:val="24"/>
          <w:szCs w:val="24"/>
        </w:rPr>
        <w:t>使</w:t>
      </w:r>
      <w:r w:rsidRPr="00493089">
        <w:rPr>
          <w:rFonts w:hint="eastAsia"/>
          <w:bCs/>
          <w:caps/>
          <w:sz w:val="24"/>
          <w:szCs w:val="24"/>
        </w:rPr>
        <w:t>科</w:t>
      </w:r>
      <w:r w:rsidR="00D37717">
        <w:rPr>
          <w:rFonts w:hint="eastAsia"/>
          <w:bCs/>
          <w:caps/>
          <w:sz w:val="24"/>
          <w:szCs w:val="24"/>
        </w:rPr>
        <w:t xml:space="preserve"> </w:t>
      </w:r>
      <w:r w:rsidR="00D37717">
        <w:rPr>
          <w:bCs/>
          <w:caps/>
          <w:sz w:val="24"/>
          <w:szCs w:val="24"/>
        </w:rPr>
        <w:t xml:space="preserve">  </w:t>
      </w:r>
      <w:r w:rsidRPr="00493089">
        <w:rPr>
          <w:rFonts w:hint="eastAsia"/>
          <w:bCs/>
          <w:caps/>
          <w:sz w:val="24"/>
          <w:szCs w:val="24"/>
        </w:rPr>
        <w:t>学、技术和工艺咨询</w:t>
      </w:r>
      <w:r>
        <w:rPr>
          <w:rFonts w:hint="eastAsia"/>
          <w:bCs/>
          <w:caps/>
          <w:sz w:val="24"/>
          <w:szCs w:val="24"/>
        </w:rPr>
        <w:t>附属</w:t>
      </w:r>
      <w:r w:rsidRPr="00493089">
        <w:rPr>
          <w:rFonts w:hint="eastAsia"/>
          <w:bCs/>
          <w:caps/>
          <w:sz w:val="24"/>
          <w:szCs w:val="24"/>
        </w:rPr>
        <w:t>机构能够透彻、</w:t>
      </w:r>
      <w:r w:rsidR="00841AF4">
        <w:rPr>
          <w:rFonts w:hint="eastAsia"/>
          <w:bCs/>
          <w:caps/>
          <w:sz w:val="24"/>
          <w:szCs w:val="24"/>
        </w:rPr>
        <w:t>合理</w:t>
      </w:r>
      <w:r w:rsidRPr="00493089">
        <w:rPr>
          <w:rFonts w:hint="eastAsia"/>
          <w:bCs/>
          <w:caps/>
          <w:sz w:val="24"/>
          <w:szCs w:val="24"/>
        </w:rPr>
        <w:t>、公正和平等地审议</w:t>
      </w:r>
      <w:r>
        <w:rPr>
          <w:rFonts w:hint="eastAsia"/>
          <w:bCs/>
          <w:caps/>
          <w:sz w:val="24"/>
          <w:szCs w:val="24"/>
        </w:rPr>
        <w:t>本</w:t>
      </w:r>
      <w:r w:rsidRPr="00493089">
        <w:rPr>
          <w:rFonts w:hint="eastAsia"/>
          <w:bCs/>
          <w:caps/>
          <w:sz w:val="24"/>
          <w:szCs w:val="24"/>
        </w:rPr>
        <w:t>事项；</w:t>
      </w:r>
    </w:p>
    <w:p w14:paraId="3EAA35E8" w14:textId="1355E2DF" w:rsidR="00493089" w:rsidRPr="00841AF4" w:rsidRDefault="00493089" w:rsidP="00841AF4">
      <w:pPr>
        <w:numPr>
          <w:ilvl w:val="0"/>
          <w:numId w:val="26"/>
        </w:numPr>
        <w:suppressLineNumbers/>
        <w:suppressAutoHyphens/>
        <w:kinsoku w:val="0"/>
        <w:overflowPunct w:val="0"/>
        <w:autoSpaceDE w:val="0"/>
        <w:autoSpaceDN w:val="0"/>
        <w:adjustRightInd w:val="0"/>
        <w:snapToGrid w:val="0"/>
        <w:spacing w:before="240" w:after="240" w:line="240" w:lineRule="atLeast"/>
        <w:ind w:left="0" w:firstLine="490"/>
        <w:rPr>
          <w:bCs/>
          <w:caps/>
          <w:sz w:val="24"/>
          <w:szCs w:val="24"/>
        </w:rPr>
      </w:pPr>
      <w:r w:rsidRPr="00841AF4">
        <w:rPr>
          <w:rFonts w:eastAsia="KaiTi" w:hint="eastAsia"/>
          <w:bCs/>
          <w:caps/>
          <w:sz w:val="24"/>
          <w:szCs w:val="24"/>
        </w:rPr>
        <w:t>请</w:t>
      </w:r>
      <w:r w:rsidRPr="00841AF4">
        <w:rPr>
          <w:rFonts w:hint="eastAsia"/>
          <w:bCs/>
          <w:caps/>
          <w:sz w:val="24"/>
          <w:szCs w:val="24"/>
        </w:rPr>
        <w:t>执行秘书</w:t>
      </w:r>
      <w:r w:rsidR="00841AF4">
        <w:rPr>
          <w:rFonts w:hint="eastAsia"/>
          <w:bCs/>
          <w:caps/>
          <w:sz w:val="24"/>
          <w:szCs w:val="24"/>
        </w:rPr>
        <w:t>在资金允许的</w:t>
      </w:r>
      <w:r w:rsidRPr="00841AF4">
        <w:rPr>
          <w:rFonts w:hint="eastAsia"/>
          <w:bCs/>
          <w:caps/>
          <w:sz w:val="24"/>
          <w:szCs w:val="24"/>
        </w:rPr>
        <w:t>情况</w:t>
      </w:r>
      <w:r w:rsidR="00841AF4">
        <w:rPr>
          <w:rFonts w:hint="eastAsia"/>
          <w:bCs/>
          <w:caps/>
          <w:sz w:val="24"/>
          <w:szCs w:val="24"/>
        </w:rPr>
        <w:t>下</w:t>
      </w:r>
      <w:r w:rsidRPr="00841AF4">
        <w:rPr>
          <w:rFonts w:hint="eastAsia"/>
          <w:bCs/>
          <w:caps/>
          <w:sz w:val="24"/>
          <w:szCs w:val="24"/>
        </w:rPr>
        <w:t>，</w:t>
      </w:r>
      <w:r w:rsidR="00841AF4">
        <w:rPr>
          <w:rFonts w:hint="eastAsia"/>
          <w:bCs/>
          <w:caps/>
          <w:sz w:val="24"/>
          <w:szCs w:val="24"/>
        </w:rPr>
        <w:t>于</w:t>
      </w:r>
      <w:r w:rsidR="00841AF4" w:rsidRPr="00841AF4">
        <w:rPr>
          <w:rFonts w:hint="eastAsia"/>
          <w:bCs/>
          <w:caps/>
          <w:sz w:val="24"/>
          <w:szCs w:val="24"/>
        </w:rPr>
        <w:t>缔约方会议第十五</w:t>
      </w:r>
      <w:r w:rsidR="00841AF4">
        <w:rPr>
          <w:rFonts w:hint="eastAsia"/>
          <w:bCs/>
          <w:caps/>
          <w:sz w:val="24"/>
          <w:szCs w:val="24"/>
        </w:rPr>
        <w:t>届</w:t>
      </w:r>
      <w:r w:rsidR="00841AF4" w:rsidRPr="00841AF4">
        <w:rPr>
          <w:rFonts w:hint="eastAsia"/>
          <w:bCs/>
          <w:caps/>
          <w:sz w:val="24"/>
          <w:szCs w:val="24"/>
        </w:rPr>
        <w:t>会议之前</w:t>
      </w:r>
      <w:r w:rsidR="000059D0">
        <w:rPr>
          <w:rFonts w:hint="eastAsia"/>
          <w:bCs/>
          <w:caps/>
          <w:sz w:val="24"/>
          <w:szCs w:val="24"/>
        </w:rPr>
        <w:t>，协助</w:t>
      </w:r>
      <w:r w:rsidRPr="00841AF4">
        <w:rPr>
          <w:rFonts w:hint="eastAsia"/>
          <w:bCs/>
          <w:caps/>
          <w:sz w:val="24"/>
          <w:szCs w:val="24"/>
        </w:rPr>
        <w:t>缔约方、其他国家政府和相关利益攸关方，包括土著人民和地方社区、妇女和青年</w:t>
      </w:r>
      <w:r w:rsidR="007A7AF3">
        <w:rPr>
          <w:rFonts w:hint="eastAsia"/>
          <w:bCs/>
          <w:caps/>
          <w:sz w:val="24"/>
          <w:szCs w:val="24"/>
        </w:rPr>
        <w:t>，</w:t>
      </w:r>
      <w:r w:rsidR="000059D0">
        <w:rPr>
          <w:rFonts w:hint="eastAsia"/>
          <w:bCs/>
          <w:caps/>
          <w:sz w:val="24"/>
          <w:szCs w:val="24"/>
        </w:rPr>
        <w:t>进行</w:t>
      </w:r>
      <w:r w:rsidRPr="00841AF4">
        <w:rPr>
          <w:rFonts w:hint="eastAsia"/>
          <w:bCs/>
          <w:caps/>
          <w:sz w:val="24"/>
          <w:szCs w:val="24"/>
        </w:rPr>
        <w:t>面对面和在线磋商，以期推进关于具有</w:t>
      </w:r>
      <w:r w:rsidR="000059D0" w:rsidRPr="00841AF4">
        <w:rPr>
          <w:rFonts w:hint="eastAsia"/>
          <w:bCs/>
          <w:caps/>
          <w:sz w:val="24"/>
          <w:szCs w:val="24"/>
        </w:rPr>
        <w:t>重要</w:t>
      </w:r>
      <w:r w:rsidRPr="00841AF4">
        <w:rPr>
          <w:rFonts w:hint="eastAsia"/>
          <w:bCs/>
          <w:caps/>
          <w:sz w:val="24"/>
          <w:szCs w:val="24"/>
        </w:rPr>
        <w:t>生态或生物</w:t>
      </w:r>
      <w:r w:rsidR="000059D0">
        <w:rPr>
          <w:rFonts w:hint="eastAsia"/>
          <w:bCs/>
          <w:caps/>
          <w:sz w:val="24"/>
          <w:szCs w:val="24"/>
        </w:rPr>
        <w:t>意义</w:t>
      </w:r>
      <w:r w:rsidRPr="00841AF4">
        <w:rPr>
          <w:rFonts w:hint="eastAsia"/>
          <w:bCs/>
          <w:caps/>
          <w:sz w:val="24"/>
          <w:szCs w:val="24"/>
        </w:rPr>
        <w:t>的海洋区域的讨论；</w:t>
      </w:r>
    </w:p>
    <w:p w14:paraId="22E2D5D5" w14:textId="77F6B12A" w:rsidR="00493089" w:rsidRPr="00493089" w:rsidRDefault="000059D0" w:rsidP="00841AF4">
      <w:pPr>
        <w:numPr>
          <w:ilvl w:val="0"/>
          <w:numId w:val="26"/>
        </w:numPr>
        <w:suppressLineNumbers/>
        <w:suppressAutoHyphens/>
        <w:kinsoku w:val="0"/>
        <w:overflowPunct w:val="0"/>
        <w:autoSpaceDE w:val="0"/>
        <w:autoSpaceDN w:val="0"/>
        <w:adjustRightInd w:val="0"/>
        <w:snapToGrid w:val="0"/>
        <w:spacing w:before="240" w:after="240" w:line="240" w:lineRule="atLeast"/>
        <w:ind w:left="0" w:firstLine="490"/>
        <w:rPr>
          <w:bCs/>
          <w:caps/>
          <w:sz w:val="24"/>
          <w:szCs w:val="24"/>
        </w:rPr>
      </w:pPr>
      <w:r w:rsidRPr="000059D0">
        <w:rPr>
          <w:rFonts w:eastAsia="KaiTi" w:hint="eastAsia"/>
          <w:bCs/>
          <w:caps/>
          <w:sz w:val="24"/>
          <w:szCs w:val="24"/>
        </w:rPr>
        <w:t>确认</w:t>
      </w:r>
      <w:r w:rsidR="00493089" w:rsidRPr="00493089">
        <w:rPr>
          <w:rFonts w:hint="eastAsia"/>
          <w:bCs/>
          <w:caps/>
          <w:sz w:val="24"/>
          <w:szCs w:val="24"/>
        </w:rPr>
        <w:t>这些磋商的</w:t>
      </w:r>
      <w:r w:rsidR="007A7AF3">
        <w:rPr>
          <w:rFonts w:hint="eastAsia"/>
          <w:bCs/>
          <w:caps/>
          <w:sz w:val="24"/>
          <w:szCs w:val="24"/>
        </w:rPr>
        <w:t>成果</w:t>
      </w:r>
      <w:r w:rsidR="00493089" w:rsidRPr="00493089">
        <w:rPr>
          <w:rFonts w:hint="eastAsia"/>
          <w:bCs/>
          <w:caps/>
          <w:sz w:val="24"/>
          <w:szCs w:val="24"/>
        </w:rPr>
        <w:t>将有助于为缔约方大会第十五</w:t>
      </w:r>
      <w:r>
        <w:rPr>
          <w:rFonts w:hint="eastAsia"/>
          <w:bCs/>
          <w:caps/>
          <w:sz w:val="24"/>
          <w:szCs w:val="24"/>
        </w:rPr>
        <w:t>届</w:t>
      </w:r>
      <w:r w:rsidR="00493089" w:rsidRPr="00493089">
        <w:rPr>
          <w:rFonts w:hint="eastAsia"/>
          <w:bCs/>
          <w:caps/>
          <w:sz w:val="24"/>
          <w:szCs w:val="24"/>
        </w:rPr>
        <w:t>会议重点审议</w:t>
      </w:r>
      <w:r w:rsidR="007A7AF3">
        <w:rPr>
          <w:rFonts w:hint="eastAsia"/>
          <w:bCs/>
          <w:caps/>
          <w:sz w:val="24"/>
          <w:szCs w:val="24"/>
        </w:rPr>
        <w:t>本</w:t>
      </w:r>
      <w:r w:rsidR="00493089" w:rsidRPr="00493089">
        <w:rPr>
          <w:rFonts w:hint="eastAsia"/>
          <w:bCs/>
          <w:caps/>
          <w:sz w:val="24"/>
          <w:szCs w:val="24"/>
        </w:rPr>
        <w:t>问题奠定基础，并</w:t>
      </w:r>
      <w:r w:rsidR="00493089" w:rsidRPr="000059D0">
        <w:rPr>
          <w:rFonts w:eastAsia="KaiTi" w:hint="eastAsia"/>
          <w:bCs/>
          <w:caps/>
          <w:sz w:val="24"/>
          <w:szCs w:val="24"/>
        </w:rPr>
        <w:t>要求</w:t>
      </w:r>
      <w:r w:rsidR="00493089" w:rsidRPr="00493089">
        <w:rPr>
          <w:rFonts w:hint="eastAsia"/>
          <w:bCs/>
          <w:caps/>
          <w:sz w:val="24"/>
          <w:szCs w:val="24"/>
        </w:rPr>
        <w:t>在缔约方大会第十五</w:t>
      </w:r>
      <w:r>
        <w:rPr>
          <w:rFonts w:hint="eastAsia"/>
          <w:bCs/>
          <w:caps/>
          <w:sz w:val="24"/>
          <w:szCs w:val="24"/>
        </w:rPr>
        <w:t>届</w:t>
      </w:r>
      <w:r w:rsidR="00493089" w:rsidRPr="00493089">
        <w:rPr>
          <w:rFonts w:hint="eastAsia"/>
          <w:bCs/>
          <w:caps/>
          <w:sz w:val="24"/>
          <w:szCs w:val="24"/>
        </w:rPr>
        <w:t>会议的工作安排中为</w:t>
      </w:r>
      <w:r w:rsidR="007A7AF3">
        <w:rPr>
          <w:rFonts w:hint="eastAsia"/>
          <w:bCs/>
          <w:caps/>
          <w:sz w:val="24"/>
          <w:szCs w:val="24"/>
        </w:rPr>
        <w:t>本</w:t>
      </w:r>
      <w:r w:rsidR="00493089" w:rsidRPr="00493089">
        <w:rPr>
          <w:rFonts w:hint="eastAsia"/>
          <w:bCs/>
          <w:caps/>
          <w:sz w:val="24"/>
          <w:szCs w:val="24"/>
        </w:rPr>
        <w:t>问题安排专门时间。</w:t>
      </w:r>
      <w:r w:rsidR="00076CEB">
        <w:rPr>
          <w:rFonts w:hint="eastAsia"/>
          <w:bCs/>
          <w:caps/>
          <w:sz w:val="24"/>
          <w:szCs w:val="24"/>
        </w:rPr>
        <w:t xml:space="preserve"> </w:t>
      </w:r>
    </w:p>
    <w:p w14:paraId="69B7565F" w14:textId="501D3FF9" w:rsidR="00493089" w:rsidRPr="00C63F1F" w:rsidRDefault="008A382D" w:rsidP="00841AF4">
      <w:pPr>
        <w:numPr>
          <w:ilvl w:val="0"/>
          <w:numId w:val="26"/>
        </w:numPr>
        <w:suppressLineNumbers/>
        <w:suppressAutoHyphens/>
        <w:kinsoku w:val="0"/>
        <w:overflowPunct w:val="0"/>
        <w:autoSpaceDE w:val="0"/>
        <w:autoSpaceDN w:val="0"/>
        <w:adjustRightInd w:val="0"/>
        <w:snapToGrid w:val="0"/>
        <w:spacing w:before="240" w:after="240" w:line="240" w:lineRule="atLeast"/>
        <w:ind w:left="0" w:firstLine="490"/>
        <w:rPr>
          <w:bCs/>
          <w:caps/>
          <w:sz w:val="24"/>
          <w:szCs w:val="24"/>
        </w:rPr>
      </w:pPr>
      <w:r w:rsidRPr="008A382D">
        <w:rPr>
          <w:rFonts w:eastAsia="KaiTi" w:hint="eastAsia"/>
          <w:bCs/>
          <w:caps/>
          <w:sz w:val="24"/>
          <w:szCs w:val="24"/>
        </w:rPr>
        <w:t>转递</w:t>
      </w:r>
      <w:r w:rsidR="00493089" w:rsidRPr="00493089">
        <w:rPr>
          <w:rFonts w:hint="eastAsia"/>
          <w:bCs/>
          <w:caps/>
          <w:sz w:val="24"/>
          <w:szCs w:val="24"/>
        </w:rPr>
        <w:t>上文第</w:t>
      </w:r>
      <w:r w:rsidR="00493089" w:rsidRPr="00493089">
        <w:rPr>
          <w:rFonts w:hint="eastAsia"/>
          <w:bCs/>
          <w:caps/>
          <w:sz w:val="24"/>
          <w:szCs w:val="24"/>
        </w:rPr>
        <w:t>4</w:t>
      </w:r>
      <w:r w:rsidR="00493089" w:rsidRPr="00493089">
        <w:rPr>
          <w:rFonts w:hint="eastAsia"/>
          <w:bCs/>
          <w:caps/>
          <w:sz w:val="24"/>
          <w:szCs w:val="24"/>
        </w:rPr>
        <w:t>段所述秘书处推动的工作</w:t>
      </w:r>
      <w:r w:rsidR="007A7AF3">
        <w:rPr>
          <w:rFonts w:hint="eastAsia"/>
          <w:bCs/>
          <w:caps/>
          <w:sz w:val="24"/>
          <w:szCs w:val="24"/>
        </w:rPr>
        <w:t>成果</w:t>
      </w:r>
      <w:r>
        <w:rPr>
          <w:rFonts w:hint="eastAsia"/>
          <w:bCs/>
          <w:caps/>
          <w:sz w:val="24"/>
          <w:szCs w:val="24"/>
        </w:rPr>
        <w:t>供</w:t>
      </w:r>
      <w:r w:rsidR="00493089" w:rsidRPr="00493089">
        <w:rPr>
          <w:rFonts w:hint="eastAsia"/>
          <w:bCs/>
          <w:caps/>
          <w:sz w:val="24"/>
          <w:szCs w:val="24"/>
        </w:rPr>
        <w:t>生物多样性公约缔约方</w:t>
      </w:r>
      <w:r>
        <w:rPr>
          <w:rFonts w:hint="eastAsia"/>
          <w:bCs/>
          <w:caps/>
          <w:sz w:val="24"/>
          <w:szCs w:val="24"/>
        </w:rPr>
        <w:t>大会</w:t>
      </w:r>
      <w:r w:rsidR="00493089" w:rsidRPr="00493089">
        <w:rPr>
          <w:rFonts w:hint="eastAsia"/>
          <w:bCs/>
          <w:caps/>
          <w:sz w:val="24"/>
          <w:szCs w:val="24"/>
        </w:rPr>
        <w:t>第十五</w:t>
      </w:r>
      <w:r>
        <w:rPr>
          <w:rFonts w:hint="eastAsia"/>
          <w:bCs/>
          <w:caps/>
          <w:sz w:val="24"/>
          <w:szCs w:val="24"/>
        </w:rPr>
        <w:t>届</w:t>
      </w:r>
      <w:r w:rsidR="00493089" w:rsidRPr="00493089">
        <w:rPr>
          <w:rFonts w:hint="eastAsia"/>
          <w:bCs/>
          <w:caps/>
          <w:sz w:val="24"/>
          <w:szCs w:val="24"/>
        </w:rPr>
        <w:t>会议审议，以期就</w:t>
      </w:r>
      <w:r w:rsidR="007A7AF3">
        <w:rPr>
          <w:rFonts w:hint="eastAsia"/>
          <w:bCs/>
          <w:caps/>
          <w:sz w:val="24"/>
          <w:szCs w:val="24"/>
        </w:rPr>
        <w:t>本</w:t>
      </w:r>
      <w:r w:rsidR="00493089" w:rsidRPr="00493089">
        <w:rPr>
          <w:rFonts w:hint="eastAsia"/>
          <w:bCs/>
          <w:caps/>
          <w:sz w:val="24"/>
          <w:szCs w:val="24"/>
        </w:rPr>
        <w:t>事项通过一项决定。</w:t>
      </w:r>
    </w:p>
    <w:p w14:paraId="200ABAEA" w14:textId="3010DEE7" w:rsidR="00470285" w:rsidRPr="00470285" w:rsidRDefault="00470285" w:rsidP="00470285">
      <w:pPr>
        <w:suppressLineNumbers/>
        <w:suppressAutoHyphens/>
        <w:kinsoku w:val="0"/>
        <w:overflowPunct w:val="0"/>
        <w:autoSpaceDE w:val="0"/>
        <w:autoSpaceDN w:val="0"/>
        <w:adjustRightInd w:val="0"/>
        <w:snapToGrid w:val="0"/>
        <w:spacing w:before="240" w:after="240" w:line="240" w:lineRule="atLeast"/>
        <w:jc w:val="center"/>
        <w:rPr>
          <w:b/>
          <w:caps/>
          <w:sz w:val="24"/>
          <w:szCs w:val="24"/>
        </w:rPr>
      </w:pPr>
      <w:r>
        <w:rPr>
          <w:b/>
          <w:caps/>
          <w:sz w:val="24"/>
          <w:szCs w:val="24"/>
        </w:rPr>
        <w:br w:type="page"/>
      </w:r>
      <w:r w:rsidR="00614B24" w:rsidRPr="00614B24">
        <w:rPr>
          <w:rFonts w:eastAsia="KaiTi" w:hint="eastAsia"/>
          <w:bCs/>
          <w:caps/>
          <w:sz w:val="24"/>
          <w:szCs w:val="24"/>
        </w:rPr>
        <w:lastRenderedPageBreak/>
        <w:t>建议</w:t>
      </w:r>
      <w:r w:rsidRPr="008E52CA">
        <w:rPr>
          <w:rFonts w:eastAsia="KaiTi" w:hint="eastAsia"/>
          <w:bCs/>
          <w:caps/>
          <w:sz w:val="24"/>
          <w:szCs w:val="24"/>
        </w:rPr>
        <w:t>附件</w:t>
      </w:r>
      <w:r w:rsidR="00EB1B14" w:rsidRPr="00EB1B14">
        <w:rPr>
          <w:rStyle w:val="FootnoteReference"/>
          <w:rFonts w:eastAsia="SimSun"/>
          <w:bCs/>
          <w:caps/>
          <w:szCs w:val="24"/>
        </w:rPr>
        <w:footnoteReference w:customMarkFollows="1" w:id="3"/>
        <w:sym w:font="Symbol" w:char="F02A"/>
      </w:r>
    </w:p>
    <w:p w14:paraId="5BB99AB4" w14:textId="641933C3" w:rsidR="00470285" w:rsidRPr="00615F69" w:rsidRDefault="00470285" w:rsidP="00EB1B14">
      <w:pPr>
        <w:suppressLineNumbers/>
        <w:suppressAutoHyphens/>
        <w:kinsoku w:val="0"/>
        <w:overflowPunct w:val="0"/>
        <w:autoSpaceDE w:val="0"/>
        <w:autoSpaceDN w:val="0"/>
        <w:adjustRightInd w:val="0"/>
        <w:snapToGrid w:val="0"/>
        <w:spacing w:before="240" w:after="240" w:line="240" w:lineRule="atLeast"/>
        <w:ind w:left="864" w:right="864"/>
        <w:jc w:val="center"/>
        <w:rPr>
          <w:b/>
          <w:caps/>
          <w:sz w:val="24"/>
          <w:szCs w:val="24"/>
        </w:rPr>
      </w:pPr>
      <w:r w:rsidRPr="00470285">
        <w:rPr>
          <w:rFonts w:hint="eastAsia"/>
          <w:b/>
          <w:caps/>
          <w:sz w:val="24"/>
          <w:szCs w:val="24"/>
        </w:rPr>
        <w:t>科学、技术和工艺咨询附属机构第二十四次会议在议程项目</w:t>
      </w:r>
      <w:r w:rsidRPr="00470285">
        <w:rPr>
          <w:rFonts w:hint="eastAsia"/>
          <w:b/>
          <w:caps/>
          <w:sz w:val="24"/>
          <w:szCs w:val="24"/>
        </w:rPr>
        <w:t>6</w:t>
      </w:r>
      <w:r w:rsidRPr="00470285">
        <w:rPr>
          <w:rFonts w:hint="eastAsia"/>
          <w:b/>
          <w:caps/>
          <w:sz w:val="24"/>
          <w:szCs w:val="24"/>
        </w:rPr>
        <w:t>下</w:t>
      </w:r>
      <w:r w:rsidRPr="00160939">
        <w:rPr>
          <w:rFonts w:hint="eastAsia"/>
          <w:b/>
          <w:caps/>
          <w:color w:val="000000" w:themeColor="text1"/>
          <w:sz w:val="24"/>
          <w:szCs w:val="24"/>
        </w:rPr>
        <w:t>审议</w:t>
      </w:r>
      <w:r w:rsidRPr="00470285">
        <w:rPr>
          <w:rFonts w:hint="eastAsia"/>
          <w:b/>
          <w:caps/>
          <w:sz w:val="24"/>
          <w:szCs w:val="24"/>
        </w:rPr>
        <w:t>具有</w:t>
      </w:r>
      <w:r w:rsidR="00EB1B14">
        <w:rPr>
          <w:rFonts w:hint="eastAsia"/>
          <w:b/>
          <w:caps/>
          <w:sz w:val="24"/>
          <w:szCs w:val="24"/>
        </w:rPr>
        <w:t>重要</w:t>
      </w:r>
      <w:r w:rsidRPr="00470285">
        <w:rPr>
          <w:rFonts w:hint="eastAsia"/>
          <w:b/>
          <w:caps/>
          <w:sz w:val="24"/>
          <w:szCs w:val="24"/>
        </w:rPr>
        <w:t>生态或生物</w:t>
      </w:r>
      <w:r w:rsidR="00EB1B14">
        <w:rPr>
          <w:rFonts w:hint="eastAsia"/>
          <w:b/>
          <w:caps/>
          <w:sz w:val="24"/>
          <w:szCs w:val="24"/>
        </w:rPr>
        <w:t>意义</w:t>
      </w:r>
      <w:r w:rsidRPr="00470285">
        <w:rPr>
          <w:rFonts w:hint="eastAsia"/>
          <w:b/>
          <w:caps/>
          <w:sz w:val="24"/>
          <w:szCs w:val="24"/>
        </w:rPr>
        <w:t>的海洋区域</w:t>
      </w:r>
      <w:r w:rsidR="00160939">
        <w:rPr>
          <w:rFonts w:hint="eastAsia"/>
          <w:b/>
          <w:caps/>
          <w:sz w:val="24"/>
          <w:szCs w:val="24"/>
        </w:rPr>
        <w:t>问题所达成</w:t>
      </w:r>
      <w:r w:rsidRPr="00470285">
        <w:rPr>
          <w:rFonts w:hint="eastAsia"/>
          <w:b/>
          <w:caps/>
          <w:sz w:val="24"/>
          <w:szCs w:val="24"/>
        </w:rPr>
        <w:t>的</w:t>
      </w:r>
      <w:r w:rsidR="00160939">
        <w:rPr>
          <w:rFonts w:hint="eastAsia"/>
          <w:b/>
          <w:caps/>
          <w:sz w:val="24"/>
          <w:szCs w:val="24"/>
        </w:rPr>
        <w:t>成果</w:t>
      </w:r>
    </w:p>
    <w:p w14:paraId="6F6E4CFE" w14:textId="77777777" w:rsidR="00E47A64" w:rsidRPr="00615F69" w:rsidRDefault="00E47A64" w:rsidP="00615F69">
      <w:pPr>
        <w:pStyle w:val="Para1"/>
        <w:numPr>
          <w:ilvl w:val="0"/>
          <w:numId w:val="0"/>
        </w:numPr>
        <w:suppressLineNumbers/>
        <w:suppressAutoHyphens/>
        <w:kinsoku w:val="0"/>
        <w:overflowPunct w:val="0"/>
        <w:autoSpaceDE w:val="0"/>
        <w:autoSpaceDN w:val="0"/>
        <w:adjustRightInd w:val="0"/>
        <w:snapToGrid w:val="0"/>
        <w:spacing w:line="240" w:lineRule="atLeast"/>
        <w:rPr>
          <w:i/>
          <w:kern w:val="22"/>
          <w:sz w:val="24"/>
          <w:szCs w:val="24"/>
        </w:rPr>
      </w:pPr>
      <w:r>
        <w:rPr>
          <w:kern w:val="22"/>
          <w:sz w:val="24"/>
          <w:szCs w:val="24"/>
        </w:rPr>
        <w:tab/>
      </w:r>
      <w:r w:rsidRPr="00240EE6">
        <w:rPr>
          <w:rFonts w:eastAsiaTheme="minorEastAsia" w:hint="eastAsia"/>
          <w:iCs/>
          <w:snapToGrid w:val="0"/>
          <w:kern w:val="22"/>
          <w:sz w:val="24"/>
          <w:szCs w:val="24"/>
        </w:rPr>
        <w:t>科学、技术和工艺咨询附属机构</w:t>
      </w:r>
      <w:r w:rsidRPr="00240EE6">
        <w:rPr>
          <w:rFonts w:ascii="SimSun" w:eastAsia="KaiTi" w:hAnsi="SimSun" w:cs="SimSun" w:hint="eastAsia"/>
          <w:kern w:val="22"/>
          <w:sz w:val="24"/>
          <w:szCs w:val="24"/>
        </w:rPr>
        <w:t>建议</w:t>
      </w:r>
      <w:r w:rsidRPr="00615F69">
        <w:rPr>
          <w:rFonts w:ascii="SimSun" w:hAnsi="SimSun" w:cs="SimSun" w:hint="eastAsia"/>
          <w:kern w:val="22"/>
          <w:sz w:val="24"/>
          <w:szCs w:val="24"/>
        </w:rPr>
        <w:t>缔约方大会第十五届会议通过一项</w:t>
      </w:r>
      <w:r>
        <w:rPr>
          <w:rFonts w:ascii="SimSun" w:hAnsi="SimSun" w:cs="SimSun" w:hint="eastAsia"/>
          <w:kern w:val="22"/>
          <w:sz w:val="24"/>
          <w:szCs w:val="24"/>
        </w:rPr>
        <w:t>内容</w:t>
      </w:r>
      <w:r w:rsidRPr="00615F69">
        <w:rPr>
          <w:rFonts w:ascii="SimSun" w:hAnsi="SimSun" w:cs="SimSun" w:hint="eastAsia"/>
          <w:kern w:val="22"/>
          <w:sz w:val="24"/>
          <w:szCs w:val="24"/>
        </w:rPr>
        <w:t>大致如下的决定：</w:t>
      </w:r>
    </w:p>
    <w:p w14:paraId="758C9DF0" w14:textId="65378112" w:rsidR="00E47A64" w:rsidRPr="00615F69" w:rsidRDefault="00E47A64" w:rsidP="00615F69">
      <w:pPr>
        <w:suppressLineNumbers/>
        <w:suppressAutoHyphens/>
        <w:kinsoku w:val="0"/>
        <w:overflowPunct w:val="0"/>
        <w:autoSpaceDE w:val="0"/>
        <w:autoSpaceDN w:val="0"/>
        <w:adjustRightInd w:val="0"/>
        <w:snapToGrid w:val="0"/>
        <w:spacing w:before="120" w:line="240" w:lineRule="atLeast"/>
        <w:ind w:firstLine="490"/>
        <w:rPr>
          <w:iCs/>
          <w:snapToGrid w:val="0"/>
          <w:kern w:val="22"/>
          <w:sz w:val="24"/>
          <w:szCs w:val="24"/>
        </w:rPr>
      </w:pPr>
      <w:r w:rsidRPr="00615F69">
        <w:rPr>
          <w:rFonts w:eastAsia="KaiTi" w:hint="eastAsia"/>
          <w:iCs/>
          <w:snapToGrid w:val="0"/>
          <w:kern w:val="22"/>
          <w:sz w:val="24"/>
          <w:szCs w:val="24"/>
        </w:rPr>
        <w:t>缔约方大会</w:t>
      </w:r>
      <w:r w:rsidRPr="00615F69">
        <w:rPr>
          <w:rFonts w:ascii="SimSun" w:hAnsi="SimSun" w:cs="SimSun" w:hint="eastAsia"/>
          <w:iCs/>
          <w:snapToGrid w:val="0"/>
          <w:kern w:val="22"/>
          <w:sz w:val="24"/>
          <w:szCs w:val="24"/>
        </w:rPr>
        <w:t>，</w:t>
      </w:r>
      <w:r w:rsidR="00CB7554">
        <w:rPr>
          <w:rFonts w:ascii="SimSun" w:hAnsi="SimSun" w:cs="SimSun" w:hint="eastAsia"/>
          <w:iCs/>
          <w:snapToGrid w:val="0"/>
          <w:kern w:val="22"/>
          <w:sz w:val="24"/>
          <w:szCs w:val="24"/>
        </w:rPr>
        <w:t xml:space="preserve"> </w:t>
      </w:r>
    </w:p>
    <w:p w14:paraId="2E93EF28" w14:textId="77777777" w:rsidR="00E47A64" w:rsidRPr="00615F69" w:rsidRDefault="00E47A64" w:rsidP="00615F69">
      <w:pPr>
        <w:suppressLineNumbers/>
        <w:suppressAutoHyphens/>
        <w:kinsoku w:val="0"/>
        <w:overflowPunct w:val="0"/>
        <w:autoSpaceDE w:val="0"/>
        <w:autoSpaceDN w:val="0"/>
        <w:adjustRightInd w:val="0"/>
        <w:snapToGrid w:val="0"/>
        <w:spacing w:before="120" w:line="240" w:lineRule="atLeast"/>
        <w:ind w:firstLine="490"/>
        <w:rPr>
          <w:snapToGrid w:val="0"/>
          <w:kern w:val="22"/>
          <w:sz w:val="24"/>
          <w:szCs w:val="24"/>
        </w:rPr>
      </w:pPr>
      <w:r w:rsidRPr="00615F69">
        <w:rPr>
          <w:rFonts w:eastAsia="KaiTi" w:hint="eastAsia"/>
          <w:iCs/>
          <w:snapToGrid w:val="0"/>
          <w:kern w:val="22"/>
          <w:sz w:val="24"/>
          <w:szCs w:val="24"/>
        </w:rPr>
        <w:t>重申</w:t>
      </w:r>
      <w:r w:rsidRPr="00615F69">
        <w:rPr>
          <w:rFonts w:ascii="SimSun" w:hAnsi="SimSun" w:cs="SimSun" w:hint="eastAsia"/>
          <w:iCs/>
          <w:snapToGrid w:val="0"/>
          <w:kern w:val="22"/>
          <w:sz w:val="24"/>
          <w:szCs w:val="24"/>
        </w:rPr>
        <w:t>《公约》第</w:t>
      </w:r>
      <w:r w:rsidRPr="00615F69">
        <w:rPr>
          <w:iCs/>
          <w:snapToGrid w:val="0"/>
          <w:kern w:val="22"/>
          <w:sz w:val="24"/>
          <w:szCs w:val="24"/>
        </w:rPr>
        <w:t>22</w:t>
      </w:r>
      <w:r w:rsidRPr="00615F69">
        <w:rPr>
          <w:rFonts w:ascii="SimSun" w:hAnsi="SimSun" w:cs="SimSun" w:hint="eastAsia"/>
          <w:iCs/>
          <w:snapToGrid w:val="0"/>
          <w:kern w:val="22"/>
          <w:sz w:val="24"/>
          <w:szCs w:val="24"/>
        </w:rPr>
        <w:t>条以及缔约方大会关于具有重要生态或生物意义的海洋区域的第</w:t>
      </w:r>
      <w:r w:rsidRPr="00615F69">
        <w:rPr>
          <w:iCs/>
          <w:snapToGrid w:val="0"/>
          <w:kern w:val="22"/>
          <w:sz w:val="24"/>
          <w:szCs w:val="24"/>
        </w:rPr>
        <w:t>X/29</w:t>
      </w:r>
      <w:r w:rsidRPr="00615F69">
        <w:rPr>
          <w:rFonts w:ascii="SimSun" w:hAnsi="SimSun" w:cs="SimSun" w:hint="eastAsia"/>
          <w:iCs/>
          <w:snapToGrid w:val="0"/>
          <w:kern w:val="22"/>
          <w:sz w:val="24"/>
          <w:szCs w:val="24"/>
        </w:rPr>
        <w:t>号、第</w:t>
      </w:r>
      <w:r w:rsidRPr="00615F69">
        <w:rPr>
          <w:iCs/>
          <w:snapToGrid w:val="0"/>
          <w:kern w:val="22"/>
          <w:sz w:val="24"/>
          <w:szCs w:val="24"/>
        </w:rPr>
        <w:t>XI/17</w:t>
      </w:r>
      <w:r w:rsidRPr="00615F69">
        <w:rPr>
          <w:rFonts w:ascii="SimSun" w:hAnsi="SimSun" w:cs="SimSun" w:hint="eastAsia"/>
          <w:iCs/>
          <w:snapToGrid w:val="0"/>
          <w:kern w:val="22"/>
          <w:sz w:val="24"/>
          <w:szCs w:val="24"/>
        </w:rPr>
        <w:t>号、第</w:t>
      </w:r>
      <w:r w:rsidRPr="00615F69">
        <w:rPr>
          <w:iCs/>
          <w:snapToGrid w:val="0"/>
          <w:kern w:val="22"/>
          <w:sz w:val="24"/>
          <w:szCs w:val="24"/>
        </w:rPr>
        <w:t>XII/22</w:t>
      </w:r>
      <w:r w:rsidRPr="00615F69">
        <w:rPr>
          <w:rFonts w:ascii="SimSun" w:hAnsi="SimSun" w:cs="SimSun" w:hint="eastAsia"/>
          <w:iCs/>
          <w:snapToGrid w:val="0"/>
          <w:kern w:val="22"/>
          <w:sz w:val="24"/>
          <w:szCs w:val="24"/>
        </w:rPr>
        <w:t>号、第</w:t>
      </w:r>
      <w:r w:rsidRPr="00615F69">
        <w:rPr>
          <w:iCs/>
          <w:snapToGrid w:val="0"/>
          <w:kern w:val="22"/>
          <w:sz w:val="24"/>
          <w:szCs w:val="24"/>
        </w:rPr>
        <w:t>XIII/12</w:t>
      </w:r>
      <w:r w:rsidRPr="00615F69">
        <w:rPr>
          <w:rFonts w:ascii="SimSun" w:hAnsi="SimSun" w:cs="SimSun" w:hint="eastAsia"/>
          <w:iCs/>
          <w:snapToGrid w:val="0"/>
          <w:kern w:val="22"/>
          <w:sz w:val="24"/>
          <w:szCs w:val="24"/>
        </w:rPr>
        <w:t>号</w:t>
      </w:r>
      <w:r>
        <w:rPr>
          <w:rFonts w:ascii="SimSun" w:hAnsi="SimSun" w:cs="SimSun" w:hint="eastAsia"/>
          <w:iCs/>
          <w:snapToGrid w:val="0"/>
          <w:kern w:val="22"/>
          <w:sz w:val="24"/>
          <w:szCs w:val="24"/>
        </w:rPr>
        <w:t>（</w:t>
      </w:r>
      <w:r w:rsidRPr="00615F69">
        <w:rPr>
          <w:rFonts w:ascii="SimSun" w:hAnsi="SimSun" w:cs="SimSun" w:hint="eastAsia"/>
          <w:iCs/>
          <w:snapToGrid w:val="0"/>
          <w:kern w:val="22"/>
          <w:sz w:val="24"/>
          <w:szCs w:val="24"/>
        </w:rPr>
        <w:t>特别是第</w:t>
      </w:r>
      <w:r w:rsidRPr="00615F69">
        <w:rPr>
          <w:iCs/>
          <w:snapToGrid w:val="0"/>
          <w:kern w:val="22"/>
          <w:sz w:val="24"/>
          <w:szCs w:val="24"/>
        </w:rPr>
        <w:t>3</w:t>
      </w:r>
      <w:r w:rsidRPr="00615F69">
        <w:rPr>
          <w:rFonts w:ascii="SimSun" w:hAnsi="SimSun" w:cs="SimSun" w:hint="eastAsia"/>
          <w:iCs/>
          <w:snapToGrid w:val="0"/>
          <w:kern w:val="22"/>
          <w:sz w:val="24"/>
          <w:szCs w:val="24"/>
        </w:rPr>
        <w:t>段</w:t>
      </w:r>
      <w:r>
        <w:rPr>
          <w:rFonts w:ascii="SimSun" w:hAnsi="SimSun" w:cs="SimSun" w:hint="eastAsia"/>
          <w:iCs/>
          <w:snapToGrid w:val="0"/>
          <w:kern w:val="22"/>
          <w:sz w:val="24"/>
          <w:szCs w:val="24"/>
        </w:rPr>
        <w:t>）</w:t>
      </w:r>
      <w:r w:rsidRPr="00615F69">
        <w:rPr>
          <w:rFonts w:ascii="SimSun" w:hAnsi="SimSun" w:cs="SimSun" w:hint="eastAsia"/>
          <w:iCs/>
          <w:snapToGrid w:val="0"/>
          <w:kern w:val="22"/>
          <w:sz w:val="24"/>
          <w:szCs w:val="24"/>
        </w:rPr>
        <w:t>和第</w:t>
      </w:r>
      <w:r w:rsidRPr="00615F69">
        <w:rPr>
          <w:iCs/>
          <w:snapToGrid w:val="0"/>
          <w:kern w:val="22"/>
          <w:sz w:val="24"/>
          <w:szCs w:val="24"/>
        </w:rPr>
        <w:t>14/9</w:t>
      </w:r>
      <w:r w:rsidRPr="00615F69">
        <w:rPr>
          <w:rFonts w:ascii="SimSun" w:hAnsi="SimSun" w:cs="SimSun" w:hint="eastAsia"/>
          <w:iCs/>
          <w:snapToGrid w:val="0"/>
          <w:kern w:val="22"/>
          <w:sz w:val="24"/>
          <w:szCs w:val="24"/>
        </w:rPr>
        <w:t>号决定</w:t>
      </w:r>
      <w:r w:rsidRPr="00615F69">
        <w:rPr>
          <w:snapToGrid w:val="0"/>
          <w:kern w:val="22"/>
          <w:sz w:val="24"/>
          <w:szCs w:val="24"/>
        </w:rPr>
        <w:t>,</w:t>
      </w:r>
    </w:p>
    <w:p w14:paraId="7C4AABD1" w14:textId="77777777" w:rsidR="00E47A64" w:rsidRPr="00615F69" w:rsidRDefault="00E47A64" w:rsidP="00615F69">
      <w:pPr>
        <w:suppressLineNumbers/>
        <w:suppressAutoHyphens/>
        <w:kinsoku w:val="0"/>
        <w:overflowPunct w:val="0"/>
        <w:autoSpaceDE w:val="0"/>
        <w:autoSpaceDN w:val="0"/>
        <w:adjustRightInd w:val="0"/>
        <w:snapToGrid w:val="0"/>
        <w:spacing w:before="120" w:line="240" w:lineRule="atLeast"/>
        <w:ind w:firstLine="490"/>
        <w:rPr>
          <w:iCs/>
          <w:sz w:val="24"/>
          <w:szCs w:val="24"/>
        </w:rPr>
      </w:pPr>
      <w:r w:rsidRPr="00615F69">
        <w:rPr>
          <w:rFonts w:eastAsia="KaiTi" w:hint="eastAsia"/>
          <w:iCs/>
          <w:sz w:val="24"/>
          <w:szCs w:val="24"/>
        </w:rPr>
        <w:t>回顾</w:t>
      </w:r>
      <w:r w:rsidRPr="00615F69">
        <w:rPr>
          <w:rFonts w:ascii="SimSun" w:hAnsi="SimSun" w:cs="SimSun" w:hint="eastAsia"/>
          <w:iCs/>
          <w:sz w:val="24"/>
          <w:szCs w:val="24"/>
        </w:rPr>
        <w:t>联合国大会关于海洋和海洋法的第</w:t>
      </w:r>
      <w:r w:rsidRPr="00615F69">
        <w:rPr>
          <w:iCs/>
          <w:sz w:val="24"/>
          <w:szCs w:val="24"/>
        </w:rPr>
        <w:t>75/239</w:t>
      </w:r>
      <w:r w:rsidRPr="00615F69">
        <w:rPr>
          <w:rFonts w:ascii="SimSun" w:hAnsi="SimSun" w:cs="SimSun" w:hint="eastAsia"/>
          <w:iCs/>
          <w:sz w:val="24"/>
          <w:szCs w:val="24"/>
        </w:rPr>
        <w:t>号决议及其关于《联合国海洋法公约》的序言各段</w:t>
      </w:r>
      <w:r>
        <w:rPr>
          <w:rFonts w:ascii="SimSun" w:hAnsi="SimSun" w:cs="SimSun" w:hint="eastAsia"/>
          <w:iCs/>
          <w:sz w:val="24"/>
          <w:szCs w:val="24"/>
        </w:rPr>
        <w:t>，</w:t>
      </w:r>
      <w:r w:rsidRPr="00615F69">
        <w:rPr>
          <w:rStyle w:val="FootnoteReference"/>
          <w:rFonts w:eastAsia="SimSun"/>
          <w:iCs/>
          <w:szCs w:val="24"/>
        </w:rPr>
        <w:footnoteReference w:id="4"/>
      </w:r>
    </w:p>
    <w:p w14:paraId="57AE6C68" w14:textId="77777777" w:rsidR="00E47A64" w:rsidRPr="00615F69" w:rsidRDefault="00E47A64" w:rsidP="00615F69">
      <w:pPr>
        <w:suppressLineNumbers/>
        <w:suppressAutoHyphens/>
        <w:kinsoku w:val="0"/>
        <w:overflowPunct w:val="0"/>
        <w:autoSpaceDE w:val="0"/>
        <w:autoSpaceDN w:val="0"/>
        <w:adjustRightInd w:val="0"/>
        <w:snapToGrid w:val="0"/>
        <w:spacing w:before="120" w:line="240" w:lineRule="atLeast"/>
        <w:ind w:firstLine="490"/>
        <w:rPr>
          <w:sz w:val="24"/>
          <w:szCs w:val="24"/>
        </w:rPr>
      </w:pPr>
      <w:r w:rsidRPr="00615F69">
        <w:rPr>
          <w:rFonts w:eastAsia="KaiTi" w:hint="eastAsia"/>
          <w:iCs/>
          <w:sz w:val="24"/>
          <w:szCs w:val="24"/>
        </w:rPr>
        <w:t>重申</w:t>
      </w:r>
      <w:r w:rsidRPr="00615F69">
        <w:rPr>
          <w:rFonts w:ascii="SimSun" w:hAnsi="SimSun" w:cs="SimSun" w:hint="eastAsia"/>
          <w:iCs/>
          <w:sz w:val="24"/>
          <w:szCs w:val="24"/>
        </w:rPr>
        <w:t>联合国大会在解决涉及国家管辖范围以外海洋区域生物多样性的保护和可持续利用问题方面的重要作用，</w:t>
      </w:r>
    </w:p>
    <w:p w14:paraId="5981B8CE" w14:textId="77777777" w:rsidR="00E47A64" w:rsidRPr="00615F69" w:rsidRDefault="00E47A64" w:rsidP="00615F69">
      <w:pPr>
        <w:suppressLineNumbers/>
        <w:suppressAutoHyphens/>
        <w:kinsoku w:val="0"/>
        <w:overflowPunct w:val="0"/>
        <w:autoSpaceDE w:val="0"/>
        <w:autoSpaceDN w:val="0"/>
        <w:adjustRightInd w:val="0"/>
        <w:snapToGrid w:val="0"/>
        <w:spacing w:before="120" w:line="240" w:lineRule="atLeast"/>
        <w:ind w:firstLine="490"/>
        <w:rPr>
          <w:iCs/>
          <w:sz w:val="24"/>
          <w:szCs w:val="24"/>
        </w:rPr>
      </w:pPr>
      <w:r w:rsidRPr="00615F69">
        <w:rPr>
          <w:rFonts w:eastAsia="KaiTi" w:hint="eastAsia"/>
          <w:iCs/>
          <w:sz w:val="24"/>
          <w:szCs w:val="24"/>
        </w:rPr>
        <w:t>注意到</w:t>
      </w:r>
      <w:r w:rsidRPr="00615F69">
        <w:rPr>
          <w:rFonts w:ascii="SimSun" w:hAnsi="SimSun" w:cs="SimSun" w:hint="eastAsia"/>
          <w:iCs/>
          <w:sz w:val="24"/>
          <w:szCs w:val="24"/>
        </w:rPr>
        <w:t>继联合国大会第</w:t>
      </w:r>
      <w:r w:rsidRPr="00615F69">
        <w:rPr>
          <w:iCs/>
          <w:sz w:val="24"/>
          <w:szCs w:val="24"/>
        </w:rPr>
        <w:t>72/249</w:t>
      </w:r>
      <w:r w:rsidRPr="00615F69">
        <w:rPr>
          <w:rFonts w:ascii="SimSun" w:hAnsi="SimSun" w:cs="SimSun" w:hint="eastAsia"/>
          <w:iCs/>
          <w:sz w:val="24"/>
          <w:szCs w:val="24"/>
        </w:rPr>
        <w:t>号决议后，根据《联合国海洋法公约》的规定就国家管辖范围以外区域海洋生物多样性的保护和可持续利用拟订一份具有法律约束力的国际文书政府间会议进行的谈判，</w:t>
      </w:r>
    </w:p>
    <w:p w14:paraId="609BADAC" w14:textId="02EB544C" w:rsidR="00E47A64" w:rsidRPr="00615F69" w:rsidRDefault="00E47A64" w:rsidP="00615F69">
      <w:pPr>
        <w:suppressLineNumbers/>
        <w:suppressAutoHyphens/>
        <w:kinsoku w:val="0"/>
        <w:overflowPunct w:val="0"/>
        <w:autoSpaceDE w:val="0"/>
        <w:autoSpaceDN w:val="0"/>
        <w:adjustRightInd w:val="0"/>
        <w:snapToGrid w:val="0"/>
        <w:spacing w:before="120" w:line="240" w:lineRule="atLeast"/>
        <w:ind w:firstLine="490"/>
        <w:rPr>
          <w:snapToGrid w:val="0"/>
          <w:kern w:val="22"/>
          <w:sz w:val="24"/>
          <w:szCs w:val="24"/>
        </w:rPr>
      </w:pPr>
      <w:r w:rsidRPr="00615F69">
        <w:rPr>
          <w:snapToGrid w:val="0"/>
          <w:kern w:val="22"/>
          <w:sz w:val="24"/>
          <w:szCs w:val="24"/>
        </w:rPr>
        <w:t>1.</w:t>
      </w:r>
      <w:r w:rsidRPr="00615F69">
        <w:rPr>
          <w:snapToGrid w:val="0"/>
          <w:kern w:val="22"/>
          <w:sz w:val="24"/>
          <w:szCs w:val="24"/>
        </w:rPr>
        <w:tab/>
      </w:r>
      <w:r w:rsidRPr="00615F69">
        <w:rPr>
          <w:rFonts w:eastAsia="KaiTi" w:hint="eastAsia"/>
          <w:snapToGrid w:val="0"/>
          <w:kern w:val="22"/>
          <w:sz w:val="24"/>
          <w:szCs w:val="24"/>
        </w:rPr>
        <w:t>赞赏</w:t>
      </w:r>
      <w:r w:rsidRPr="00615F69">
        <w:rPr>
          <w:rFonts w:ascii="SimSun" w:hAnsi="SimSun" w:cs="SimSun" w:hint="eastAsia"/>
          <w:snapToGrid w:val="0"/>
          <w:kern w:val="22"/>
          <w:sz w:val="24"/>
          <w:szCs w:val="24"/>
        </w:rPr>
        <w:t>比利时和德国政府支持组</w:t>
      </w:r>
      <w:r w:rsidR="00240EE6">
        <w:rPr>
          <w:rFonts w:ascii="SimSun" w:hAnsi="SimSun" w:cs="SimSun" w:hint="eastAsia"/>
          <w:snapToGrid w:val="0"/>
          <w:kern w:val="22"/>
          <w:sz w:val="24"/>
          <w:szCs w:val="24"/>
        </w:rPr>
        <w:t>办</w:t>
      </w:r>
      <w:r>
        <w:rPr>
          <w:rFonts w:ascii="SimSun" w:hAnsi="SimSun" w:cs="SimSun" w:hint="eastAsia"/>
          <w:snapToGrid w:val="0"/>
          <w:kern w:val="22"/>
          <w:sz w:val="24"/>
          <w:szCs w:val="24"/>
        </w:rPr>
        <w:t>关于</w:t>
      </w:r>
      <w:r w:rsidRPr="00615F69">
        <w:rPr>
          <w:rFonts w:ascii="SimSun" w:hAnsi="SimSun" w:cs="SimSun" w:hint="eastAsia"/>
          <w:snapToGrid w:val="0"/>
          <w:kern w:val="22"/>
          <w:sz w:val="24"/>
          <w:szCs w:val="24"/>
        </w:rPr>
        <w:t>确定修改对具有重要生态或生物意义的海洋区域的描述和描述新区域的备选办法的专家研讨会，并</w:t>
      </w:r>
      <w:r w:rsidRPr="00615F69">
        <w:rPr>
          <w:rFonts w:eastAsia="KaiTi" w:hint="eastAsia"/>
          <w:snapToGrid w:val="0"/>
          <w:kern w:val="22"/>
          <w:sz w:val="24"/>
          <w:szCs w:val="24"/>
        </w:rPr>
        <w:t>欢迎</w:t>
      </w:r>
      <w:r w:rsidRPr="00615F69">
        <w:rPr>
          <w:rFonts w:ascii="SimSun" w:hAnsi="SimSun" w:cs="SimSun" w:hint="eastAsia"/>
          <w:snapToGrid w:val="0"/>
          <w:kern w:val="22"/>
          <w:sz w:val="24"/>
          <w:szCs w:val="24"/>
        </w:rPr>
        <w:t>研讨会的报告；</w:t>
      </w:r>
      <w:r w:rsidRPr="00615F69">
        <w:rPr>
          <w:rStyle w:val="FootnoteReference"/>
          <w:rFonts w:eastAsia="SimSun"/>
          <w:kern w:val="22"/>
          <w:szCs w:val="24"/>
        </w:rPr>
        <w:footnoteReference w:id="5"/>
      </w:r>
    </w:p>
    <w:p w14:paraId="4F627C78" w14:textId="5358AB4C" w:rsidR="00E47A64" w:rsidRDefault="00E47A64" w:rsidP="00615F69">
      <w:pPr>
        <w:suppressLineNumbers/>
        <w:suppressAutoHyphens/>
        <w:kinsoku w:val="0"/>
        <w:overflowPunct w:val="0"/>
        <w:autoSpaceDE w:val="0"/>
        <w:autoSpaceDN w:val="0"/>
        <w:adjustRightInd w:val="0"/>
        <w:snapToGrid w:val="0"/>
        <w:spacing w:before="120" w:line="240" w:lineRule="atLeast"/>
        <w:ind w:firstLine="490"/>
        <w:rPr>
          <w:rFonts w:ascii="SimSun" w:hAnsi="SimSun" w:cs="SimSun"/>
          <w:snapToGrid w:val="0"/>
          <w:kern w:val="22"/>
          <w:sz w:val="24"/>
          <w:szCs w:val="24"/>
        </w:rPr>
      </w:pPr>
      <w:r w:rsidRPr="00615F69">
        <w:rPr>
          <w:snapToGrid w:val="0"/>
          <w:kern w:val="22"/>
          <w:sz w:val="24"/>
          <w:szCs w:val="24"/>
        </w:rPr>
        <w:t>2.</w:t>
      </w:r>
      <w:r w:rsidRPr="00615F69">
        <w:rPr>
          <w:snapToGrid w:val="0"/>
          <w:kern w:val="22"/>
          <w:sz w:val="24"/>
          <w:szCs w:val="24"/>
        </w:rPr>
        <w:tab/>
      </w:r>
      <w:r w:rsidRPr="00615F69">
        <w:rPr>
          <w:rFonts w:eastAsia="KaiTi" w:hint="eastAsia"/>
          <w:snapToGrid w:val="0"/>
          <w:kern w:val="22"/>
          <w:sz w:val="24"/>
          <w:szCs w:val="24"/>
        </w:rPr>
        <w:t>认可</w:t>
      </w:r>
      <w:r w:rsidRPr="00615F69">
        <w:rPr>
          <w:rFonts w:ascii="SimSun" w:hAnsi="SimSun" w:cs="SimSun" w:hint="eastAsia"/>
          <w:snapToGrid w:val="0"/>
          <w:kern w:val="22"/>
          <w:sz w:val="24"/>
          <w:szCs w:val="24"/>
        </w:rPr>
        <w:t>本决定述及修改具有重要生态或生物意义的海洋区域的描述以及描述新区域的</w:t>
      </w:r>
      <w:r>
        <w:rPr>
          <w:rFonts w:ascii="SimSun" w:hAnsi="SimSun" w:cs="SimSun" w:hint="eastAsia"/>
          <w:snapToGrid w:val="0"/>
          <w:kern w:val="22"/>
          <w:sz w:val="24"/>
          <w:szCs w:val="24"/>
        </w:rPr>
        <w:t>方式</w:t>
      </w:r>
      <w:r w:rsidRPr="00615F69">
        <w:rPr>
          <w:rFonts w:ascii="SimSun" w:hAnsi="SimSun" w:cs="SimSun" w:hint="eastAsia"/>
          <w:snapToGrid w:val="0"/>
          <w:kern w:val="22"/>
          <w:sz w:val="24"/>
          <w:szCs w:val="24"/>
        </w:rPr>
        <w:t>的各个附件，</w:t>
      </w:r>
      <w:r w:rsidRPr="00615F69">
        <w:rPr>
          <w:rFonts w:eastAsia="KaiTi" w:hint="eastAsia"/>
          <w:snapToGrid w:val="0"/>
          <w:kern w:val="22"/>
          <w:sz w:val="24"/>
          <w:szCs w:val="24"/>
        </w:rPr>
        <w:t>鼓励</w:t>
      </w:r>
      <w:r w:rsidRPr="00615F69">
        <w:rPr>
          <w:rFonts w:ascii="SimSun" w:hAnsi="SimSun" w:cs="SimSun" w:hint="eastAsia"/>
          <w:snapToGrid w:val="0"/>
          <w:kern w:val="22"/>
          <w:sz w:val="24"/>
          <w:szCs w:val="24"/>
        </w:rPr>
        <w:t>缔约方并</w:t>
      </w:r>
      <w:r w:rsidRPr="00615F69">
        <w:rPr>
          <w:rFonts w:eastAsia="KaiTi" w:hint="eastAsia"/>
          <w:snapToGrid w:val="0"/>
          <w:kern w:val="22"/>
          <w:sz w:val="24"/>
          <w:szCs w:val="24"/>
        </w:rPr>
        <w:t>邀请</w:t>
      </w:r>
      <w:r w:rsidRPr="00615F69">
        <w:rPr>
          <w:rFonts w:ascii="SimSun" w:hAnsi="SimSun" w:cs="SimSun" w:hint="eastAsia"/>
          <w:snapToGrid w:val="0"/>
          <w:kern w:val="22"/>
          <w:sz w:val="24"/>
          <w:szCs w:val="24"/>
        </w:rPr>
        <w:t>其他国家政府实施这些</w:t>
      </w:r>
      <w:r>
        <w:rPr>
          <w:rFonts w:ascii="SimSun" w:hAnsi="SimSun" w:cs="SimSun" w:hint="eastAsia"/>
          <w:snapToGrid w:val="0"/>
          <w:kern w:val="22"/>
          <w:sz w:val="24"/>
          <w:szCs w:val="24"/>
        </w:rPr>
        <w:t>方式</w:t>
      </w:r>
      <w:r w:rsidRPr="00615F69">
        <w:rPr>
          <w:rFonts w:ascii="SimSun" w:hAnsi="SimSun" w:cs="SimSun" w:hint="eastAsia"/>
          <w:snapToGrid w:val="0"/>
          <w:kern w:val="22"/>
          <w:sz w:val="24"/>
          <w:szCs w:val="24"/>
        </w:rPr>
        <w:t>，同时充分尊重各国的主权、主权权利和管辖权，并</w:t>
      </w:r>
      <w:r w:rsidRPr="00615F69">
        <w:rPr>
          <w:rFonts w:eastAsia="KaiTi" w:hint="eastAsia"/>
          <w:snapToGrid w:val="0"/>
          <w:kern w:val="22"/>
          <w:sz w:val="24"/>
          <w:szCs w:val="24"/>
        </w:rPr>
        <w:t>请</w:t>
      </w:r>
      <w:r w:rsidRPr="00615F69">
        <w:rPr>
          <w:rFonts w:ascii="SimSun" w:hAnsi="SimSun" w:cs="SimSun" w:hint="eastAsia"/>
          <w:snapToGrid w:val="0"/>
          <w:kern w:val="22"/>
          <w:sz w:val="24"/>
          <w:szCs w:val="24"/>
        </w:rPr>
        <w:t>执行秘书为实施这些</w:t>
      </w:r>
      <w:r>
        <w:rPr>
          <w:rFonts w:ascii="SimSun" w:hAnsi="SimSun" w:cs="SimSun" w:hint="eastAsia"/>
          <w:snapToGrid w:val="0"/>
          <w:kern w:val="22"/>
          <w:sz w:val="24"/>
          <w:szCs w:val="24"/>
        </w:rPr>
        <w:t>方式</w:t>
      </w:r>
      <w:r w:rsidRPr="00615F69">
        <w:rPr>
          <w:rFonts w:ascii="SimSun" w:hAnsi="SimSun" w:cs="SimSun" w:hint="eastAsia"/>
          <w:snapToGrid w:val="0"/>
          <w:kern w:val="22"/>
          <w:sz w:val="24"/>
          <w:szCs w:val="24"/>
        </w:rPr>
        <w:t>提供便利；</w:t>
      </w:r>
      <w:r w:rsidRPr="00615F69">
        <w:rPr>
          <w:rStyle w:val="FootnoteReference"/>
          <w:rFonts w:eastAsia="SimSun"/>
          <w:kern w:val="22"/>
          <w:szCs w:val="24"/>
        </w:rPr>
        <w:footnoteReference w:id="6"/>
      </w:r>
      <w:r w:rsidRPr="00615F69">
        <w:rPr>
          <w:kern w:val="22"/>
          <w:sz w:val="24"/>
          <w:szCs w:val="24"/>
          <w:vertAlign w:val="superscript"/>
        </w:rPr>
        <w:t>,</w:t>
      </w:r>
      <w:r w:rsidRPr="00615F69">
        <w:rPr>
          <w:rStyle w:val="FootnoteReference"/>
          <w:rFonts w:eastAsia="SimSun"/>
          <w:kern w:val="22"/>
          <w:szCs w:val="24"/>
        </w:rPr>
        <w:footnoteReference w:id="7"/>
      </w:r>
    </w:p>
    <w:p w14:paraId="0BB065F8" w14:textId="09448907" w:rsidR="0042296A" w:rsidRPr="0042296A" w:rsidRDefault="0042296A" w:rsidP="0042296A">
      <w:pPr>
        <w:rPr>
          <w:rFonts w:ascii="SimSun" w:hAnsi="SimSun" w:cs="SimSun"/>
          <w:sz w:val="24"/>
          <w:szCs w:val="24"/>
        </w:rPr>
      </w:pPr>
    </w:p>
    <w:p w14:paraId="104DF165" w14:textId="77777777" w:rsidR="00E47A64" w:rsidRPr="00615F69" w:rsidRDefault="00E47A64" w:rsidP="00615F69">
      <w:pPr>
        <w:suppressLineNumbers/>
        <w:suppressAutoHyphens/>
        <w:kinsoku w:val="0"/>
        <w:overflowPunct w:val="0"/>
        <w:autoSpaceDE w:val="0"/>
        <w:autoSpaceDN w:val="0"/>
        <w:adjustRightInd w:val="0"/>
        <w:snapToGrid w:val="0"/>
        <w:spacing w:before="120" w:line="240" w:lineRule="atLeast"/>
        <w:ind w:firstLine="490"/>
        <w:rPr>
          <w:kern w:val="22"/>
          <w:sz w:val="24"/>
          <w:szCs w:val="24"/>
        </w:rPr>
      </w:pPr>
      <w:r w:rsidRPr="00615F69">
        <w:rPr>
          <w:snapToGrid w:val="0"/>
          <w:kern w:val="22"/>
          <w:sz w:val="24"/>
          <w:szCs w:val="24"/>
        </w:rPr>
        <w:lastRenderedPageBreak/>
        <w:t>3.</w:t>
      </w:r>
      <w:r w:rsidRPr="00615F69">
        <w:rPr>
          <w:snapToGrid w:val="0"/>
          <w:kern w:val="22"/>
          <w:sz w:val="24"/>
          <w:szCs w:val="24"/>
        </w:rPr>
        <w:tab/>
      </w:r>
      <w:r w:rsidRPr="00615F69">
        <w:rPr>
          <w:rFonts w:eastAsia="KaiTi" w:hint="eastAsia"/>
          <w:snapToGrid w:val="0"/>
          <w:kern w:val="22"/>
          <w:sz w:val="24"/>
          <w:szCs w:val="24"/>
        </w:rPr>
        <w:t>决定</w:t>
      </w:r>
      <w:r w:rsidRPr="00615F69">
        <w:rPr>
          <w:rFonts w:ascii="SimSun" w:hAnsi="SimSun" w:cs="SimSun" w:hint="eastAsia"/>
          <w:snapToGrid w:val="0"/>
          <w:kern w:val="22"/>
          <w:sz w:val="24"/>
          <w:szCs w:val="24"/>
        </w:rPr>
        <w:t>延长具有重要生态或生物意义的海洋区域问题非正式咨询小组的任期，</w:t>
      </w:r>
      <w:r w:rsidRPr="00615F69">
        <w:rPr>
          <w:rFonts w:eastAsia="KaiTi" w:hint="eastAsia"/>
          <w:snapToGrid w:val="0"/>
          <w:kern w:val="22"/>
          <w:sz w:val="24"/>
          <w:szCs w:val="24"/>
        </w:rPr>
        <w:t>又决定</w:t>
      </w:r>
      <w:r w:rsidRPr="00615F69">
        <w:rPr>
          <w:rFonts w:ascii="SimSun" w:hAnsi="SimSun" w:cs="SimSun" w:hint="eastAsia"/>
          <w:snapToGrid w:val="0"/>
          <w:kern w:val="22"/>
          <w:sz w:val="24"/>
          <w:szCs w:val="24"/>
        </w:rPr>
        <w:t>在非正式咨询小组的职权范围内列入</w:t>
      </w:r>
      <w:r>
        <w:rPr>
          <w:snapToGrid w:val="0"/>
          <w:kern w:val="22"/>
          <w:sz w:val="24"/>
          <w:szCs w:val="24"/>
        </w:rPr>
        <w:t>“</w:t>
      </w:r>
      <w:r w:rsidRPr="00615F69">
        <w:rPr>
          <w:rFonts w:ascii="SimSun" w:hAnsi="SimSun" w:cs="SimSun" w:hint="eastAsia"/>
          <w:snapToGrid w:val="0"/>
          <w:kern w:val="22"/>
          <w:sz w:val="24"/>
          <w:szCs w:val="24"/>
        </w:rPr>
        <w:t>相关专家咨询机构</w:t>
      </w:r>
      <w:r>
        <w:rPr>
          <w:snapToGrid w:val="0"/>
          <w:kern w:val="22"/>
          <w:sz w:val="24"/>
          <w:szCs w:val="24"/>
        </w:rPr>
        <w:t>”</w:t>
      </w:r>
      <w:r w:rsidRPr="00615F69">
        <w:rPr>
          <w:rFonts w:ascii="SimSun" w:hAnsi="SimSun" w:cs="SimSun" w:hint="eastAsia"/>
          <w:snapToGrid w:val="0"/>
          <w:kern w:val="22"/>
          <w:sz w:val="24"/>
          <w:szCs w:val="24"/>
        </w:rPr>
        <w:t>在本决定各附件中所述修改关于具有重要生态或生物意义的海洋区域和描述新区域的方法方面的任务和责任</w:t>
      </w:r>
      <w:r w:rsidRPr="00615F69">
        <w:rPr>
          <w:snapToGrid w:val="0"/>
          <w:kern w:val="22"/>
          <w:sz w:val="24"/>
          <w:szCs w:val="24"/>
        </w:rPr>
        <w:t xml:space="preserve"> </w:t>
      </w:r>
      <w:r w:rsidRPr="00615F69">
        <w:rPr>
          <w:rFonts w:ascii="SimSun" w:hAnsi="SimSun" w:cs="SimSun" w:hint="eastAsia"/>
          <w:iCs/>
          <w:snapToGrid w:val="0"/>
          <w:kern w:val="22"/>
          <w:sz w:val="24"/>
          <w:szCs w:val="24"/>
        </w:rPr>
        <w:t>；</w:t>
      </w:r>
      <w:r w:rsidRPr="00615F69">
        <w:rPr>
          <w:rStyle w:val="FootnoteReference"/>
          <w:rFonts w:eastAsia="SimSun"/>
          <w:iCs/>
          <w:kern w:val="22"/>
          <w:szCs w:val="24"/>
        </w:rPr>
        <w:footnoteReference w:id="8"/>
      </w:r>
    </w:p>
    <w:p w14:paraId="19327574" w14:textId="77777777" w:rsidR="00E47A64" w:rsidRPr="00615F69" w:rsidRDefault="00E47A64" w:rsidP="00615F69">
      <w:pPr>
        <w:suppressLineNumbers/>
        <w:suppressAutoHyphens/>
        <w:kinsoku w:val="0"/>
        <w:overflowPunct w:val="0"/>
        <w:autoSpaceDE w:val="0"/>
        <w:autoSpaceDN w:val="0"/>
        <w:adjustRightInd w:val="0"/>
        <w:snapToGrid w:val="0"/>
        <w:spacing w:before="120" w:line="240" w:lineRule="atLeast"/>
        <w:ind w:firstLine="490"/>
        <w:rPr>
          <w:snapToGrid w:val="0"/>
          <w:kern w:val="22"/>
          <w:sz w:val="24"/>
          <w:szCs w:val="24"/>
        </w:rPr>
      </w:pPr>
      <w:r w:rsidRPr="00615F69">
        <w:rPr>
          <w:snapToGrid w:val="0"/>
          <w:kern w:val="22"/>
          <w:sz w:val="24"/>
          <w:szCs w:val="24"/>
        </w:rPr>
        <w:t>4.</w:t>
      </w:r>
      <w:r w:rsidRPr="00615F69">
        <w:rPr>
          <w:snapToGrid w:val="0"/>
          <w:kern w:val="22"/>
          <w:sz w:val="24"/>
          <w:szCs w:val="24"/>
        </w:rPr>
        <w:tab/>
      </w:r>
      <w:r w:rsidRPr="00056990">
        <w:rPr>
          <w:rFonts w:ascii="SimSun" w:eastAsia="KaiTi" w:hAnsi="SimSun" w:cs="SimSun" w:hint="eastAsia"/>
          <w:snapToGrid w:val="0"/>
          <w:kern w:val="22"/>
          <w:sz w:val="24"/>
          <w:szCs w:val="24"/>
        </w:rPr>
        <w:t>请</w:t>
      </w:r>
      <w:r w:rsidRPr="00615F69">
        <w:rPr>
          <w:rFonts w:ascii="SimSun" w:hAnsi="SimSun" w:cs="SimSun" w:hint="eastAsia"/>
          <w:snapToGrid w:val="0"/>
          <w:kern w:val="22"/>
          <w:sz w:val="24"/>
          <w:szCs w:val="24"/>
        </w:rPr>
        <w:t>执行秘书制定关于确定符合具有重要生态或生物意义的海洋区域标准和其他相关兼容和补充科学标准的</w:t>
      </w:r>
      <w:r>
        <w:rPr>
          <w:rFonts w:ascii="SimSun" w:hAnsi="SimSun" w:cs="SimSun" w:hint="eastAsia"/>
          <w:snapToGrid w:val="0"/>
          <w:kern w:val="22"/>
          <w:sz w:val="24"/>
          <w:szCs w:val="24"/>
        </w:rPr>
        <w:t>区域</w:t>
      </w:r>
      <w:r w:rsidRPr="00615F69">
        <w:rPr>
          <w:rFonts w:ascii="SimSun" w:hAnsi="SimSun" w:cs="SimSun" w:hint="eastAsia"/>
          <w:snapToGrid w:val="0"/>
          <w:kern w:val="22"/>
          <w:sz w:val="24"/>
          <w:szCs w:val="24"/>
        </w:rPr>
        <w:t>的同行</w:t>
      </w:r>
      <w:r>
        <w:rPr>
          <w:rFonts w:ascii="SimSun" w:hAnsi="SimSun" w:cs="SimSun" w:hint="eastAsia"/>
          <w:snapToGrid w:val="0"/>
          <w:kern w:val="22"/>
          <w:sz w:val="24"/>
          <w:szCs w:val="24"/>
        </w:rPr>
        <w:t>评议</w:t>
      </w:r>
      <w:r w:rsidRPr="00615F69">
        <w:rPr>
          <w:rFonts w:ascii="SimSun" w:hAnsi="SimSun" w:cs="SimSun" w:hint="eastAsia"/>
          <w:snapToGrid w:val="0"/>
          <w:kern w:val="22"/>
          <w:sz w:val="24"/>
          <w:szCs w:val="24"/>
        </w:rPr>
        <w:t>进程自愿准则，供科学、技术和工艺咨询附属机构和缔约方大会审议</w:t>
      </w:r>
      <w:r w:rsidRPr="00615F69">
        <w:rPr>
          <w:rFonts w:ascii="SimSun" w:hAnsi="SimSun" w:cs="SimSun" w:hint="eastAsia"/>
          <w:iCs/>
          <w:snapToGrid w:val="0"/>
          <w:kern w:val="22"/>
          <w:sz w:val="24"/>
          <w:szCs w:val="24"/>
        </w:rPr>
        <w:t>；</w:t>
      </w:r>
    </w:p>
    <w:p w14:paraId="3FD09ABD" w14:textId="77777777" w:rsidR="00E47A64" w:rsidRPr="00615F69" w:rsidRDefault="00E47A64" w:rsidP="00615F69">
      <w:pPr>
        <w:suppressLineNumbers/>
        <w:suppressAutoHyphens/>
        <w:kinsoku w:val="0"/>
        <w:overflowPunct w:val="0"/>
        <w:autoSpaceDE w:val="0"/>
        <w:autoSpaceDN w:val="0"/>
        <w:adjustRightInd w:val="0"/>
        <w:snapToGrid w:val="0"/>
        <w:spacing w:before="120" w:line="240" w:lineRule="atLeast"/>
        <w:ind w:firstLine="490"/>
        <w:rPr>
          <w:sz w:val="24"/>
          <w:szCs w:val="24"/>
        </w:rPr>
      </w:pPr>
      <w:r w:rsidRPr="00615F69">
        <w:rPr>
          <w:snapToGrid w:val="0"/>
          <w:kern w:val="22"/>
          <w:sz w:val="24"/>
          <w:szCs w:val="24"/>
        </w:rPr>
        <w:t>5.</w:t>
      </w:r>
      <w:r w:rsidRPr="00615F69">
        <w:rPr>
          <w:snapToGrid w:val="0"/>
          <w:kern w:val="22"/>
          <w:sz w:val="24"/>
          <w:szCs w:val="24"/>
        </w:rPr>
        <w:tab/>
      </w:r>
      <w:r w:rsidRPr="00615F69">
        <w:rPr>
          <w:rFonts w:eastAsia="KaiTi" w:hint="eastAsia"/>
          <w:snapToGrid w:val="0"/>
          <w:kern w:val="22"/>
          <w:sz w:val="24"/>
          <w:szCs w:val="24"/>
        </w:rPr>
        <w:t>鼓励</w:t>
      </w:r>
      <w:r w:rsidRPr="00615F69">
        <w:rPr>
          <w:rFonts w:ascii="SimSun" w:hAnsi="SimSun" w:cs="SimSun" w:hint="eastAsia"/>
          <w:snapToGrid w:val="0"/>
          <w:kern w:val="22"/>
          <w:sz w:val="24"/>
          <w:szCs w:val="24"/>
        </w:rPr>
        <w:t>各缔约方在</w:t>
      </w:r>
      <w:r w:rsidRPr="00615F69">
        <w:rPr>
          <w:rFonts w:ascii="SimSun" w:hAnsi="SimSun" w:cs="SimSun" w:hint="eastAsia"/>
          <w:iCs/>
          <w:sz w:val="24"/>
          <w:szCs w:val="24"/>
        </w:rPr>
        <w:t>根据《联合国海洋法公约》的规定就国家管辖范围以外区域海洋生物多样性的保护和可持续利用拟订一份具有法律约束力的国际文书政府间会议的审议中，考虑到具有重要</w:t>
      </w:r>
      <w:r w:rsidRPr="00615F69">
        <w:rPr>
          <w:rFonts w:ascii="SimSun" w:hAnsi="SimSun" w:cs="SimSun" w:hint="eastAsia"/>
          <w:snapToGrid w:val="0"/>
          <w:kern w:val="22"/>
          <w:sz w:val="24"/>
          <w:szCs w:val="24"/>
        </w:rPr>
        <w:t>生态或生物意义的海洋区域进程的科学方面。</w:t>
      </w:r>
      <w:r w:rsidRPr="00615F69">
        <w:rPr>
          <w:snapToGrid w:val="0"/>
          <w:kern w:val="22"/>
          <w:sz w:val="24"/>
          <w:szCs w:val="24"/>
        </w:rPr>
        <w:t xml:space="preserve"> </w:t>
      </w:r>
    </w:p>
    <w:p w14:paraId="4C8AD7D6" w14:textId="77777777" w:rsidR="00E47A64" w:rsidRPr="00FA38FA" w:rsidRDefault="00E47A64" w:rsidP="00D71D49">
      <w:pPr>
        <w:adjustRightInd w:val="0"/>
        <w:snapToGrid w:val="0"/>
        <w:spacing w:before="360" w:line="240" w:lineRule="atLeast"/>
        <w:jc w:val="center"/>
        <w:rPr>
          <w:rFonts w:eastAsia="KaiTi"/>
          <w:sz w:val="24"/>
          <w:szCs w:val="24"/>
        </w:rPr>
      </w:pPr>
      <w:r w:rsidRPr="00FA38FA">
        <w:rPr>
          <w:rFonts w:eastAsia="KaiTi" w:hint="eastAsia"/>
          <w:sz w:val="24"/>
          <w:szCs w:val="24"/>
          <w:lang w:val="zh-CN"/>
        </w:rPr>
        <w:t>附件一</w:t>
      </w:r>
      <w:r>
        <w:rPr>
          <w:rFonts w:eastAsia="KaiTi"/>
          <w:sz w:val="24"/>
          <w:szCs w:val="24"/>
          <w:lang w:val="zh-CN"/>
        </w:rPr>
        <w:t xml:space="preserve"> </w:t>
      </w:r>
    </w:p>
    <w:p w14:paraId="05871CFD" w14:textId="77777777" w:rsidR="00E47A64" w:rsidRPr="00615F69" w:rsidRDefault="00E47A64" w:rsidP="00FA38FA">
      <w:pPr>
        <w:adjustRightInd w:val="0"/>
        <w:snapToGrid w:val="0"/>
        <w:spacing w:before="120" w:line="240" w:lineRule="atLeast"/>
        <w:ind w:left="864" w:right="864"/>
        <w:jc w:val="center"/>
        <w:rPr>
          <w:b/>
          <w:bCs/>
          <w:sz w:val="24"/>
          <w:szCs w:val="24"/>
        </w:rPr>
      </w:pPr>
      <w:r w:rsidRPr="00615F69">
        <w:rPr>
          <w:rFonts w:ascii="SimSun" w:hAnsi="SimSun" w:cs="SimSun" w:hint="eastAsia"/>
          <w:b/>
          <w:bCs/>
          <w:sz w:val="24"/>
          <w:szCs w:val="24"/>
          <w:lang w:val="zh-CN"/>
        </w:rPr>
        <w:t>关于修改对具有重要生态或生物意义的海洋区域的描述以及描述新区域的一般考虑因素</w:t>
      </w:r>
    </w:p>
    <w:p w14:paraId="2B6FCD22" w14:textId="77777777" w:rsidR="00E47A64" w:rsidRPr="00615F69" w:rsidRDefault="00E47A64" w:rsidP="00615F69">
      <w:pPr>
        <w:adjustRightInd w:val="0"/>
        <w:snapToGrid w:val="0"/>
        <w:spacing w:before="120" w:line="240" w:lineRule="atLeast"/>
        <w:rPr>
          <w:sz w:val="24"/>
          <w:szCs w:val="24"/>
        </w:rPr>
      </w:pPr>
      <w:r w:rsidRPr="00615F69">
        <w:rPr>
          <w:sz w:val="24"/>
          <w:szCs w:val="24"/>
          <w:lang w:val="zh-CN"/>
        </w:rPr>
        <w:t>1.</w:t>
      </w:r>
      <w:r w:rsidRPr="00615F69">
        <w:rPr>
          <w:sz w:val="24"/>
          <w:szCs w:val="24"/>
          <w:lang w:val="zh-CN"/>
        </w:rPr>
        <w:tab/>
      </w:r>
      <w:r w:rsidRPr="00615F69">
        <w:rPr>
          <w:rFonts w:ascii="SimSun" w:hAnsi="SimSun" w:cs="SimSun" w:hint="eastAsia"/>
          <w:sz w:val="24"/>
          <w:szCs w:val="24"/>
          <w:lang w:val="zh-CN"/>
        </w:rPr>
        <w:t>鼓励制定并提交关于修改对具有重要生态或生物意义的海洋区域</w:t>
      </w:r>
      <w:r>
        <w:rPr>
          <w:rFonts w:ascii="SimSun" w:hAnsi="SimSun" w:cs="SimSun" w:hint="eastAsia"/>
          <w:sz w:val="24"/>
          <w:szCs w:val="24"/>
          <w:lang w:val="zh-CN"/>
        </w:rPr>
        <w:t>（</w:t>
      </w:r>
      <w:r>
        <w:rPr>
          <w:sz w:val="24"/>
          <w:szCs w:val="24"/>
          <w:lang w:val="zh-CN"/>
        </w:rPr>
        <w:t>EBSA</w:t>
      </w:r>
      <w:r>
        <w:rPr>
          <w:rFonts w:ascii="SimSun" w:hAnsi="SimSun" w:cs="SimSun" w:hint="eastAsia"/>
          <w:sz w:val="24"/>
          <w:szCs w:val="24"/>
          <w:lang w:val="zh-CN"/>
        </w:rPr>
        <w:t>）</w:t>
      </w:r>
      <w:r w:rsidRPr="00615F69">
        <w:rPr>
          <w:rFonts w:ascii="SimSun" w:hAnsi="SimSun" w:cs="SimSun" w:hint="eastAsia"/>
          <w:sz w:val="24"/>
          <w:szCs w:val="24"/>
          <w:lang w:val="zh-CN"/>
        </w:rPr>
        <w:t>的描述以及描述新区域的提案的提案方考虑：</w:t>
      </w:r>
    </w:p>
    <w:p w14:paraId="7B1D662B" w14:textId="77777777" w:rsidR="00E47A64" w:rsidRPr="005B22A7" w:rsidRDefault="00E47A64" w:rsidP="00A41F55">
      <w:pPr>
        <w:pStyle w:val="ListParagraph"/>
        <w:numPr>
          <w:ilvl w:val="0"/>
          <w:numId w:val="18"/>
        </w:numPr>
        <w:adjustRightInd w:val="0"/>
        <w:snapToGrid w:val="0"/>
        <w:spacing w:before="120" w:line="240" w:lineRule="atLeast"/>
        <w:ind w:left="0" w:firstLine="490"/>
        <w:contextualSpacing w:val="0"/>
        <w:rPr>
          <w:sz w:val="24"/>
          <w:lang w:eastAsia="zh-CN"/>
        </w:rPr>
      </w:pPr>
      <w:r w:rsidRPr="005B22A7">
        <w:rPr>
          <w:rFonts w:ascii="SimSun" w:hAnsi="SimSun" w:cs="SimSun" w:hint="eastAsia"/>
          <w:sz w:val="24"/>
          <w:lang w:val="zh-CN" w:eastAsia="zh-CN"/>
        </w:rPr>
        <w:t>根据本国国情和法律</w:t>
      </w:r>
      <w:r>
        <w:rPr>
          <w:rFonts w:ascii="SimSun" w:hAnsi="SimSun" w:cs="SimSun" w:hint="eastAsia"/>
          <w:sz w:val="24"/>
          <w:lang w:val="en-US" w:eastAsia="zh-CN"/>
        </w:rPr>
        <w:t>及国际义务，</w:t>
      </w:r>
      <w:r w:rsidRPr="005B22A7">
        <w:rPr>
          <w:rFonts w:ascii="SimSun" w:hAnsi="SimSun" w:cs="SimSun" w:hint="eastAsia"/>
          <w:sz w:val="24"/>
          <w:lang w:val="zh-CN" w:eastAsia="zh-CN"/>
        </w:rPr>
        <w:t>与相关组织、专家和知识持有者合作，包括在作为传统知识持有者的土著人民和地方社区予以</w:t>
      </w:r>
      <w:r w:rsidRPr="005B22A7">
        <w:rPr>
          <w:rFonts w:ascii="SimSun" w:hAnsi="SimSun" w:cs="SimSun" w:hint="eastAsia"/>
          <w:sz w:val="24"/>
          <w:lang w:eastAsia="zh-CN"/>
        </w:rPr>
        <w:t>事先知情同意或自由、事先和知情同意</w:t>
      </w:r>
      <w:r w:rsidRPr="005B22A7">
        <w:rPr>
          <w:rFonts w:ascii="SimSun" w:hAnsi="SimSun" w:cs="SimSun" w:hint="eastAsia"/>
          <w:sz w:val="24"/>
          <w:lang w:val="zh-CN" w:eastAsia="zh-CN"/>
        </w:rPr>
        <w:t>或得到其批准和参与的情况下与之合作；</w:t>
      </w:r>
    </w:p>
    <w:p w14:paraId="31E57123" w14:textId="77777777" w:rsidR="00E47A64" w:rsidRPr="005B22A7" w:rsidRDefault="00E47A64" w:rsidP="00A41F55">
      <w:pPr>
        <w:pStyle w:val="ListParagraph"/>
        <w:numPr>
          <w:ilvl w:val="0"/>
          <w:numId w:val="18"/>
        </w:numPr>
        <w:adjustRightInd w:val="0"/>
        <w:snapToGrid w:val="0"/>
        <w:spacing w:before="120" w:line="240" w:lineRule="atLeast"/>
        <w:ind w:left="0" w:firstLine="490"/>
        <w:contextualSpacing w:val="0"/>
        <w:rPr>
          <w:sz w:val="24"/>
          <w:lang w:eastAsia="zh-CN"/>
        </w:rPr>
      </w:pPr>
      <w:r w:rsidRPr="005B22A7">
        <w:rPr>
          <w:rFonts w:ascii="SimSun" w:hAnsi="SimSun" w:cs="SimSun" w:hint="eastAsia"/>
          <w:sz w:val="24"/>
          <w:lang w:eastAsia="zh-CN"/>
        </w:rPr>
        <w:t>坚实的科学基础以及</w:t>
      </w:r>
      <w:r w:rsidRPr="005B22A7">
        <w:rPr>
          <w:rFonts w:ascii="SimSun" w:hAnsi="SimSun" w:cs="SimSun" w:hint="eastAsia"/>
          <w:sz w:val="24"/>
          <w:lang w:val="zh-CN" w:eastAsia="zh-CN"/>
        </w:rPr>
        <w:t>透明度的重要性；</w:t>
      </w:r>
    </w:p>
    <w:p w14:paraId="4A322CBF" w14:textId="77777777" w:rsidR="00E47A64" w:rsidRPr="005B22A7" w:rsidRDefault="00E47A64" w:rsidP="00A41F55">
      <w:pPr>
        <w:pStyle w:val="ListParagraph"/>
        <w:numPr>
          <w:ilvl w:val="0"/>
          <w:numId w:val="18"/>
        </w:numPr>
        <w:adjustRightInd w:val="0"/>
        <w:snapToGrid w:val="0"/>
        <w:spacing w:before="120" w:line="240" w:lineRule="atLeast"/>
        <w:ind w:left="0" w:firstLine="490"/>
        <w:contextualSpacing w:val="0"/>
        <w:rPr>
          <w:sz w:val="24"/>
          <w:lang w:val="zh-CN" w:eastAsia="zh-CN"/>
        </w:rPr>
      </w:pPr>
      <w:r w:rsidRPr="005B22A7">
        <w:rPr>
          <w:rFonts w:ascii="SimSun" w:hAnsi="SimSun" w:cs="SimSun" w:hint="eastAsia"/>
          <w:sz w:val="24"/>
          <w:lang w:val="zh-CN" w:eastAsia="zh-CN"/>
        </w:rPr>
        <w:t>海洋和沿海生态系统的区域维度及其生态和生物特征</w:t>
      </w:r>
      <w:r>
        <w:rPr>
          <w:rFonts w:ascii="SimSun" w:hAnsi="SimSun" w:cs="SimSun" w:hint="eastAsia"/>
          <w:sz w:val="24"/>
          <w:lang w:val="zh-CN" w:eastAsia="zh-CN"/>
        </w:rPr>
        <w:t>和进程</w:t>
      </w:r>
      <w:r w:rsidRPr="005B22A7">
        <w:rPr>
          <w:rFonts w:ascii="SimSun" w:hAnsi="SimSun" w:cs="SimSun" w:hint="eastAsia"/>
          <w:sz w:val="24"/>
          <w:lang w:val="zh-CN" w:eastAsia="zh-CN"/>
        </w:rPr>
        <w:t>，包括数据可获得性的区域差异以及区域间合作。</w:t>
      </w:r>
    </w:p>
    <w:p w14:paraId="01EB7DD9" w14:textId="77777777" w:rsidR="00E47A64" w:rsidRPr="00615F69" w:rsidRDefault="00E47A64" w:rsidP="00615F69">
      <w:pPr>
        <w:adjustRightInd w:val="0"/>
        <w:snapToGrid w:val="0"/>
        <w:spacing w:before="120" w:line="240" w:lineRule="atLeast"/>
        <w:rPr>
          <w:sz w:val="24"/>
          <w:szCs w:val="24"/>
          <w:lang w:val="zh-CN"/>
        </w:rPr>
      </w:pPr>
      <w:r w:rsidRPr="00615F69">
        <w:rPr>
          <w:sz w:val="24"/>
          <w:szCs w:val="24"/>
          <w:lang w:val="zh-CN"/>
        </w:rPr>
        <w:t>[2.</w:t>
      </w:r>
      <w:r w:rsidRPr="00615F69">
        <w:rPr>
          <w:sz w:val="24"/>
          <w:szCs w:val="24"/>
          <w:lang w:val="zh-CN"/>
        </w:rPr>
        <w:tab/>
      </w:r>
      <w:r>
        <w:rPr>
          <w:sz w:val="24"/>
          <w:szCs w:val="24"/>
        </w:rPr>
        <w:t xml:space="preserve">  </w:t>
      </w:r>
      <w:r w:rsidRPr="00615F69">
        <w:rPr>
          <w:rFonts w:ascii="SimSun" w:hAnsi="SimSun" w:cs="SimSun" w:hint="eastAsia"/>
          <w:sz w:val="24"/>
          <w:szCs w:val="24"/>
          <w:lang w:val="zh-CN"/>
        </w:rPr>
        <w:t>凡任何现有的</w:t>
      </w:r>
      <w:r>
        <w:rPr>
          <w:rFonts w:ascii="SimSun" w:hAnsi="SimSun" w:cs="SimSun" w:hint="eastAsia"/>
          <w:sz w:val="24"/>
          <w:szCs w:val="24"/>
          <w:lang w:val="zh-CN"/>
        </w:rPr>
        <w:t>或拟议的</w:t>
      </w:r>
      <w:r>
        <w:rPr>
          <w:sz w:val="24"/>
          <w:szCs w:val="24"/>
        </w:rPr>
        <w:t>EBSA</w:t>
      </w:r>
      <w:r w:rsidRPr="00615F69">
        <w:rPr>
          <w:rFonts w:ascii="SimSun" w:hAnsi="SimSun" w:cs="SimSun" w:hint="eastAsia"/>
          <w:sz w:val="24"/>
          <w:szCs w:val="24"/>
        </w:rPr>
        <w:t>，如</w:t>
      </w:r>
      <w:r w:rsidRPr="00615F69">
        <w:rPr>
          <w:rFonts w:ascii="SimSun" w:hAnsi="SimSun" w:cs="SimSun" w:hint="eastAsia"/>
          <w:sz w:val="24"/>
          <w:szCs w:val="24"/>
          <w:lang w:val="zh-CN"/>
        </w:rPr>
        <w:t>引起国家对陆地或海洋主权争端或海洋区域划界争端的担心，</w:t>
      </w:r>
      <w:r w:rsidRPr="00615F69">
        <w:rPr>
          <w:rFonts w:ascii="SimSun" w:hAnsi="SimSun" w:cs="SimSun" w:hint="eastAsia"/>
          <w:sz w:val="24"/>
          <w:szCs w:val="24"/>
        </w:rPr>
        <w:t>均应改动。</w:t>
      </w:r>
      <w:r w:rsidRPr="00615F69">
        <w:rPr>
          <w:sz w:val="24"/>
          <w:szCs w:val="24"/>
          <w:lang w:val="zh-CN"/>
        </w:rPr>
        <w:t>]</w:t>
      </w:r>
    </w:p>
    <w:p w14:paraId="424794DF" w14:textId="4C7A4F65" w:rsidR="00E47A64" w:rsidRDefault="00E47A64" w:rsidP="00615F69">
      <w:pPr>
        <w:adjustRightInd w:val="0"/>
        <w:snapToGrid w:val="0"/>
        <w:spacing w:before="120" w:line="240" w:lineRule="atLeast"/>
        <w:rPr>
          <w:rFonts w:ascii="SimSun" w:hAnsi="SimSun" w:cs="SimSun"/>
          <w:sz w:val="24"/>
          <w:szCs w:val="24"/>
        </w:rPr>
      </w:pPr>
      <w:r w:rsidRPr="00615F69">
        <w:rPr>
          <w:sz w:val="24"/>
          <w:szCs w:val="24"/>
          <w:lang w:val="zh-CN"/>
        </w:rPr>
        <w:t>[2.</w:t>
      </w:r>
      <w:r w:rsidRPr="00615F69">
        <w:rPr>
          <w:sz w:val="24"/>
          <w:szCs w:val="24"/>
          <w:lang w:val="zh-CN"/>
        </w:rPr>
        <w:tab/>
      </w:r>
      <w:r>
        <w:rPr>
          <w:rFonts w:ascii="SimSun" w:hAnsi="SimSun" w:cs="SimSun" w:hint="eastAsia"/>
          <w:sz w:val="24"/>
          <w:szCs w:val="24"/>
          <w:lang w:val="zh-CN"/>
        </w:rPr>
        <w:t>（</w:t>
      </w:r>
      <w:r w:rsidR="00952F11" w:rsidRPr="00952F11">
        <w:rPr>
          <w:rFonts w:ascii="SimSun" w:eastAsia="KaiTi" w:hAnsi="SimSun" w:cs="SimSun" w:hint="eastAsia"/>
          <w:sz w:val="24"/>
          <w:szCs w:val="24"/>
          <w:lang w:val="zh-CN"/>
        </w:rPr>
        <w:t>备选</w:t>
      </w:r>
      <w:r w:rsidRPr="00952F11">
        <w:rPr>
          <w:rFonts w:ascii="SimSun" w:eastAsia="KaiTi" w:hAnsi="SimSun" w:cs="SimSun" w:hint="eastAsia"/>
          <w:sz w:val="24"/>
          <w:szCs w:val="24"/>
          <w:lang w:val="zh-CN"/>
        </w:rPr>
        <w:t>案文</w:t>
      </w:r>
      <w:r>
        <w:rPr>
          <w:rFonts w:ascii="SimSun" w:hAnsi="SimSun" w:cs="SimSun" w:hint="eastAsia"/>
          <w:sz w:val="24"/>
          <w:szCs w:val="24"/>
          <w:lang w:val="zh-CN"/>
        </w:rPr>
        <w:t>）</w:t>
      </w:r>
      <w:r w:rsidRPr="00615F69">
        <w:rPr>
          <w:sz w:val="24"/>
          <w:szCs w:val="24"/>
          <w:lang w:val="zh-CN"/>
        </w:rPr>
        <w:t xml:space="preserve"> </w:t>
      </w:r>
      <w:r>
        <w:rPr>
          <w:rFonts w:ascii="SimSun" w:hAnsi="SimSun" w:cs="SimSun"/>
          <w:sz w:val="24"/>
          <w:szCs w:val="24"/>
        </w:rPr>
        <w:t>[</w:t>
      </w:r>
      <w:r w:rsidRPr="00615F69">
        <w:rPr>
          <w:rFonts w:ascii="SimSun" w:hAnsi="SimSun" w:cs="SimSun" w:hint="eastAsia"/>
          <w:sz w:val="24"/>
          <w:szCs w:val="24"/>
          <w:lang w:val="zh-CN"/>
        </w:rPr>
        <w:t>对符合</w:t>
      </w:r>
      <w:r>
        <w:rPr>
          <w:sz w:val="24"/>
          <w:szCs w:val="24"/>
        </w:rPr>
        <w:t>EBSA</w:t>
      </w:r>
      <w:r w:rsidRPr="00615F69">
        <w:rPr>
          <w:rFonts w:ascii="SimSun" w:hAnsi="SimSun" w:cs="SimSun" w:hint="eastAsia"/>
          <w:sz w:val="24"/>
          <w:szCs w:val="24"/>
        </w:rPr>
        <w:t>标准和海洋区域的描述不意味着就任何国家、领土、城市或地区或其权力机构的法律地位表示任何意见，或就其国界或边界的划分表示任何意见，也不产生任何经济或法律影响。这些行动或活动只是科学和技术行为。</w:t>
      </w:r>
      <w:r w:rsidRPr="00615F69">
        <w:rPr>
          <w:sz w:val="24"/>
          <w:szCs w:val="24"/>
          <w:lang w:val="zh-CN"/>
        </w:rPr>
        <w:t xml:space="preserve"> ]</w:t>
      </w:r>
      <w:r w:rsidRPr="00615F69">
        <w:rPr>
          <w:rFonts w:ascii="SimSun" w:hAnsi="SimSun" w:cs="SimSun" w:hint="eastAsia"/>
          <w:sz w:val="24"/>
          <w:szCs w:val="24"/>
          <w:lang w:val="zh-CN"/>
        </w:rPr>
        <w:t>凡任何以本文件为依据的行动或活动，均不得被解释为或视为妨碍缔约</w:t>
      </w:r>
      <w:r>
        <w:rPr>
          <w:rFonts w:ascii="SimSun" w:hAnsi="SimSun" w:cs="SimSun" w:hint="eastAsia"/>
          <w:sz w:val="24"/>
          <w:szCs w:val="24"/>
          <w:lang w:val="zh-CN"/>
        </w:rPr>
        <w:t>方</w:t>
      </w:r>
      <w:r w:rsidRPr="00615F69">
        <w:rPr>
          <w:rFonts w:ascii="SimSun" w:hAnsi="SimSun" w:cs="SimSun" w:hint="eastAsia"/>
          <w:sz w:val="24"/>
          <w:szCs w:val="24"/>
          <w:lang w:val="zh-CN"/>
        </w:rPr>
        <w:t>关于某一陆地或海洋主权争端或海洋区域划界争端的立场。</w:t>
      </w:r>
      <w:r>
        <w:rPr>
          <w:rFonts w:ascii="SimSun" w:hAnsi="SimSun" w:cs="SimSun"/>
          <w:sz w:val="24"/>
          <w:szCs w:val="24"/>
        </w:rPr>
        <w:t>]</w:t>
      </w:r>
    </w:p>
    <w:p w14:paraId="4F26FAD7" w14:textId="518E76E0" w:rsidR="00E47A64" w:rsidRDefault="00E47A64" w:rsidP="00615F69">
      <w:pPr>
        <w:adjustRightInd w:val="0"/>
        <w:snapToGrid w:val="0"/>
        <w:spacing w:before="120" w:line="240" w:lineRule="atLeast"/>
        <w:rPr>
          <w:rFonts w:ascii="SimSun" w:hAnsi="SimSun" w:cs="SimSun"/>
          <w:sz w:val="24"/>
          <w:szCs w:val="24"/>
        </w:rPr>
      </w:pPr>
      <w:r>
        <w:rPr>
          <w:rFonts w:ascii="SimSun" w:hAnsi="SimSun" w:cs="SimSun"/>
          <w:sz w:val="24"/>
          <w:szCs w:val="24"/>
        </w:rPr>
        <w:t>3.</w:t>
      </w:r>
      <w:r>
        <w:rPr>
          <w:rFonts w:ascii="SimSun" w:hAnsi="SimSun" w:cs="SimSun"/>
          <w:sz w:val="24"/>
          <w:szCs w:val="24"/>
        </w:rPr>
        <w:tab/>
      </w:r>
      <w:r w:rsidRPr="00B10C4D">
        <w:rPr>
          <w:rFonts w:ascii="SimSun" w:hAnsi="SimSun" w:cs="SimSun" w:hint="eastAsia"/>
          <w:sz w:val="24"/>
          <w:szCs w:val="24"/>
        </w:rPr>
        <w:t>根据本文件采取的任何和所有行动都应</w:t>
      </w:r>
      <w:r>
        <w:rPr>
          <w:rFonts w:ascii="SimSun" w:hAnsi="SimSun" w:cs="SimSun" w:hint="eastAsia"/>
          <w:sz w:val="24"/>
          <w:szCs w:val="24"/>
        </w:rPr>
        <w:t>被</w:t>
      </w:r>
      <w:r w:rsidRPr="00B10C4D">
        <w:rPr>
          <w:rFonts w:ascii="SimSun" w:hAnsi="SimSun" w:cs="SimSun" w:hint="eastAsia"/>
          <w:sz w:val="24"/>
          <w:szCs w:val="24"/>
        </w:rPr>
        <w:t>严格视为</w:t>
      </w:r>
      <w:r>
        <w:rPr>
          <w:rFonts w:ascii="SimSun" w:hAnsi="SimSun" w:cs="SimSun" w:hint="eastAsia"/>
          <w:sz w:val="24"/>
          <w:szCs w:val="24"/>
        </w:rPr>
        <w:t>是</w:t>
      </w:r>
      <w:r w:rsidRPr="00B10C4D">
        <w:rPr>
          <w:rFonts w:ascii="SimSun" w:hAnsi="SimSun" w:cs="SimSun" w:hint="eastAsia"/>
          <w:sz w:val="24"/>
          <w:szCs w:val="24"/>
        </w:rPr>
        <w:t>科学和技术活动，不应产生任何社会经济影响。</w:t>
      </w:r>
    </w:p>
    <w:p w14:paraId="2571F40E" w14:textId="1C7B5F48" w:rsidR="00E47A64" w:rsidRPr="00FA38FA" w:rsidRDefault="00E47A64" w:rsidP="00D71D49">
      <w:pPr>
        <w:adjustRightInd w:val="0"/>
        <w:snapToGrid w:val="0"/>
        <w:spacing w:before="360" w:line="240" w:lineRule="atLeast"/>
        <w:jc w:val="center"/>
        <w:rPr>
          <w:rFonts w:eastAsia="KaiTi"/>
          <w:sz w:val="24"/>
          <w:szCs w:val="24"/>
          <w:lang w:val="zh-CN"/>
        </w:rPr>
      </w:pPr>
      <w:r w:rsidRPr="00FA38FA">
        <w:rPr>
          <w:rFonts w:eastAsia="KaiTi" w:hint="eastAsia"/>
          <w:sz w:val="24"/>
          <w:szCs w:val="24"/>
          <w:lang w:val="zh-CN"/>
        </w:rPr>
        <w:t>附件二</w:t>
      </w:r>
    </w:p>
    <w:p w14:paraId="1FAC90C8" w14:textId="77777777" w:rsidR="00E47A64" w:rsidRPr="00615F69" w:rsidRDefault="00E47A64" w:rsidP="00615F69">
      <w:pPr>
        <w:adjustRightInd w:val="0"/>
        <w:snapToGrid w:val="0"/>
        <w:spacing w:before="120" w:line="240" w:lineRule="atLeast"/>
        <w:jc w:val="center"/>
        <w:rPr>
          <w:sz w:val="24"/>
          <w:szCs w:val="24"/>
        </w:rPr>
      </w:pPr>
      <w:r w:rsidRPr="00615F69">
        <w:rPr>
          <w:rFonts w:ascii="SimSun" w:hAnsi="SimSun" w:cs="SimSun" w:hint="eastAsia"/>
          <w:b/>
          <w:bCs/>
          <w:sz w:val="24"/>
          <w:szCs w:val="24"/>
          <w:lang w:val="zh-CN"/>
        </w:rPr>
        <w:t>具有重要生态或生物意义的海洋区域信息库和信息分享机制</w:t>
      </w:r>
    </w:p>
    <w:p w14:paraId="3A3B1E60" w14:textId="77777777" w:rsidR="00E47A64" w:rsidRPr="00615F69" w:rsidRDefault="00E47A64" w:rsidP="00615F69">
      <w:pPr>
        <w:adjustRightInd w:val="0"/>
        <w:snapToGrid w:val="0"/>
        <w:spacing w:before="120" w:line="240" w:lineRule="atLeast"/>
        <w:rPr>
          <w:sz w:val="24"/>
          <w:szCs w:val="24"/>
        </w:rPr>
      </w:pPr>
      <w:r w:rsidRPr="00615F69">
        <w:rPr>
          <w:sz w:val="24"/>
          <w:szCs w:val="24"/>
          <w:lang w:val="zh-CN"/>
        </w:rPr>
        <w:lastRenderedPageBreak/>
        <w:t>1.</w:t>
      </w:r>
      <w:r w:rsidRPr="00615F69">
        <w:rPr>
          <w:sz w:val="24"/>
          <w:szCs w:val="24"/>
          <w:lang w:val="zh-CN"/>
        </w:rPr>
        <w:tab/>
      </w:r>
      <w:r>
        <w:rPr>
          <w:sz w:val="24"/>
          <w:szCs w:val="24"/>
          <w:lang w:val="zh-CN"/>
        </w:rPr>
        <w:t>EBSA</w:t>
      </w:r>
      <w:r w:rsidRPr="00615F69">
        <w:rPr>
          <w:rFonts w:ascii="SimSun" w:hAnsi="SimSun" w:cs="SimSun" w:hint="eastAsia"/>
          <w:sz w:val="24"/>
          <w:szCs w:val="24"/>
          <w:lang w:val="zh-CN"/>
        </w:rPr>
        <w:t>信息库将包含：</w:t>
      </w:r>
    </w:p>
    <w:p w14:paraId="09091AED" w14:textId="77777777" w:rsidR="00E47A64" w:rsidRPr="008E0148" w:rsidRDefault="00E47A64" w:rsidP="00A41F55">
      <w:pPr>
        <w:pStyle w:val="ListParagraph"/>
        <w:numPr>
          <w:ilvl w:val="0"/>
          <w:numId w:val="19"/>
        </w:numPr>
        <w:adjustRightInd w:val="0"/>
        <w:snapToGrid w:val="0"/>
        <w:spacing w:before="120" w:line="240" w:lineRule="atLeast"/>
        <w:ind w:left="0" w:firstLine="490"/>
        <w:rPr>
          <w:sz w:val="24"/>
          <w:lang w:eastAsia="zh-CN"/>
        </w:rPr>
      </w:pPr>
      <w:r w:rsidRPr="008E0148">
        <w:rPr>
          <w:rFonts w:ascii="SimSun" w:hAnsi="SimSun" w:cs="SimSun" w:hint="eastAsia"/>
          <w:sz w:val="24"/>
          <w:lang w:val="zh-CN" w:eastAsia="zh-CN"/>
        </w:rPr>
        <w:t>描述经缔约方大会审议</w:t>
      </w:r>
      <w:r>
        <w:rPr>
          <w:rFonts w:ascii="SimSun" w:hAnsi="SimSun" w:cs="SimSun" w:hint="eastAsia"/>
          <w:sz w:val="24"/>
          <w:lang w:val="zh-CN" w:eastAsia="zh-CN"/>
        </w:rPr>
        <w:t>和核可</w:t>
      </w:r>
      <w:r w:rsidRPr="008E0148">
        <w:rPr>
          <w:rFonts w:ascii="SimSun" w:hAnsi="SimSun" w:cs="SimSun" w:hint="eastAsia"/>
          <w:sz w:val="24"/>
          <w:lang w:val="zh-CN" w:eastAsia="zh-CN"/>
        </w:rPr>
        <w:t>的符合</w:t>
      </w:r>
      <w:r>
        <w:rPr>
          <w:sz w:val="24"/>
          <w:lang w:val="zh-CN" w:eastAsia="zh-CN"/>
        </w:rPr>
        <w:t>EBSA</w:t>
      </w:r>
      <w:r w:rsidRPr="008E0148">
        <w:rPr>
          <w:rFonts w:ascii="SimSun" w:hAnsi="SimSun" w:cs="SimSun" w:hint="eastAsia"/>
          <w:sz w:val="24"/>
          <w:lang w:val="zh-CN" w:eastAsia="zh-CN"/>
        </w:rPr>
        <w:t>标准的区域，且缔约方大会已请执行秘书将其列入信息库并将其转交联合国大会</w:t>
      </w:r>
      <w:r>
        <w:rPr>
          <w:rFonts w:ascii="SimSun" w:hAnsi="SimSun" w:cs="SimSun"/>
          <w:sz w:val="24"/>
          <w:lang w:val="en-US" w:eastAsia="zh-CN"/>
        </w:rPr>
        <w:t>[</w:t>
      </w:r>
      <w:r>
        <w:rPr>
          <w:rFonts w:ascii="SimSun" w:hAnsi="SimSun" w:cs="SimSun" w:hint="eastAsia"/>
          <w:sz w:val="24"/>
          <w:lang w:val="en-US" w:eastAsia="zh-CN"/>
        </w:rPr>
        <w:t>参考</w:t>
      </w:r>
      <w:r>
        <w:rPr>
          <w:rFonts w:ascii="SimSun" w:hAnsi="SimSun" w:cs="SimSun"/>
          <w:sz w:val="24"/>
          <w:lang w:val="en-US" w:eastAsia="zh-CN"/>
        </w:rPr>
        <w:t>]</w:t>
      </w:r>
      <w:r w:rsidRPr="008E0148">
        <w:rPr>
          <w:rFonts w:ascii="SimSun" w:hAnsi="SimSun" w:cs="SimSun" w:hint="eastAsia"/>
          <w:sz w:val="24"/>
          <w:lang w:val="zh-CN" w:eastAsia="zh-CN"/>
        </w:rPr>
        <w:t>及其相关流程以及相关国际组织。</w:t>
      </w:r>
    </w:p>
    <w:p w14:paraId="3D5AA59A" w14:textId="77777777" w:rsidR="00E47A64" w:rsidRPr="00615F69" w:rsidRDefault="00E47A64" w:rsidP="00615F69">
      <w:pPr>
        <w:adjustRightInd w:val="0"/>
        <w:snapToGrid w:val="0"/>
        <w:spacing w:before="120" w:line="240" w:lineRule="atLeast"/>
        <w:rPr>
          <w:sz w:val="24"/>
          <w:szCs w:val="24"/>
        </w:rPr>
      </w:pPr>
      <w:r w:rsidRPr="00615F69">
        <w:rPr>
          <w:sz w:val="24"/>
          <w:szCs w:val="24"/>
          <w:lang w:val="zh-CN"/>
        </w:rPr>
        <w:t>2.</w:t>
      </w:r>
      <w:r w:rsidRPr="00615F69">
        <w:rPr>
          <w:sz w:val="24"/>
          <w:szCs w:val="24"/>
          <w:lang w:val="zh-CN"/>
        </w:rPr>
        <w:tab/>
      </w:r>
      <w:r>
        <w:rPr>
          <w:sz w:val="24"/>
          <w:szCs w:val="24"/>
          <w:lang w:val="zh-CN"/>
        </w:rPr>
        <w:t>EBSA</w:t>
      </w:r>
      <w:r w:rsidRPr="00615F69">
        <w:rPr>
          <w:rFonts w:ascii="SimSun" w:hAnsi="SimSun" w:cs="SimSun" w:hint="eastAsia"/>
          <w:sz w:val="24"/>
          <w:szCs w:val="24"/>
          <w:lang w:val="zh-CN"/>
        </w:rPr>
        <w:t>信息分享机制将包含：</w:t>
      </w:r>
    </w:p>
    <w:p w14:paraId="598FE4ED" w14:textId="77777777" w:rsidR="00E47A64" w:rsidRPr="008E0148" w:rsidRDefault="00E47A64" w:rsidP="00A41F55">
      <w:pPr>
        <w:pStyle w:val="ListParagraph"/>
        <w:numPr>
          <w:ilvl w:val="1"/>
          <w:numId w:val="20"/>
        </w:numPr>
        <w:adjustRightInd w:val="0"/>
        <w:snapToGrid w:val="0"/>
        <w:spacing w:before="120" w:line="240" w:lineRule="atLeast"/>
        <w:ind w:left="0" w:firstLine="490"/>
        <w:contextualSpacing w:val="0"/>
        <w:rPr>
          <w:sz w:val="24"/>
          <w:lang w:eastAsia="zh-CN"/>
        </w:rPr>
      </w:pPr>
      <w:r w:rsidRPr="008E0148">
        <w:rPr>
          <w:rFonts w:ascii="SimSun" w:hAnsi="SimSun" w:cs="SimSun" w:hint="eastAsia"/>
          <w:sz w:val="24"/>
          <w:lang w:val="zh-CN" w:eastAsia="zh-CN"/>
        </w:rPr>
        <w:t>作为资料提供给科学、技术和工艺咨询附属机构和缔约方大会的国家流程和信息的链接，这些流程和信息涉及国家管辖范围内符合</w:t>
      </w:r>
      <w:r>
        <w:rPr>
          <w:sz w:val="24"/>
          <w:lang w:val="zh-CN" w:eastAsia="zh-CN"/>
        </w:rPr>
        <w:t>EBSA</w:t>
      </w:r>
      <w:r w:rsidRPr="008E0148">
        <w:rPr>
          <w:rFonts w:ascii="SimSun" w:hAnsi="SimSun" w:cs="SimSun" w:hint="eastAsia"/>
          <w:sz w:val="24"/>
          <w:lang w:val="zh-CN" w:eastAsia="zh-CN"/>
        </w:rPr>
        <w:t>标准和其他相关兼容和补充性国家既定科学标准的区域；</w:t>
      </w:r>
    </w:p>
    <w:p w14:paraId="004E4C17" w14:textId="28E67977" w:rsidR="00E47A64" w:rsidRPr="008E0148" w:rsidRDefault="006E3426" w:rsidP="00A41F55">
      <w:pPr>
        <w:pStyle w:val="ListParagraph"/>
        <w:numPr>
          <w:ilvl w:val="1"/>
          <w:numId w:val="20"/>
        </w:numPr>
        <w:adjustRightInd w:val="0"/>
        <w:snapToGrid w:val="0"/>
        <w:spacing w:before="120" w:line="240" w:lineRule="atLeast"/>
        <w:ind w:left="0" w:firstLine="490"/>
        <w:contextualSpacing w:val="0"/>
        <w:rPr>
          <w:sz w:val="24"/>
          <w:lang w:eastAsia="zh-CN"/>
        </w:rPr>
      </w:pPr>
      <w:r w:rsidRPr="006E3426">
        <w:rPr>
          <w:sz w:val="24"/>
          <w:lang w:val="zh-CN" w:eastAsia="zh-CN"/>
        </w:rPr>
        <w:t>CBD</w:t>
      </w:r>
      <w:r w:rsidR="00E47A64" w:rsidRPr="008E0148">
        <w:rPr>
          <w:rFonts w:ascii="SimSun" w:hAnsi="SimSun" w:cs="SimSun" w:hint="eastAsia"/>
          <w:sz w:val="24"/>
          <w:lang w:val="zh-CN" w:eastAsia="zh-CN"/>
        </w:rPr>
        <w:t>区域研讨会旨在促进描述</w:t>
      </w:r>
      <w:r w:rsidR="00E47A64">
        <w:rPr>
          <w:sz w:val="24"/>
          <w:lang w:val="zh-CN" w:eastAsia="zh-CN"/>
        </w:rPr>
        <w:t>EBSA</w:t>
      </w:r>
      <w:r w:rsidR="00E47A64" w:rsidRPr="008E0148">
        <w:rPr>
          <w:rFonts w:ascii="SimSun" w:hAnsi="SimSun" w:cs="SimSun" w:hint="eastAsia"/>
          <w:sz w:val="24"/>
          <w:lang w:val="zh-CN" w:eastAsia="zh-CN"/>
        </w:rPr>
        <w:t>的报告；</w:t>
      </w:r>
    </w:p>
    <w:p w14:paraId="56C9C8B9" w14:textId="77777777" w:rsidR="00E47A64" w:rsidRPr="008E0148" w:rsidRDefault="00E47A64" w:rsidP="00A41F55">
      <w:pPr>
        <w:pStyle w:val="ListParagraph"/>
        <w:numPr>
          <w:ilvl w:val="1"/>
          <w:numId w:val="20"/>
        </w:numPr>
        <w:adjustRightInd w:val="0"/>
        <w:snapToGrid w:val="0"/>
        <w:spacing w:before="120" w:line="240" w:lineRule="atLeast"/>
        <w:ind w:left="0" w:firstLine="490"/>
        <w:contextualSpacing w:val="0"/>
        <w:rPr>
          <w:sz w:val="24"/>
          <w:lang w:eastAsia="zh-CN"/>
        </w:rPr>
      </w:pPr>
      <w:r w:rsidRPr="008E0148">
        <w:rPr>
          <w:rFonts w:ascii="SimSun" w:hAnsi="SimSun" w:cs="SimSun" w:hint="eastAsia"/>
          <w:sz w:val="24"/>
          <w:lang w:val="zh-CN" w:eastAsia="zh-CN"/>
        </w:rPr>
        <w:t>关于适用</w:t>
      </w:r>
      <w:r>
        <w:rPr>
          <w:sz w:val="24"/>
          <w:lang w:val="zh-CN" w:eastAsia="zh-CN"/>
        </w:rPr>
        <w:t>EBSA</w:t>
      </w:r>
      <w:r w:rsidRPr="008E0148">
        <w:rPr>
          <w:rFonts w:ascii="SimSun" w:hAnsi="SimSun" w:cs="SimSun" w:hint="eastAsia"/>
          <w:sz w:val="24"/>
          <w:lang w:val="zh-CN" w:eastAsia="zh-CN"/>
        </w:rPr>
        <w:t>标准和使用</w:t>
      </w:r>
      <w:r>
        <w:rPr>
          <w:sz w:val="24"/>
          <w:lang w:val="zh-CN" w:eastAsia="zh-CN"/>
        </w:rPr>
        <w:t>EBSA</w:t>
      </w:r>
      <w:r w:rsidRPr="008E0148">
        <w:rPr>
          <w:rFonts w:ascii="SimSun" w:hAnsi="SimSun" w:cs="SimSun" w:hint="eastAsia"/>
          <w:sz w:val="24"/>
          <w:lang w:val="zh-CN" w:eastAsia="zh-CN"/>
        </w:rPr>
        <w:t>信息的指导意见；</w:t>
      </w:r>
    </w:p>
    <w:p w14:paraId="16264E28" w14:textId="5CDC753F" w:rsidR="00E47A64" w:rsidRPr="008E0148" w:rsidRDefault="00E47A64" w:rsidP="00A41F55">
      <w:pPr>
        <w:pStyle w:val="ListParagraph"/>
        <w:numPr>
          <w:ilvl w:val="1"/>
          <w:numId w:val="20"/>
        </w:numPr>
        <w:adjustRightInd w:val="0"/>
        <w:snapToGrid w:val="0"/>
        <w:spacing w:before="120" w:line="240" w:lineRule="atLeast"/>
        <w:ind w:left="0" w:firstLine="490"/>
        <w:contextualSpacing w:val="0"/>
        <w:rPr>
          <w:sz w:val="24"/>
          <w:lang w:eastAsia="zh-CN"/>
        </w:rPr>
      </w:pPr>
      <w:r w:rsidRPr="008E0148">
        <w:rPr>
          <w:rFonts w:ascii="SimSun" w:hAnsi="SimSun" w:cs="SimSun" w:hint="eastAsia"/>
          <w:sz w:val="24"/>
          <w:lang w:eastAsia="zh-CN"/>
        </w:rPr>
        <w:t>与</w:t>
      </w:r>
      <w:r w:rsidRPr="008E0148">
        <w:rPr>
          <w:rFonts w:ascii="SimSun" w:hAnsi="SimSun" w:cs="SimSun" w:hint="eastAsia"/>
          <w:sz w:val="24"/>
          <w:lang w:val="zh-CN" w:eastAsia="zh-CN"/>
        </w:rPr>
        <w:t>被描述为符合</w:t>
      </w:r>
      <w:r>
        <w:rPr>
          <w:sz w:val="24"/>
          <w:lang w:val="zh-CN" w:eastAsia="zh-CN"/>
        </w:rPr>
        <w:t>EBSA</w:t>
      </w:r>
      <w:r w:rsidRPr="008E0148">
        <w:rPr>
          <w:rFonts w:ascii="SimSun" w:hAnsi="SimSun" w:cs="SimSun" w:hint="eastAsia"/>
          <w:sz w:val="24"/>
          <w:lang w:val="zh-CN" w:eastAsia="zh-CN"/>
        </w:rPr>
        <w:t>标准的区域相关的其他相关科学技术信息和其他形式的知识</w:t>
      </w:r>
      <w:r>
        <w:rPr>
          <w:rFonts w:ascii="SimSun" w:hAnsi="SimSun" w:cs="SimSun"/>
          <w:sz w:val="24"/>
          <w:lang w:val="en-US" w:eastAsia="zh-CN"/>
        </w:rPr>
        <w:t>[</w:t>
      </w:r>
      <w:r>
        <w:rPr>
          <w:rFonts w:ascii="SimSun" w:hAnsi="SimSun" w:cs="SimSun" w:hint="eastAsia"/>
          <w:sz w:val="24"/>
          <w:lang w:val="en-US" w:eastAsia="zh-CN"/>
        </w:rPr>
        <w:t>，</w:t>
      </w:r>
      <w:r w:rsidRPr="0011492D">
        <w:rPr>
          <w:rFonts w:ascii="SimSun" w:hAnsi="SimSun" w:cs="SimSun" w:hint="eastAsia"/>
          <w:sz w:val="24"/>
          <w:lang w:val="en-US" w:eastAsia="zh-CN"/>
        </w:rPr>
        <w:t>包括酌情在土著人民和</w:t>
      </w:r>
      <w:r>
        <w:rPr>
          <w:rFonts w:ascii="SimSun" w:hAnsi="SimSun" w:cs="SimSun" w:hint="eastAsia"/>
          <w:sz w:val="24"/>
          <w:lang w:val="en-US" w:eastAsia="zh-CN"/>
        </w:rPr>
        <w:t>地方</w:t>
      </w:r>
      <w:r w:rsidRPr="0011492D">
        <w:rPr>
          <w:rFonts w:ascii="SimSun" w:hAnsi="SimSun" w:cs="SimSun" w:hint="eastAsia"/>
          <w:sz w:val="24"/>
          <w:lang w:val="en-US" w:eastAsia="zh-CN"/>
        </w:rPr>
        <w:t>社区事先知情同意、自由、事先和知情同意或批准和参与的情况下，土著人民和</w:t>
      </w:r>
      <w:r>
        <w:rPr>
          <w:rFonts w:ascii="SimSun" w:hAnsi="SimSun" w:cs="SimSun" w:hint="eastAsia"/>
          <w:sz w:val="24"/>
          <w:lang w:val="en-US" w:eastAsia="zh-CN"/>
        </w:rPr>
        <w:t>地方社区的土著和地方知识</w:t>
      </w:r>
      <w:r w:rsidRPr="008E0148">
        <w:rPr>
          <w:rFonts w:ascii="SimSun" w:hAnsi="SimSun" w:cs="SimSun" w:hint="eastAsia"/>
          <w:sz w:val="24"/>
          <w:lang w:val="zh-CN" w:eastAsia="zh-CN"/>
        </w:rPr>
        <w:t>；</w:t>
      </w:r>
    </w:p>
    <w:p w14:paraId="56911A70" w14:textId="77777777" w:rsidR="00E47A64" w:rsidRPr="008E0148" w:rsidRDefault="00E47A64" w:rsidP="00A41F55">
      <w:pPr>
        <w:pStyle w:val="ListParagraph"/>
        <w:numPr>
          <w:ilvl w:val="1"/>
          <w:numId w:val="20"/>
        </w:numPr>
        <w:adjustRightInd w:val="0"/>
        <w:snapToGrid w:val="0"/>
        <w:spacing w:before="120" w:line="240" w:lineRule="atLeast"/>
        <w:ind w:left="0" w:firstLine="490"/>
        <w:contextualSpacing w:val="0"/>
        <w:rPr>
          <w:sz w:val="24"/>
          <w:lang w:val="zh-CN" w:eastAsia="zh-CN"/>
        </w:rPr>
      </w:pPr>
      <w:r w:rsidRPr="008E0148">
        <w:rPr>
          <w:rFonts w:ascii="SimSun" w:hAnsi="SimSun" w:cs="SimSun" w:hint="eastAsia"/>
          <w:sz w:val="24"/>
          <w:lang w:val="zh-CN" w:eastAsia="zh-CN"/>
        </w:rPr>
        <w:t>与应用其他相关和补充</w:t>
      </w:r>
      <w:r>
        <w:rPr>
          <w:rFonts w:ascii="SimSun" w:hAnsi="SimSun" w:cs="SimSun" w:hint="eastAsia"/>
          <w:sz w:val="24"/>
          <w:lang w:val="zh-CN" w:eastAsia="zh-CN"/>
        </w:rPr>
        <w:t>性</w:t>
      </w:r>
      <w:r w:rsidRPr="008E0148">
        <w:rPr>
          <w:rFonts w:ascii="SimSun" w:hAnsi="SimSun" w:cs="SimSun" w:hint="eastAsia"/>
          <w:sz w:val="24"/>
          <w:lang w:val="zh-CN" w:eastAsia="zh-CN"/>
        </w:rPr>
        <w:t>政府间既定科学标准有关的信息和经验</w:t>
      </w:r>
      <w:r w:rsidRPr="008E0148">
        <w:rPr>
          <w:sz w:val="24"/>
          <w:lang w:val="zh-CN" w:eastAsia="zh-CN"/>
        </w:rPr>
        <w:t>;</w:t>
      </w:r>
    </w:p>
    <w:p w14:paraId="17B02696" w14:textId="77777777" w:rsidR="00E47A64" w:rsidRDefault="00E47A64" w:rsidP="00A41F55">
      <w:pPr>
        <w:pStyle w:val="ListParagraph"/>
        <w:numPr>
          <w:ilvl w:val="1"/>
          <w:numId w:val="20"/>
        </w:numPr>
        <w:adjustRightInd w:val="0"/>
        <w:snapToGrid w:val="0"/>
        <w:spacing w:before="120" w:line="240" w:lineRule="atLeast"/>
        <w:ind w:left="0" w:firstLine="490"/>
        <w:contextualSpacing w:val="0"/>
        <w:rPr>
          <w:sz w:val="24"/>
          <w:lang w:eastAsia="zh-CN"/>
        </w:rPr>
      </w:pPr>
      <w:r w:rsidRPr="008E0148">
        <w:rPr>
          <w:rFonts w:ascii="SimSun" w:hAnsi="SimSun" w:cs="SimSun" w:hint="eastAsia"/>
          <w:sz w:val="24"/>
          <w:lang w:eastAsia="zh-CN"/>
        </w:rPr>
        <w:t>关于</w:t>
      </w:r>
      <w:r>
        <w:rPr>
          <w:sz w:val="24"/>
          <w:lang w:eastAsia="zh-CN"/>
        </w:rPr>
        <w:t>EBSA</w:t>
      </w:r>
      <w:r w:rsidRPr="008E0148">
        <w:rPr>
          <w:rFonts w:ascii="SimSun" w:hAnsi="SimSun" w:cs="SimSun" w:hint="eastAsia"/>
          <w:sz w:val="24"/>
          <w:lang w:eastAsia="zh-CN"/>
        </w:rPr>
        <w:t>的描述</w:t>
      </w:r>
      <w:r>
        <w:rPr>
          <w:rFonts w:ascii="SimSun" w:hAnsi="SimSun" w:cs="SimSun" w:hint="eastAsia"/>
          <w:sz w:val="24"/>
          <w:lang w:eastAsia="zh-CN"/>
        </w:rPr>
        <w:t>，凡经过</w:t>
      </w:r>
      <w:r>
        <w:rPr>
          <w:rFonts w:ascii="SimSun" w:hAnsi="SimSun" w:cs="SimSun"/>
          <w:sz w:val="24"/>
          <w:lang w:val="en-US" w:eastAsia="zh-CN"/>
        </w:rPr>
        <w:t>[</w:t>
      </w:r>
      <w:r>
        <w:rPr>
          <w:rFonts w:ascii="SimSun" w:hAnsi="SimSun" w:cs="SimSun" w:hint="eastAsia"/>
          <w:sz w:val="24"/>
          <w:lang w:val="en-US" w:eastAsia="zh-CN"/>
        </w:rPr>
        <w:t>缔约国大会的决定</w:t>
      </w:r>
      <w:r>
        <w:rPr>
          <w:rFonts w:ascii="SimSun" w:hAnsi="SimSun" w:cs="SimSun"/>
          <w:sz w:val="24"/>
          <w:lang w:val="en-US" w:eastAsia="zh-CN"/>
        </w:rPr>
        <w:t>]</w:t>
      </w:r>
      <w:r>
        <w:rPr>
          <w:rFonts w:ascii="SimSun" w:hAnsi="SimSun" w:cs="SimSun" w:hint="eastAsia"/>
          <w:sz w:val="24"/>
          <w:lang w:eastAsia="zh-CN"/>
        </w:rPr>
        <w:t>修改的</w:t>
      </w:r>
      <w:r w:rsidRPr="008E0148">
        <w:rPr>
          <w:rFonts w:ascii="SimSun" w:hAnsi="SimSun" w:cs="SimSun" w:hint="eastAsia"/>
          <w:sz w:val="24"/>
          <w:lang w:eastAsia="zh-CN"/>
        </w:rPr>
        <w:t>，</w:t>
      </w:r>
      <w:r>
        <w:rPr>
          <w:rFonts w:ascii="SimSun" w:hAnsi="SimSun" w:cs="SimSun" w:hint="eastAsia"/>
          <w:sz w:val="24"/>
          <w:lang w:eastAsia="zh-CN"/>
        </w:rPr>
        <w:t>其在信息库中的原描述版本</w:t>
      </w:r>
      <w:r w:rsidRPr="008E0148">
        <w:rPr>
          <w:rFonts w:ascii="SimSun" w:hAnsi="SimSun" w:cs="SimSun" w:hint="eastAsia"/>
          <w:sz w:val="24"/>
          <w:lang w:eastAsia="zh-CN"/>
        </w:rPr>
        <w:t>，包括最初把</w:t>
      </w:r>
      <w:r>
        <w:rPr>
          <w:rFonts w:ascii="SimSun" w:hAnsi="SimSun" w:cs="SimSun" w:hint="eastAsia"/>
          <w:sz w:val="24"/>
          <w:lang w:eastAsia="zh-CN"/>
        </w:rPr>
        <w:t>此描述</w:t>
      </w:r>
      <w:r w:rsidRPr="008E0148">
        <w:rPr>
          <w:rFonts w:ascii="SimSun" w:hAnsi="SimSun" w:cs="SimSun" w:hint="eastAsia"/>
          <w:sz w:val="24"/>
          <w:lang w:eastAsia="zh-CN"/>
        </w:rPr>
        <w:t>列入信息库的</w:t>
      </w:r>
      <w:r>
        <w:rPr>
          <w:rFonts w:ascii="SimSun" w:hAnsi="SimSun" w:cs="SimSun" w:hint="eastAsia"/>
          <w:sz w:val="24"/>
          <w:lang w:eastAsia="zh-CN"/>
        </w:rPr>
        <w:t>方式的说明</w:t>
      </w:r>
      <w:r w:rsidRPr="008E0148">
        <w:rPr>
          <w:rFonts w:ascii="SimSun" w:hAnsi="SimSun" w:cs="SimSun" w:hint="eastAsia"/>
          <w:sz w:val="24"/>
          <w:lang w:eastAsia="zh-CN"/>
        </w:rPr>
        <w:t>。</w:t>
      </w:r>
    </w:p>
    <w:p w14:paraId="36C39B1B" w14:textId="77777777" w:rsidR="00E47A64" w:rsidRPr="00FA38FA" w:rsidRDefault="00E47A64" w:rsidP="00D71D49">
      <w:pPr>
        <w:adjustRightInd w:val="0"/>
        <w:snapToGrid w:val="0"/>
        <w:spacing w:before="360" w:line="240" w:lineRule="atLeast"/>
        <w:jc w:val="center"/>
        <w:rPr>
          <w:rFonts w:eastAsia="KaiTi"/>
          <w:sz w:val="24"/>
          <w:szCs w:val="24"/>
          <w:lang w:val="en-CA"/>
        </w:rPr>
      </w:pPr>
      <w:r w:rsidRPr="00FA38FA">
        <w:rPr>
          <w:rFonts w:eastAsia="KaiTi" w:hint="eastAsia"/>
          <w:sz w:val="24"/>
          <w:szCs w:val="24"/>
          <w:lang w:val="zh-CN"/>
        </w:rPr>
        <w:t>附件三</w:t>
      </w:r>
    </w:p>
    <w:p w14:paraId="092221D8" w14:textId="77777777" w:rsidR="00E47A64" w:rsidRPr="00615F69" w:rsidRDefault="00E47A64" w:rsidP="00615F69">
      <w:pPr>
        <w:adjustRightInd w:val="0"/>
        <w:snapToGrid w:val="0"/>
        <w:spacing w:before="120" w:line="240" w:lineRule="atLeast"/>
        <w:jc w:val="center"/>
        <w:rPr>
          <w:bCs/>
          <w:sz w:val="24"/>
          <w:szCs w:val="24"/>
        </w:rPr>
      </w:pPr>
      <w:r w:rsidRPr="00615F69">
        <w:rPr>
          <w:rFonts w:ascii="SimSun" w:hAnsi="SimSun" w:cs="SimSun" w:hint="eastAsia"/>
          <w:b/>
          <w:bCs/>
          <w:sz w:val="24"/>
          <w:szCs w:val="24"/>
          <w:lang w:val="zh-CN"/>
        </w:rPr>
        <w:t>修改对具有重要生态或生物意义的海洋区域的描述的原因</w:t>
      </w:r>
    </w:p>
    <w:p w14:paraId="7D79166F" w14:textId="77777777" w:rsidR="00E47A64" w:rsidRPr="00615F69" w:rsidRDefault="00E47A64" w:rsidP="00615F69">
      <w:pPr>
        <w:adjustRightInd w:val="0"/>
        <w:snapToGrid w:val="0"/>
        <w:spacing w:before="120" w:line="240" w:lineRule="atLeast"/>
        <w:rPr>
          <w:bCs/>
          <w:sz w:val="24"/>
          <w:szCs w:val="24"/>
        </w:rPr>
      </w:pPr>
      <w:r w:rsidRPr="00615F69">
        <w:rPr>
          <w:sz w:val="24"/>
          <w:szCs w:val="24"/>
          <w:lang w:val="zh-CN"/>
        </w:rPr>
        <w:t>1.</w:t>
      </w:r>
      <w:r w:rsidRPr="00615F69">
        <w:rPr>
          <w:sz w:val="24"/>
          <w:szCs w:val="24"/>
          <w:lang w:val="zh-CN"/>
        </w:rPr>
        <w:tab/>
      </w:r>
      <w:r w:rsidRPr="00615F69">
        <w:rPr>
          <w:rFonts w:ascii="SimSun" w:hAnsi="SimSun" w:cs="SimSun" w:hint="eastAsia"/>
          <w:sz w:val="24"/>
          <w:szCs w:val="24"/>
          <w:lang w:val="zh-CN"/>
        </w:rPr>
        <w:t>修改对</w:t>
      </w:r>
      <w:r>
        <w:rPr>
          <w:sz w:val="24"/>
          <w:szCs w:val="24"/>
          <w:lang w:val="zh-CN"/>
        </w:rPr>
        <w:t>EBSA</w:t>
      </w:r>
      <w:r w:rsidRPr="00615F69">
        <w:rPr>
          <w:rFonts w:ascii="SimSun" w:hAnsi="SimSun" w:cs="SimSun" w:hint="eastAsia"/>
          <w:sz w:val="24"/>
          <w:szCs w:val="24"/>
          <w:lang w:val="zh-CN"/>
        </w:rPr>
        <w:t>的描述</w:t>
      </w:r>
      <w:r>
        <w:rPr>
          <w:rFonts w:ascii="SimSun" w:hAnsi="SimSun" w:cs="SimSun" w:hint="eastAsia"/>
          <w:sz w:val="24"/>
          <w:szCs w:val="24"/>
          <w:lang w:val="zh-CN"/>
        </w:rPr>
        <w:t>（</w:t>
      </w:r>
      <w:r w:rsidRPr="00615F69">
        <w:rPr>
          <w:rFonts w:ascii="SimSun" w:hAnsi="SimSun" w:cs="SimSun" w:hint="eastAsia"/>
          <w:sz w:val="24"/>
          <w:szCs w:val="24"/>
          <w:lang w:val="zh-CN"/>
        </w:rPr>
        <w:t>这可能涉及修改对</w:t>
      </w:r>
      <w:r>
        <w:rPr>
          <w:sz w:val="24"/>
          <w:szCs w:val="24"/>
          <w:lang w:val="zh-CN"/>
        </w:rPr>
        <w:t>EBSA</w:t>
      </w:r>
      <w:r>
        <w:rPr>
          <w:sz w:val="24"/>
          <w:szCs w:val="24"/>
        </w:rPr>
        <w:t>[</w:t>
      </w:r>
      <w:r>
        <w:rPr>
          <w:rFonts w:hint="eastAsia"/>
          <w:sz w:val="24"/>
          <w:szCs w:val="24"/>
        </w:rPr>
        <w:t>包括其名称</w:t>
      </w:r>
      <w:r>
        <w:rPr>
          <w:sz w:val="24"/>
          <w:szCs w:val="24"/>
        </w:rPr>
        <w:t>]</w:t>
      </w:r>
      <w:r w:rsidRPr="00615F69">
        <w:rPr>
          <w:rFonts w:ascii="SimSun" w:hAnsi="SimSun" w:cs="SimSun" w:hint="eastAsia"/>
          <w:sz w:val="24"/>
          <w:szCs w:val="24"/>
          <w:lang w:val="zh-CN"/>
        </w:rPr>
        <w:t>的文字描述、根据</w:t>
      </w:r>
      <w:r>
        <w:rPr>
          <w:sz w:val="24"/>
          <w:szCs w:val="24"/>
          <w:lang w:val="zh-CN"/>
        </w:rPr>
        <w:t>EBSA</w:t>
      </w:r>
      <w:r w:rsidRPr="00615F69">
        <w:rPr>
          <w:rFonts w:ascii="SimSun" w:hAnsi="SimSun" w:cs="SimSun" w:hint="eastAsia"/>
          <w:sz w:val="24"/>
          <w:szCs w:val="24"/>
          <w:lang w:val="zh-CN"/>
        </w:rPr>
        <w:t>标准修改区域排名和</w:t>
      </w:r>
      <w:r>
        <w:rPr>
          <w:rFonts w:ascii="SimSun" w:hAnsi="SimSun" w:cs="SimSun" w:hint="eastAsia"/>
          <w:sz w:val="24"/>
          <w:szCs w:val="24"/>
          <w:lang w:val="zh-CN"/>
        </w:rPr>
        <w:t>（</w:t>
      </w:r>
      <w:r w:rsidRPr="00615F69">
        <w:rPr>
          <w:rFonts w:ascii="SimSun" w:hAnsi="SimSun" w:cs="SimSun" w:hint="eastAsia"/>
          <w:sz w:val="24"/>
          <w:szCs w:val="24"/>
          <w:lang w:val="zh-CN"/>
        </w:rPr>
        <w:t>或</w:t>
      </w:r>
      <w:r>
        <w:rPr>
          <w:rFonts w:ascii="SimSun" w:hAnsi="SimSun" w:cs="SimSun" w:hint="eastAsia"/>
          <w:sz w:val="24"/>
          <w:szCs w:val="24"/>
          <w:lang w:val="zh-CN"/>
        </w:rPr>
        <w:t>）</w:t>
      </w:r>
      <w:r w:rsidRPr="00615F69">
        <w:rPr>
          <w:rFonts w:ascii="SimSun" w:hAnsi="SimSun" w:cs="SimSun" w:hint="eastAsia"/>
          <w:sz w:val="24"/>
          <w:szCs w:val="24"/>
          <w:lang w:val="zh-CN"/>
        </w:rPr>
        <w:t>改变</w:t>
      </w:r>
      <w:r>
        <w:rPr>
          <w:sz w:val="24"/>
          <w:szCs w:val="24"/>
          <w:lang w:val="zh-CN"/>
        </w:rPr>
        <w:t>EBSA</w:t>
      </w:r>
      <w:r w:rsidRPr="00615F69">
        <w:rPr>
          <w:rFonts w:ascii="SimSun" w:hAnsi="SimSun" w:cs="SimSun" w:hint="eastAsia"/>
          <w:sz w:val="24"/>
          <w:szCs w:val="24"/>
          <w:lang w:val="zh-CN"/>
        </w:rPr>
        <w:t>的位置、形状和</w:t>
      </w:r>
      <w:r>
        <w:rPr>
          <w:rFonts w:ascii="SimSun" w:hAnsi="SimSun" w:cs="SimSun" w:hint="eastAsia"/>
          <w:sz w:val="24"/>
          <w:szCs w:val="24"/>
          <w:lang w:val="zh-CN"/>
        </w:rPr>
        <w:t>（</w:t>
      </w:r>
      <w:r w:rsidRPr="00615F69">
        <w:rPr>
          <w:rFonts w:ascii="SimSun" w:hAnsi="SimSun" w:cs="SimSun" w:hint="eastAsia"/>
          <w:sz w:val="24"/>
          <w:szCs w:val="24"/>
          <w:lang w:val="zh-CN"/>
        </w:rPr>
        <w:t>或</w:t>
      </w:r>
      <w:r>
        <w:rPr>
          <w:rFonts w:ascii="SimSun" w:hAnsi="SimSun" w:cs="SimSun" w:hint="eastAsia"/>
          <w:sz w:val="24"/>
          <w:szCs w:val="24"/>
          <w:lang w:val="zh-CN"/>
        </w:rPr>
        <w:t>）</w:t>
      </w:r>
      <w:r w:rsidRPr="00615F69">
        <w:rPr>
          <w:rFonts w:ascii="SimSun" w:hAnsi="SimSun" w:cs="SimSun" w:hint="eastAsia"/>
          <w:sz w:val="24"/>
          <w:szCs w:val="24"/>
          <w:lang w:val="zh-CN"/>
        </w:rPr>
        <w:t>面积</w:t>
      </w:r>
      <w:r>
        <w:rPr>
          <w:rFonts w:ascii="SimSun" w:hAnsi="SimSun" w:cs="SimSun" w:hint="eastAsia"/>
          <w:sz w:val="24"/>
          <w:szCs w:val="24"/>
          <w:lang w:val="zh-CN"/>
        </w:rPr>
        <w:t>）</w:t>
      </w:r>
      <w:r w:rsidRPr="00615F69">
        <w:rPr>
          <w:rFonts w:ascii="SimSun" w:hAnsi="SimSun" w:cs="SimSun" w:hint="eastAsia"/>
          <w:sz w:val="24"/>
          <w:szCs w:val="24"/>
          <w:lang w:val="zh-CN"/>
        </w:rPr>
        <w:t>的原因包括：</w:t>
      </w:r>
    </w:p>
    <w:p w14:paraId="295E9EA8" w14:textId="77777777" w:rsidR="00E47A64" w:rsidRPr="00085E79" w:rsidRDefault="00E47A64" w:rsidP="00A41F55">
      <w:pPr>
        <w:pStyle w:val="ListParagraph"/>
        <w:numPr>
          <w:ilvl w:val="1"/>
          <w:numId w:val="21"/>
        </w:numPr>
        <w:adjustRightInd w:val="0"/>
        <w:snapToGrid w:val="0"/>
        <w:spacing w:before="120" w:line="240" w:lineRule="atLeast"/>
        <w:ind w:left="0" w:firstLine="490"/>
        <w:contextualSpacing w:val="0"/>
        <w:rPr>
          <w:sz w:val="24"/>
          <w:lang w:eastAsia="zh-CN"/>
        </w:rPr>
      </w:pPr>
      <w:r w:rsidRPr="00085E79">
        <w:rPr>
          <w:rFonts w:ascii="SimSun" w:hAnsi="SimSun" w:cs="SimSun" w:hint="eastAsia"/>
          <w:sz w:val="24"/>
          <w:lang w:val="zh-CN" w:eastAsia="zh-CN"/>
        </w:rPr>
        <w:t>新获得</w:t>
      </w:r>
      <w:r w:rsidRPr="00085E79">
        <w:rPr>
          <w:sz w:val="24"/>
          <w:lang w:val="zh-CN" w:eastAsia="zh-CN"/>
        </w:rPr>
        <w:t>/</w:t>
      </w:r>
      <w:r w:rsidRPr="00085E79">
        <w:rPr>
          <w:rFonts w:ascii="SimSun" w:hAnsi="SimSun" w:cs="SimSun" w:hint="eastAsia"/>
          <w:sz w:val="24"/>
          <w:lang w:val="zh-CN" w:eastAsia="zh-CN"/>
        </w:rPr>
        <w:t>可</w:t>
      </w:r>
      <w:r>
        <w:rPr>
          <w:rFonts w:ascii="SimSun" w:hAnsi="SimSun" w:cs="SimSun" w:hint="eastAsia"/>
          <w:sz w:val="24"/>
          <w:lang w:val="zh-CN" w:eastAsia="zh-CN"/>
        </w:rPr>
        <w:t>获得的</w:t>
      </w:r>
      <w:r w:rsidRPr="00085E79">
        <w:rPr>
          <w:rFonts w:ascii="SimSun" w:hAnsi="SimSun" w:cs="SimSun" w:hint="eastAsia"/>
          <w:sz w:val="24"/>
          <w:lang w:val="zh-CN" w:eastAsia="zh-CN"/>
        </w:rPr>
        <w:t>关于</w:t>
      </w:r>
      <w:r>
        <w:rPr>
          <w:sz w:val="24"/>
          <w:lang w:val="zh-CN" w:eastAsia="zh-CN"/>
        </w:rPr>
        <w:t>EBSA</w:t>
      </w:r>
      <w:r w:rsidRPr="00085E79">
        <w:rPr>
          <w:rFonts w:ascii="SimSun" w:hAnsi="SimSun" w:cs="SimSun" w:hint="eastAsia"/>
          <w:sz w:val="24"/>
          <w:lang w:val="zh-CN" w:eastAsia="zh-CN"/>
        </w:rPr>
        <w:t>相关特征的知识，包括科学和传统知识；</w:t>
      </w:r>
    </w:p>
    <w:p w14:paraId="2DF95019" w14:textId="77777777" w:rsidR="00E47A64" w:rsidRPr="00085E79" w:rsidRDefault="00E47A64" w:rsidP="00A41F55">
      <w:pPr>
        <w:pStyle w:val="ListParagraph"/>
        <w:numPr>
          <w:ilvl w:val="1"/>
          <w:numId w:val="21"/>
        </w:numPr>
        <w:adjustRightInd w:val="0"/>
        <w:snapToGrid w:val="0"/>
        <w:spacing w:before="120" w:line="240" w:lineRule="atLeast"/>
        <w:ind w:left="0" w:firstLine="490"/>
        <w:contextualSpacing w:val="0"/>
        <w:rPr>
          <w:sz w:val="24"/>
          <w:lang w:eastAsia="zh-CN"/>
        </w:rPr>
      </w:pPr>
      <w:r>
        <w:rPr>
          <w:sz w:val="24"/>
          <w:lang w:val="zh-CN" w:eastAsia="zh-CN"/>
        </w:rPr>
        <w:t>EBSA</w:t>
      </w:r>
      <w:r>
        <w:rPr>
          <w:rFonts w:ascii="SimSun" w:hAnsi="SimSun" w:cs="SimSun" w:hint="eastAsia"/>
          <w:sz w:val="24"/>
          <w:lang w:val="zh-CN" w:eastAsia="zh-CN"/>
        </w:rPr>
        <w:t>当前</w:t>
      </w:r>
      <w:r w:rsidRPr="00085E79">
        <w:rPr>
          <w:rFonts w:ascii="SimSun" w:hAnsi="SimSun" w:cs="SimSun" w:hint="eastAsia"/>
          <w:sz w:val="24"/>
          <w:lang w:val="zh-CN" w:eastAsia="zh-CN"/>
        </w:rPr>
        <w:t>描述中的信息发生变化；</w:t>
      </w:r>
    </w:p>
    <w:p w14:paraId="5082AA58" w14:textId="77777777" w:rsidR="00E47A64" w:rsidRPr="00085E79" w:rsidRDefault="00E47A64" w:rsidP="00A41F55">
      <w:pPr>
        <w:pStyle w:val="ListParagraph"/>
        <w:numPr>
          <w:ilvl w:val="1"/>
          <w:numId w:val="21"/>
        </w:numPr>
        <w:adjustRightInd w:val="0"/>
        <w:snapToGrid w:val="0"/>
        <w:spacing w:before="120" w:line="240" w:lineRule="atLeast"/>
        <w:ind w:left="0" w:firstLine="490"/>
        <w:contextualSpacing w:val="0"/>
        <w:rPr>
          <w:sz w:val="24"/>
          <w:lang w:eastAsia="zh-CN"/>
        </w:rPr>
      </w:pPr>
      <w:r>
        <w:rPr>
          <w:sz w:val="24"/>
          <w:lang w:val="zh-CN" w:eastAsia="zh-CN"/>
        </w:rPr>
        <w:t>EBSA</w:t>
      </w:r>
      <w:r w:rsidRPr="00085E79">
        <w:rPr>
          <w:rFonts w:ascii="SimSun" w:hAnsi="SimSun" w:cs="SimSun" w:hint="eastAsia"/>
          <w:sz w:val="24"/>
          <w:lang w:val="zh-CN" w:eastAsia="zh-CN"/>
        </w:rPr>
        <w:t>生态或生物特征发生变化；</w:t>
      </w:r>
    </w:p>
    <w:p w14:paraId="3FCDD4F3" w14:textId="77777777" w:rsidR="00E47A64" w:rsidRPr="002E215C" w:rsidRDefault="00E47A64" w:rsidP="00A41F55">
      <w:pPr>
        <w:pStyle w:val="ListParagraph"/>
        <w:numPr>
          <w:ilvl w:val="1"/>
          <w:numId w:val="21"/>
        </w:numPr>
        <w:adjustRightInd w:val="0"/>
        <w:snapToGrid w:val="0"/>
        <w:spacing w:before="120" w:line="240" w:lineRule="atLeast"/>
        <w:ind w:left="0" w:firstLine="490"/>
        <w:contextualSpacing w:val="0"/>
        <w:rPr>
          <w:sz w:val="24"/>
          <w:lang w:eastAsia="zh-CN"/>
        </w:rPr>
      </w:pPr>
      <w:r>
        <w:rPr>
          <w:sz w:val="24"/>
          <w:lang w:val="zh-CN" w:eastAsia="zh-CN"/>
        </w:rPr>
        <w:t>EBSA</w:t>
      </w:r>
      <w:r w:rsidRPr="00085E79">
        <w:rPr>
          <w:rFonts w:ascii="SimSun" w:hAnsi="SimSun" w:cs="SimSun" w:hint="eastAsia"/>
          <w:sz w:val="24"/>
          <w:lang w:val="zh-CN" w:eastAsia="zh-CN"/>
        </w:rPr>
        <w:t>描述中</w:t>
      </w:r>
      <w:r>
        <w:rPr>
          <w:rFonts w:ascii="SimSun" w:hAnsi="SimSun" w:cs="SimSun" w:hint="eastAsia"/>
          <w:sz w:val="24"/>
          <w:lang w:val="zh-CN" w:eastAsia="zh-CN"/>
        </w:rPr>
        <w:t>发现</w:t>
      </w:r>
      <w:r w:rsidRPr="00085E79">
        <w:rPr>
          <w:rFonts w:ascii="SimSun" w:hAnsi="SimSun" w:cs="SimSun" w:hint="eastAsia"/>
          <w:sz w:val="24"/>
          <w:lang w:val="zh-CN" w:eastAsia="zh-CN"/>
        </w:rPr>
        <w:t>科学性错误；</w:t>
      </w:r>
    </w:p>
    <w:p w14:paraId="566F4618" w14:textId="222102A5" w:rsidR="00E47A64" w:rsidRPr="002E215C" w:rsidRDefault="00E47A64" w:rsidP="00A41F55">
      <w:pPr>
        <w:pStyle w:val="ListParagraph"/>
        <w:numPr>
          <w:ilvl w:val="1"/>
          <w:numId w:val="21"/>
        </w:numPr>
        <w:adjustRightInd w:val="0"/>
        <w:snapToGrid w:val="0"/>
        <w:spacing w:before="120" w:line="240" w:lineRule="atLeast"/>
        <w:ind w:left="0" w:firstLine="490"/>
        <w:contextualSpacing w:val="0"/>
        <w:rPr>
          <w:sz w:val="24"/>
          <w:lang w:eastAsia="zh-CN"/>
        </w:rPr>
      </w:pPr>
      <w:r w:rsidRPr="002E215C">
        <w:rPr>
          <w:rFonts w:ascii="SimSun" w:hAnsi="SimSun" w:cs="SimSun" w:hint="eastAsia"/>
          <w:sz w:val="24"/>
          <w:lang w:eastAsia="zh-CN"/>
        </w:rPr>
        <w:t>对</w:t>
      </w:r>
      <w:r>
        <w:rPr>
          <w:rFonts w:ascii="SimSun" w:hAnsi="SimSun" w:cs="SimSun"/>
          <w:sz w:val="24"/>
          <w:lang w:val="en-US" w:eastAsia="zh-CN"/>
        </w:rPr>
        <w:t>EBSA</w:t>
      </w:r>
      <w:r w:rsidRPr="002E215C">
        <w:rPr>
          <w:rFonts w:ascii="SimSun" w:hAnsi="SimSun" w:cs="SimSun" w:hint="eastAsia"/>
          <w:sz w:val="24"/>
          <w:lang w:eastAsia="zh-CN"/>
        </w:rPr>
        <w:t>标准、应用</w:t>
      </w:r>
      <w:r>
        <w:rPr>
          <w:rFonts w:ascii="SimSun" w:hAnsi="SimSun" w:cs="SimSun"/>
          <w:sz w:val="24"/>
          <w:lang w:val="en-US" w:eastAsia="zh-CN"/>
        </w:rPr>
        <w:t>EBSA</w:t>
      </w:r>
      <w:r w:rsidRPr="002E215C">
        <w:rPr>
          <w:rFonts w:ascii="SimSun" w:hAnsi="SimSun" w:cs="SimSun" w:hint="eastAsia"/>
          <w:sz w:val="24"/>
          <w:lang w:eastAsia="zh-CN"/>
        </w:rPr>
        <w:t>标准的</w:t>
      </w:r>
      <w:r>
        <w:rPr>
          <w:rFonts w:ascii="SimSun" w:hAnsi="SimSun" w:cs="SimSun" w:hint="eastAsia"/>
          <w:sz w:val="24"/>
          <w:lang w:val="en-US" w:eastAsia="zh-CN"/>
        </w:rPr>
        <w:t>指导原则</w:t>
      </w:r>
      <w:r w:rsidRPr="002E215C">
        <w:rPr>
          <w:rFonts w:ascii="SimSun" w:hAnsi="SimSun" w:cs="SimSun" w:hint="eastAsia"/>
          <w:sz w:val="24"/>
          <w:lang w:eastAsia="zh-CN"/>
        </w:rPr>
        <w:t>或用于描述</w:t>
      </w:r>
      <w:r>
        <w:rPr>
          <w:rFonts w:ascii="SimSun" w:hAnsi="SimSun" w:cs="SimSun"/>
          <w:sz w:val="24"/>
          <w:lang w:eastAsia="zh-CN"/>
        </w:rPr>
        <w:t>EBSA</w:t>
      </w:r>
      <w:r w:rsidRPr="002E215C">
        <w:rPr>
          <w:rFonts w:ascii="SimSun" w:hAnsi="SimSun" w:cs="SimSun" w:hint="eastAsia"/>
          <w:sz w:val="24"/>
          <w:lang w:eastAsia="zh-CN"/>
        </w:rPr>
        <w:t>的模板</w:t>
      </w:r>
      <w:r>
        <w:rPr>
          <w:rStyle w:val="FootnoteReference"/>
          <w:rFonts w:eastAsia="SimSun"/>
          <w:lang w:eastAsia="zh-CN"/>
        </w:rPr>
        <w:footnoteReference w:id="9"/>
      </w:r>
      <w:r w:rsidR="009A292F">
        <w:rPr>
          <w:rFonts w:ascii="SimSun" w:hAnsi="SimSun" w:cs="SimSun" w:hint="eastAsia"/>
          <w:sz w:val="24"/>
          <w:lang w:eastAsia="zh-CN"/>
        </w:rPr>
        <w:t xml:space="preserve"> </w:t>
      </w:r>
      <w:r w:rsidRPr="002E215C">
        <w:rPr>
          <w:rFonts w:ascii="SimSun" w:hAnsi="SimSun" w:cs="SimSun" w:hint="eastAsia"/>
          <w:sz w:val="24"/>
          <w:lang w:eastAsia="zh-CN"/>
        </w:rPr>
        <w:t>的修改；</w:t>
      </w:r>
    </w:p>
    <w:p w14:paraId="05E0DC11" w14:textId="21CB3DE3" w:rsidR="00E47A64" w:rsidRPr="00085E79" w:rsidRDefault="00952F11" w:rsidP="00952F11">
      <w:pPr>
        <w:pStyle w:val="ListParagraph"/>
        <w:adjustRightInd w:val="0"/>
        <w:snapToGrid w:val="0"/>
        <w:spacing w:before="120" w:line="240" w:lineRule="atLeast"/>
        <w:ind w:left="490"/>
        <w:contextualSpacing w:val="0"/>
        <w:rPr>
          <w:sz w:val="24"/>
          <w:lang w:eastAsia="zh-CN"/>
        </w:rPr>
      </w:pPr>
      <w:r w:rsidRPr="00952F11">
        <w:rPr>
          <w:sz w:val="24"/>
          <w:lang w:eastAsia="zh-CN"/>
        </w:rPr>
        <w:t>[(f)</w:t>
      </w:r>
      <w:r>
        <w:rPr>
          <w:sz w:val="24"/>
          <w:lang w:eastAsia="zh-CN"/>
        </w:rPr>
        <w:tab/>
      </w:r>
      <w:r w:rsidR="00E47A64" w:rsidRPr="002E215C">
        <w:rPr>
          <w:rFonts w:ascii="SimSun" w:hAnsi="SimSun" w:cs="SimSun" w:hint="eastAsia"/>
          <w:sz w:val="24"/>
          <w:lang w:eastAsia="zh-CN"/>
        </w:rPr>
        <w:t>陆地和</w:t>
      </w:r>
      <w:r w:rsidR="00E47A64" w:rsidRPr="002E215C">
        <w:rPr>
          <w:sz w:val="24"/>
          <w:lang w:eastAsia="zh-CN"/>
        </w:rPr>
        <w:t>/</w:t>
      </w:r>
      <w:r w:rsidR="00E47A64" w:rsidRPr="002E215C">
        <w:rPr>
          <w:rFonts w:ascii="SimSun" w:hAnsi="SimSun" w:cs="SimSun" w:hint="eastAsia"/>
          <w:sz w:val="24"/>
          <w:lang w:eastAsia="zh-CN"/>
        </w:rPr>
        <w:t>或海洋边界争端；</w:t>
      </w:r>
      <w:r>
        <w:rPr>
          <w:rFonts w:ascii="SimSun" w:hAnsi="SimSun" w:cs="SimSun" w:hint="eastAsia"/>
          <w:sz w:val="24"/>
          <w:lang w:eastAsia="zh-CN"/>
        </w:rPr>
        <w:t>]</w:t>
      </w:r>
    </w:p>
    <w:p w14:paraId="1E672762" w14:textId="620AD941" w:rsidR="00E47A64" w:rsidRPr="002F3569" w:rsidRDefault="00E47A64" w:rsidP="00952F11">
      <w:pPr>
        <w:pStyle w:val="ListParagraph"/>
        <w:numPr>
          <w:ilvl w:val="0"/>
          <w:numId w:val="27"/>
        </w:numPr>
        <w:adjustRightInd w:val="0"/>
        <w:snapToGrid w:val="0"/>
        <w:spacing w:before="120" w:line="240" w:lineRule="atLeast"/>
        <w:ind w:left="490" w:firstLine="0"/>
        <w:contextualSpacing w:val="0"/>
        <w:rPr>
          <w:sz w:val="24"/>
          <w:lang w:eastAsia="zh-CN"/>
        </w:rPr>
      </w:pPr>
      <w:r>
        <w:rPr>
          <w:sz w:val="24"/>
          <w:lang w:val="zh-CN" w:eastAsia="zh-CN"/>
        </w:rPr>
        <w:t>EBSA</w:t>
      </w:r>
      <w:r w:rsidRPr="00085E79">
        <w:rPr>
          <w:rFonts w:ascii="SimSun" w:hAnsi="SimSun" w:cs="SimSun" w:hint="eastAsia"/>
          <w:sz w:val="24"/>
          <w:lang w:val="zh-CN" w:eastAsia="zh-CN"/>
        </w:rPr>
        <w:t>描述中有编辑性错误。</w:t>
      </w:r>
    </w:p>
    <w:p w14:paraId="765E9EB5" w14:textId="412D8F86" w:rsidR="00E47A64" w:rsidRPr="00FA38FA" w:rsidRDefault="00E47A64" w:rsidP="00D71D49">
      <w:pPr>
        <w:adjustRightInd w:val="0"/>
        <w:snapToGrid w:val="0"/>
        <w:spacing w:before="360" w:line="240" w:lineRule="atLeast"/>
        <w:jc w:val="center"/>
        <w:rPr>
          <w:rFonts w:eastAsia="KaiTi"/>
          <w:sz w:val="24"/>
          <w:szCs w:val="24"/>
          <w:lang w:val="zh-CN"/>
        </w:rPr>
      </w:pPr>
      <w:r w:rsidRPr="00FA38FA">
        <w:rPr>
          <w:rFonts w:eastAsia="KaiTi" w:hint="eastAsia"/>
          <w:sz w:val="24"/>
          <w:szCs w:val="24"/>
          <w:lang w:val="zh-CN"/>
        </w:rPr>
        <w:t>附件四</w:t>
      </w:r>
    </w:p>
    <w:p w14:paraId="26FB8A3B" w14:textId="77777777" w:rsidR="00E47A64" w:rsidRPr="00615F69" w:rsidRDefault="00E47A64" w:rsidP="00615F69">
      <w:pPr>
        <w:adjustRightInd w:val="0"/>
        <w:snapToGrid w:val="0"/>
        <w:spacing w:before="120" w:line="240" w:lineRule="atLeast"/>
        <w:jc w:val="center"/>
        <w:rPr>
          <w:b/>
          <w:bCs/>
          <w:sz w:val="24"/>
          <w:szCs w:val="24"/>
        </w:rPr>
      </w:pPr>
      <w:r w:rsidRPr="00615F69">
        <w:rPr>
          <w:rFonts w:ascii="SimSun" w:hAnsi="SimSun" w:cs="SimSun" w:hint="eastAsia"/>
          <w:b/>
          <w:bCs/>
          <w:sz w:val="24"/>
          <w:szCs w:val="24"/>
          <w:lang w:val="zh-CN"/>
        </w:rPr>
        <w:t>修改对具有重要生态或生物意义的海洋区域的描述的提案方</w:t>
      </w:r>
    </w:p>
    <w:p w14:paraId="1AF2B24F" w14:textId="77777777" w:rsidR="00E47A64" w:rsidRPr="006B55E2" w:rsidRDefault="00E47A64" w:rsidP="00A41F55">
      <w:pPr>
        <w:pStyle w:val="ListParagraph"/>
        <w:numPr>
          <w:ilvl w:val="0"/>
          <w:numId w:val="23"/>
        </w:numPr>
        <w:adjustRightInd w:val="0"/>
        <w:snapToGrid w:val="0"/>
        <w:spacing w:before="120" w:line="240" w:lineRule="atLeast"/>
        <w:ind w:left="0" w:firstLine="0"/>
        <w:contextualSpacing w:val="0"/>
        <w:rPr>
          <w:sz w:val="24"/>
          <w:lang w:eastAsia="zh-CN"/>
        </w:rPr>
      </w:pPr>
      <w:r w:rsidRPr="006B55E2">
        <w:rPr>
          <w:rFonts w:ascii="SimSun" w:hAnsi="SimSun" w:cs="SimSun" w:hint="eastAsia"/>
          <w:sz w:val="24"/>
          <w:lang w:val="zh-CN" w:eastAsia="zh-CN"/>
        </w:rPr>
        <w:t>针对</w:t>
      </w:r>
      <w:r>
        <w:rPr>
          <w:rFonts w:ascii="SimSun" w:hAnsi="SimSun" w:cs="SimSun" w:hint="eastAsia"/>
          <w:sz w:val="24"/>
          <w:lang w:val="zh-CN" w:eastAsia="zh-CN"/>
        </w:rPr>
        <w:t>附件三</w:t>
      </w:r>
      <w:r w:rsidRPr="006B55E2">
        <w:rPr>
          <w:rFonts w:ascii="SimSun" w:hAnsi="SimSun" w:cs="SimSun" w:hint="eastAsia"/>
          <w:sz w:val="24"/>
          <w:lang w:val="zh-CN" w:eastAsia="zh-CN"/>
        </w:rPr>
        <w:t>原因（</w:t>
      </w:r>
      <w:r w:rsidRPr="006B55E2">
        <w:rPr>
          <w:sz w:val="24"/>
          <w:lang w:val="zh-CN" w:eastAsia="zh-CN"/>
        </w:rPr>
        <w:t>a</w:t>
      </w:r>
      <w:r w:rsidRPr="006B55E2">
        <w:rPr>
          <w:rFonts w:ascii="SimSun" w:hAnsi="SimSun" w:cs="SimSun" w:hint="eastAsia"/>
          <w:sz w:val="24"/>
          <w:lang w:val="zh-CN" w:eastAsia="zh-CN"/>
        </w:rPr>
        <w:t>）至（</w:t>
      </w:r>
      <w:r>
        <w:rPr>
          <w:sz w:val="24"/>
          <w:lang w:val="en-US" w:eastAsia="zh-CN"/>
        </w:rPr>
        <w:t>g</w:t>
      </w:r>
      <w:r w:rsidRPr="006B55E2">
        <w:rPr>
          <w:rFonts w:ascii="SimSun" w:hAnsi="SimSun" w:cs="SimSun" w:hint="eastAsia"/>
          <w:sz w:val="24"/>
          <w:lang w:val="zh-CN" w:eastAsia="zh-CN"/>
        </w:rPr>
        <w:t>），以下各方可提交关于修改对</w:t>
      </w:r>
      <w:r>
        <w:rPr>
          <w:sz w:val="24"/>
          <w:lang w:val="zh-CN" w:eastAsia="zh-CN"/>
        </w:rPr>
        <w:t>EBSA</w:t>
      </w:r>
      <w:r w:rsidRPr="006B55E2">
        <w:rPr>
          <w:rFonts w:ascii="SimSun" w:hAnsi="SimSun" w:cs="SimSun" w:hint="eastAsia"/>
          <w:sz w:val="24"/>
          <w:lang w:val="zh-CN" w:eastAsia="zh-CN"/>
        </w:rPr>
        <w:t>的描述的提案：</w:t>
      </w:r>
      <w:r w:rsidRPr="00615F69">
        <w:rPr>
          <w:rStyle w:val="FootnoteReference"/>
          <w:rFonts w:eastAsia="SimSun"/>
          <w:lang w:val="zh-CN"/>
        </w:rPr>
        <w:footnoteReference w:id="10"/>
      </w:r>
    </w:p>
    <w:p w14:paraId="6BAF2F01" w14:textId="77777777" w:rsidR="00E47A64" w:rsidRPr="00085E79" w:rsidRDefault="00E47A64" w:rsidP="00A41F55">
      <w:pPr>
        <w:pStyle w:val="ListParagraph"/>
        <w:numPr>
          <w:ilvl w:val="1"/>
          <w:numId w:val="22"/>
        </w:numPr>
        <w:adjustRightInd w:val="0"/>
        <w:snapToGrid w:val="0"/>
        <w:spacing w:before="120" w:line="240" w:lineRule="atLeast"/>
        <w:ind w:left="0" w:firstLine="490"/>
        <w:contextualSpacing w:val="0"/>
        <w:rPr>
          <w:sz w:val="24"/>
          <w:lang w:eastAsia="zh-CN"/>
        </w:rPr>
      </w:pPr>
      <w:bookmarkStart w:id="2" w:name="_Hlk38026655"/>
      <w:r w:rsidRPr="00085E79">
        <w:rPr>
          <w:rFonts w:ascii="SimSun" w:hAnsi="SimSun" w:cs="SimSun" w:hint="eastAsia"/>
          <w:sz w:val="24"/>
          <w:lang w:val="zh-CN" w:eastAsia="zh-CN"/>
        </w:rPr>
        <w:lastRenderedPageBreak/>
        <w:t>国家管辖范围内</w:t>
      </w:r>
      <w:r>
        <w:rPr>
          <w:rFonts w:ascii="SimSun" w:hAnsi="SimSun" w:cs="SimSun"/>
          <w:sz w:val="24"/>
          <w:lang w:val="en-US" w:eastAsia="zh-CN"/>
        </w:rPr>
        <w:t>[</w:t>
      </w:r>
      <w:r>
        <w:rPr>
          <w:rFonts w:ascii="SimSun" w:hAnsi="SimSun" w:cs="SimSun" w:hint="eastAsia"/>
          <w:sz w:val="24"/>
          <w:lang w:val="en-US" w:eastAsia="zh-CN"/>
        </w:rPr>
        <w:t>根据协定</w:t>
      </w:r>
      <w:r w:rsidRPr="00F96DD3">
        <w:rPr>
          <w:rFonts w:ascii="SimSun" w:hAnsi="SimSun" w:cs="SimSun" w:hint="eastAsia"/>
          <w:sz w:val="24"/>
          <w:lang w:val="en-US" w:eastAsia="zh-CN"/>
        </w:rPr>
        <w:t>划定且国家之间</w:t>
      </w:r>
      <w:r>
        <w:rPr>
          <w:rFonts w:ascii="SimSun" w:hAnsi="SimSun" w:cs="SimSun" w:hint="eastAsia"/>
          <w:sz w:val="24"/>
          <w:lang w:val="en-US" w:eastAsia="zh-CN"/>
        </w:rPr>
        <w:t>目前</w:t>
      </w:r>
      <w:r w:rsidRPr="00F96DD3">
        <w:rPr>
          <w:rFonts w:ascii="SimSun" w:hAnsi="SimSun" w:cs="SimSun" w:hint="eastAsia"/>
          <w:sz w:val="24"/>
          <w:lang w:val="en-US" w:eastAsia="zh-CN"/>
        </w:rPr>
        <w:t>不存在管辖权争端</w:t>
      </w:r>
      <w:r>
        <w:rPr>
          <w:rFonts w:ascii="SimSun" w:hAnsi="SimSun" w:cs="SimSun"/>
          <w:sz w:val="24"/>
          <w:lang w:val="en-US" w:eastAsia="zh-CN"/>
        </w:rPr>
        <w:t>]</w:t>
      </w:r>
      <w:r w:rsidRPr="00085E79">
        <w:rPr>
          <w:rFonts w:ascii="SimSun" w:hAnsi="SimSun" w:cs="SimSun" w:hint="eastAsia"/>
          <w:sz w:val="24"/>
          <w:lang w:val="zh-CN" w:eastAsia="zh-CN"/>
        </w:rPr>
        <w:t>：提议修改的区域的管辖范围所在国；</w:t>
      </w:r>
    </w:p>
    <w:p w14:paraId="3AAB1CF2" w14:textId="29117BCA" w:rsidR="00E47A64" w:rsidRPr="00085E79" w:rsidRDefault="00280748" w:rsidP="00280748">
      <w:pPr>
        <w:pStyle w:val="ListParagraph"/>
        <w:adjustRightInd w:val="0"/>
        <w:snapToGrid w:val="0"/>
        <w:spacing w:before="120" w:line="240" w:lineRule="atLeast"/>
        <w:ind w:left="0" w:firstLine="490"/>
        <w:contextualSpacing w:val="0"/>
        <w:rPr>
          <w:sz w:val="24"/>
          <w:lang w:eastAsia="zh-CN"/>
        </w:rPr>
      </w:pPr>
      <w:r>
        <w:rPr>
          <w:rFonts w:ascii="SimSun" w:hAnsi="SimSun" w:cs="SimSun" w:hint="eastAsia"/>
          <w:sz w:val="24"/>
          <w:lang w:val="zh-CN" w:eastAsia="zh-CN"/>
        </w:rPr>
        <w:t>[</w:t>
      </w:r>
      <w:r>
        <w:rPr>
          <w:rFonts w:ascii="SimSun" w:hAnsi="SimSun" w:cs="SimSun"/>
          <w:sz w:val="24"/>
          <w:lang w:val="zh-CN" w:eastAsia="zh-CN"/>
        </w:rPr>
        <w:t>(</w:t>
      </w:r>
      <w:r w:rsidRPr="00280748">
        <w:rPr>
          <w:rFonts w:ascii="SimSun" w:hAnsi="SimSun" w:cs="SimSun"/>
          <w:b/>
          <w:bCs/>
          <w:sz w:val="24"/>
          <w:lang w:val="zh-CN" w:eastAsia="zh-CN"/>
        </w:rPr>
        <w:t>b</w:t>
      </w:r>
      <w:r>
        <w:rPr>
          <w:rFonts w:ascii="SimSun" w:hAnsi="SimSun" w:cs="SimSun"/>
          <w:sz w:val="24"/>
          <w:lang w:val="zh-CN" w:eastAsia="zh-CN"/>
        </w:rPr>
        <w:t>)</w:t>
      </w:r>
      <w:r w:rsidR="00E47A64" w:rsidRPr="00085E79">
        <w:rPr>
          <w:rFonts w:ascii="SimSun" w:hAnsi="SimSun" w:cs="SimSun" w:hint="eastAsia"/>
          <w:sz w:val="24"/>
          <w:lang w:val="zh-CN" w:eastAsia="zh-CN"/>
        </w:rPr>
        <w:t>国家管辖范围以外区域：</w:t>
      </w:r>
      <w:r w:rsidR="00E47A64">
        <w:rPr>
          <w:rFonts w:ascii="SimSun" w:hAnsi="SimSun" w:cs="SimSun"/>
          <w:sz w:val="24"/>
          <w:lang w:val="en-US" w:eastAsia="zh-CN"/>
        </w:rPr>
        <w:t>[</w:t>
      </w:r>
      <w:r w:rsidR="00E47A64" w:rsidRPr="00085E79">
        <w:rPr>
          <w:rFonts w:ascii="SimSun" w:hAnsi="SimSun" w:cs="SimSun" w:hint="eastAsia"/>
          <w:sz w:val="24"/>
          <w:lang w:val="zh-CN" w:eastAsia="zh-CN"/>
        </w:rPr>
        <w:t>任何</w:t>
      </w:r>
      <w:r w:rsidR="00E47A64">
        <w:rPr>
          <w:rFonts w:ascii="SimSun" w:hAnsi="SimSun" w:cs="SimSun"/>
          <w:sz w:val="24"/>
          <w:lang w:val="en-US" w:eastAsia="zh-CN"/>
        </w:rPr>
        <w:t>]</w:t>
      </w:r>
      <w:r w:rsidR="00E47A64" w:rsidRPr="00085E79">
        <w:rPr>
          <w:rFonts w:ascii="SimSun" w:hAnsi="SimSun" w:cs="SimSun" w:hint="eastAsia"/>
          <w:sz w:val="24"/>
          <w:lang w:val="zh-CN" w:eastAsia="zh-CN"/>
        </w:rPr>
        <w:t>国家和</w:t>
      </w:r>
      <w:r w:rsidR="00E47A64">
        <w:rPr>
          <w:sz w:val="24"/>
          <w:lang w:val="zh-CN" w:eastAsia="zh-CN"/>
        </w:rPr>
        <w:t>/</w:t>
      </w:r>
      <w:r w:rsidR="00E47A64" w:rsidRPr="00085E79">
        <w:rPr>
          <w:rFonts w:ascii="SimSun" w:hAnsi="SimSun" w:cs="SimSun" w:hint="eastAsia"/>
          <w:sz w:val="24"/>
          <w:lang w:val="zh-CN" w:eastAsia="zh-CN"/>
        </w:rPr>
        <w:t>或</w:t>
      </w:r>
      <w:r w:rsidR="00E47A64">
        <w:rPr>
          <w:rFonts w:ascii="SimSun" w:hAnsi="SimSun" w:cs="SimSun"/>
          <w:sz w:val="24"/>
          <w:lang w:val="en-US" w:eastAsia="zh-CN"/>
        </w:rPr>
        <w:t>[</w:t>
      </w:r>
      <w:r w:rsidR="00E47A64" w:rsidRPr="00085E79">
        <w:rPr>
          <w:rFonts w:ascii="SimSun" w:hAnsi="SimSun" w:cs="SimSun" w:hint="eastAsia"/>
          <w:sz w:val="24"/>
          <w:lang w:val="zh-CN" w:eastAsia="zh-CN"/>
        </w:rPr>
        <w:t>主管的政府间组织</w:t>
      </w:r>
      <w:r w:rsidR="00E47A64">
        <w:rPr>
          <w:rFonts w:ascii="SimSun" w:hAnsi="SimSun" w:cs="SimSun"/>
          <w:sz w:val="24"/>
          <w:lang w:val="en-US" w:eastAsia="zh-CN"/>
        </w:rPr>
        <w:t>]</w:t>
      </w:r>
      <w:r w:rsidR="00E47A64" w:rsidRPr="00F96DD3">
        <w:rPr>
          <w:rFonts w:ascii="SimSun" w:hAnsi="SimSun" w:cs="SimSun" w:hint="eastAsia"/>
          <w:sz w:val="24"/>
          <w:lang w:val="en-US" w:eastAsia="zh-CN"/>
        </w:rPr>
        <w:t>通知所有国家和任何其他相关的全球、区域、次区域和部门机构，这些机构处理其他相关的兼容和补充措施，以加强海洋区域的养护和可持续利用；</w:t>
      </w:r>
      <w:r w:rsidR="00E47A64" w:rsidRPr="00F96DD3">
        <w:rPr>
          <w:rFonts w:ascii="SimSun" w:hAnsi="SimSun" w:cs="SimSun"/>
          <w:sz w:val="24"/>
          <w:lang w:val="en-US" w:eastAsia="zh-CN"/>
        </w:rPr>
        <w:t>]</w:t>
      </w:r>
    </w:p>
    <w:p w14:paraId="518232D3" w14:textId="156399D7" w:rsidR="00E47A64" w:rsidRPr="00085E79" w:rsidRDefault="00E47A64" w:rsidP="00280748">
      <w:pPr>
        <w:pStyle w:val="ListParagraph"/>
        <w:adjustRightInd w:val="0"/>
        <w:snapToGrid w:val="0"/>
        <w:spacing w:before="120" w:line="240" w:lineRule="atLeast"/>
        <w:ind w:left="0" w:firstLine="490"/>
        <w:contextualSpacing w:val="0"/>
        <w:rPr>
          <w:sz w:val="24"/>
          <w:lang w:eastAsia="zh-CN"/>
        </w:rPr>
      </w:pPr>
      <w:r>
        <w:rPr>
          <w:rFonts w:ascii="SimSun" w:hAnsi="SimSun" w:cs="SimSun"/>
          <w:sz w:val="24"/>
          <w:lang w:eastAsia="zh-CN"/>
        </w:rPr>
        <w:t>[</w:t>
      </w:r>
      <w:r w:rsidRPr="006E3426">
        <w:rPr>
          <w:bCs/>
          <w:sz w:val="24"/>
          <w:lang w:val="en-US" w:eastAsia="zh-CN"/>
        </w:rPr>
        <w:t>(c)</w:t>
      </w:r>
      <w:r w:rsidRPr="006E3426">
        <w:rPr>
          <w:bCs/>
          <w:sz w:val="24"/>
          <w:lang w:val="en-US" w:eastAsia="zh-CN"/>
        </w:rPr>
        <w:tab/>
      </w:r>
      <w:r w:rsidR="006E3426">
        <w:rPr>
          <w:bCs/>
          <w:sz w:val="24"/>
          <w:lang w:val="en-US" w:eastAsia="zh-CN"/>
        </w:rPr>
        <w:t xml:space="preserve"> </w:t>
      </w:r>
      <w:r>
        <w:rPr>
          <w:rFonts w:ascii="SimSun" w:hAnsi="SimSun" w:cs="SimSun" w:hint="eastAsia"/>
          <w:sz w:val="24"/>
          <w:lang w:eastAsia="zh-CN"/>
        </w:rPr>
        <w:t>在</w:t>
      </w:r>
      <w:r w:rsidRPr="00085E79">
        <w:rPr>
          <w:rFonts w:ascii="SimSun" w:hAnsi="SimSun" w:cs="SimSun" w:hint="eastAsia"/>
          <w:sz w:val="24"/>
          <w:lang w:val="zh-CN" w:eastAsia="zh-CN"/>
        </w:rPr>
        <w:t>国家管辖范围以内</w:t>
      </w:r>
      <w:r>
        <w:rPr>
          <w:rFonts w:ascii="SimSun" w:hAnsi="SimSun" w:cs="SimSun" w:hint="eastAsia"/>
          <w:sz w:val="24"/>
          <w:lang w:val="zh-CN" w:eastAsia="zh-CN"/>
        </w:rPr>
        <w:t>和</w:t>
      </w:r>
      <w:r w:rsidRPr="00085E79">
        <w:rPr>
          <w:rFonts w:ascii="SimSun" w:hAnsi="SimSun" w:cs="SimSun" w:hint="eastAsia"/>
          <w:sz w:val="24"/>
          <w:lang w:val="zh-CN" w:eastAsia="zh-CN"/>
        </w:rPr>
        <w:t>以外的区域：拟议</w:t>
      </w:r>
      <w:r>
        <w:rPr>
          <w:rFonts w:ascii="SimSun" w:hAnsi="SimSun" w:cs="SimSun" w:hint="eastAsia"/>
          <w:sz w:val="24"/>
          <w:lang w:val="zh-CN" w:eastAsia="zh-CN"/>
        </w:rPr>
        <w:t>修改</w:t>
      </w:r>
      <w:r w:rsidRPr="00085E79">
        <w:rPr>
          <w:rFonts w:ascii="SimSun" w:hAnsi="SimSun" w:cs="SimSun" w:hint="eastAsia"/>
          <w:sz w:val="24"/>
          <w:lang w:val="zh-CN" w:eastAsia="zh-CN"/>
        </w:rPr>
        <w:t>区域位于其管辖范围以内的国家，而任何国家和</w:t>
      </w:r>
      <w:r>
        <w:rPr>
          <w:sz w:val="24"/>
          <w:lang w:val="zh-CN" w:eastAsia="zh-CN"/>
        </w:rPr>
        <w:t>/</w:t>
      </w:r>
      <w:r w:rsidRPr="00085E79">
        <w:rPr>
          <w:rFonts w:ascii="SimSun" w:hAnsi="SimSun" w:cs="SimSun" w:hint="eastAsia"/>
          <w:sz w:val="24"/>
          <w:lang w:val="zh-CN" w:eastAsia="zh-CN"/>
        </w:rPr>
        <w:t>或主管的政府间组织均可为位于国家管辖范围以外海域的那部分</w:t>
      </w:r>
      <w:r>
        <w:rPr>
          <w:sz w:val="24"/>
          <w:lang w:val="zh-CN" w:eastAsia="zh-CN"/>
        </w:rPr>
        <w:t>EBSA</w:t>
      </w:r>
      <w:r w:rsidRPr="00085E79">
        <w:rPr>
          <w:rFonts w:ascii="SimSun" w:hAnsi="SimSun" w:cs="SimSun" w:hint="eastAsia"/>
          <w:sz w:val="24"/>
          <w:lang w:val="zh-CN" w:eastAsia="zh-CN"/>
        </w:rPr>
        <w:t>提交提案</w:t>
      </w:r>
      <w:r>
        <w:rPr>
          <w:rFonts w:ascii="SimSun" w:hAnsi="SimSun" w:cs="SimSun" w:hint="eastAsia"/>
          <w:sz w:val="24"/>
          <w:lang w:val="zh-CN" w:eastAsia="zh-CN"/>
        </w:rPr>
        <w:t>，</w:t>
      </w:r>
      <w:r w:rsidRPr="00B524C8">
        <w:rPr>
          <w:rFonts w:ascii="SimSun" w:hAnsi="SimSun" w:cs="SimSun" w:hint="eastAsia"/>
          <w:sz w:val="24"/>
          <w:lang w:val="zh-CN" w:eastAsia="zh-CN"/>
        </w:rPr>
        <w:t>不影响拟议区域部分位于其管辖范围内的国家所采取的措施和行使主权。</w:t>
      </w:r>
      <w:r>
        <w:rPr>
          <w:rFonts w:ascii="SimSun" w:hAnsi="SimSun" w:cs="SimSun"/>
          <w:sz w:val="24"/>
          <w:lang w:val="en-US" w:eastAsia="zh-CN"/>
        </w:rPr>
        <w:t>]</w:t>
      </w:r>
    </w:p>
    <w:bookmarkEnd w:id="2"/>
    <w:p w14:paraId="0AE4AA5D" w14:textId="77777777" w:rsidR="00E47A64" w:rsidRPr="00085E79" w:rsidRDefault="00E47A64" w:rsidP="00A41F55">
      <w:pPr>
        <w:pStyle w:val="ListParagraph"/>
        <w:numPr>
          <w:ilvl w:val="0"/>
          <w:numId w:val="23"/>
        </w:numPr>
        <w:adjustRightInd w:val="0"/>
        <w:snapToGrid w:val="0"/>
        <w:spacing w:before="120" w:line="240" w:lineRule="atLeast"/>
        <w:ind w:left="0" w:firstLine="0"/>
        <w:contextualSpacing w:val="0"/>
        <w:rPr>
          <w:sz w:val="24"/>
          <w:lang w:val="zh-CN" w:eastAsia="zh-CN"/>
        </w:rPr>
      </w:pPr>
      <w:r w:rsidRPr="00615F69">
        <w:rPr>
          <w:rFonts w:ascii="SimSun" w:hAnsi="SimSun" w:cs="SimSun" w:hint="eastAsia"/>
          <w:sz w:val="24"/>
          <w:lang w:val="zh-CN" w:eastAsia="zh-CN"/>
        </w:rPr>
        <w:t>针对原因</w:t>
      </w:r>
      <w:r>
        <w:rPr>
          <w:rFonts w:ascii="SimSun" w:hAnsi="SimSun" w:cs="SimSun" w:hint="eastAsia"/>
          <w:sz w:val="24"/>
          <w:lang w:val="zh-CN" w:eastAsia="zh-CN"/>
        </w:rPr>
        <w:t>（</w:t>
      </w:r>
      <w:r>
        <w:rPr>
          <w:rFonts w:ascii="SimSun" w:hAnsi="SimSun" w:cs="SimSun"/>
          <w:sz w:val="24"/>
          <w:lang w:val="en-US" w:eastAsia="zh-CN"/>
        </w:rPr>
        <w:t>g</w:t>
      </w:r>
      <w:r>
        <w:rPr>
          <w:rFonts w:ascii="SimSun" w:hAnsi="SimSun" w:cs="SimSun" w:hint="eastAsia"/>
          <w:sz w:val="24"/>
          <w:lang w:val="zh-CN" w:eastAsia="zh-CN"/>
        </w:rPr>
        <w:t>）</w:t>
      </w:r>
      <w:r w:rsidRPr="00615F69">
        <w:rPr>
          <w:rFonts w:ascii="SimSun" w:hAnsi="SimSun" w:cs="SimSun" w:hint="eastAsia"/>
          <w:sz w:val="24"/>
          <w:lang w:val="zh-CN" w:eastAsia="zh-CN"/>
        </w:rPr>
        <w:t>，秘书处</w:t>
      </w:r>
      <w:r>
        <w:rPr>
          <w:rFonts w:ascii="SimSun" w:hAnsi="SimSun" w:cs="SimSun" w:hint="eastAsia"/>
          <w:sz w:val="24"/>
          <w:lang w:val="zh-CN" w:eastAsia="zh-CN"/>
        </w:rPr>
        <w:t>可</w:t>
      </w:r>
      <w:r w:rsidRPr="00615F69">
        <w:rPr>
          <w:rFonts w:ascii="SimSun" w:hAnsi="SimSun" w:cs="SimSun" w:hint="eastAsia"/>
          <w:sz w:val="24"/>
          <w:lang w:val="zh-CN" w:eastAsia="zh-CN"/>
        </w:rPr>
        <w:t>提议修改对</w:t>
      </w:r>
      <w:r>
        <w:rPr>
          <w:sz w:val="24"/>
          <w:lang w:val="zh-CN" w:eastAsia="zh-CN"/>
        </w:rPr>
        <w:t>EBSA</w:t>
      </w:r>
      <w:r w:rsidRPr="00615F69">
        <w:rPr>
          <w:rFonts w:ascii="SimSun" w:hAnsi="SimSun" w:cs="SimSun" w:hint="eastAsia"/>
          <w:sz w:val="24"/>
          <w:lang w:val="zh-CN" w:eastAsia="zh-CN"/>
        </w:rPr>
        <w:t>的描述。</w:t>
      </w:r>
    </w:p>
    <w:p w14:paraId="01685FDF" w14:textId="2C80BD3E" w:rsidR="00E47A64" w:rsidRPr="00085E79" w:rsidRDefault="00E47A64" w:rsidP="00A41F55">
      <w:pPr>
        <w:pStyle w:val="ListParagraph"/>
        <w:numPr>
          <w:ilvl w:val="0"/>
          <w:numId w:val="23"/>
        </w:numPr>
        <w:adjustRightInd w:val="0"/>
        <w:snapToGrid w:val="0"/>
        <w:spacing w:before="120" w:line="240" w:lineRule="atLeast"/>
        <w:ind w:left="0" w:firstLine="0"/>
        <w:contextualSpacing w:val="0"/>
        <w:rPr>
          <w:sz w:val="24"/>
          <w:lang w:val="zh-CN" w:eastAsia="zh-CN"/>
        </w:rPr>
      </w:pPr>
      <w:r w:rsidRPr="00601E66">
        <w:rPr>
          <w:rFonts w:ascii="SimSun" w:hAnsi="SimSun" w:cs="SimSun" w:hint="eastAsia"/>
          <w:sz w:val="24"/>
          <w:lang w:val="zh-CN" w:eastAsia="zh-CN"/>
        </w:rPr>
        <w:t>鼓励</w:t>
      </w:r>
      <w:r w:rsidR="00F54989">
        <w:rPr>
          <w:rFonts w:ascii="SimSun" w:hAnsi="SimSun" w:cs="SimSun" w:hint="eastAsia"/>
          <w:sz w:val="24"/>
          <w:lang w:val="zh-CN" w:eastAsia="zh-CN"/>
        </w:rPr>
        <w:t>提案方</w:t>
      </w:r>
      <w:r w:rsidRPr="00601E66">
        <w:rPr>
          <w:rFonts w:ascii="SimSun" w:hAnsi="SimSun" w:cs="SimSun" w:hint="eastAsia"/>
          <w:sz w:val="24"/>
          <w:lang w:val="zh-CN" w:eastAsia="zh-CN"/>
        </w:rPr>
        <w:t>与相关知识持有者包括传统知识持有者合作制定修改提案。</w:t>
      </w:r>
    </w:p>
    <w:p w14:paraId="19160AD0" w14:textId="77777777" w:rsidR="00E47A64" w:rsidRPr="00FA38FA" w:rsidRDefault="00E47A64" w:rsidP="00D71D49">
      <w:pPr>
        <w:adjustRightInd w:val="0"/>
        <w:snapToGrid w:val="0"/>
        <w:spacing w:before="360" w:line="240" w:lineRule="atLeast"/>
        <w:jc w:val="center"/>
        <w:rPr>
          <w:rFonts w:eastAsia="KaiTi"/>
          <w:sz w:val="24"/>
          <w:szCs w:val="24"/>
          <w:lang w:val="zh-CN"/>
        </w:rPr>
      </w:pPr>
      <w:r w:rsidRPr="00FA38FA">
        <w:rPr>
          <w:rFonts w:eastAsia="KaiTi" w:hint="eastAsia"/>
          <w:sz w:val="24"/>
          <w:szCs w:val="24"/>
          <w:lang w:val="zh-CN"/>
        </w:rPr>
        <w:t>附件五</w:t>
      </w:r>
    </w:p>
    <w:p w14:paraId="7DA998F0" w14:textId="77777777" w:rsidR="00E47A64" w:rsidRPr="00615F69" w:rsidRDefault="00E47A64" w:rsidP="00615F69">
      <w:pPr>
        <w:adjustRightInd w:val="0"/>
        <w:snapToGrid w:val="0"/>
        <w:spacing w:before="120" w:line="240" w:lineRule="atLeast"/>
        <w:jc w:val="center"/>
        <w:rPr>
          <w:sz w:val="24"/>
          <w:szCs w:val="24"/>
        </w:rPr>
      </w:pPr>
      <w:r w:rsidRPr="00615F69">
        <w:rPr>
          <w:rFonts w:ascii="SimSun" w:hAnsi="SimSun" w:cs="SimSun" w:hint="eastAsia"/>
          <w:b/>
          <w:bCs/>
          <w:sz w:val="24"/>
          <w:szCs w:val="24"/>
          <w:lang w:val="zh-CN"/>
        </w:rPr>
        <w:t>出于编辑原因修改对具有重要生态或生物意义的海洋区域的描述</w:t>
      </w:r>
    </w:p>
    <w:p w14:paraId="6E5D250C" w14:textId="77777777" w:rsidR="00E47A64" w:rsidRPr="00615F69" w:rsidRDefault="00E47A64" w:rsidP="00615F69">
      <w:pPr>
        <w:adjustRightInd w:val="0"/>
        <w:snapToGrid w:val="0"/>
        <w:spacing w:before="120" w:line="240" w:lineRule="atLeast"/>
        <w:rPr>
          <w:sz w:val="24"/>
          <w:szCs w:val="24"/>
        </w:rPr>
      </w:pPr>
      <w:r w:rsidRPr="00615F69">
        <w:rPr>
          <w:sz w:val="24"/>
          <w:szCs w:val="24"/>
          <w:lang w:val="zh-CN"/>
        </w:rPr>
        <w:t>1.</w:t>
      </w:r>
      <w:r w:rsidRPr="00615F69">
        <w:rPr>
          <w:sz w:val="24"/>
          <w:szCs w:val="24"/>
          <w:lang w:val="zh-CN"/>
        </w:rPr>
        <w:tab/>
      </w:r>
      <w:r w:rsidRPr="00615F69">
        <w:rPr>
          <w:rFonts w:ascii="SimSun" w:hAnsi="SimSun" w:cs="SimSun" w:hint="eastAsia"/>
          <w:sz w:val="24"/>
          <w:szCs w:val="24"/>
          <w:lang w:val="zh-CN"/>
        </w:rPr>
        <w:t>在先前对</w:t>
      </w:r>
      <w:r>
        <w:rPr>
          <w:sz w:val="24"/>
          <w:szCs w:val="24"/>
          <w:lang w:val="zh-CN"/>
        </w:rPr>
        <w:t>EBSA</w:t>
      </w:r>
      <w:r w:rsidRPr="00615F69">
        <w:rPr>
          <w:rFonts w:ascii="SimSun" w:hAnsi="SimSun" w:cs="SimSun" w:hint="eastAsia"/>
          <w:sz w:val="24"/>
          <w:szCs w:val="24"/>
          <w:lang w:val="zh-CN"/>
        </w:rPr>
        <w:t>的描述中出现编辑错误的情况下：</w:t>
      </w:r>
    </w:p>
    <w:p w14:paraId="066332ED" w14:textId="77777777" w:rsidR="00E47A64" w:rsidRPr="00615F69" w:rsidRDefault="00E47A64" w:rsidP="00615F69">
      <w:pPr>
        <w:adjustRightInd w:val="0"/>
        <w:snapToGrid w:val="0"/>
        <w:spacing w:before="120" w:line="240" w:lineRule="atLeast"/>
        <w:rPr>
          <w:sz w:val="24"/>
          <w:szCs w:val="24"/>
        </w:rPr>
      </w:pPr>
      <w:r w:rsidRPr="00615F69">
        <w:rPr>
          <w:sz w:val="24"/>
          <w:szCs w:val="24"/>
          <w:lang w:val="zh-CN"/>
        </w:rPr>
        <w:tab/>
      </w:r>
      <w:r>
        <w:rPr>
          <w:rFonts w:ascii="SimSun" w:hAnsi="SimSun" w:cs="SimSun" w:hint="eastAsia"/>
          <w:sz w:val="24"/>
          <w:szCs w:val="24"/>
          <w:lang w:val="zh-CN"/>
        </w:rPr>
        <w:t>（</w:t>
      </w:r>
      <w:r w:rsidRPr="00615F69">
        <w:rPr>
          <w:sz w:val="24"/>
          <w:szCs w:val="24"/>
          <w:lang w:val="zh-CN"/>
        </w:rPr>
        <w:t>a</w:t>
      </w:r>
      <w:r>
        <w:rPr>
          <w:rFonts w:ascii="SimSun" w:hAnsi="SimSun" w:cs="SimSun" w:hint="eastAsia"/>
          <w:sz w:val="24"/>
          <w:szCs w:val="24"/>
          <w:lang w:val="zh-CN"/>
        </w:rPr>
        <w:t>）</w:t>
      </w:r>
      <w:r w:rsidRPr="00615F69">
        <w:rPr>
          <w:sz w:val="24"/>
          <w:szCs w:val="24"/>
          <w:lang w:val="zh-CN"/>
        </w:rPr>
        <w:tab/>
      </w:r>
      <w:r w:rsidRPr="00615F69">
        <w:rPr>
          <w:rFonts w:ascii="SimSun" w:hAnsi="SimSun" w:cs="SimSun" w:hint="eastAsia"/>
          <w:sz w:val="24"/>
          <w:szCs w:val="24"/>
          <w:lang w:val="zh-CN"/>
        </w:rPr>
        <w:t>秘书处</w:t>
      </w:r>
      <w:r w:rsidRPr="00274E7D">
        <w:rPr>
          <w:rFonts w:ascii="SimSun" w:hAnsi="SimSun" w:cs="SimSun" w:hint="eastAsia"/>
          <w:sz w:val="24"/>
          <w:szCs w:val="24"/>
          <w:lang w:val="zh-CN"/>
        </w:rPr>
        <w:t>主动或在国家通知的情况下</w:t>
      </w:r>
      <w:r w:rsidRPr="00615F69">
        <w:rPr>
          <w:rFonts w:ascii="SimSun" w:hAnsi="SimSun" w:cs="SimSun" w:hint="eastAsia"/>
          <w:sz w:val="24"/>
          <w:szCs w:val="24"/>
          <w:lang w:val="zh-CN"/>
        </w:rPr>
        <w:t>分发一份关于拟议修改的通知；</w:t>
      </w:r>
    </w:p>
    <w:p w14:paraId="26A5616D" w14:textId="77777777" w:rsidR="00E47A64" w:rsidRPr="00615F69" w:rsidRDefault="00E47A64" w:rsidP="00615F69">
      <w:pPr>
        <w:adjustRightInd w:val="0"/>
        <w:snapToGrid w:val="0"/>
        <w:spacing w:before="120" w:line="240" w:lineRule="atLeast"/>
        <w:rPr>
          <w:sz w:val="24"/>
          <w:szCs w:val="24"/>
        </w:rPr>
      </w:pPr>
      <w:r w:rsidRPr="00615F69">
        <w:rPr>
          <w:sz w:val="24"/>
          <w:szCs w:val="24"/>
        </w:rPr>
        <w:tab/>
      </w:r>
      <w:r>
        <w:rPr>
          <w:rFonts w:ascii="SimSun" w:hAnsi="SimSun" w:cs="SimSun" w:hint="eastAsia"/>
          <w:sz w:val="24"/>
          <w:szCs w:val="24"/>
        </w:rPr>
        <w:t>（</w:t>
      </w:r>
      <w:r w:rsidRPr="00615F69">
        <w:rPr>
          <w:sz w:val="24"/>
          <w:szCs w:val="24"/>
        </w:rPr>
        <w:t>b</w:t>
      </w:r>
      <w:r>
        <w:rPr>
          <w:rFonts w:ascii="SimSun" w:hAnsi="SimSun" w:cs="SimSun" w:hint="eastAsia"/>
          <w:sz w:val="24"/>
          <w:szCs w:val="24"/>
        </w:rPr>
        <w:t>）</w:t>
      </w:r>
      <w:r w:rsidRPr="00615F69">
        <w:rPr>
          <w:sz w:val="24"/>
          <w:szCs w:val="24"/>
        </w:rPr>
        <w:tab/>
      </w:r>
      <w:r w:rsidRPr="00615F69">
        <w:rPr>
          <w:rFonts w:ascii="SimSun" w:hAnsi="SimSun" w:cs="SimSun" w:hint="eastAsia"/>
          <w:sz w:val="24"/>
          <w:szCs w:val="24"/>
          <w:lang w:val="zh-CN"/>
        </w:rPr>
        <w:t>秘书处在上述通知发出后三个月内落实拟议修改；</w:t>
      </w:r>
    </w:p>
    <w:p w14:paraId="31975656" w14:textId="77777777" w:rsidR="00E47A64" w:rsidRPr="00615F69" w:rsidRDefault="00E47A64" w:rsidP="00615F69">
      <w:pPr>
        <w:adjustRightInd w:val="0"/>
        <w:snapToGrid w:val="0"/>
        <w:spacing w:before="120" w:line="240" w:lineRule="atLeast"/>
        <w:rPr>
          <w:sz w:val="24"/>
          <w:szCs w:val="24"/>
        </w:rPr>
      </w:pPr>
      <w:r w:rsidRPr="00615F69">
        <w:rPr>
          <w:sz w:val="24"/>
          <w:szCs w:val="24"/>
        </w:rPr>
        <w:tab/>
      </w:r>
      <w:r>
        <w:rPr>
          <w:rFonts w:ascii="SimSun" w:hAnsi="SimSun" w:cs="SimSun" w:hint="eastAsia"/>
          <w:sz w:val="24"/>
          <w:szCs w:val="24"/>
        </w:rPr>
        <w:t>（</w:t>
      </w:r>
      <w:r w:rsidRPr="00615F69">
        <w:rPr>
          <w:sz w:val="24"/>
          <w:szCs w:val="24"/>
        </w:rPr>
        <w:t>c</w:t>
      </w:r>
      <w:r>
        <w:rPr>
          <w:rFonts w:ascii="SimSun" w:hAnsi="SimSun" w:cs="SimSun" w:hint="eastAsia"/>
          <w:sz w:val="24"/>
          <w:szCs w:val="24"/>
        </w:rPr>
        <w:t>）</w:t>
      </w:r>
      <w:r w:rsidRPr="00615F69">
        <w:rPr>
          <w:sz w:val="24"/>
          <w:szCs w:val="24"/>
        </w:rPr>
        <w:tab/>
      </w:r>
      <w:r w:rsidRPr="00615F69">
        <w:rPr>
          <w:rFonts w:ascii="SimSun" w:hAnsi="SimSun" w:cs="SimSun" w:hint="eastAsia"/>
          <w:sz w:val="24"/>
          <w:szCs w:val="24"/>
          <w:lang w:val="zh-CN"/>
        </w:rPr>
        <w:t>向科学、技术和工艺咨询附属机构和缔约方大会提供一份关于出于原因</w:t>
      </w:r>
      <w:r>
        <w:rPr>
          <w:rFonts w:ascii="SimSun" w:hAnsi="SimSun" w:cs="SimSun" w:hint="eastAsia"/>
          <w:sz w:val="24"/>
          <w:szCs w:val="24"/>
          <w:lang w:val="zh-CN"/>
        </w:rPr>
        <w:t>（</w:t>
      </w:r>
      <w:r>
        <w:rPr>
          <w:rFonts w:ascii="SimSun" w:hAnsi="SimSun" w:cs="SimSun"/>
          <w:sz w:val="24"/>
          <w:szCs w:val="24"/>
        </w:rPr>
        <w:t>g</w:t>
      </w:r>
      <w:r>
        <w:rPr>
          <w:rFonts w:ascii="SimSun" w:hAnsi="SimSun" w:cs="SimSun" w:hint="eastAsia"/>
          <w:sz w:val="24"/>
          <w:szCs w:val="24"/>
          <w:lang w:val="zh-CN"/>
        </w:rPr>
        <w:t>）</w:t>
      </w:r>
      <w:r w:rsidRPr="00615F69">
        <w:rPr>
          <w:rFonts w:ascii="SimSun" w:hAnsi="SimSun" w:cs="SimSun" w:hint="eastAsia"/>
          <w:sz w:val="24"/>
          <w:szCs w:val="24"/>
          <w:lang w:val="zh-CN"/>
        </w:rPr>
        <w:t>所作修改的报告。</w:t>
      </w:r>
    </w:p>
    <w:p w14:paraId="6E396DF8" w14:textId="77726201" w:rsidR="00E47A64" w:rsidRPr="00470285" w:rsidRDefault="00E47A64" w:rsidP="00D71D49">
      <w:pPr>
        <w:adjustRightInd w:val="0"/>
        <w:snapToGrid w:val="0"/>
        <w:spacing w:before="360" w:line="240" w:lineRule="atLeast"/>
        <w:jc w:val="center"/>
        <w:rPr>
          <w:rFonts w:eastAsia="KaiTi"/>
          <w:sz w:val="24"/>
          <w:szCs w:val="24"/>
          <w:lang w:val="en-GB"/>
        </w:rPr>
      </w:pPr>
      <w:r w:rsidRPr="00FA38FA">
        <w:rPr>
          <w:rFonts w:eastAsia="KaiTi" w:hint="eastAsia"/>
          <w:sz w:val="24"/>
          <w:szCs w:val="24"/>
          <w:lang w:val="zh-CN"/>
        </w:rPr>
        <w:t>附件六</w:t>
      </w:r>
    </w:p>
    <w:p w14:paraId="30767F4B" w14:textId="77777777" w:rsidR="00E47A64" w:rsidRPr="00615F69" w:rsidRDefault="00E47A64" w:rsidP="00FA38FA">
      <w:pPr>
        <w:adjustRightInd w:val="0"/>
        <w:snapToGrid w:val="0"/>
        <w:spacing w:before="120" w:line="240" w:lineRule="atLeast"/>
        <w:ind w:left="864" w:right="864"/>
        <w:jc w:val="center"/>
        <w:rPr>
          <w:sz w:val="24"/>
          <w:szCs w:val="24"/>
        </w:rPr>
      </w:pPr>
      <w:r w:rsidRPr="00615F69">
        <w:rPr>
          <w:rFonts w:ascii="SimSun" w:hAnsi="SimSun" w:cs="SimSun" w:hint="eastAsia"/>
          <w:b/>
          <w:bCs/>
          <w:sz w:val="24"/>
          <w:szCs w:val="24"/>
          <w:lang w:val="zh-CN"/>
        </w:rPr>
        <w:t>修改</w:t>
      </w:r>
      <w:r>
        <w:rPr>
          <w:rFonts w:ascii="SimSun" w:hAnsi="SimSun" w:cs="SimSun" w:hint="eastAsia"/>
          <w:b/>
          <w:bCs/>
          <w:sz w:val="24"/>
          <w:szCs w:val="24"/>
          <w:lang w:val="zh-CN"/>
        </w:rPr>
        <w:t>对</w:t>
      </w:r>
      <w:r w:rsidRPr="00615F69">
        <w:rPr>
          <w:rFonts w:ascii="SimSun" w:hAnsi="SimSun" w:cs="SimSun" w:hint="eastAsia"/>
          <w:b/>
          <w:bCs/>
          <w:sz w:val="24"/>
          <w:szCs w:val="24"/>
          <w:lang w:val="zh-CN"/>
        </w:rPr>
        <w:t>国家管辖范围内包括跨越多个国家管辖范围的具有重要生态或生物意义的海洋区域的描述</w:t>
      </w:r>
    </w:p>
    <w:p w14:paraId="4CFE319E" w14:textId="77777777" w:rsidR="00E47A64" w:rsidRPr="00615F69" w:rsidRDefault="00E47A64" w:rsidP="00A41F55">
      <w:pPr>
        <w:numPr>
          <w:ilvl w:val="0"/>
          <w:numId w:val="5"/>
        </w:numPr>
        <w:adjustRightInd w:val="0"/>
        <w:snapToGrid w:val="0"/>
        <w:spacing w:before="120" w:line="240" w:lineRule="atLeast"/>
        <w:rPr>
          <w:sz w:val="24"/>
          <w:szCs w:val="24"/>
        </w:rPr>
      </w:pPr>
      <w:r w:rsidRPr="00615F69">
        <w:rPr>
          <w:sz w:val="24"/>
          <w:szCs w:val="24"/>
          <w:lang w:val="zh-CN"/>
        </w:rPr>
        <w:t>1.</w:t>
      </w:r>
      <w:r w:rsidRPr="00615F69">
        <w:rPr>
          <w:sz w:val="24"/>
          <w:szCs w:val="24"/>
          <w:lang w:val="zh-CN"/>
        </w:rPr>
        <w:tab/>
      </w:r>
      <w:r w:rsidRPr="00615F69">
        <w:rPr>
          <w:rFonts w:ascii="SimSun" w:hAnsi="SimSun" w:cs="SimSun" w:hint="eastAsia"/>
          <w:sz w:val="24"/>
          <w:szCs w:val="24"/>
          <w:lang w:val="zh-CN"/>
        </w:rPr>
        <w:t>出于附件三原因</w:t>
      </w:r>
      <w:r>
        <w:rPr>
          <w:rFonts w:ascii="SimSun" w:hAnsi="SimSun" w:cs="SimSun" w:hint="eastAsia"/>
          <w:sz w:val="24"/>
          <w:szCs w:val="24"/>
          <w:lang w:val="zh-CN"/>
        </w:rPr>
        <w:t>（</w:t>
      </w:r>
      <w:r w:rsidRPr="00615F69">
        <w:rPr>
          <w:sz w:val="24"/>
          <w:szCs w:val="24"/>
          <w:lang w:val="zh-CN"/>
        </w:rPr>
        <w:t>a</w:t>
      </w:r>
      <w:r>
        <w:rPr>
          <w:rFonts w:ascii="SimSun" w:hAnsi="SimSun" w:cs="SimSun" w:hint="eastAsia"/>
          <w:sz w:val="24"/>
          <w:szCs w:val="24"/>
          <w:lang w:val="zh-CN"/>
        </w:rPr>
        <w:t>）</w:t>
      </w:r>
      <w:r w:rsidRPr="00615F69">
        <w:rPr>
          <w:rFonts w:ascii="SimSun" w:hAnsi="SimSun" w:cs="SimSun" w:hint="eastAsia"/>
          <w:sz w:val="24"/>
          <w:szCs w:val="24"/>
          <w:lang w:val="zh-CN"/>
        </w:rPr>
        <w:t>至</w:t>
      </w:r>
      <w:r>
        <w:rPr>
          <w:rFonts w:ascii="SimSun" w:hAnsi="SimSun" w:cs="SimSun" w:hint="eastAsia"/>
          <w:sz w:val="24"/>
          <w:szCs w:val="24"/>
          <w:lang w:val="zh-CN"/>
        </w:rPr>
        <w:t>（</w:t>
      </w:r>
      <w:r>
        <w:rPr>
          <w:rFonts w:ascii="SimSun" w:hAnsi="SimSun" w:cs="SimSun"/>
          <w:sz w:val="24"/>
          <w:szCs w:val="24"/>
        </w:rPr>
        <w:t>f</w:t>
      </w:r>
      <w:r>
        <w:rPr>
          <w:rFonts w:ascii="SimSun" w:hAnsi="SimSun" w:cs="SimSun" w:hint="eastAsia"/>
          <w:sz w:val="24"/>
          <w:szCs w:val="24"/>
          <w:lang w:val="zh-CN"/>
        </w:rPr>
        <w:t>）</w:t>
      </w:r>
      <w:r w:rsidRPr="00615F69">
        <w:rPr>
          <w:rFonts w:ascii="SimSun" w:hAnsi="SimSun" w:cs="SimSun" w:hint="eastAsia"/>
          <w:sz w:val="24"/>
          <w:szCs w:val="24"/>
          <w:lang w:val="zh-CN"/>
        </w:rPr>
        <w:t>以及为了列入</w:t>
      </w:r>
      <w:r>
        <w:rPr>
          <w:sz w:val="24"/>
          <w:szCs w:val="24"/>
          <w:lang w:val="zh-CN"/>
        </w:rPr>
        <w:t>EBSA</w:t>
      </w:r>
      <w:r w:rsidRPr="00615F69">
        <w:rPr>
          <w:rFonts w:ascii="SimSun" w:hAnsi="SimSun" w:cs="SimSun" w:hint="eastAsia"/>
          <w:sz w:val="24"/>
          <w:szCs w:val="24"/>
          <w:lang w:val="zh-CN"/>
        </w:rPr>
        <w:t>信息库：</w:t>
      </w:r>
    </w:p>
    <w:p w14:paraId="4EC25E47" w14:textId="52A20AE6" w:rsidR="00E47A64" w:rsidRPr="0050244F" w:rsidRDefault="00E47A64" w:rsidP="00A41F55">
      <w:pPr>
        <w:pStyle w:val="ListParagraph"/>
        <w:numPr>
          <w:ilvl w:val="1"/>
          <w:numId w:val="24"/>
        </w:numPr>
        <w:adjustRightInd w:val="0"/>
        <w:snapToGrid w:val="0"/>
        <w:spacing w:before="120" w:line="240" w:lineRule="atLeast"/>
        <w:ind w:left="0" w:firstLine="490"/>
        <w:contextualSpacing w:val="0"/>
        <w:rPr>
          <w:sz w:val="24"/>
          <w:lang w:val="zh-CN" w:eastAsia="zh-CN"/>
        </w:rPr>
      </w:pPr>
      <w:r>
        <w:rPr>
          <w:sz w:val="24"/>
          <w:lang w:val="en-US" w:eastAsia="zh-CN"/>
        </w:rPr>
        <w:t>[</w:t>
      </w:r>
      <w:r>
        <w:rPr>
          <w:rFonts w:hint="eastAsia"/>
          <w:sz w:val="24"/>
          <w:lang w:val="en-US" w:eastAsia="zh-CN"/>
        </w:rPr>
        <w:t>相关</w:t>
      </w:r>
      <w:r w:rsidR="00BA2D73">
        <w:rPr>
          <w:rFonts w:hint="eastAsia"/>
          <w:sz w:val="24"/>
          <w:lang w:val="en-US" w:eastAsia="zh-CN"/>
        </w:rPr>
        <w:t>提案方</w:t>
      </w:r>
      <w:r>
        <w:rPr>
          <w:rFonts w:hint="eastAsia"/>
          <w:sz w:val="24"/>
          <w:lang w:val="en-US" w:eastAsia="zh-CN"/>
        </w:rPr>
        <w:t>依照附件附件四</w:t>
      </w:r>
      <w:r>
        <w:rPr>
          <w:sz w:val="24"/>
          <w:lang w:val="en-US" w:eastAsia="zh-CN"/>
        </w:rPr>
        <w:t>][</w:t>
      </w:r>
      <w:r w:rsidRPr="0050244F">
        <w:rPr>
          <w:sz w:val="24"/>
          <w:lang w:val="zh-CN" w:eastAsia="zh-CN"/>
        </w:rPr>
        <w:t>[</w:t>
      </w:r>
      <w:r w:rsidRPr="0050244F">
        <w:rPr>
          <w:rFonts w:ascii="SimSun" w:hAnsi="SimSun" w:cs="SimSun" w:hint="eastAsia"/>
          <w:sz w:val="24"/>
          <w:lang w:val="zh-CN" w:eastAsia="zh-CN"/>
        </w:rPr>
        <w:t>所有</w:t>
      </w:r>
      <w:r w:rsidRPr="0050244F">
        <w:rPr>
          <w:sz w:val="24"/>
          <w:lang w:val="zh-CN" w:eastAsia="zh-CN"/>
        </w:rPr>
        <w:t>]</w:t>
      </w:r>
      <w:r>
        <w:rPr>
          <w:sz w:val="24"/>
          <w:lang w:val="en-US" w:eastAsia="zh-CN"/>
        </w:rPr>
        <w:t>[</w:t>
      </w:r>
      <w:r w:rsidRPr="0050244F">
        <w:rPr>
          <w:rFonts w:ascii="SimSun" w:hAnsi="SimSun" w:cs="SimSun" w:hint="eastAsia"/>
          <w:sz w:val="24"/>
          <w:lang w:val="zh-CN" w:eastAsia="zh-CN"/>
        </w:rPr>
        <w:t>修改区域位于其管辖范围</w:t>
      </w:r>
      <w:r w:rsidRPr="0050244F">
        <w:rPr>
          <w:sz w:val="24"/>
          <w:lang w:val="zh-CN" w:eastAsia="zh-CN"/>
        </w:rPr>
        <w:t>/</w:t>
      </w:r>
      <w:r w:rsidRPr="0050244F">
        <w:rPr>
          <w:rFonts w:ascii="SimSun" w:hAnsi="SimSun" w:cs="SimSun" w:hint="eastAsia"/>
          <w:sz w:val="24"/>
          <w:lang w:val="zh-CN" w:eastAsia="zh-CN"/>
        </w:rPr>
        <w:t>受所涉修改影响的</w:t>
      </w:r>
      <w:r>
        <w:rPr>
          <w:rFonts w:ascii="SimSun" w:hAnsi="SimSun" w:cs="SimSun"/>
          <w:sz w:val="24"/>
          <w:lang w:val="en-US" w:eastAsia="zh-CN"/>
        </w:rPr>
        <w:t>]</w:t>
      </w:r>
      <w:r w:rsidRPr="0050244F">
        <w:rPr>
          <w:rFonts w:ascii="SimSun" w:hAnsi="SimSun" w:cs="SimSun" w:hint="eastAsia"/>
          <w:sz w:val="24"/>
          <w:lang w:val="zh-CN" w:eastAsia="zh-CN"/>
        </w:rPr>
        <w:t>国家将关于修改对</w:t>
      </w:r>
      <w:r>
        <w:rPr>
          <w:sz w:val="24"/>
          <w:lang w:val="zh-CN" w:eastAsia="zh-CN"/>
        </w:rPr>
        <w:t>EBSA</w:t>
      </w:r>
      <w:r w:rsidRPr="0050244F">
        <w:rPr>
          <w:rFonts w:ascii="SimSun" w:hAnsi="SimSun" w:cs="SimSun" w:hint="eastAsia"/>
          <w:sz w:val="24"/>
          <w:lang w:val="zh-CN" w:eastAsia="zh-CN"/>
        </w:rPr>
        <w:t>的描述的提案连同关于所拟议修改的产生过程的信息，包括</w:t>
      </w:r>
      <w:r>
        <w:rPr>
          <w:rFonts w:ascii="SimSun" w:hAnsi="SimSun" w:cs="SimSun" w:hint="eastAsia"/>
          <w:sz w:val="24"/>
          <w:lang w:val="en-US" w:eastAsia="zh-CN"/>
        </w:rPr>
        <w:t>任何</w:t>
      </w:r>
      <w:r w:rsidRPr="0050244F">
        <w:rPr>
          <w:rFonts w:ascii="SimSun" w:hAnsi="SimSun" w:cs="SimSun" w:hint="eastAsia"/>
          <w:sz w:val="24"/>
          <w:lang w:val="zh-CN" w:eastAsia="zh-CN"/>
        </w:rPr>
        <w:t>科学合理的同行审查程序</w:t>
      </w:r>
      <w:r>
        <w:rPr>
          <w:rFonts w:ascii="SimSun" w:hAnsi="SimSun" w:cs="SimSun"/>
          <w:sz w:val="24"/>
          <w:lang w:val="en-US" w:eastAsia="zh-CN"/>
        </w:rPr>
        <w:t>[</w:t>
      </w:r>
      <w:r w:rsidRPr="0040716F">
        <w:rPr>
          <w:rFonts w:ascii="SimSun" w:hAnsi="SimSun" w:cs="SimSun" w:hint="eastAsia"/>
          <w:sz w:val="24"/>
          <w:lang w:val="en-US" w:eastAsia="zh-CN"/>
        </w:rPr>
        <w:t>，并且在包括基于传统知识的信息的情况下，在土著人民和</w:t>
      </w:r>
      <w:r>
        <w:rPr>
          <w:rFonts w:ascii="SimSun" w:hAnsi="SimSun" w:cs="SimSun" w:hint="eastAsia"/>
          <w:sz w:val="24"/>
          <w:lang w:val="en-US" w:eastAsia="zh-CN"/>
        </w:rPr>
        <w:t>地方</w:t>
      </w:r>
      <w:r w:rsidRPr="0040716F">
        <w:rPr>
          <w:rFonts w:ascii="SimSun" w:hAnsi="SimSun" w:cs="SimSun" w:hint="eastAsia"/>
          <w:sz w:val="24"/>
          <w:lang w:val="en-US" w:eastAsia="zh-CN"/>
        </w:rPr>
        <w:t>社区事先知情同意或自由、事先和知情同意或</w:t>
      </w:r>
      <w:r w:rsidRPr="0040716F">
        <w:rPr>
          <w:rFonts w:ascii="SimSun" w:hAnsi="SimSun" w:cs="SimSun"/>
          <w:sz w:val="24"/>
          <w:lang w:val="en-US" w:eastAsia="zh-CN"/>
        </w:rPr>
        <w:t>[</w:t>
      </w:r>
      <w:r w:rsidRPr="0040716F">
        <w:rPr>
          <w:rFonts w:ascii="SimSun" w:hAnsi="SimSun" w:cs="SimSun" w:hint="eastAsia"/>
          <w:sz w:val="24"/>
          <w:lang w:val="en-US" w:eastAsia="zh-CN"/>
        </w:rPr>
        <w:t>，根据联合国土著人民权利宣言</w:t>
      </w:r>
      <w:r w:rsidRPr="0040716F">
        <w:rPr>
          <w:rFonts w:ascii="SimSun" w:hAnsi="SimSun" w:cs="SimSun"/>
          <w:sz w:val="24"/>
          <w:lang w:val="en-US" w:eastAsia="zh-CN"/>
        </w:rPr>
        <w:t>]</w:t>
      </w:r>
      <w:r w:rsidRPr="0040716F">
        <w:rPr>
          <w:rFonts w:ascii="SimSun" w:hAnsi="SimSun" w:cs="SimSun" w:hint="eastAsia"/>
          <w:sz w:val="24"/>
          <w:lang w:val="en-US" w:eastAsia="zh-CN"/>
        </w:rPr>
        <w:t>在土著人民和</w:t>
      </w:r>
      <w:r>
        <w:rPr>
          <w:rFonts w:ascii="SimSun" w:hAnsi="SimSun" w:cs="SimSun" w:hint="eastAsia"/>
          <w:sz w:val="24"/>
          <w:lang w:val="en-US" w:eastAsia="zh-CN"/>
        </w:rPr>
        <w:t>地方</w:t>
      </w:r>
      <w:r w:rsidRPr="0040716F">
        <w:rPr>
          <w:rFonts w:ascii="SimSun" w:hAnsi="SimSun" w:cs="SimSun" w:hint="eastAsia"/>
          <w:sz w:val="24"/>
          <w:lang w:val="en-US" w:eastAsia="zh-CN"/>
        </w:rPr>
        <w:t>社区</w:t>
      </w:r>
      <w:r>
        <w:rPr>
          <w:rFonts w:ascii="SimSun" w:hAnsi="SimSun" w:cs="SimSun" w:hint="eastAsia"/>
          <w:sz w:val="24"/>
          <w:lang w:val="en-US" w:eastAsia="zh-CN"/>
        </w:rPr>
        <w:t>批准和参与的情况下</w:t>
      </w:r>
      <w:r w:rsidRPr="0040716F">
        <w:rPr>
          <w:rFonts w:ascii="SimSun" w:hAnsi="SimSun" w:cs="SimSun"/>
          <w:sz w:val="24"/>
          <w:lang w:val="en-US" w:eastAsia="zh-CN"/>
        </w:rPr>
        <w:t>]</w:t>
      </w:r>
      <w:r>
        <w:rPr>
          <w:rFonts w:ascii="SimSun" w:hAnsi="SimSun" w:cs="SimSun"/>
          <w:sz w:val="24"/>
          <w:lang w:val="en-US" w:eastAsia="zh-CN"/>
        </w:rPr>
        <w:t>]</w:t>
      </w:r>
      <w:r w:rsidRPr="00615F69">
        <w:rPr>
          <w:vertAlign w:val="superscript"/>
          <w:lang w:val="zh-CN"/>
        </w:rPr>
        <w:footnoteReference w:id="11"/>
      </w:r>
      <w:r w:rsidRPr="0050244F">
        <w:rPr>
          <w:sz w:val="24"/>
          <w:lang w:val="zh-CN" w:eastAsia="zh-CN"/>
        </w:rPr>
        <w:t xml:space="preserve"> </w:t>
      </w:r>
      <w:r w:rsidRPr="0050244F">
        <w:rPr>
          <w:rFonts w:ascii="SimSun" w:hAnsi="SimSun" w:cs="SimSun" w:hint="eastAsia"/>
          <w:sz w:val="24"/>
          <w:lang w:val="zh-CN" w:eastAsia="zh-CN"/>
        </w:rPr>
        <w:t>的信息一并提交秘书处；</w:t>
      </w:r>
    </w:p>
    <w:p w14:paraId="11A7A881" w14:textId="77777777" w:rsidR="00E47A64" w:rsidRPr="0050244F" w:rsidRDefault="00E47A64" w:rsidP="00A41F55">
      <w:pPr>
        <w:pStyle w:val="ListParagraph"/>
        <w:numPr>
          <w:ilvl w:val="1"/>
          <w:numId w:val="24"/>
        </w:numPr>
        <w:adjustRightInd w:val="0"/>
        <w:snapToGrid w:val="0"/>
        <w:spacing w:before="120" w:line="240" w:lineRule="atLeast"/>
        <w:ind w:left="0" w:firstLine="490"/>
        <w:contextualSpacing w:val="0"/>
        <w:rPr>
          <w:sz w:val="24"/>
          <w:lang w:val="zh-CN" w:eastAsia="zh-CN"/>
        </w:rPr>
      </w:pPr>
      <w:r w:rsidRPr="0050244F">
        <w:rPr>
          <w:rFonts w:ascii="SimSun" w:hAnsi="SimSun" w:cs="SimSun" w:hint="eastAsia"/>
          <w:sz w:val="24"/>
          <w:lang w:val="zh-CN" w:eastAsia="zh-CN"/>
        </w:rPr>
        <w:t>秘书处通过</w:t>
      </w:r>
      <w:r>
        <w:rPr>
          <w:sz w:val="24"/>
          <w:lang w:val="zh-CN" w:eastAsia="zh-CN"/>
        </w:rPr>
        <w:t>CBD</w:t>
      </w:r>
      <w:r w:rsidRPr="0050244F">
        <w:rPr>
          <w:rFonts w:ascii="SimSun" w:hAnsi="SimSun" w:cs="SimSun" w:hint="eastAsia"/>
          <w:sz w:val="24"/>
          <w:lang w:val="zh-CN" w:eastAsia="zh-CN"/>
        </w:rPr>
        <w:t>通知</w:t>
      </w:r>
      <w:r>
        <w:rPr>
          <w:rFonts w:ascii="SimSun" w:hAnsi="SimSun" w:cs="SimSun" w:hint="eastAsia"/>
          <w:sz w:val="24"/>
          <w:lang w:val="zh-CN" w:eastAsia="zh-CN"/>
        </w:rPr>
        <w:t>发布</w:t>
      </w:r>
      <w:r w:rsidRPr="0050244F">
        <w:rPr>
          <w:rFonts w:ascii="SimSun" w:hAnsi="SimSun" w:cs="SimSun" w:hint="eastAsia"/>
          <w:sz w:val="24"/>
          <w:lang w:val="zh-CN" w:eastAsia="zh-CN"/>
        </w:rPr>
        <w:t>关于拟议修改的信息。将把拟议的修改开放供缔约方</w:t>
      </w:r>
      <w:r>
        <w:rPr>
          <w:rFonts w:ascii="SimSun" w:hAnsi="SimSun" w:cs="SimSun" w:hint="eastAsia"/>
          <w:sz w:val="24"/>
          <w:lang w:val="zh-CN" w:eastAsia="zh-CN"/>
        </w:rPr>
        <w:t>和</w:t>
      </w:r>
      <w:r w:rsidRPr="0050244F">
        <w:rPr>
          <w:sz w:val="24"/>
          <w:lang w:val="zh-CN" w:eastAsia="zh-CN"/>
        </w:rPr>
        <w:t>[</w:t>
      </w:r>
      <w:r w:rsidRPr="0050244F">
        <w:rPr>
          <w:rFonts w:ascii="SimSun" w:hAnsi="SimSun" w:cs="SimSun" w:hint="eastAsia"/>
          <w:sz w:val="24"/>
          <w:lang w:val="zh-CN" w:eastAsia="zh-CN"/>
        </w:rPr>
        <w:t>如果提案方提出请求，</w:t>
      </w:r>
      <w:r w:rsidRPr="0050244F">
        <w:rPr>
          <w:sz w:val="24"/>
          <w:lang w:val="zh-CN" w:eastAsia="zh-CN"/>
        </w:rPr>
        <w:t>] [</w:t>
      </w:r>
      <w:r w:rsidRPr="0050244F">
        <w:rPr>
          <w:rFonts w:ascii="SimSun" w:hAnsi="SimSun" w:cs="SimSun" w:hint="eastAsia"/>
          <w:sz w:val="24"/>
          <w:lang w:val="zh-CN" w:eastAsia="zh-CN"/>
        </w:rPr>
        <w:t>其他国家政府</w:t>
      </w:r>
      <w:r w:rsidRPr="0050244F">
        <w:rPr>
          <w:sz w:val="24"/>
          <w:lang w:val="zh-CN" w:eastAsia="zh-CN"/>
        </w:rPr>
        <w:t>] [</w:t>
      </w:r>
      <w:r w:rsidRPr="0050244F">
        <w:rPr>
          <w:rFonts w:ascii="SimSun" w:hAnsi="SimSun" w:cs="SimSun" w:hint="eastAsia"/>
          <w:sz w:val="24"/>
          <w:lang w:val="zh-CN" w:eastAsia="zh-CN"/>
        </w:rPr>
        <w:t>和有关组织</w:t>
      </w:r>
      <w:r w:rsidRPr="0050244F">
        <w:rPr>
          <w:sz w:val="24"/>
          <w:lang w:val="zh-CN" w:eastAsia="zh-CN"/>
        </w:rPr>
        <w:t>] [</w:t>
      </w:r>
      <w:r w:rsidRPr="0050244F">
        <w:rPr>
          <w:rFonts w:ascii="SimSun" w:hAnsi="SimSun" w:cs="SimSun" w:hint="eastAsia"/>
          <w:sz w:val="24"/>
          <w:lang w:val="zh-CN" w:eastAsia="zh-CN"/>
        </w:rPr>
        <w:t>和</w:t>
      </w:r>
      <w:r>
        <w:rPr>
          <w:rFonts w:ascii="SimSun" w:hAnsi="SimSun" w:cs="SimSun" w:hint="eastAsia"/>
          <w:sz w:val="24"/>
          <w:lang w:val="zh-CN" w:eastAsia="zh-CN"/>
        </w:rPr>
        <w:t>相关</w:t>
      </w:r>
      <w:r w:rsidRPr="0050244F">
        <w:rPr>
          <w:rFonts w:ascii="SimSun" w:hAnsi="SimSun" w:cs="SimSun" w:hint="eastAsia"/>
          <w:sz w:val="24"/>
          <w:lang w:val="zh-CN" w:eastAsia="zh-CN"/>
        </w:rPr>
        <w:t>知识持有者</w:t>
      </w:r>
      <w:r w:rsidRPr="0050244F">
        <w:rPr>
          <w:sz w:val="24"/>
          <w:lang w:val="zh-CN" w:eastAsia="zh-CN"/>
        </w:rPr>
        <w:t>]</w:t>
      </w:r>
      <w:r w:rsidRPr="0050244F">
        <w:rPr>
          <w:rFonts w:ascii="SimSun" w:hAnsi="SimSun" w:cs="SimSun" w:hint="eastAsia"/>
          <w:sz w:val="24"/>
          <w:lang w:val="zh-CN" w:eastAsia="zh-CN"/>
        </w:rPr>
        <w:t>发表评论，为期三个月。秘书处将把评论意见直接送交提案方考虑，提案方然后将有三个月的时间根据收到的评论意见酌情考虑对提案作出修订，和</w:t>
      </w:r>
      <w:r>
        <w:rPr>
          <w:sz w:val="24"/>
          <w:lang w:val="zh-CN" w:eastAsia="zh-CN"/>
        </w:rPr>
        <w:t>/</w:t>
      </w:r>
      <w:r w:rsidRPr="0050244F">
        <w:rPr>
          <w:rFonts w:ascii="SimSun" w:hAnsi="SimSun" w:cs="SimSun" w:hint="eastAsia"/>
          <w:sz w:val="24"/>
          <w:lang w:val="zh-CN" w:eastAsia="zh-CN"/>
        </w:rPr>
        <w:t>或</w:t>
      </w:r>
      <w:r>
        <w:rPr>
          <w:rFonts w:ascii="SimSun" w:hAnsi="SimSun" w:cs="SimSun"/>
          <w:sz w:val="24"/>
          <w:lang w:val="en-US" w:eastAsia="zh-CN"/>
        </w:rPr>
        <w:t>[</w:t>
      </w:r>
      <w:r w:rsidRPr="0050244F">
        <w:rPr>
          <w:rFonts w:ascii="SimSun" w:hAnsi="SimSun" w:cs="SimSun" w:hint="eastAsia"/>
          <w:sz w:val="24"/>
          <w:lang w:val="zh-CN" w:eastAsia="zh-CN"/>
        </w:rPr>
        <w:t>依照其意愿</w:t>
      </w:r>
      <w:r>
        <w:rPr>
          <w:rFonts w:ascii="SimSun" w:hAnsi="SimSun" w:cs="SimSun"/>
          <w:sz w:val="24"/>
          <w:lang w:val="en-US" w:eastAsia="zh-CN"/>
        </w:rPr>
        <w:t>]</w:t>
      </w:r>
      <w:r w:rsidRPr="0050244F">
        <w:rPr>
          <w:rFonts w:ascii="SimSun" w:hAnsi="SimSun" w:cs="SimSun" w:hint="eastAsia"/>
          <w:sz w:val="24"/>
          <w:lang w:val="zh-CN" w:eastAsia="zh-CN"/>
        </w:rPr>
        <w:t>对</w:t>
      </w:r>
      <w:r>
        <w:rPr>
          <w:rFonts w:ascii="SimSun" w:hAnsi="SimSun" w:cs="SimSun"/>
          <w:sz w:val="24"/>
          <w:lang w:val="en-US" w:eastAsia="zh-CN"/>
        </w:rPr>
        <w:t>[</w:t>
      </w:r>
      <w:r w:rsidRPr="0050244F">
        <w:rPr>
          <w:rFonts w:ascii="SimSun" w:hAnsi="SimSun" w:cs="SimSun" w:hint="eastAsia"/>
          <w:sz w:val="24"/>
          <w:lang w:val="zh-CN" w:eastAsia="zh-CN"/>
        </w:rPr>
        <w:t>任何</w:t>
      </w:r>
      <w:r>
        <w:rPr>
          <w:rFonts w:ascii="SimSun" w:hAnsi="SimSun" w:cs="SimSun"/>
          <w:sz w:val="24"/>
          <w:lang w:val="en-US" w:eastAsia="zh-CN"/>
        </w:rPr>
        <w:t>]</w:t>
      </w:r>
      <w:r w:rsidRPr="0050244F">
        <w:rPr>
          <w:rFonts w:ascii="SimSun" w:hAnsi="SimSun" w:cs="SimSun" w:hint="eastAsia"/>
          <w:sz w:val="24"/>
          <w:lang w:val="zh-CN" w:eastAsia="zh-CN"/>
        </w:rPr>
        <w:t>评论意见作出答复；</w:t>
      </w:r>
    </w:p>
    <w:p w14:paraId="67F8271D" w14:textId="77777777" w:rsidR="00E47A64" w:rsidRPr="0050244F" w:rsidRDefault="00E47A64" w:rsidP="00A41F55">
      <w:pPr>
        <w:pStyle w:val="ListParagraph"/>
        <w:numPr>
          <w:ilvl w:val="1"/>
          <w:numId w:val="24"/>
        </w:numPr>
        <w:adjustRightInd w:val="0"/>
        <w:snapToGrid w:val="0"/>
        <w:spacing w:before="120" w:line="240" w:lineRule="atLeast"/>
        <w:ind w:left="0" w:firstLine="490"/>
        <w:contextualSpacing w:val="0"/>
        <w:rPr>
          <w:sz w:val="24"/>
          <w:lang w:val="zh-CN" w:eastAsia="zh-CN"/>
        </w:rPr>
      </w:pPr>
      <w:r w:rsidRPr="0050244F">
        <w:rPr>
          <w:rFonts w:ascii="SimSun" w:hAnsi="SimSun" w:cs="SimSun" w:hint="eastAsia"/>
          <w:sz w:val="24"/>
          <w:lang w:val="zh-CN" w:eastAsia="zh-CN"/>
        </w:rPr>
        <w:t>秘书处还就其收到的所有修改提案的处理情况每半年发布一次通知；</w:t>
      </w:r>
    </w:p>
    <w:p w14:paraId="360183F7" w14:textId="77777777" w:rsidR="00E47A64" w:rsidRPr="00DD0EC5" w:rsidRDefault="00E47A64" w:rsidP="00280748">
      <w:pPr>
        <w:pStyle w:val="ListParagraph"/>
        <w:adjustRightInd w:val="0"/>
        <w:snapToGrid w:val="0"/>
        <w:spacing w:before="120" w:line="240" w:lineRule="atLeast"/>
        <w:ind w:left="0" w:firstLine="490"/>
        <w:contextualSpacing w:val="0"/>
        <w:rPr>
          <w:sz w:val="24"/>
          <w:lang w:val="en-US" w:eastAsia="zh-CN"/>
        </w:rPr>
      </w:pPr>
      <w:r w:rsidRPr="00D62D7D">
        <w:rPr>
          <w:sz w:val="24"/>
          <w:lang w:val="en-US" w:eastAsia="zh-CN"/>
        </w:rPr>
        <w:lastRenderedPageBreak/>
        <w:t>[</w:t>
      </w:r>
      <w:r>
        <w:rPr>
          <w:rFonts w:ascii="SimSun" w:hAnsi="SimSun" w:cs="SimSun" w:hint="eastAsia"/>
          <w:sz w:val="24"/>
          <w:lang w:val="en-US" w:eastAsia="zh-CN"/>
        </w:rPr>
        <w:t>（</w:t>
      </w:r>
      <w:r w:rsidRPr="00FA5572">
        <w:rPr>
          <w:sz w:val="24"/>
          <w:lang w:val="en-US" w:eastAsia="zh-CN"/>
        </w:rPr>
        <w:t>d</w:t>
      </w:r>
      <w:r>
        <w:rPr>
          <w:rFonts w:ascii="SimSun" w:hAnsi="SimSun" w:cs="SimSun" w:hint="eastAsia"/>
          <w:sz w:val="24"/>
          <w:lang w:val="en-US" w:eastAsia="zh-CN"/>
        </w:rPr>
        <w:t>）</w:t>
      </w:r>
      <w:r>
        <w:rPr>
          <w:rFonts w:ascii="SimSun" w:hAnsi="SimSun" w:cs="SimSun"/>
          <w:sz w:val="24"/>
          <w:lang w:val="en-US" w:eastAsia="zh-CN"/>
        </w:rPr>
        <w:tab/>
      </w:r>
      <w:r w:rsidRPr="0050244F">
        <w:rPr>
          <w:rFonts w:ascii="SimSun" w:hAnsi="SimSun" w:cs="SimSun" w:hint="eastAsia"/>
          <w:sz w:val="24"/>
          <w:lang w:val="zh-CN" w:eastAsia="zh-CN"/>
        </w:rPr>
        <w:t>秘书处将汇编一份报告，其中包括收到的评论意见，在适用情况下包括答复</w:t>
      </w:r>
      <w:r w:rsidRPr="0050244F">
        <w:rPr>
          <w:sz w:val="24"/>
          <w:lang w:val="zh-CN" w:eastAsia="zh-CN"/>
        </w:rPr>
        <w:t>[</w:t>
      </w:r>
      <w:r w:rsidRPr="0050244F">
        <w:rPr>
          <w:rFonts w:ascii="SimSun" w:hAnsi="SimSun" w:cs="SimSun" w:hint="eastAsia"/>
          <w:sz w:val="24"/>
          <w:lang w:val="zh-CN" w:eastAsia="zh-CN"/>
        </w:rPr>
        <w:t>如果列入了以传统知识为基础的信息、任何关于与土著人民和地方社区协商的信息是否得到其</w:t>
      </w:r>
      <w:r w:rsidRPr="0050244F">
        <w:rPr>
          <w:rFonts w:ascii="SimSun" w:hAnsi="SimSun" w:cs="SimSun" w:hint="eastAsia"/>
          <w:sz w:val="24"/>
          <w:lang w:eastAsia="zh-CN"/>
        </w:rPr>
        <w:t>事先知情同意或自由、事先和知情同意</w:t>
      </w:r>
      <w:r w:rsidRPr="0050244F">
        <w:rPr>
          <w:rFonts w:ascii="SimSun" w:hAnsi="SimSun" w:cs="SimSun" w:hint="eastAsia"/>
          <w:sz w:val="24"/>
          <w:lang w:val="zh-CN" w:eastAsia="zh-CN"/>
        </w:rPr>
        <w:t>或</w:t>
      </w:r>
      <w:r>
        <w:rPr>
          <w:rFonts w:ascii="SimSun" w:hAnsi="SimSun" w:cs="SimSun"/>
          <w:sz w:val="24"/>
          <w:lang w:val="en-US" w:eastAsia="zh-CN"/>
        </w:rPr>
        <w:t>[</w:t>
      </w:r>
      <w:r>
        <w:rPr>
          <w:rFonts w:ascii="SimSun" w:hAnsi="SimSun" w:cs="SimSun" w:hint="eastAsia"/>
          <w:sz w:val="24"/>
          <w:lang w:val="en-US" w:eastAsia="zh-CN"/>
        </w:rPr>
        <w:t>依照</w:t>
      </w:r>
      <w:r w:rsidRPr="0040716F">
        <w:rPr>
          <w:rFonts w:ascii="SimSun" w:hAnsi="SimSun" w:cs="SimSun" w:hint="eastAsia"/>
          <w:sz w:val="24"/>
          <w:lang w:val="en-US" w:eastAsia="zh-CN"/>
        </w:rPr>
        <w:t>联合国土著人民权利宣言</w:t>
      </w:r>
      <w:r>
        <w:rPr>
          <w:rFonts w:ascii="SimSun" w:hAnsi="SimSun" w:cs="SimSun"/>
          <w:sz w:val="24"/>
          <w:lang w:val="en-US" w:eastAsia="zh-CN"/>
        </w:rPr>
        <w:t>]</w:t>
      </w:r>
      <w:r w:rsidRPr="0050244F">
        <w:rPr>
          <w:rFonts w:ascii="SimSun" w:hAnsi="SimSun" w:cs="SimSun" w:hint="eastAsia"/>
          <w:sz w:val="24"/>
          <w:lang w:val="zh-CN" w:eastAsia="zh-CN"/>
        </w:rPr>
        <w:t>得到土著人民和地方社区的批准和参与</w:t>
      </w:r>
      <w:r w:rsidRPr="0050244F">
        <w:rPr>
          <w:sz w:val="24"/>
          <w:lang w:val="zh-CN" w:eastAsia="zh-CN"/>
        </w:rPr>
        <w:t>]</w:t>
      </w:r>
      <w:r w:rsidRPr="0050244F">
        <w:rPr>
          <w:rFonts w:ascii="SimSun" w:hAnsi="SimSun" w:cs="SimSun" w:hint="eastAsia"/>
          <w:sz w:val="24"/>
          <w:lang w:val="zh-CN" w:eastAsia="zh-CN"/>
        </w:rPr>
        <w:t>，提交科学、技术和工艺咨询附属机构和缔约方大会审议</w:t>
      </w:r>
      <w:r>
        <w:rPr>
          <w:rFonts w:ascii="SimSun" w:hAnsi="SimSun" w:cs="SimSun" w:hint="eastAsia"/>
          <w:sz w:val="24"/>
          <w:lang w:val="zh-CN" w:eastAsia="zh-CN"/>
        </w:rPr>
        <w:t>和核可</w:t>
      </w:r>
      <w:r w:rsidRPr="0050244F">
        <w:rPr>
          <w:rFonts w:ascii="SimSun" w:hAnsi="SimSun" w:cs="SimSun" w:hint="eastAsia"/>
          <w:sz w:val="24"/>
          <w:lang w:val="zh-CN" w:eastAsia="zh-CN"/>
        </w:rPr>
        <w:t>，以便将</w:t>
      </w:r>
      <w:r>
        <w:rPr>
          <w:rFonts w:ascii="SimSun" w:hAnsi="SimSun" w:cs="SimSun" w:hint="eastAsia"/>
          <w:sz w:val="24"/>
          <w:lang w:val="zh-CN" w:eastAsia="zh-CN"/>
        </w:rPr>
        <w:t>得到核可的</w:t>
      </w:r>
      <w:r w:rsidRPr="0050244F">
        <w:rPr>
          <w:rFonts w:ascii="SimSun" w:hAnsi="SimSun" w:cs="SimSun" w:hint="eastAsia"/>
          <w:sz w:val="24"/>
          <w:lang w:val="zh-CN" w:eastAsia="zh-CN"/>
        </w:rPr>
        <w:t>修改纳入信息库。</w:t>
      </w:r>
      <w:r w:rsidRPr="0050244F">
        <w:rPr>
          <w:sz w:val="24"/>
          <w:lang w:val="zh-CN" w:eastAsia="zh-CN"/>
        </w:rPr>
        <w:t>[</w:t>
      </w:r>
      <w:r w:rsidRPr="0050244F">
        <w:rPr>
          <w:rFonts w:ascii="SimSun" w:hAnsi="SimSun" w:cs="SimSun" w:hint="eastAsia"/>
          <w:sz w:val="24"/>
          <w:lang w:val="zh-CN" w:eastAsia="zh-CN"/>
        </w:rPr>
        <w:t>在汇编报告时，秘书处</w:t>
      </w:r>
      <w:r>
        <w:rPr>
          <w:rFonts w:ascii="SimSun" w:hAnsi="SimSun" w:cs="SimSun" w:hint="eastAsia"/>
          <w:sz w:val="24"/>
          <w:lang w:val="zh-CN" w:eastAsia="zh-CN"/>
        </w:rPr>
        <w:t>可</w:t>
      </w:r>
      <w:r w:rsidRPr="0050244F">
        <w:rPr>
          <w:rFonts w:ascii="SimSun" w:hAnsi="SimSun" w:cs="SimSun" w:hint="eastAsia"/>
          <w:sz w:val="24"/>
          <w:lang w:val="zh-CN" w:eastAsia="zh-CN"/>
        </w:rPr>
        <w:t>征求缔约方大会授权的相关专家咨询机构的意见</w:t>
      </w:r>
      <w:r w:rsidRPr="0050244F">
        <w:rPr>
          <w:sz w:val="24"/>
          <w:lang w:val="zh-CN" w:eastAsia="zh-CN"/>
        </w:rPr>
        <w:t>]</w:t>
      </w:r>
      <w:r w:rsidRPr="0050244F">
        <w:rPr>
          <w:rFonts w:ascii="SimSun" w:hAnsi="SimSun" w:cs="SimSun" w:hint="eastAsia"/>
          <w:sz w:val="24"/>
          <w:lang w:val="zh-CN" w:eastAsia="zh-CN"/>
        </w:rPr>
        <w:t>；</w:t>
      </w:r>
      <w:r w:rsidRPr="00D62D7D">
        <w:rPr>
          <w:sz w:val="24"/>
          <w:lang w:val="en-US" w:eastAsia="zh-CN"/>
        </w:rPr>
        <w:t>]</w:t>
      </w:r>
    </w:p>
    <w:p w14:paraId="73305AF1" w14:textId="77777777" w:rsidR="00E47A64" w:rsidRPr="00615F69" w:rsidRDefault="00E47A64" w:rsidP="00615F69">
      <w:pPr>
        <w:adjustRightInd w:val="0"/>
        <w:snapToGrid w:val="0"/>
        <w:spacing w:before="120" w:line="240" w:lineRule="atLeast"/>
        <w:rPr>
          <w:sz w:val="24"/>
          <w:szCs w:val="24"/>
        </w:rPr>
      </w:pPr>
      <w:r w:rsidRPr="00615F69">
        <w:rPr>
          <w:sz w:val="24"/>
          <w:szCs w:val="24"/>
          <w:lang w:val="zh-CN"/>
        </w:rPr>
        <w:tab/>
        <w:t>[</w:t>
      </w:r>
      <w:r>
        <w:rPr>
          <w:rFonts w:ascii="SimSun" w:hAnsi="SimSun" w:cs="SimSun" w:hint="eastAsia"/>
          <w:sz w:val="24"/>
          <w:szCs w:val="24"/>
          <w:lang w:val="zh-CN"/>
        </w:rPr>
        <w:t>（</w:t>
      </w:r>
      <w:r w:rsidRPr="00615F69">
        <w:rPr>
          <w:sz w:val="24"/>
          <w:szCs w:val="24"/>
          <w:lang w:val="zh-CN"/>
        </w:rPr>
        <w:t>e</w:t>
      </w:r>
      <w:r>
        <w:rPr>
          <w:rFonts w:ascii="SimSun" w:hAnsi="SimSun" w:cs="SimSun" w:hint="eastAsia"/>
          <w:sz w:val="24"/>
          <w:szCs w:val="24"/>
          <w:lang w:val="zh-CN"/>
        </w:rPr>
        <w:t>）</w:t>
      </w:r>
      <w:r w:rsidRPr="00615F69">
        <w:rPr>
          <w:sz w:val="24"/>
          <w:szCs w:val="24"/>
          <w:lang w:val="zh-CN"/>
        </w:rPr>
        <w:tab/>
      </w:r>
      <w:r w:rsidRPr="00615F69">
        <w:rPr>
          <w:rFonts w:ascii="SimSun" w:hAnsi="SimSun" w:cs="SimSun" w:hint="eastAsia"/>
          <w:sz w:val="24"/>
          <w:szCs w:val="24"/>
          <w:lang w:val="zh-CN"/>
        </w:rPr>
        <w:t>作为第</w:t>
      </w:r>
      <w:r w:rsidRPr="00615F69">
        <w:rPr>
          <w:sz w:val="24"/>
          <w:szCs w:val="24"/>
          <w:lang w:val="zh-CN"/>
        </w:rPr>
        <w:t>1</w:t>
      </w:r>
      <w:r>
        <w:rPr>
          <w:rFonts w:ascii="SimSun" w:hAnsi="SimSun" w:cs="SimSun" w:hint="eastAsia"/>
          <w:sz w:val="24"/>
          <w:szCs w:val="24"/>
          <w:lang w:val="zh-CN"/>
        </w:rPr>
        <w:t>（</w:t>
      </w:r>
      <w:r w:rsidRPr="00615F69">
        <w:rPr>
          <w:sz w:val="24"/>
          <w:szCs w:val="24"/>
          <w:lang w:val="zh-CN"/>
        </w:rPr>
        <w:t>d</w:t>
      </w:r>
      <w:r>
        <w:rPr>
          <w:rFonts w:ascii="SimSun" w:hAnsi="SimSun" w:cs="SimSun" w:hint="eastAsia"/>
          <w:sz w:val="24"/>
          <w:szCs w:val="24"/>
          <w:lang w:val="zh-CN"/>
        </w:rPr>
        <w:t>）</w:t>
      </w:r>
      <w:r w:rsidRPr="00615F69">
        <w:rPr>
          <w:rFonts w:ascii="SimSun" w:hAnsi="SimSun" w:cs="SimSun" w:hint="eastAsia"/>
          <w:sz w:val="24"/>
          <w:szCs w:val="24"/>
          <w:lang w:val="zh-CN"/>
        </w:rPr>
        <w:t>段的替代</w:t>
      </w:r>
      <w:r>
        <w:rPr>
          <w:rFonts w:ascii="SimSun" w:hAnsi="SimSun" w:cs="SimSun" w:hint="eastAsia"/>
          <w:sz w:val="24"/>
          <w:szCs w:val="24"/>
          <w:lang w:val="zh-CN"/>
        </w:rPr>
        <w:t>办法</w:t>
      </w:r>
      <w:r w:rsidRPr="00615F69">
        <w:rPr>
          <w:rFonts w:ascii="SimSun" w:hAnsi="SimSun" w:cs="SimSun" w:hint="eastAsia"/>
          <w:sz w:val="24"/>
          <w:szCs w:val="24"/>
          <w:lang w:val="zh-CN"/>
        </w:rPr>
        <w:t>，经提案方决定，秘书处将汇编一份报告，供科学、技术和工艺咨询附属机构和缔约方大会</w:t>
      </w:r>
      <w:r>
        <w:rPr>
          <w:rFonts w:ascii="SimSun" w:hAnsi="SimSun" w:cs="SimSun"/>
          <w:sz w:val="24"/>
          <w:szCs w:val="24"/>
        </w:rPr>
        <w:t>[</w:t>
      </w:r>
      <w:r w:rsidRPr="00615F69">
        <w:rPr>
          <w:rFonts w:ascii="SimSun" w:hAnsi="SimSun" w:cs="SimSun" w:hint="eastAsia"/>
          <w:sz w:val="24"/>
          <w:szCs w:val="24"/>
          <w:lang w:val="zh-CN"/>
        </w:rPr>
        <w:t>参考</w:t>
      </w:r>
      <w:r>
        <w:rPr>
          <w:rFonts w:ascii="SimSun" w:hAnsi="SimSun" w:cs="SimSun"/>
          <w:sz w:val="24"/>
          <w:szCs w:val="24"/>
        </w:rPr>
        <w:t>]/[</w:t>
      </w:r>
      <w:r>
        <w:rPr>
          <w:rFonts w:ascii="SimSun" w:hAnsi="SimSun" w:cs="SimSun" w:hint="eastAsia"/>
          <w:sz w:val="24"/>
          <w:szCs w:val="24"/>
        </w:rPr>
        <w:t>审议</w:t>
      </w:r>
      <w:r>
        <w:rPr>
          <w:rFonts w:ascii="SimSun" w:hAnsi="SimSun" w:cs="SimSun"/>
          <w:sz w:val="24"/>
          <w:szCs w:val="24"/>
        </w:rPr>
        <w:t>]</w:t>
      </w:r>
      <w:r w:rsidRPr="00615F69">
        <w:rPr>
          <w:rFonts w:ascii="SimSun" w:hAnsi="SimSun" w:cs="SimSun" w:hint="eastAsia"/>
          <w:sz w:val="24"/>
          <w:szCs w:val="24"/>
          <w:lang w:val="zh-CN"/>
        </w:rPr>
        <w:t>，并列入信息库；</w:t>
      </w:r>
      <w:r w:rsidRPr="00615F69">
        <w:rPr>
          <w:sz w:val="24"/>
          <w:szCs w:val="24"/>
          <w:lang w:val="zh-CN"/>
        </w:rPr>
        <w:t>]</w:t>
      </w:r>
    </w:p>
    <w:p w14:paraId="211DC2F1" w14:textId="77777777" w:rsidR="00E47A64" w:rsidRPr="00615F69" w:rsidRDefault="00E47A64" w:rsidP="00615F69">
      <w:pPr>
        <w:adjustRightInd w:val="0"/>
        <w:snapToGrid w:val="0"/>
        <w:spacing w:before="120" w:line="240" w:lineRule="atLeast"/>
        <w:rPr>
          <w:sz w:val="24"/>
          <w:szCs w:val="24"/>
        </w:rPr>
      </w:pPr>
      <w:r w:rsidRPr="00615F69">
        <w:rPr>
          <w:sz w:val="24"/>
          <w:szCs w:val="24"/>
          <w:lang w:val="zh-CN"/>
        </w:rPr>
        <w:tab/>
      </w:r>
      <w:r>
        <w:rPr>
          <w:rFonts w:ascii="SimSun" w:hAnsi="SimSun" w:cs="SimSun" w:hint="eastAsia"/>
          <w:sz w:val="24"/>
          <w:szCs w:val="24"/>
          <w:lang w:val="zh-CN"/>
        </w:rPr>
        <w:t>（</w:t>
      </w:r>
      <w:r w:rsidRPr="00615F69">
        <w:rPr>
          <w:sz w:val="24"/>
          <w:szCs w:val="24"/>
          <w:lang w:val="zh-CN"/>
        </w:rPr>
        <w:t>f</w:t>
      </w:r>
      <w:r>
        <w:rPr>
          <w:rFonts w:ascii="SimSun" w:hAnsi="SimSun" w:cs="SimSun" w:hint="eastAsia"/>
          <w:sz w:val="24"/>
          <w:szCs w:val="24"/>
          <w:lang w:val="zh-CN"/>
        </w:rPr>
        <w:t>）</w:t>
      </w:r>
      <w:r w:rsidRPr="00615F69">
        <w:rPr>
          <w:sz w:val="24"/>
          <w:szCs w:val="24"/>
          <w:lang w:val="zh-CN"/>
        </w:rPr>
        <w:tab/>
      </w:r>
      <w:r w:rsidRPr="00615F69">
        <w:rPr>
          <w:rFonts w:ascii="SimSun" w:hAnsi="SimSun" w:cs="SimSun" w:hint="eastAsia"/>
          <w:sz w:val="24"/>
          <w:szCs w:val="24"/>
          <w:lang w:val="zh-CN"/>
        </w:rPr>
        <w:t>将把先前对</w:t>
      </w:r>
      <w:r>
        <w:rPr>
          <w:sz w:val="24"/>
          <w:szCs w:val="24"/>
          <w:lang w:val="zh-CN"/>
        </w:rPr>
        <w:t>EBSA</w:t>
      </w:r>
      <w:r w:rsidRPr="00615F69">
        <w:rPr>
          <w:rFonts w:ascii="SimSun" w:hAnsi="SimSun" w:cs="SimSun" w:hint="eastAsia"/>
          <w:sz w:val="24"/>
          <w:szCs w:val="24"/>
          <w:lang w:val="zh-CN"/>
        </w:rPr>
        <w:t>的描述以及将其纳入信息库的</w:t>
      </w:r>
      <w:r>
        <w:rPr>
          <w:rFonts w:ascii="SimSun" w:hAnsi="SimSun" w:cs="SimSun" w:hint="eastAsia"/>
          <w:sz w:val="24"/>
          <w:szCs w:val="24"/>
          <w:lang w:val="zh-CN"/>
        </w:rPr>
        <w:t>方式</w:t>
      </w:r>
      <w:r w:rsidRPr="00615F69">
        <w:rPr>
          <w:rFonts w:ascii="SimSun" w:hAnsi="SimSun" w:cs="SimSun" w:hint="eastAsia"/>
          <w:sz w:val="24"/>
          <w:szCs w:val="24"/>
          <w:lang w:val="zh-CN"/>
        </w:rPr>
        <w:t>保留在信息分享机制以供查阅。</w:t>
      </w:r>
    </w:p>
    <w:p w14:paraId="0DCC66E7" w14:textId="77777777" w:rsidR="00E47A64" w:rsidRPr="00615F69" w:rsidRDefault="00E47A64" w:rsidP="00280748">
      <w:pPr>
        <w:adjustRightInd w:val="0"/>
        <w:snapToGrid w:val="0"/>
        <w:spacing w:before="120" w:line="240" w:lineRule="atLeast"/>
        <w:rPr>
          <w:sz w:val="24"/>
          <w:szCs w:val="24"/>
        </w:rPr>
      </w:pPr>
      <w:r w:rsidRPr="00615F69">
        <w:rPr>
          <w:sz w:val="24"/>
          <w:szCs w:val="24"/>
        </w:rPr>
        <w:t>[2.</w:t>
      </w:r>
      <w:r w:rsidRPr="00615F69">
        <w:rPr>
          <w:sz w:val="24"/>
          <w:szCs w:val="24"/>
        </w:rPr>
        <w:tab/>
      </w:r>
      <w:r w:rsidRPr="00615F69">
        <w:rPr>
          <w:rFonts w:ascii="SimSun" w:hAnsi="SimSun" w:cs="SimSun" w:hint="eastAsia"/>
          <w:sz w:val="24"/>
          <w:szCs w:val="24"/>
          <w:lang w:val="zh-CN"/>
        </w:rPr>
        <w:t>出于附件三原因</w:t>
      </w:r>
      <w:r>
        <w:rPr>
          <w:rFonts w:ascii="SimSun" w:hAnsi="SimSun" w:cs="SimSun" w:hint="eastAsia"/>
          <w:sz w:val="24"/>
          <w:szCs w:val="24"/>
        </w:rPr>
        <w:t>（</w:t>
      </w:r>
      <w:r w:rsidRPr="00615F69">
        <w:rPr>
          <w:sz w:val="24"/>
          <w:szCs w:val="24"/>
        </w:rPr>
        <w:t>a</w:t>
      </w:r>
      <w:r>
        <w:rPr>
          <w:rFonts w:ascii="SimSun" w:hAnsi="SimSun" w:cs="SimSun" w:hint="eastAsia"/>
          <w:sz w:val="24"/>
          <w:szCs w:val="24"/>
        </w:rPr>
        <w:t>）</w:t>
      </w:r>
      <w:r w:rsidRPr="00615F69">
        <w:rPr>
          <w:rFonts w:ascii="SimSun" w:hAnsi="SimSun" w:cs="SimSun" w:hint="eastAsia"/>
          <w:sz w:val="24"/>
          <w:szCs w:val="24"/>
          <w:lang w:val="zh-CN"/>
        </w:rPr>
        <w:t>至</w:t>
      </w:r>
      <w:r>
        <w:rPr>
          <w:rFonts w:ascii="SimSun" w:hAnsi="SimSun" w:cs="SimSun" w:hint="eastAsia"/>
          <w:sz w:val="24"/>
          <w:szCs w:val="24"/>
        </w:rPr>
        <w:t>（</w:t>
      </w:r>
      <w:r>
        <w:rPr>
          <w:rFonts w:ascii="SimSun" w:hAnsi="SimSun" w:cs="SimSun"/>
          <w:sz w:val="24"/>
          <w:szCs w:val="24"/>
        </w:rPr>
        <w:t>f</w:t>
      </w:r>
      <w:r>
        <w:rPr>
          <w:rFonts w:ascii="SimSun" w:hAnsi="SimSun" w:cs="SimSun" w:hint="eastAsia"/>
          <w:sz w:val="24"/>
          <w:szCs w:val="24"/>
        </w:rPr>
        <w:t>）</w:t>
      </w:r>
      <w:r w:rsidRPr="00615F69">
        <w:rPr>
          <w:rFonts w:ascii="SimSun" w:hAnsi="SimSun" w:cs="SimSun" w:hint="eastAsia"/>
          <w:sz w:val="24"/>
          <w:szCs w:val="24"/>
          <w:lang w:val="zh-CN"/>
        </w:rPr>
        <w:t>以及为了将所做修改列入</w:t>
      </w:r>
      <w:r>
        <w:rPr>
          <w:sz w:val="24"/>
          <w:szCs w:val="24"/>
          <w:lang w:val="zh-CN"/>
        </w:rPr>
        <w:t>EBSA</w:t>
      </w:r>
      <w:r w:rsidRPr="00615F69">
        <w:rPr>
          <w:rFonts w:ascii="SimSun" w:hAnsi="SimSun" w:cs="SimSun" w:hint="eastAsia"/>
          <w:sz w:val="24"/>
          <w:szCs w:val="24"/>
          <w:lang w:val="zh-CN"/>
        </w:rPr>
        <w:t>信息分享机制</w:t>
      </w:r>
      <w:r w:rsidRPr="00615F69">
        <w:rPr>
          <w:rFonts w:ascii="SimSun" w:hAnsi="SimSun" w:cs="SimSun" w:hint="eastAsia"/>
          <w:sz w:val="24"/>
          <w:szCs w:val="24"/>
        </w:rPr>
        <w:t>；</w:t>
      </w:r>
    </w:p>
    <w:p w14:paraId="75946D1A" w14:textId="77777777" w:rsidR="00E47A64" w:rsidRPr="00C46D0D" w:rsidRDefault="00E47A64" w:rsidP="00A41F55">
      <w:pPr>
        <w:pStyle w:val="ListParagraph"/>
        <w:numPr>
          <w:ilvl w:val="1"/>
          <w:numId w:val="25"/>
        </w:numPr>
        <w:adjustRightInd w:val="0"/>
        <w:snapToGrid w:val="0"/>
        <w:spacing w:before="120" w:line="240" w:lineRule="atLeast"/>
        <w:ind w:left="0" w:firstLine="490"/>
        <w:contextualSpacing w:val="0"/>
        <w:rPr>
          <w:sz w:val="24"/>
          <w:lang w:val="zh-CN" w:eastAsia="zh-CN"/>
        </w:rPr>
      </w:pPr>
      <w:bookmarkStart w:id="3" w:name="_Hlk38024149"/>
      <w:r w:rsidRPr="00C46D0D">
        <w:rPr>
          <w:rFonts w:ascii="SimSun" w:hAnsi="SimSun" w:cs="SimSun" w:hint="eastAsia"/>
          <w:sz w:val="24"/>
          <w:lang w:val="zh-CN" w:eastAsia="zh-CN"/>
        </w:rPr>
        <w:t>向秘书处提交对</w:t>
      </w:r>
      <w:r>
        <w:rPr>
          <w:sz w:val="24"/>
          <w:lang w:val="zh-CN" w:eastAsia="zh-CN"/>
        </w:rPr>
        <w:t>EBSA</w:t>
      </w:r>
      <w:r w:rsidRPr="00C46D0D">
        <w:rPr>
          <w:rFonts w:ascii="SimSun" w:hAnsi="SimSun" w:cs="SimSun" w:hint="eastAsia"/>
          <w:sz w:val="24"/>
          <w:lang w:val="zh-CN" w:eastAsia="zh-CN"/>
        </w:rPr>
        <w:t>描述的修改，并连同提交关于所拟议修改的产生过程的信息，包括科学合理的国家商定同行</w:t>
      </w:r>
      <w:r>
        <w:rPr>
          <w:rFonts w:ascii="SimSun" w:hAnsi="SimSun" w:cs="SimSun" w:hint="eastAsia"/>
          <w:sz w:val="24"/>
          <w:lang w:val="zh-CN" w:eastAsia="zh-CN"/>
        </w:rPr>
        <w:t>评议</w:t>
      </w:r>
      <w:r w:rsidRPr="00C46D0D">
        <w:rPr>
          <w:rFonts w:ascii="SimSun" w:hAnsi="SimSun" w:cs="SimSun" w:hint="eastAsia"/>
          <w:sz w:val="24"/>
          <w:lang w:val="zh-CN" w:eastAsia="zh-CN"/>
        </w:rPr>
        <w:t>程序的信息；</w:t>
      </w:r>
    </w:p>
    <w:bookmarkEnd w:id="3"/>
    <w:p w14:paraId="5A2A7FB2" w14:textId="77777777" w:rsidR="00E47A64" w:rsidRPr="00C46D0D" w:rsidRDefault="00E47A64" w:rsidP="00A41F55">
      <w:pPr>
        <w:pStyle w:val="ListParagraph"/>
        <w:numPr>
          <w:ilvl w:val="1"/>
          <w:numId w:val="25"/>
        </w:numPr>
        <w:adjustRightInd w:val="0"/>
        <w:snapToGrid w:val="0"/>
        <w:spacing w:before="120" w:line="240" w:lineRule="atLeast"/>
        <w:ind w:left="0" w:firstLine="490"/>
        <w:contextualSpacing w:val="0"/>
        <w:rPr>
          <w:sz w:val="24"/>
          <w:lang w:eastAsia="zh-CN"/>
        </w:rPr>
      </w:pPr>
      <w:r w:rsidRPr="00C46D0D">
        <w:rPr>
          <w:rFonts w:ascii="SimSun" w:hAnsi="SimSun" w:cs="SimSun" w:hint="eastAsia"/>
          <w:sz w:val="24"/>
          <w:lang w:val="zh-CN" w:eastAsia="zh-CN"/>
        </w:rPr>
        <w:t>秘书处通过</w:t>
      </w:r>
      <w:r>
        <w:rPr>
          <w:sz w:val="24"/>
          <w:lang w:val="zh-CN" w:eastAsia="zh-CN"/>
        </w:rPr>
        <w:t>CBD</w:t>
      </w:r>
      <w:r w:rsidRPr="00C46D0D">
        <w:rPr>
          <w:rFonts w:ascii="SimSun" w:hAnsi="SimSun" w:cs="SimSun" w:hint="eastAsia"/>
          <w:sz w:val="24"/>
          <w:lang w:val="zh-CN" w:eastAsia="zh-CN"/>
        </w:rPr>
        <w:t>通知</w:t>
      </w:r>
      <w:r>
        <w:rPr>
          <w:rFonts w:ascii="SimSun" w:hAnsi="SimSun" w:cs="SimSun" w:hint="eastAsia"/>
          <w:sz w:val="24"/>
          <w:lang w:val="zh-CN" w:eastAsia="zh-CN"/>
        </w:rPr>
        <w:t>发布</w:t>
      </w:r>
      <w:r w:rsidRPr="00C46D0D">
        <w:rPr>
          <w:rFonts w:ascii="SimSun" w:hAnsi="SimSun" w:cs="SimSun" w:hint="eastAsia"/>
          <w:sz w:val="24"/>
          <w:lang w:val="zh-CN" w:eastAsia="zh-CN"/>
        </w:rPr>
        <w:t>有关修改的信息</w:t>
      </w:r>
      <w:r>
        <w:rPr>
          <w:rFonts w:ascii="SimSun" w:hAnsi="SimSun" w:cs="SimSun" w:hint="eastAsia"/>
          <w:sz w:val="24"/>
          <w:lang w:val="zh-CN" w:eastAsia="zh-CN"/>
        </w:rPr>
        <w:t>。</w:t>
      </w:r>
      <w:r w:rsidRPr="00E270CD">
        <w:rPr>
          <w:rFonts w:ascii="SimSun" w:hAnsi="SimSun" w:cs="SimSun"/>
          <w:sz w:val="24"/>
          <w:lang w:val="zh-CN" w:eastAsia="zh-CN"/>
        </w:rPr>
        <w:t>[</w:t>
      </w:r>
      <w:r w:rsidRPr="00E270CD">
        <w:rPr>
          <w:rFonts w:ascii="SimSun" w:hAnsi="SimSun" w:cs="SimSun" w:hint="eastAsia"/>
          <w:sz w:val="24"/>
          <w:lang w:val="zh-CN" w:eastAsia="zh-CN"/>
        </w:rPr>
        <w:t>修改将</w:t>
      </w:r>
      <w:r>
        <w:rPr>
          <w:rFonts w:ascii="SimSun" w:hAnsi="SimSun" w:cs="SimSun" w:hint="eastAsia"/>
          <w:sz w:val="24"/>
          <w:lang w:val="zh-CN" w:eastAsia="zh-CN"/>
        </w:rPr>
        <w:t>开放三个月，供</w:t>
      </w:r>
      <w:r w:rsidRPr="00E270CD">
        <w:rPr>
          <w:rFonts w:ascii="SimSun" w:hAnsi="SimSun" w:cs="SimSun" w:hint="eastAsia"/>
          <w:sz w:val="24"/>
          <w:lang w:val="zh-CN" w:eastAsia="zh-CN"/>
        </w:rPr>
        <w:t>缔约方、其他政府、相关组织和相关知识持有者</w:t>
      </w:r>
      <w:r>
        <w:rPr>
          <w:rFonts w:ascii="SimSun" w:hAnsi="SimSun" w:cs="SimSun" w:hint="eastAsia"/>
          <w:sz w:val="24"/>
          <w:lang w:val="zh-CN" w:eastAsia="zh-CN"/>
        </w:rPr>
        <w:t>提出</w:t>
      </w:r>
      <w:r w:rsidRPr="00E270CD">
        <w:rPr>
          <w:rFonts w:ascii="SimSun" w:hAnsi="SimSun" w:cs="SimSun" w:hint="eastAsia"/>
          <w:sz w:val="24"/>
          <w:lang w:val="zh-CN" w:eastAsia="zh-CN"/>
        </w:rPr>
        <w:t>意见。秘书处将</w:t>
      </w:r>
      <w:r>
        <w:rPr>
          <w:rFonts w:ascii="SimSun" w:hAnsi="SimSun" w:cs="SimSun" w:hint="eastAsia"/>
          <w:sz w:val="24"/>
          <w:lang w:val="zh-CN" w:eastAsia="zh-CN"/>
        </w:rPr>
        <w:t>各项意见</w:t>
      </w:r>
      <w:r w:rsidRPr="00E270CD">
        <w:rPr>
          <w:rFonts w:ascii="SimSun" w:hAnsi="SimSun" w:cs="SimSun" w:hint="eastAsia"/>
          <w:sz w:val="24"/>
          <w:lang w:val="zh-CN" w:eastAsia="zh-CN"/>
        </w:rPr>
        <w:t>直接发送给提案人考虑，然后提案人将有三个月的时间考虑根据</w:t>
      </w:r>
      <w:r>
        <w:rPr>
          <w:rFonts w:ascii="SimSun" w:hAnsi="SimSun" w:cs="SimSun" w:hint="eastAsia"/>
          <w:sz w:val="24"/>
          <w:lang w:val="zh-CN" w:eastAsia="zh-CN"/>
        </w:rPr>
        <w:t>提出的意见</w:t>
      </w:r>
      <w:r w:rsidRPr="00E270CD">
        <w:rPr>
          <w:rFonts w:ascii="SimSun" w:hAnsi="SimSun" w:cs="SimSun" w:hint="eastAsia"/>
          <w:sz w:val="24"/>
          <w:lang w:val="zh-CN" w:eastAsia="zh-CN"/>
        </w:rPr>
        <w:t>调整提案和</w:t>
      </w:r>
      <w:r w:rsidRPr="00E270CD">
        <w:rPr>
          <w:rFonts w:ascii="SimSun" w:hAnsi="SimSun" w:cs="SimSun"/>
          <w:sz w:val="24"/>
          <w:lang w:val="zh-CN" w:eastAsia="zh-CN"/>
        </w:rPr>
        <w:t>/</w:t>
      </w:r>
      <w:r w:rsidRPr="00E270CD">
        <w:rPr>
          <w:rFonts w:ascii="SimSun" w:hAnsi="SimSun" w:cs="SimSun" w:hint="eastAsia"/>
          <w:sz w:val="24"/>
          <w:lang w:val="zh-CN" w:eastAsia="zh-CN"/>
        </w:rPr>
        <w:t>或</w:t>
      </w:r>
      <w:r>
        <w:rPr>
          <w:rFonts w:ascii="SimSun" w:hAnsi="SimSun" w:cs="SimSun" w:hint="eastAsia"/>
          <w:sz w:val="24"/>
          <w:lang w:val="zh-CN" w:eastAsia="zh-CN"/>
        </w:rPr>
        <w:t>不妨</w:t>
      </w:r>
      <w:r w:rsidRPr="00E270CD">
        <w:rPr>
          <w:rFonts w:ascii="SimSun" w:hAnsi="SimSun" w:cs="SimSun" w:hint="eastAsia"/>
          <w:sz w:val="24"/>
          <w:lang w:val="zh-CN" w:eastAsia="zh-CN"/>
        </w:rPr>
        <w:t>对</w:t>
      </w:r>
      <w:r>
        <w:rPr>
          <w:rFonts w:ascii="SimSun" w:hAnsi="SimSun" w:cs="SimSun" w:hint="eastAsia"/>
          <w:sz w:val="24"/>
          <w:lang w:val="zh-CN" w:eastAsia="zh-CN"/>
        </w:rPr>
        <w:t>这些意见</w:t>
      </w:r>
      <w:r w:rsidRPr="00E270CD">
        <w:rPr>
          <w:rFonts w:ascii="SimSun" w:hAnsi="SimSun" w:cs="SimSun" w:hint="eastAsia"/>
          <w:sz w:val="24"/>
          <w:lang w:val="zh-CN" w:eastAsia="zh-CN"/>
        </w:rPr>
        <w:t>作出回应</w:t>
      </w:r>
      <w:r w:rsidRPr="00E270CD">
        <w:rPr>
          <w:rFonts w:ascii="SimSun" w:hAnsi="SimSun" w:cs="SimSun"/>
          <w:sz w:val="24"/>
          <w:lang w:val="zh-CN" w:eastAsia="zh-CN"/>
        </w:rPr>
        <w:t>]</w:t>
      </w:r>
      <w:r w:rsidRPr="00C46D0D">
        <w:rPr>
          <w:rFonts w:ascii="SimSun" w:hAnsi="SimSun" w:cs="SimSun" w:hint="eastAsia"/>
          <w:sz w:val="24"/>
          <w:lang w:val="zh-CN" w:eastAsia="zh-CN"/>
        </w:rPr>
        <w:t>；</w:t>
      </w:r>
    </w:p>
    <w:p w14:paraId="2B71B63E" w14:textId="77777777" w:rsidR="00E47A64" w:rsidRPr="00C46D0D" w:rsidRDefault="00E47A64" w:rsidP="00A41F55">
      <w:pPr>
        <w:pStyle w:val="ListParagraph"/>
        <w:numPr>
          <w:ilvl w:val="1"/>
          <w:numId w:val="25"/>
        </w:numPr>
        <w:adjustRightInd w:val="0"/>
        <w:snapToGrid w:val="0"/>
        <w:spacing w:before="120" w:line="240" w:lineRule="atLeast"/>
        <w:ind w:left="0" w:firstLine="490"/>
        <w:contextualSpacing w:val="0"/>
        <w:rPr>
          <w:sz w:val="24"/>
          <w:lang w:eastAsia="zh-CN"/>
        </w:rPr>
      </w:pPr>
      <w:r w:rsidRPr="00C46D0D">
        <w:rPr>
          <w:rFonts w:ascii="SimSun" w:hAnsi="SimSun" w:cs="SimSun" w:hint="eastAsia"/>
          <w:sz w:val="24"/>
          <w:lang w:val="zh-CN" w:eastAsia="zh-CN"/>
        </w:rPr>
        <w:t>秘书处还将就其收到的修改每半年发布一次通知；</w:t>
      </w:r>
    </w:p>
    <w:p w14:paraId="4469358D" w14:textId="77777777" w:rsidR="00E47A64" w:rsidRPr="00C46D0D" w:rsidRDefault="00E47A64" w:rsidP="00A41F55">
      <w:pPr>
        <w:pStyle w:val="ListParagraph"/>
        <w:numPr>
          <w:ilvl w:val="1"/>
          <w:numId w:val="25"/>
        </w:numPr>
        <w:adjustRightInd w:val="0"/>
        <w:snapToGrid w:val="0"/>
        <w:spacing w:before="120" w:line="240" w:lineRule="atLeast"/>
        <w:ind w:left="0" w:firstLine="490"/>
        <w:contextualSpacing w:val="0"/>
        <w:rPr>
          <w:sz w:val="24"/>
        </w:rPr>
      </w:pPr>
      <w:r w:rsidRPr="00C46D0D">
        <w:rPr>
          <w:rFonts w:ascii="SimSun" w:hAnsi="SimSun" w:cs="SimSun" w:hint="eastAsia"/>
          <w:sz w:val="24"/>
          <w:lang w:val="zh-CN" w:eastAsia="zh-CN"/>
        </w:rPr>
        <w:t>秘书处将汇编一份报告，提交科学、技术和工艺咨询附属机构和缔约方大会供其参考</w:t>
      </w:r>
      <w:bookmarkStart w:id="4" w:name="_Hlk38024817"/>
      <w:r w:rsidRPr="00C46D0D">
        <w:rPr>
          <w:rFonts w:ascii="SimSun" w:hAnsi="SimSun" w:cs="SimSun" w:hint="eastAsia"/>
          <w:sz w:val="24"/>
          <w:lang w:val="zh-CN" w:eastAsia="zh-CN"/>
        </w:rPr>
        <w:t>。关于所做修改的信息应该有可以得到的最好信息做支持并采用最佳做法，这些信息的链接将列入信息分享机制</w:t>
      </w:r>
      <w:bookmarkEnd w:id="4"/>
      <w:r w:rsidRPr="00C46D0D">
        <w:rPr>
          <w:rFonts w:ascii="SimSun" w:hAnsi="SimSun" w:cs="SimSun" w:hint="eastAsia"/>
          <w:sz w:val="24"/>
          <w:lang w:val="zh-CN" w:eastAsia="zh-CN"/>
        </w:rPr>
        <w:t>并在</w:t>
      </w:r>
      <w:r>
        <w:rPr>
          <w:sz w:val="24"/>
          <w:lang w:val="zh-CN" w:eastAsia="zh-CN"/>
        </w:rPr>
        <w:t>EBSA</w:t>
      </w:r>
      <w:r w:rsidRPr="00C46D0D">
        <w:rPr>
          <w:rFonts w:ascii="SimSun" w:hAnsi="SimSun" w:cs="SimSun" w:hint="eastAsia"/>
          <w:sz w:val="24"/>
          <w:lang w:val="zh-CN" w:eastAsia="zh-CN"/>
        </w:rPr>
        <w:t>网站上得到反映。</w:t>
      </w:r>
      <w:r w:rsidRPr="00C46D0D">
        <w:rPr>
          <w:sz w:val="24"/>
          <w:lang w:val="zh-CN"/>
        </w:rPr>
        <w:t>]</w:t>
      </w:r>
    </w:p>
    <w:p w14:paraId="42C19CBE" w14:textId="3CA4E1C4" w:rsidR="00E47A64" w:rsidRPr="00FA38FA" w:rsidRDefault="00E47A64" w:rsidP="00D71D49">
      <w:pPr>
        <w:keepNext/>
        <w:adjustRightInd w:val="0"/>
        <w:snapToGrid w:val="0"/>
        <w:spacing w:before="360" w:line="240" w:lineRule="atLeast"/>
        <w:jc w:val="center"/>
        <w:outlineLvl w:val="2"/>
        <w:rPr>
          <w:rFonts w:eastAsia="KaiTi"/>
          <w:snapToGrid w:val="0"/>
          <w:sz w:val="24"/>
          <w:szCs w:val="24"/>
        </w:rPr>
      </w:pPr>
      <w:r w:rsidRPr="00FA38FA">
        <w:rPr>
          <w:rFonts w:eastAsia="KaiTi" w:hint="eastAsia"/>
          <w:sz w:val="24"/>
          <w:szCs w:val="24"/>
          <w:lang w:val="zh-CN"/>
        </w:rPr>
        <w:t>附件七</w:t>
      </w:r>
    </w:p>
    <w:p w14:paraId="18A70B9A" w14:textId="77777777" w:rsidR="00E47A64" w:rsidRPr="00615F69" w:rsidRDefault="00E47A64" w:rsidP="00615F69">
      <w:pPr>
        <w:adjustRightInd w:val="0"/>
        <w:snapToGrid w:val="0"/>
        <w:spacing w:before="120" w:line="240" w:lineRule="atLeast"/>
        <w:jc w:val="center"/>
        <w:rPr>
          <w:b/>
          <w:bCs/>
          <w:caps/>
          <w:sz w:val="24"/>
          <w:szCs w:val="24"/>
        </w:rPr>
      </w:pPr>
      <w:r w:rsidRPr="00615F69">
        <w:rPr>
          <w:rFonts w:ascii="SimSun" w:hAnsi="SimSun" w:cs="SimSun" w:hint="eastAsia"/>
          <w:b/>
          <w:bCs/>
          <w:sz w:val="24"/>
          <w:szCs w:val="24"/>
          <w:lang w:val="zh-CN"/>
        </w:rPr>
        <w:t>修改对国家管辖范围以外具有重要生态或生物意义的海洋区域的描述</w:t>
      </w:r>
    </w:p>
    <w:p w14:paraId="5B74DFF8" w14:textId="77777777" w:rsidR="00E47A64" w:rsidRPr="00615F69" w:rsidRDefault="00E47A64" w:rsidP="00A41F55">
      <w:pPr>
        <w:pStyle w:val="ListParagraph"/>
        <w:numPr>
          <w:ilvl w:val="0"/>
          <w:numId w:val="7"/>
        </w:numPr>
        <w:adjustRightInd w:val="0"/>
        <w:snapToGrid w:val="0"/>
        <w:spacing w:before="120" w:line="240" w:lineRule="atLeast"/>
        <w:ind w:left="0" w:firstLine="0"/>
        <w:contextualSpacing w:val="0"/>
        <w:jc w:val="left"/>
        <w:rPr>
          <w:snapToGrid w:val="0"/>
          <w:sz w:val="24"/>
          <w:lang w:eastAsia="zh-CN"/>
        </w:rPr>
      </w:pPr>
      <w:r w:rsidRPr="00615F69">
        <w:rPr>
          <w:rFonts w:ascii="SimSun" w:hAnsi="SimSun" w:cs="SimSun" w:hint="eastAsia"/>
          <w:sz w:val="24"/>
          <w:lang w:val="zh-CN" w:eastAsia="zh-CN"/>
        </w:rPr>
        <w:t>出于原因</w:t>
      </w:r>
      <w:r>
        <w:rPr>
          <w:rFonts w:ascii="SimSun" w:hAnsi="SimSun" w:cs="SimSun" w:hint="eastAsia"/>
          <w:sz w:val="24"/>
          <w:lang w:val="zh-CN" w:eastAsia="zh-CN"/>
        </w:rPr>
        <w:t>（</w:t>
      </w:r>
      <w:r w:rsidRPr="00615F69">
        <w:rPr>
          <w:sz w:val="24"/>
          <w:lang w:val="zh-CN" w:eastAsia="zh-CN"/>
        </w:rPr>
        <w:t>a</w:t>
      </w:r>
      <w:r>
        <w:rPr>
          <w:rFonts w:ascii="SimSun" w:hAnsi="SimSun" w:cs="SimSun" w:hint="eastAsia"/>
          <w:sz w:val="24"/>
          <w:lang w:val="zh-CN" w:eastAsia="zh-CN"/>
        </w:rPr>
        <w:t>）</w:t>
      </w:r>
      <w:r w:rsidRPr="00615F69">
        <w:rPr>
          <w:rFonts w:ascii="SimSun" w:hAnsi="SimSun" w:cs="SimSun" w:hint="eastAsia"/>
          <w:sz w:val="24"/>
          <w:lang w:val="zh-CN" w:eastAsia="zh-CN"/>
        </w:rPr>
        <w:t>至</w:t>
      </w:r>
      <w:r>
        <w:rPr>
          <w:rFonts w:ascii="SimSun" w:hAnsi="SimSun" w:cs="SimSun" w:hint="eastAsia"/>
          <w:sz w:val="24"/>
          <w:lang w:val="zh-CN" w:eastAsia="zh-CN"/>
        </w:rPr>
        <w:t>（</w:t>
      </w:r>
      <w:r>
        <w:rPr>
          <w:sz w:val="24"/>
          <w:lang w:val="en-US" w:eastAsia="zh-CN"/>
        </w:rPr>
        <w:t>f</w:t>
      </w:r>
      <w:r>
        <w:rPr>
          <w:rFonts w:ascii="SimSun" w:hAnsi="SimSun" w:cs="SimSun" w:hint="eastAsia"/>
          <w:sz w:val="24"/>
          <w:lang w:val="zh-CN" w:eastAsia="zh-CN"/>
        </w:rPr>
        <w:t>）</w:t>
      </w:r>
      <w:r w:rsidRPr="00615F69">
        <w:rPr>
          <w:rFonts w:ascii="SimSun" w:hAnsi="SimSun" w:cs="SimSun" w:hint="eastAsia"/>
          <w:sz w:val="24"/>
          <w:lang w:val="zh-CN" w:eastAsia="zh-CN"/>
        </w:rPr>
        <w:t>以及纳入</w:t>
      </w:r>
      <w:r>
        <w:rPr>
          <w:sz w:val="24"/>
          <w:lang w:val="zh-CN" w:eastAsia="zh-CN"/>
        </w:rPr>
        <w:t>EBSA</w:t>
      </w:r>
      <w:r w:rsidRPr="00615F69">
        <w:rPr>
          <w:rFonts w:ascii="SimSun" w:hAnsi="SimSun" w:cs="SimSun" w:hint="eastAsia"/>
          <w:sz w:val="24"/>
          <w:lang w:val="zh-CN" w:eastAsia="zh-CN"/>
        </w:rPr>
        <w:t>信息库：</w:t>
      </w:r>
    </w:p>
    <w:p w14:paraId="2DC122CF" w14:textId="77777777" w:rsidR="00E47A64" w:rsidRPr="00615F69" w:rsidRDefault="00E47A64" w:rsidP="00A41F55">
      <w:pPr>
        <w:pStyle w:val="ListParagraph"/>
        <w:numPr>
          <w:ilvl w:val="0"/>
          <w:numId w:val="8"/>
        </w:numPr>
        <w:adjustRightInd w:val="0"/>
        <w:snapToGrid w:val="0"/>
        <w:spacing w:before="120" w:line="240" w:lineRule="atLeast"/>
        <w:ind w:left="0" w:firstLine="490"/>
        <w:contextualSpacing w:val="0"/>
        <w:rPr>
          <w:sz w:val="24"/>
          <w:lang w:eastAsia="zh-CN"/>
        </w:rPr>
      </w:pPr>
      <w:r w:rsidRPr="00615F69">
        <w:rPr>
          <w:rFonts w:ascii="SimSun" w:hAnsi="SimSun" w:cs="SimSun" w:hint="eastAsia"/>
          <w:sz w:val="24"/>
          <w:lang w:val="zh-CN" w:eastAsia="zh-CN"/>
        </w:rPr>
        <w:t>将关于修改对</w:t>
      </w:r>
      <w:r>
        <w:rPr>
          <w:sz w:val="24"/>
          <w:lang w:val="zh-CN" w:eastAsia="zh-CN"/>
        </w:rPr>
        <w:t>EBSA</w:t>
      </w:r>
      <w:r w:rsidRPr="00615F69">
        <w:rPr>
          <w:rFonts w:ascii="SimSun" w:hAnsi="SimSun" w:cs="SimSun" w:hint="eastAsia"/>
          <w:sz w:val="24"/>
          <w:lang w:val="zh-CN" w:eastAsia="zh-CN"/>
        </w:rPr>
        <w:t>的描述的提案以及提出修改提案程序的相关信息一并提交秘书处，包括科学合理的同行评议；</w:t>
      </w:r>
    </w:p>
    <w:p w14:paraId="65612063" w14:textId="77777777" w:rsidR="00E47A64" w:rsidRPr="00615F69" w:rsidRDefault="00E47A64" w:rsidP="00A41F55">
      <w:pPr>
        <w:pStyle w:val="ListParagraph"/>
        <w:numPr>
          <w:ilvl w:val="0"/>
          <w:numId w:val="8"/>
        </w:numPr>
        <w:adjustRightInd w:val="0"/>
        <w:snapToGrid w:val="0"/>
        <w:spacing w:before="120" w:line="240" w:lineRule="atLeast"/>
        <w:ind w:left="0" w:firstLine="490"/>
        <w:contextualSpacing w:val="0"/>
        <w:rPr>
          <w:sz w:val="24"/>
          <w:lang w:val="zh-CN" w:eastAsia="zh-CN"/>
        </w:rPr>
      </w:pPr>
      <w:bookmarkStart w:id="5" w:name="_Hlk30418872"/>
      <w:r w:rsidRPr="00615F69">
        <w:rPr>
          <w:rFonts w:ascii="SimSun" w:hAnsi="SimSun" w:cs="SimSun" w:hint="eastAsia"/>
          <w:sz w:val="24"/>
          <w:lang w:val="zh-CN" w:eastAsia="zh-CN"/>
        </w:rPr>
        <w:t>秘书处在</w:t>
      </w:r>
      <w:r>
        <w:rPr>
          <w:sz w:val="24"/>
          <w:lang w:val="zh-CN" w:eastAsia="zh-CN"/>
        </w:rPr>
        <w:t>EBSA</w:t>
      </w:r>
      <w:r w:rsidRPr="00615F69">
        <w:rPr>
          <w:rFonts w:ascii="SimSun" w:hAnsi="SimSun" w:cs="SimSun" w:hint="eastAsia"/>
          <w:sz w:val="24"/>
          <w:lang w:val="zh-CN" w:eastAsia="zh-CN"/>
        </w:rPr>
        <w:t>网站上发布关于拟议修改的信息，还就秘书处所收到修改提案每半年发布一次通知；</w:t>
      </w:r>
    </w:p>
    <w:p w14:paraId="5A2450DA" w14:textId="77777777" w:rsidR="00E47A64" w:rsidRPr="00615F69" w:rsidRDefault="00E47A64" w:rsidP="00A41F55">
      <w:pPr>
        <w:pStyle w:val="ListParagraph"/>
        <w:numPr>
          <w:ilvl w:val="0"/>
          <w:numId w:val="8"/>
        </w:numPr>
        <w:adjustRightInd w:val="0"/>
        <w:snapToGrid w:val="0"/>
        <w:spacing w:before="120" w:line="240" w:lineRule="atLeast"/>
        <w:ind w:left="0" w:firstLine="490"/>
        <w:contextualSpacing w:val="0"/>
        <w:rPr>
          <w:sz w:val="24"/>
          <w:lang w:val="zh-CN" w:eastAsia="zh-CN"/>
        </w:rPr>
      </w:pPr>
      <w:r w:rsidRPr="00615F69">
        <w:rPr>
          <w:rFonts w:ascii="SimSun" w:hAnsi="SimSun" w:cs="SimSun" w:hint="eastAsia"/>
          <w:sz w:val="24"/>
          <w:lang w:val="zh-CN" w:eastAsia="zh-CN"/>
        </w:rPr>
        <w:t>秘书处就该提案编写一份报告，通过</w:t>
      </w:r>
      <w:r>
        <w:rPr>
          <w:sz w:val="24"/>
          <w:lang w:val="zh-CN" w:eastAsia="zh-CN"/>
        </w:rPr>
        <w:t>CBD</w:t>
      </w:r>
      <w:r w:rsidRPr="00615F69">
        <w:rPr>
          <w:rFonts w:ascii="SimSun" w:hAnsi="SimSun" w:cs="SimSun" w:hint="eastAsia"/>
          <w:sz w:val="24"/>
          <w:lang w:val="zh-CN" w:eastAsia="zh-CN"/>
        </w:rPr>
        <w:t>通知分发，包括向相关全球和区域组织分发，通知期为三个月，以征求公众评论意见。提案方随后将有三个月的时间酌情根据所到收评论意见对提案作出修订，和</w:t>
      </w:r>
      <w:r>
        <w:rPr>
          <w:sz w:val="24"/>
          <w:lang w:val="zh-CN" w:eastAsia="zh-CN"/>
        </w:rPr>
        <w:t>/</w:t>
      </w:r>
      <w:r w:rsidRPr="00615F69">
        <w:rPr>
          <w:rFonts w:ascii="SimSun" w:hAnsi="SimSun" w:cs="SimSun" w:hint="eastAsia"/>
          <w:sz w:val="24"/>
          <w:lang w:val="zh-CN" w:eastAsia="zh-CN"/>
        </w:rPr>
        <w:t>或对任何评论意见作出答复。秘书处编写关于所作修改的修订报告，其中包括所收到的评论意见，提交科学、技术和工艺咨询附属机构和缔约方大会审议。参加</w:t>
      </w:r>
      <w:r>
        <w:rPr>
          <w:rFonts w:ascii="SimSun" w:hAnsi="SimSun" w:cs="SimSun" w:hint="eastAsia"/>
          <w:sz w:val="24"/>
          <w:lang w:val="zh-CN" w:eastAsia="zh-CN"/>
        </w:rPr>
        <w:t>研讨会</w:t>
      </w:r>
      <w:r w:rsidRPr="00615F69">
        <w:rPr>
          <w:rFonts w:ascii="SimSun" w:hAnsi="SimSun" w:cs="SimSun" w:hint="eastAsia"/>
          <w:sz w:val="24"/>
          <w:lang w:val="zh-CN" w:eastAsia="zh-CN"/>
        </w:rPr>
        <w:t>对</w:t>
      </w:r>
      <w:r w:rsidRPr="00D14589">
        <w:rPr>
          <w:color w:val="000000"/>
          <w:kern w:val="22"/>
          <w:sz w:val="24"/>
          <w:lang w:eastAsia="zh-CN"/>
        </w:rPr>
        <w:t>EBSA</w:t>
      </w:r>
      <w:r w:rsidRPr="00615F69">
        <w:rPr>
          <w:rFonts w:ascii="SimSun" w:hAnsi="SimSun" w:cs="SimSun" w:hint="eastAsia"/>
          <w:sz w:val="24"/>
          <w:lang w:val="zh-CN" w:eastAsia="zh-CN"/>
        </w:rPr>
        <w:t>进行</w:t>
      </w:r>
      <w:r>
        <w:rPr>
          <w:rFonts w:ascii="SimSun" w:hAnsi="SimSun" w:cs="SimSun" w:hint="eastAsia"/>
          <w:sz w:val="24"/>
          <w:lang w:val="zh-CN" w:eastAsia="zh-CN"/>
        </w:rPr>
        <w:t>初始</w:t>
      </w:r>
      <w:r w:rsidRPr="00615F69">
        <w:rPr>
          <w:rFonts w:ascii="SimSun" w:hAnsi="SimSun" w:cs="SimSun" w:hint="eastAsia"/>
          <w:sz w:val="24"/>
          <w:lang w:val="zh-CN" w:eastAsia="zh-CN"/>
        </w:rPr>
        <w:t>描述的专家以及缔约方大会授权的相关专家咨询机构，可为本报告的编写提供咨询意见；</w:t>
      </w:r>
    </w:p>
    <w:p w14:paraId="3E3EA1B3" w14:textId="77777777" w:rsidR="00E47A64" w:rsidRPr="00615F69" w:rsidRDefault="00E47A64" w:rsidP="00A41F55">
      <w:pPr>
        <w:pStyle w:val="ListParagraph"/>
        <w:numPr>
          <w:ilvl w:val="0"/>
          <w:numId w:val="8"/>
        </w:numPr>
        <w:adjustRightInd w:val="0"/>
        <w:snapToGrid w:val="0"/>
        <w:spacing w:before="120" w:line="240" w:lineRule="atLeast"/>
        <w:ind w:left="0" w:firstLine="490"/>
        <w:contextualSpacing w:val="0"/>
        <w:rPr>
          <w:sz w:val="24"/>
          <w:lang w:val="zh-CN" w:eastAsia="zh-CN"/>
        </w:rPr>
      </w:pPr>
      <w:r w:rsidRPr="00615F69">
        <w:rPr>
          <w:rFonts w:ascii="SimSun" w:hAnsi="SimSun" w:cs="SimSun" w:hint="eastAsia"/>
          <w:sz w:val="24"/>
          <w:lang w:val="zh-CN" w:eastAsia="zh-CN"/>
        </w:rPr>
        <w:t>根据修订后的报告，缔约方大会就下列事项之一作出决定：</w:t>
      </w:r>
    </w:p>
    <w:p w14:paraId="03CE1617" w14:textId="77777777" w:rsidR="00E47A64" w:rsidRPr="00615F69" w:rsidRDefault="00E47A64" w:rsidP="00A41F55">
      <w:pPr>
        <w:pStyle w:val="ListParagraph"/>
        <w:numPr>
          <w:ilvl w:val="0"/>
          <w:numId w:val="9"/>
        </w:numPr>
        <w:adjustRightInd w:val="0"/>
        <w:snapToGrid w:val="0"/>
        <w:spacing w:before="120" w:line="240" w:lineRule="atLeast"/>
        <w:ind w:left="0" w:firstLine="490"/>
        <w:contextualSpacing w:val="0"/>
        <w:rPr>
          <w:sz w:val="24"/>
          <w:lang w:val="zh-CN" w:eastAsia="zh-CN"/>
        </w:rPr>
      </w:pPr>
      <w:r w:rsidRPr="00615F69">
        <w:rPr>
          <w:rFonts w:ascii="SimSun" w:hAnsi="SimSun" w:cs="SimSun" w:hint="eastAsia"/>
          <w:sz w:val="24"/>
          <w:lang w:val="zh-CN" w:eastAsia="zh-CN"/>
        </w:rPr>
        <w:lastRenderedPageBreak/>
        <w:t>要求将所作修改纳入信息库；</w:t>
      </w:r>
    </w:p>
    <w:p w14:paraId="14321D77" w14:textId="77777777" w:rsidR="00E47A64" w:rsidRPr="00615F69" w:rsidRDefault="00E47A64" w:rsidP="00A41F55">
      <w:pPr>
        <w:pStyle w:val="ListParagraph"/>
        <w:numPr>
          <w:ilvl w:val="0"/>
          <w:numId w:val="9"/>
        </w:numPr>
        <w:adjustRightInd w:val="0"/>
        <w:snapToGrid w:val="0"/>
        <w:spacing w:before="120" w:line="240" w:lineRule="atLeast"/>
        <w:ind w:left="0" w:firstLine="490"/>
        <w:contextualSpacing w:val="0"/>
        <w:rPr>
          <w:sz w:val="24"/>
          <w:lang w:val="zh-CN" w:eastAsia="zh-CN"/>
        </w:rPr>
      </w:pPr>
      <w:r w:rsidRPr="00615F69">
        <w:rPr>
          <w:rFonts w:ascii="SimSun" w:hAnsi="SimSun" w:cs="SimSun" w:hint="eastAsia"/>
          <w:sz w:val="24"/>
          <w:lang w:val="zh-CN" w:eastAsia="zh-CN"/>
        </w:rPr>
        <w:t>如需对提案作进一步分析和审查，请秘书处在资源允许的情况下召开一次专家研讨会，对拟议修改进行审查。秘书处</w:t>
      </w:r>
      <w:r>
        <w:rPr>
          <w:rFonts w:ascii="SimSun" w:hAnsi="SimSun" w:cs="SimSun" w:hint="eastAsia"/>
          <w:sz w:val="24"/>
          <w:lang w:val="zh-CN" w:eastAsia="zh-CN"/>
        </w:rPr>
        <w:t>可</w:t>
      </w:r>
      <w:r w:rsidRPr="00615F69">
        <w:rPr>
          <w:rFonts w:ascii="SimSun" w:hAnsi="SimSun" w:cs="SimSun" w:hint="eastAsia"/>
          <w:sz w:val="24"/>
          <w:lang w:val="zh-CN" w:eastAsia="zh-CN"/>
        </w:rPr>
        <w:t>征求缔约方大会所授权相关专家咨询机构对研讨会的规划提供咨询。可能的话，参加</w:t>
      </w:r>
      <w:r>
        <w:rPr>
          <w:rFonts w:ascii="SimSun" w:hAnsi="SimSun" w:cs="SimSun" w:hint="eastAsia"/>
          <w:sz w:val="24"/>
          <w:lang w:val="zh-CN" w:eastAsia="zh-CN"/>
        </w:rPr>
        <w:t>研讨会对</w:t>
      </w:r>
      <w:r>
        <w:rPr>
          <w:sz w:val="24"/>
          <w:lang w:val="zh-CN" w:eastAsia="zh-CN"/>
        </w:rPr>
        <w:t>EBSA</w:t>
      </w:r>
      <w:r w:rsidRPr="00615F69">
        <w:rPr>
          <w:rFonts w:ascii="SimSun" w:hAnsi="SimSun" w:cs="SimSun" w:hint="eastAsia"/>
          <w:sz w:val="24"/>
          <w:lang w:val="zh-CN" w:eastAsia="zh-CN"/>
        </w:rPr>
        <w:t>进行</w:t>
      </w:r>
      <w:r>
        <w:rPr>
          <w:rFonts w:ascii="SimSun" w:hAnsi="SimSun" w:cs="SimSun" w:hint="eastAsia"/>
          <w:sz w:val="24"/>
          <w:lang w:val="zh-CN" w:eastAsia="zh-CN"/>
        </w:rPr>
        <w:t>初始</w:t>
      </w:r>
      <w:r w:rsidRPr="00615F69">
        <w:rPr>
          <w:rFonts w:ascii="SimSun" w:hAnsi="SimSun" w:cs="SimSun" w:hint="eastAsia"/>
          <w:sz w:val="24"/>
          <w:lang w:val="zh-CN" w:eastAsia="zh-CN"/>
        </w:rPr>
        <w:t>描述的专家将参加审查。研讨会的成果将提交科学、技术和工艺咨询附属机构和缔约方大会审议；</w:t>
      </w:r>
    </w:p>
    <w:p w14:paraId="61A11F0B" w14:textId="77777777" w:rsidR="00E47A64" w:rsidRPr="00615F69" w:rsidRDefault="00E47A64" w:rsidP="00A41F55">
      <w:pPr>
        <w:pStyle w:val="ListParagraph"/>
        <w:numPr>
          <w:ilvl w:val="0"/>
          <w:numId w:val="8"/>
        </w:numPr>
        <w:adjustRightInd w:val="0"/>
        <w:snapToGrid w:val="0"/>
        <w:spacing w:before="120" w:line="240" w:lineRule="atLeast"/>
        <w:ind w:left="0" w:firstLine="490"/>
        <w:contextualSpacing w:val="0"/>
        <w:rPr>
          <w:sz w:val="24"/>
          <w:lang w:val="zh-CN" w:eastAsia="zh-CN"/>
        </w:rPr>
      </w:pPr>
      <w:r w:rsidRPr="00615F69">
        <w:rPr>
          <w:rFonts w:ascii="SimSun" w:hAnsi="SimSun" w:cs="SimSun" w:hint="eastAsia"/>
          <w:sz w:val="24"/>
          <w:lang w:val="zh-CN" w:eastAsia="zh-CN"/>
        </w:rPr>
        <w:t>先前对</w:t>
      </w:r>
      <w:r w:rsidRPr="00D14589">
        <w:rPr>
          <w:kern w:val="22"/>
          <w:sz w:val="24"/>
          <w:lang w:eastAsia="zh-CN"/>
        </w:rPr>
        <w:t>EBSA</w:t>
      </w:r>
      <w:r w:rsidRPr="00615F69">
        <w:rPr>
          <w:rFonts w:ascii="SimSun" w:hAnsi="SimSun" w:cs="SimSun" w:hint="eastAsia"/>
          <w:sz w:val="24"/>
          <w:lang w:val="zh-CN" w:eastAsia="zh-CN"/>
        </w:rPr>
        <w:t>的描述以及将其纳入信息分析机制的方式，将继续保留在信息库中。</w:t>
      </w:r>
    </w:p>
    <w:bookmarkEnd w:id="5"/>
    <w:p w14:paraId="7366C04D" w14:textId="7130FAE9" w:rsidR="00E47A64" w:rsidRPr="00FA38FA" w:rsidRDefault="00E47A64" w:rsidP="00D71D49">
      <w:pPr>
        <w:keepNext/>
        <w:adjustRightInd w:val="0"/>
        <w:snapToGrid w:val="0"/>
        <w:spacing w:before="360" w:line="240" w:lineRule="atLeast"/>
        <w:jc w:val="center"/>
        <w:outlineLvl w:val="2"/>
        <w:rPr>
          <w:rFonts w:eastAsia="KaiTi"/>
          <w:sz w:val="24"/>
          <w:szCs w:val="24"/>
        </w:rPr>
      </w:pPr>
      <w:r w:rsidRPr="00FA38FA">
        <w:rPr>
          <w:rFonts w:eastAsia="KaiTi" w:hint="eastAsia"/>
          <w:sz w:val="24"/>
          <w:szCs w:val="24"/>
          <w:lang w:val="zh-CN"/>
        </w:rPr>
        <w:t>附件八</w:t>
      </w:r>
    </w:p>
    <w:p w14:paraId="47EC3605" w14:textId="77777777" w:rsidR="00E47A64" w:rsidRPr="00E651FF" w:rsidRDefault="00E47A64" w:rsidP="00615F69">
      <w:pPr>
        <w:adjustRightInd w:val="0"/>
        <w:snapToGrid w:val="0"/>
        <w:spacing w:before="120" w:line="240" w:lineRule="atLeast"/>
        <w:jc w:val="center"/>
        <w:rPr>
          <w:b/>
          <w:bCs/>
          <w:caps/>
          <w:color w:val="000000"/>
          <w:sz w:val="24"/>
          <w:szCs w:val="24"/>
        </w:rPr>
      </w:pPr>
      <w:r w:rsidRPr="00E651FF">
        <w:rPr>
          <w:rFonts w:ascii="SimSun" w:hAnsi="SimSun" w:cs="SimSun" w:hint="eastAsia"/>
          <w:b/>
          <w:bCs/>
          <w:color w:val="000000"/>
          <w:sz w:val="24"/>
          <w:szCs w:val="24"/>
          <w:lang w:val="zh-CN"/>
        </w:rPr>
        <w:t>修改对跨越多个国家管辖范围的具有重要生态或生物意义的海洋区域的描述</w:t>
      </w:r>
    </w:p>
    <w:p w14:paraId="4BE134F5" w14:textId="77777777" w:rsidR="00E47A64" w:rsidRPr="00E651FF" w:rsidRDefault="00E47A64" w:rsidP="00615F69">
      <w:pPr>
        <w:adjustRightInd w:val="0"/>
        <w:snapToGrid w:val="0"/>
        <w:spacing w:before="120" w:line="240" w:lineRule="atLeast"/>
        <w:rPr>
          <w:color w:val="000000"/>
          <w:sz w:val="24"/>
          <w:szCs w:val="24"/>
        </w:rPr>
      </w:pPr>
      <w:r w:rsidRPr="00E651FF">
        <w:rPr>
          <w:color w:val="000000"/>
          <w:sz w:val="24"/>
          <w:szCs w:val="24"/>
          <w:lang w:val="zh-CN"/>
        </w:rPr>
        <w:t>1.</w:t>
      </w:r>
      <w:r w:rsidRPr="00E651FF">
        <w:rPr>
          <w:color w:val="000000"/>
          <w:sz w:val="24"/>
          <w:szCs w:val="24"/>
          <w:lang w:val="zh-CN"/>
        </w:rPr>
        <w:tab/>
      </w:r>
      <w:r w:rsidRPr="00E651FF">
        <w:rPr>
          <w:rFonts w:ascii="SimSun" w:hAnsi="SimSun" w:cs="SimSun" w:hint="eastAsia"/>
          <w:color w:val="000000"/>
          <w:sz w:val="24"/>
          <w:szCs w:val="24"/>
          <w:lang w:val="zh-CN"/>
        </w:rPr>
        <w:t>出于原因（</w:t>
      </w:r>
      <w:r w:rsidRPr="00E651FF">
        <w:rPr>
          <w:color w:val="000000"/>
          <w:sz w:val="24"/>
          <w:szCs w:val="24"/>
          <w:lang w:val="zh-CN"/>
        </w:rPr>
        <w:t>a</w:t>
      </w:r>
      <w:r w:rsidRPr="00E651FF">
        <w:rPr>
          <w:rFonts w:ascii="SimSun" w:hAnsi="SimSun" w:cs="SimSun" w:hint="eastAsia"/>
          <w:color w:val="000000"/>
          <w:sz w:val="24"/>
          <w:szCs w:val="24"/>
          <w:lang w:val="zh-CN"/>
        </w:rPr>
        <w:t>）至（</w:t>
      </w:r>
      <w:r>
        <w:rPr>
          <w:rFonts w:ascii="SimSun" w:hAnsi="SimSun" w:cs="SimSun"/>
          <w:color w:val="000000"/>
          <w:sz w:val="24"/>
          <w:szCs w:val="24"/>
        </w:rPr>
        <w:t>f</w:t>
      </w:r>
      <w:r w:rsidRPr="00E651FF">
        <w:rPr>
          <w:rFonts w:ascii="SimSun" w:hAnsi="SimSun" w:cs="SimSun" w:hint="eastAsia"/>
          <w:color w:val="000000"/>
          <w:sz w:val="24"/>
          <w:szCs w:val="24"/>
          <w:lang w:val="zh-CN"/>
        </w:rPr>
        <w:t>）以及纳入</w:t>
      </w:r>
      <w:r w:rsidRPr="00E651FF">
        <w:rPr>
          <w:color w:val="000000"/>
          <w:sz w:val="24"/>
          <w:szCs w:val="24"/>
          <w:lang w:val="zh-CN"/>
        </w:rPr>
        <w:t>EBSA</w:t>
      </w:r>
      <w:r w:rsidRPr="00E651FF">
        <w:rPr>
          <w:rFonts w:ascii="SimSun" w:hAnsi="SimSun" w:cs="SimSun" w:hint="eastAsia"/>
          <w:color w:val="000000"/>
          <w:sz w:val="24"/>
          <w:szCs w:val="24"/>
          <w:lang w:val="zh-CN"/>
        </w:rPr>
        <w:t>信息库：</w:t>
      </w:r>
    </w:p>
    <w:p w14:paraId="19B97E5D" w14:textId="77777777" w:rsidR="00E47A64" w:rsidRPr="00E651FF" w:rsidRDefault="00E47A64" w:rsidP="00A41F55">
      <w:pPr>
        <w:pStyle w:val="ListParagraph"/>
        <w:numPr>
          <w:ilvl w:val="0"/>
          <w:numId w:val="10"/>
        </w:numPr>
        <w:adjustRightInd w:val="0"/>
        <w:snapToGrid w:val="0"/>
        <w:spacing w:before="120" w:line="240" w:lineRule="atLeast"/>
        <w:ind w:left="0" w:firstLine="490"/>
        <w:contextualSpacing w:val="0"/>
        <w:rPr>
          <w:color w:val="000000"/>
          <w:sz w:val="24"/>
          <w:lang w:eastAsia="zh-CN"/>
        </w:rPr>
      </w:pPr>
      <w:r w:rsidRPr="00E651FF">
        <w:rPr>
          <w:rFonts w:ascii="SimSun" w:hAnsi="SimSun" w:cs="SimSun" w:hint="eastAsia"/>
          <w:color w:val="000000"/>
          <w:sz w:val="24"/>
          <w:lang w:val="zh-CN" w:eastAsia="zh-CN"/>
        </w:rPr>
        <w:t>将关于修改对</w:t>
      </w:r>
      <w:r w:rsidRPr="00E651FF">
        <w:rPr>
          <w:color w:val="000000"/>
          <w:sz w:val="24"/>
          <w:lang w:val="zh-CN" w:eastAsia="zh-CN"/>
        </w:rPr>
        <w:t>EBSA</w:t>
      </w:r>
      <w:r w:rsidRPr="00E651FF">
        <w:rPr>
          <w:rFonts w:ascii="SimSun" w:hAnsi="SimSun" w:cs="SimSun" w:hint="eastAsia"/>
          <w:color w:val="000000"/>
          <w:sz w:val="24"/>
          <w:lang w:val="zh-CN" w:eastAsia="zh-CN"/>
        </w:rPr>
        <w:t>的描述的提案以及提出修改提案程序的相关信息一并提交秘书处，包括科学合理的同行评议；</w:t>
      </w:r>
    </w:p>
    <w:p w14:paraId="7C3163B6" w14:textId="77777777" w:rsidR="00E47A64" w:rsidRPr="00E651FF" w:rsidRDefault="00E47A64" w:rsidP="00A41F55">
      <w:pPr>
        <w:pStyle w:val="ListParagraph"/>
        <w:numPr>
          <w:ilvl w:val="0"/>
          <w:numId w:val="10"/>
        </w:numPr>
        <w:adjustRightInd w:val="0"/>
        <w:snapToGrid w:val="0"/>
        <w:spacing w:before="120" w:line="240" w:lineRule="atLeast"/>
        <w:ind w:left="0" w:firstLine="490"/>
        <w:contextualSpacing w:val="0"/>
        <w:rPr>
          <w:color w:val="000000"/>
          <w:sz w:val="24"/>
          <w:lang w:eastAsia="zh-CN"/>
        </w:rPr>
      </w:pPr>
      <w:r w:rsidRPr="00E651FF">
        <w:rPr>
          <w:rFonts w:ascii="SimSun" w:hAnsi="SimSun" w:cs="SimSun" w:hint="eastAsia"/>
          <w:color w:val="000000"/>
          <w:sz w:val="24"/>
          <w:lang w:val="zh-CN" w:eastAsia="zh-CN"/>
        </w:rPr>
        <w:t>秘书处在</w:t>
      </w:r>
      <w:r w:rsidRPr="00E651FF">
        <w:rPr>
          <w:color w:val="000000"/>
          <w:sz w:val="24"/>
          <w:lang w:val="zh-CN" w:eastAsia="zh-CN"/>
        </w:rPr>
        <w:t>EBSA</w:t>
      </w:r>
      <w:r w:rsidRPr="00E651FF">
        <w:rPr>
          <w:rFonts w:ascii="SimSun" w:hAnsi="SimSun" w:cs="SimSun" w:hint="eastAsia"/>
          <w:color w:val="000000"/>
          <w:sz w:val="24"/>
          <w:lang w:val="zh-CN" w:eastAsia="zh-CN"/>
        </w:rPr>
        <w:t>网站上发布关于拟议修改的信息，并就秘书处所收到修改提案每半年发布一次通知；</w:t>
      </w:r>
    </w:p>
    <w:p w14:paraId="0DCB4A96" w14:textId="77777777" w:rsidR="00E47A64" w:rsidRPr="00615F69" w:rsidRDefault="00E47A64" w:rsidP="00A41F55">
      <w:pPr>
        <w:pStyle w:val="ListParagraph"/>
        <w:numPr>
          <w:ilvl w:val="0"/>
          <w:numId w:val="10"/>
        </w:numPr>
        <w:adjustRightInd w:val="0"/>
        <w:snapToGrid w:val="0"/>
        <w:spacing w:before="120" w:line="240" w:lineRule="atLeast"/>
        <w:ind w:left="0" w:firstLine="490"/>
        <w:contextualSpacing w:val="0"/>
        <w:rPr>
          <w:sz w:val="24"/>
          <w:lang w:val="zh-CN" w:eastAsia="zh-CN"/>
        </w:rPr>
      </w:pPr>
      <w:r w:rsidRPr="00615F69">
        <w:rPr>
          <w:rFonts w:ascii="SimSun" w:hAnsi="SimSun" w:cs="SimSun" w:hint="eastAsia"/>
          <w:sz w:val="24"/>
          <w:lang w:val="zh-CN" w:eastAsia="zh-CN"/>
        </w:rPr>
        <w:t>在这些提案的基础上，秘书处就该提案编写一份报告，通过</w:t>
      </w:r>
      <w:r>
        <w:rPr>
          <w:sz w:val="24"/>
          <w:lang w:val="zh-CN" w:eastAsia="zh-CN"/>
        </w:rPr>
        <w:t>CBD</w:t>
      </w:r>
      <w:r w:rsidRPr="00615F69">
        <w:rPr>
          <w:rFonts w:ascii="SimSun" w:hAnsi="SimSun" w:cs="SimSun" w:hint="eastAsia"/>
          <w:sz w:val="24"/>
          <w:lang w:val="zh-CN" w:eastAsia="zh-CN"/>
        </w:rPr>
        <w:t>通知分发，包括向相关全球和区域组织分发，通知期为三个月，以征求公众评论意见。然后，提案方将有三个月的时间酌情根据所收到评论意见对提案作出修订。秘书处将编写关于所作修改的修订报告，其中包括所收到的评论意见，提交科学、技术和工艺咨询附属机构和缔约方大会审议。参加</w:t>
      </w:r>
      <w:r>
        <w:rPr>
          <w:rFonts w:ascii="SimSun" w:hAnsi="SimSun" w:cs="SimSun" w:hint="eastAsia"/>
          <w:sz w:val="24"/>
          <w:lang w:val="zh-CN" w:eastAsia="zh-CN"/>
        </w:rPr>
        <w:t>研讨会</w:t>
      </w:r>
      <w:r w:rsidRPr="00615F69">
        <w:rPr>
          <w:rFonts w:ascii="SimSun" w:hAnsi="SimSun" w:cs="SimSun" w:hint="eastAsia"/>
          <w:sz w:val="24"/>
          <w:lang w:val="zh-CN" w:eastAsia="zh-CN"/>
        </w:rPr>
        <w:t>对</w:t>
      </w:r>
      <w:r>
        <w:rPr>
          <w:sz w:val="24"/>
          <w:lang w:val="zh-CN" w:eastAsia="zh-CN"/>
        </w:rPr>
        <w:t>EBSA</w:t>
      </w:r>
      <w:r w:rsidRPr="00615F69">
        <w:rPr>
          <w:rFonts w:ascii="SimSun" w:hAnsi="SimSun" w:cs="SimSun" w:hint="eastAsia"/>
          <w:sz w:val="24"/>
          <w:lang w:val="zh-CN" w:eastAsia="zh-CN"/>
        </w:rPr>
        <w:t>进行</w:t>
      </w:r>
      <w:r>
        <w:rPr>
          <w:rFonts w:ascii="SimSun" w:hAnsi="SimSun" w:cs="SimSun" w:hint="eastAsia"/>
          <w:sz w:val="24"/>
          <w:lang w:val="zh-CN" w:eastAsia="zh-CN"/>
        </w:rPr>
        <w:t>初始</w:t>
      </w:r>
      <w:r w:rsidRPr="00615F69">
        <w:rPr>
          <w:rFonts w:ascii="SimSun" w:hAnsi="SimSun" w:cs="SimSun" w:hint="eastAsia"/>
          <w:sz w:val="24"/>
          <w:lang w:val="zh-CN" w:eastAsia="zh-CN"/>
        </w:rPr>
        <w:t>描述的专家可酌情为本报告的编写提供咨询意见；</w:t>
      </w:r>
    </w:p>
    <w:p w14:paraId="4AF90D92" w14:textId="77777777" w:rsidR="00E47A64" w:rsidRPr="00615F69" w:rsidRDefault="00E47A64" w:rsidP="00A41F55">
      <w:pPr>
        <w:pStyle w:val="ListParagraph"/>
        <w:numPr>
          <w:ilvl w:val="0"/>
          <w:numId w:val="10"/>
        </w:numPr>
        <w:adjustRightInd w:val="0"/>
        <w:snapToGrid w:val="0"/>
        <w:spacing w:before="120" w:line="240" w:lineRule="atLeast"/>
        <w:ind w:left="0" w:firstLine="490"/>
        <w:contextualSpacing w:val="0"/>
        <w:rPr>
          <w:sz w:val="24"/>
          <w:lang w:val="zh-CN" w:eastAsia="zh-CN"/>
        </w:rPr>
      </w:pPr>
      <w:r w:rsidRPr="00615F69">
        <w:rPr>
          <w:rFonts w:ascii="SimSun" w:hAnsi="SimSun" w:cs="SimSun" w:hint="eastAsia"/>
          <w:sz w:val="24"/>
          <w:lang w:val="zh-CN" w:eastAsia="zh-CN"/>
        </w:rPr>
        <w:t>根据修订后的报告，缔约方大会就下列事项之一作出决定：</w:t>
      </w:r>
    </w:p>
    <w:p w14:paraId="4F8A72E7" w14:textId="77777777" w:rsidR="00E47A64" w:rsidRPr="00615F69" w:rsidRDefault="00E47A64" w:rsidP="00A41F55">
      <w:pPr>
        <w:pStyle w:val="ListParagraph"/>
        <w:numPr>
          <w:ilvl w:val="0"/>
          <w:numId w:val="11"/>
        </w:numPr>
        <w:adjustRightInd w:val="0"/>
        <w:snapToGrid w:val="0"/>
        <w:spacing w:before="120" w:line="240" w:lineRule="atLeast"/>
        <w:ind w:left="0" w:firstLine="490"/>
        <w:contextualSpacing w:val="0"/>
        <w:rPr>
          <w:sz w:val="24"/>
          <w:lang w:val="zh-CN" w:eastAsia="zh-CN"/>
        </w:rPr>
      </w:pPr>
      <w:r w:rsidRPr="00615F69">
        <w:rPr>
          <w:rFonts w:ascii="SimSun" w:hAnsi="SimSun" w:cs="SimSun" w:hint="eastAsia"/>
          <w:sz w:val="24"/>
          <w:lang w:val="zh-CN" w:eastAsia="zh-CN"/>
        </w:rPr>
        <w:t>要求将所作修改纳入信息库；</w:t>
      </w:r>
    </w:p>
    <w:p w14:paraId="0D66F218" w14:textId="77777777" w:rsidR="00E47A64" w:rsidRPr="00615F69" w:rsidRDefault="00E47A64" w:rsidP="00A41F55">
      <w:pPr>
        <w:pStyle w:val="ListParagraph"/>
        <w:numPr>
          <w:ilvl w:val="0"/>
          <w:numId w:val="11"/>
        </w:numPr>
        <w:adjustRightInd w:val="0"/>
        <w:snapToGrid w:val="0"/>
        <w:spacing w:before="120" w:line="240" w:lineRule="atLeast"/>
        <w:ind w:left="0" w:firstLine="490"/>
        <w:contextualSpacing w:val="0"/>
        <w:rPr>
          <w:sz w:val="24"/>
          <w:lang w:val="zh-CN" w:eastAsia="zh-CN"/>
        </w:rPr>
      </w:pPr>
      <w:r w:rsidRPr="00615F69">
        <w:rPr>
          <w:rFonts w:ascii="SimSun" w:hAnsi="SimSun" w:cs="SimSun" w:hint="eastAsia"/>
          <w:sz w:val="24"/>
          <w:lang w:val="zh-CN" w:eastAsia="zh-CN"/>
        </w:rPr>
        <w:t>如需对提案作进一步分析和审查，请秘书处在资源允许的情况下召开一次专家研讨会，审查拟议修改。秘书处不妨征求缔约方大会所授权相关专家咨询机构的咨询意见，为研讨会的规划提供建议。如果可能，参加</w:t>
      </w:r>
      <w:r>
        <w:rPr>
          <w:rFonts w:ascii="SimSun" w:hAnsi="SimSun" w:cs="SimSun" w:hint="eastAsia"/>
          <w:sz w:val="24"/>
          <w:lang w:val="zh-CN" w:eastAsia="zh-CN"/>
        </w:rPr>
        <w:t>研讨会</w:t>
      </w:r>
      <w:r w:rsidRPr="00615F69">
        <w:rPr>
          <w:rFonts w:ascii="SimSun" w:hAnsi="SimSun" w:cs="SimSun" w:hint="eastAsia"/>
          <w:sz w:val="24"/>
          <w:lang w:val="zh-CN" w:eastAsia="zh-CN"/>
        </w:rPr>
        <w:t>对</w:t>
      </w:r>
      <w:r>
        <w:rPr>
          <w:sz w:val="24"/>
          <w:lang w:val="zh-CN" w:eastAsia="zh-CN"/>
        </w:rPr>
        <w:t>EBSA</w:t>
      </w:r>
      <w:r w:rsidRPr="00615F69">
        <w:rPr>
          <w:rFonts w:ascii="SimSun" w:hAnsi="SimSun" w:cs="SimSun" w:hint="eastAsia"/>
          <w:sz w:val="24"/>
          <w:lang w:val="zh-CN" w:eastAsia="zh-CN"/>
        </w:rPr>
        <w:t>进行</w:t>
      </w:r>
      <w:r>
        <w:rPr>
          <w:rFonts w:ascii="SimSun" w:hAnsi="SimSun" w:cs="SimSun" w:hint="eastAsia"/>
          <w:sz w:val="24"/>
          <w:lang w:val="zh-CN" w:eastAsia="zh-CN"/>
        </w:rPr>
        <w:t>初始</w:t>
      </w:r>
      <w:r w:rsidRPr="00615F69">
        <w:rPr>
          <w:rFonts w:ascii="SimSun" w:hAnsi="SimSun" w:cs="SimSun" w:hint="eastAsia"/>
          <w:sz w:val="24"/>
          <w:lang w:val="zh-CN" w:eastAsia="zh-CN"/>
        </w:rPr>
        <w:t>描述的专家可参加审查程序。研讨会的成果将提交科学、技术和工艺咨询附属机构和缔约方大会审议；</w:t>
      </w:r>
    </w:p>
    <w:p w14:paraId="416244F5" w14:textId="77777777" w:rsidR="00E47A64" w:rsidRPr="00615F69" w:rsidRDefault="00E47A64" w:rsidP="00A41F55">
      <w:pPr>
        <w:pStyle w:val="ListParagraph"/>
        <w:numPr>
          <w:ilvl w:val="0"/>
          <w:numId w:val="10"/>
        </w:numPr>
        <w:adjustRightInd w:val="0"/>
        <w:snapToGrid w:val="0"/>
        <w:spacing w:before="120" w:line="240" w:lineRule="atLeast"/>
        <w:ind w:left="0" w:firstLine="490"/>
        <w:contextualSpacing w:val="0"/>
        <w:rPr>
          <w:sz w:val="24"/>
          <w:lang w:val="zh-CN" w:eastAsia="zh-CN"/>
        </w:rPr>
      </w:pPr>
      <w:r w:rsidRPr="00615F69">
        <w:rPr>
          <w:rFonts w:ascii="SimSun" w:hAnsi="SimSun" w:cs="SimSun" w:hint="eastAsia"/>
          <w:sz w:val="24"/>
          <w:lang w:val="zh-CN" w:eastAsia="zh-CN"/>
        </w:rPr>
        <w:t>先前对</w:t>
      </w:r>
      <w:r>
        <w:rPr>
          <w:sz w:val="24"/>
          <w:lang w:val="zh-CN" w:eastAsia="zh-CN"/>
        </w:rPr>
        <w:t>EBSA</w:t>
      </w:r>
      <w:r w:rsidRPr="00615F69">
        <w:rPr>
          <w:rFonts w:ascii="SimSun" w:hAnsi="SimSun" w:cs="SimSun" w:hint="eastAsia"/>
          <w:sz w:val="24"/>
          <w:lang w:val="zh-CN" w:eastAsia="zh-CN"/>
        </w:rPr>
        <w:t>的描述以及将其纳入信息库的方式，将保留在信息分享机制中。</w:t>
      </w:r>
    </w:p>
    <w:p w14:paraId="73718097" w14:textId="77777777" w:rsidR="00E47A64" w:rsidRPr="00615F69" w:rsidRDefault="00E47A64" w:rsidP="00615F69">
      <w:pPr>
        <w:adjustRightInd w:val="0"/>
        <w:snapToGrid w:val="0"/>
        <w:spacing w:before="120" w:line="240" w:lineRule="atLeast"/>
        <w:jc w:val="left"/>
        <w:rPr>
          <w:sz w:val="24"/>
          <w:szCs w:val="24"/>
        </w:rPr>
      </w:pPr>
    </w:p>
    <w:p w14:paraId="645F12AB" w14:textId="77777777" w:rsidR="00E47A64" w:rsidRPr="00B87A11" w:rsidRDefault="00E47A64" w:rsidP="00615F69">
      <w:pPr>
        <w:keepNext/>
        <w:adjustRightInd w:val="0"/>
        <w:snapToGrid w:val="0"/>
        <w:spacing w:before="120" w:line="240" w:lineRule="atLeast"/>
        <w:jc w:val="center"/>
        <w:outlineLvl w:val="2"/>
        <w:rPr>
          <w:rFonts w:eastAsia="KaiTi"/>
          <w:sz w:val="24"/>
          <w:szCs w:val="24"/>
          <w:lang w:val="zh-CN"/>
        </w:rPr>
      </w:pPr>
      <w:r w:rsidRPr="00B87A11">
        <w:rPr>
          <w:rFonts w:eastAsia="KaiTi" w:hint="eastAsia"/>
          <w:sz w:val="24"/>
          <w:szCs w:val="24"/>
          <w:lang w:val="zh-CN"/>
        </w:rPr>
        <w:t>附件九</w:t>
      </w:r>
    </w:p>
    <w:p w14:paraId="2E5C2707" w14:textId="77777777" w:rsidR="00E47A64" w:rsidRPr="00615F69" w:rsidRDefault="00E47A64" w:rsidP="00615F69">
      <w:pPr>
        <w:adjustRightInd w:val="0"/>
        <w:snapToGrid w:val="0"/>
        <w:spacing w:before="120" w:line="240" w:lineRule="atLeast"/>
        <w:jc w:val="center"/>
        <w:rPr>
          <w:b/>
          <w:bCs/>
          <w:caps/>
          <w:snapToGrid w:val="0"/>
          <w:sz w:val="24"/>
          <w:szCs w:val="24"/>
        </w:rPr>
      </w:pPr>
      <w:bookmarkStart w:id="6" w:name="_Hlk38026561"/>
      <w:r w:rsidRPr="00615F69">
        <w:rPr>
          <w:rFonts w:ascii="SimSun" w:hAnsi="SimSun" w:cs="SimSun" w:hint="eastAsia"/>
          <w:b/>
          <w:bCs/>
          <w:sz w:val="24"/>
          <w:szCs w:val="24"/>
          <w:lang w:val="zh-CN"/>
        </w:rPr>
        <w:t>对具有重要生态或生物意义的海洋区域的描述</w:t>
      </w:r>
      <w:bookmarkEnd w:id="6"/>
      <w:r w:rsidRPr="00615F69">
        <w:rPr>
          <w:rFonts w:ascii="SimSun" w:hAnsi="SimSun" w:cs="SimSun" w:hint="eastAsia"/>
          <w:b/>
          <w:bCs/>
          <w:sz w:val="24"/>
          <w:szCs w:val="24"/>
          <w:lang w:val="zh-CN"/>
        </w:rPr>
        <w:t>的提案方</w:t>
      </w:r>
    </w:p>
    <w:p w14:paraId="20520984" w14:textId="77777777" w:rsidR="00E47A64" w:rsidRPr="00615F69" w:rsidRDefault="00E47A64" w:rsidP="00615F69">
      <w:pPr>
        <w:adjustRightInd w:val="0"/>
        <w:snapToGrid w:val="0"/>
        <w:spacing w:before="120" w:line="240" w:lineRule="atLeast"/>
        <w:jc w:val="left"/>
        <w:rPr>
          <w:sz w:val="24"/>
          <w:szCs w:val="24"/>
        </w:rPr>
      </w:pPr>
      <w:r w:rsidRPr="00615F69">
        <w:rPr>
          <w:sz w:val="24"/>
          <w:szCs w:val="24"/>
          <w:lang w:val="zh-CN"/>
        </w:rPr>
        <w:t>1.</w:t>
      </w:r>
      <w:r w:rsidRPr="00615F69">
        <w:rPr>
          <w:sz w:val="24"/>
          <w:szCs w:val="24"/>
          <w:lang w:val="zh-CN"/>
        </w:rPr>
        <w:tab/>
      </w:r>
      <w:r w:rsidRPr="00615F69">
        <w:rPr>
          <w:rFonts w:ascii="SimSun" w:hAnsi="SimSun" w:cs="SimSun" w:hint="eastAsia"/>
          <w:sz w:val="24"/>
          <w:szCs w:val="24"/>
          <w:lang w:val="zh-CN"/>
        </w:rPr>
        <w:t>以下</w:t>
      </w:r>
      <w:r>
        <w:rPr>
          <w:rFonts w:ascii="SimSun" w:hAnsi="SimSun" w:cs="SimSun" w:hint="eastAsia"/>
          <w:sz w:val="24"/>
          <w:szCs w:val="24"/>
          <w:lang w:val="zh-CN"/>
        </w:rPr>
        <w:t>方面</w:t>
      </w:r>
      <w:r w:rsidRPr="00615F69">
        <w:rPr>
          <w:rFonts w:ascii="SimSun" w:hAnsi="SimSun" w:cs="SimSun" w:hint="eastAsia"/>
          <w:sz w:val="24"/>
          <w:szCs w:val="24"/>
          <w:lang w:val="zh-CN"/>
        </w:rPr>
        <w:t>可提交对</w:t>
      </w:r>
      <w:r>
        <w:rPr>
          <w:sz w:val="24"/>
          <w:szCs w:val="24"/>
          <w:lang w:val="zh-CN"/>
        </w:rPr>
        <w:t>EBSA</w:t>
      </w:r>
      <w:r w:rsidRPr="00615F69">
        <w:rPr>
          <w:rFonts w:ascii="SimSun" w:hAnsi="SimSun" w:cs="SimSun" w:hint="eastAsia"/>
          <w:sz w:val="24"/>
          <w:szCs w:val="24"/>
          <w:lang w:val="zh-CN"/>
        </w:rPr>
        <w:t>的描述的提案：</w:t>
      </w:r>
    </w:p>
    <w:p w14:paraId="0643DBDB" w14:textId="77777777" w:rsidR="00E47A64" w:rsidRPr="00615F69" w:rsidRDefault="00E47A64" w:rsidP="00A41F55">
      <w:pPr>
        <w:pStyle w:val="ListParagraph"/>
        <w:numPr>
          <w:ilvl w:val="1"/>
          <w:numId w:val="11"/>
        </w:numPr>
        <w:suppressLineNumbers/>
        <w:suppressAutoHyphens/>
        <w:overflowPunct w:val="0"/>
        <w:autoSpaceDE w:val="0"/>
        <w:autoSpaceDN w:val="0"/>
        <w:adjustRightInd w:val="0"/>
        <w:snapToGrid w:val="0"/>
        <w:spacing w:before="120" w:line="240" w:lineRule="atLeast"/>
        <w:ind w:left="0" w:firstLine="490"/>
        <w:contextualSpacing w:val="0"/>
        <w:rPr>
          <w:snapToGrid w:val="0"/>
          <w:sz w:val="24"/>
          <w:lang w:eastAsia="zh-CN"/>
        </w:rPr>
      </w:pPr>
      <w:r w:rsidRPr="00615F69">
        <w:rPr>
          <w:rFonts w:ascii="SimSun" w:hAnsi="SimSun" w:cs="SimSun" w:hint="eastAsia"/>
          <w:sz w:val="24"/>
          <w:lang w:val="zh-CN" w:eastAsia="zh-CN"/>
        </w:rPr>
        <w:t>国家管辖范围内：拟议区域所处管辖范围的所在国；</w:t>
      </w:r>
      <w:r w:rsidRPr="00615F69">
        <w:rPr>
          <w:snapToGrid w:val="0"/>
          <w:sz w:val="24"/>
          <w:lang w:eastAsia="zh-CN"/>
        </w:rPr>
        <w:t xml:space="preserve"> </w:t>
      </w:r>
    </w:p>
    <w:p w14:paraId="74561E4C" w14:textId="77777777" w:rsidR="00E47A64" w:rsidRPr="00615F69" w:rsidRDefault="00E47A64" w:rsidP="00A41F55">
      <w:pPr>
        <w:pStyle w:val="ListParagraph"/>
        <w:numPr>
          <w:ilvl w:val="1"/>
          <w:numId w:val="11"/>
        </w:numPr>
        <w:suppressLineNumbers/>
        <w:suppressAutoHyphens/>
        <w:overflowPunct w:val="0"/>
        <w:autoSpaceDE w:val="0"/>
        <w:autoSpaceDN w:val="0"/>
        <w:adjustRightInd w:val="0"/>
        <w:snapToGrid w:val="0"/>
        <w:spacing w:before="120" w:line="240" w:lineRule="atLeast"/>
        <w:ind w:left="0" w:firstLine="490"/>
        <w:contextualSpacing w:val="0"/>
        <w:rPr>
          <w:snapToGrid w:val="0"/>
          <w:color w:val="000000"/>
          <w:sz w:val="24"/>
          <w:lang w:eastAsia="zh-CN"/>
        </w:rPr>
      </w:pPr>
      <w:r w:rsidRPr="00615F69">
        <w:rPr>
          <w:rFonts w:ascii="SimSun" w:hAnsi="SimSun" w:cs="SimSun" w:hint="eastAsia"/>
          <w:sz w:val="24"/>
          <w:lang w:val="zh-CN" w:eastAsia="zh-CN"/>
        </w:rPr>
        <w:t>国家管辖范围以外区域：任何国家和</w:t>
      </w:r>
      <w:r>
        <w:rPr>
          <w:sz w:val="24"/>
          <w:lang w:val="zh-CN" w:eastAsia="zh-CN"/>
        </w:rPr>
        <w:t>/</w:t>
      </w:r>
      <w:r w:rsidRPr="00615F69">
        <w:rPr>
          <w:rFonts w:ascii="SimSun" w:hAnsi="SimSun" w:cs="SimSun" w:hint="eastAsia"/>
          <w:sz w:val="24"/>
          <w:lang w:val="zh-CN" w:eastAsia="zh-CN"/>
        </w:rPr>
        <w:t>或主管的政府间组织；</w:t>
      </w:r>
    </w:p>
    <w:p w14:paraId="26D53D3A" w14:textId="77777777" w:rsidR="00E47A64" w:rsidRPr="00615F69" w:rsidRDefault="00E47A64" w:rsidP="00A41F55">
      <w:pPr>
        <w:pStyle w:val="ListParagraph"/>
        <w:numPr>
          <w:ilvl w:val="1"/>
          <w:numId w:val="11"/>
        </w:numPr>
        <w:suppressLineNumbers/>
        <w:suppressAutoHyphens/>
        <w:overflowPunct w:val="0"/>
        <w:autoSpaceDE w:val="0"/>
        <w:autoSpaceDN w:val="0"/>
        <w:adjustRightInd w:val="0"/>
        <w:snapToGrid w:val="0"/>
        <w:spacing w:before="120" w:line="240" w:lineRule="atLeast"/>
        <w:ind w:left="0" w:firstLine="490"/>
        <w:contextualSpacing w:val="0"/>
        <w:rPr>
          <w:snapToGrid w:val="0"/>
          <w:color w:val="000000"/>
          <w:sz w:val="24"/>
          <w:lang w:eastAsia="zh-CN"/>
        </w:rPr>
      </w:pPr>
      <w:r w:rsidRPr="00615F69">
        <w:rPr>
          <w:rFonts w:ascii="SimSun" w:hAnsi="SimSun" w:cs="SimSun" w:hint="eastAsia"/>
          <w:sz w:val="24"/>
          <w:lang w:val="zh-CN" w:eastAsia="zh-CN"/>
        </w:rPr>
        <w:t>跨越多个国家管辖范围内外的区域：拟议区域部分所处管辖范围的所在国。</w:t>
      </w:r>
    </w:p>
    <w:p w14:paraId="5D9A9809" w14:textId="77777777" w:rsidR="00E47A64" w:rsidRPr="00615F69" w:rsidRDefault="00E47A64" w:rsidP="00615F69">
      <w:pPr>
        <w:adjustRightInd w:val="0"/>
        <w:snapToGrid w:val="0"/>
        <w:spacing w:before="120" w:line="240" w:lineRule="atLeast"/>
        <w:jc w:val="left"/>
        <w:rPr>
          <w:sz w:val="24"/>
          <w:szCs w:val="24"/>
          <w:lang w:val="zh-CN"/>
        </w:rPr>
      </w:pPr>
      <w:r w:rsidRPr="00615F69">
        <w:rPr>
          <w:sz w:val="24"/>
          <w:szCs w:val="24"/>
          <w:lang w:val="zh-CN"/>
        </w:rPr>
        <w:t>2.</w:t>
      </w:r>
      <w:r w:rsidRPr="00615F69">
        <w:rPr>
          <w:sz w:val="24"/>
          <w:szCs w:val="24"/>
          <w:lang w:val="zh-CN"/>
        </w:rPr>
        <w:tab/>
      </w:r>
      <w:r w:rsidRPr="00615F69">
        <w:rPr>
          <w:rFonts w:ascii="SimSun" w:hAnsi="SimSun" w:cs="SimSun" w:hint="eastAsia"/>
          <w:sz w:val="24"/>
          <w:szCs w:val="24"/>
          <w:lang w:val="zh-CN"/>
        </w:rPr>
        <w:t>鼓励提案方与相关知识的持有者，包括传统知识的持有者，合作拟定提案。</w:t>
      </w:r>
    </w:p>
    <w:p w14:paraId="70E73BB8" w14:textId="77777777" w:rsidR="00E47A64" w:rsidRPr="00B86011" w:rsidRDefault="00E47A64" w:rsidP="00615F69">
      <w:pPr>
        <w:keepNext/>
        <w:adjustRightInd w:val="0"/>
        <w:snapToGrid w:val="0"/>
        <w:spacing w:before="120" w:line="240" w:lineRule="atLeast"/>
        <w:jc w:val="center"/>
        <w:outlineLvl w:val="2"/>
        <w:rPr>
          <w:rFonts w:eastAsia="KaiTi"/>
          <w:sz w:val="24"/>
          <w:szCs w:val="24"/>
        </w:rPr>
      </w:pPr>
      <w:r w:rsidRPr="00B87A11">
        <w:rPr>
          <w:rFonts w:eastAsia="KaiTi" w:hint="eastAsia"/>
          <w:sz w:val="24"/>
          <w:szCs w:val="24"/>
          <w:lang w:val="zh-CN"/>
        </w:rPr>
        <w:lastRenderedPageBreak/>
        <w:t>附件十</w:t>
      </w:r>
    </w:p>
    <w:p w14:paraId="5E786697" w14:textId="77777777" w:rsidR="00E47A64" w:rsidRPr="00615F69" w:rsidRDefault="00E47A64" w:rsidP="00B87A11">
      <w:pPr>
        <w:adjustRightInd w:val="0"/>
        <w:snapToGrid w:val="0"/>
        <w:spacing w:before="120" w:line="240" w:lineRule="atLeast"/>
        <w:ind w:left="864" w:right="864"/>
        <w:jc w:val="center"/>
        <w:rPr>
          <w:b/>
          <w:bCs/>
          <w:sz w:val="24"/>
          <w:szCs w:val="24"/>
          <w:lang w:val="zh-CN"/>
        </w:rPr>
      </w:pPr>
      <w:r w:rsidRPr="00615F69">
        <w:rPr>
          <w:rFonts w:ascii="SimSun" w:hAnsi="SimSun" w:cs="SimSun" w:hint="eastAsia"/>
          <w:b/>
          <w:bCs/>
          <w:sz w:val="24"/>
          <w:szCs w:val="24"/>
          <w:lang w:val="zh-CN"/>
        </w:rPr>
        <w:t>对国家管辖范围内包括跨越多个国家管辖范围的具有重要生态或生物意义的海洋区域的描述</w:t>
      </w:r>
    </w:p>
    <w:p w14:paraId="4C04907D" w14:textId="77777777" w:rsidR="00E47A64" w:rsidRPr="00615F69" w:rsidRDefault="00E47A64" w:rsidP="00615F69">
      <w:pPr>
        <w:adjustRightInd w:val="0"/>
        <w:snapToGrid w:val="0"/>
        <w:spacing w:before="120" w:line="240" w:lineRule="atLeast"/>
        <w:rPr>
          <w:snapToGrid w:val="0"/>
          <w:sz w:val="24"/>
          <w:szCs w:val="24"/>
        </w:rPr>
      </w:pPr>
      <w:r w:rsidRPr="00615F69">
        <w:rPr>
          <w:sz w:val="24"/>
          <w:szCs w:val="24"/>
          <w:lang w:val="zh-CN"/>
        </w:rPr>
        <w:t>1.</w:t>
      </w:r>
      <w:r w:rsidRPr="00615F69">
        <w:rPr>
          <w:sz w:val="24"/>
          <w:szCs w:val="24"/>
          <w:lang w:val="zh-CN"/>
        </w:rPr>
        <w:tab/>
      </w:r>
      <w:bookmarkStart w:id="7" w:name="_Hlk38027983"/>
      <w:r>
        <w:rPr>
          <w:rFonts w:ascii="SimSun" w:hAnsi="SimSun" w:cs="SimSun" w:hint="eastAsia"/>
          <w:sz w:val="24"/>
          <w:szCs w:val="24"/>
          <w:lang w:val="zh-CN"/>
        </w:rPr>
        <w:t>为</w:t>
      </w:r>
      <w:r w:rsidRPr="00615F69">
        <w:rPr>
          <w:rFonts w:ascii="SimSun" w:hAnsi="SimSun" w:cs="SimSun" w:hint="eastAsia"/>
          <w:sz w:val="24"/>
          <w:szCs w:val="24"/>
          <w:lang w:val="zh-CN"/>
        </w:rPr>
        <w:t>纳入</w:t>
      </w:r>
      <w:r>
        <w:rPr>
          <w:sz w:val="24"/>
          <w:szCs w:val="24"/>
          <w:lang w:val="zh-CN"/>
        </w:rPr>
        <w:t>EBSA</w:t>
      </w:r>
      <w:r w:rsidRPr="00615F69">
        <w:rPr>
          <w:rFonts w:ascii="SimSun" w:hAnsi="SimSun" w:cs="SimSun" w:hint="eastAsia"/>
          <w:sz w:val="24"/>
          <w:szCs w:val="24"/>
          <w:lang w:val="zh-CN"/>
        </w:rPr>
        <w:t>信息库</w:t>
      </w:r>
      <w:bookmarkEnd w:id="7"/>
      <w:r w:rsidRPr="00615F69">
        <w:rPr>
          <w:rFonts w:ascii="SimSun" w:hAnsi="SimSun" w:cs="SimSun" w:hint="eastAsia"/>
          <w:sz w:val="24"/>
          <w:szCs w:val="24"/>
          <w:lang w:val="zh-CN"/>
        </w:rPr>
        <w:t>：</w:t>
      </w:r>
    </w:p>
    <w:p w14:paraId="6627D8E2" w14:textId="77777777" w:rsidR="00E47A64" w:rsidRPr="00615F69" w:rsidRDefault="00E47A64" w:rsidP="00A41F55">
      <w:pPr>
        <w:pStyle w:val="ListParagraph"/>
        <w:numPr>
          <w:ilvl w:val="1"/>
          <w:numId w:val="9"/>
        </w:numPr>
        <w:adjustRightInd w:val="0"/>
        <w:snapToGrid w:val="0"/>
        <w:spacing w:before="120" w:line="240" w:lineRule="atLeast"/>
        <w:ind w:left="0" w:firstLine="490"/>
        <w:contextualSpacing w:val="0"/>
        <w:rPr>
          <w:sz w:val="24"/>
          <w:lang w:eastAsia="zh-CN"/>
        </w:rPr>
      </w:pPr>
      <w:r w:rsidRPr="00615F69">
        <w:rPr>
          <w:rFonts w:ascii="SimSun" w:hAnsi="SimSun" w:cs="SimSun" w:hint="eastAsia"/>
          <w:sz w:val="24"/>
          <w:lang w:val="zh-CN" w:eastAsia="zh-CN"/>
        </w:rPr>
        <w:t>拟议</w:t>
      </w:r>
      <w:r>
        <w:rPr>
          <w:sz w:val="24"/>
          <w:lang w:val="zh-CN" w:eastAsia="zh-CN"/>
        </w:rPr>
        <w:t>EBSA</w:t>
      </w:r>
      <w:r w:rsidRPr="00615F69">
        <w:rPr>
          <w:rFonts w:ascii="SimSun" w:hAnsi="SimSun" w:cs="SimSun" w:hint="eastAsia"/>
          <w:sz w:val="24"/>
          <w:lang w:val="zh-CN" w:eastAsia="zh-CN"/>
        </w:rPr>
        <w:t>所处管辖范围的所在国，使用</w:t>
      </w:r>
      <w:r>
        <w:rPr>
          <w:sz w:val="24"/>
          <w:lang w:val="zh-CN" w:eastAsia="zh-CN"/>
        </w:rPr>
        <w:t>EBSA</w:t>
      </w:r>
      <w:r w:rsidRPr="00615F69">
        <w:rPr>
          <w:rFonts w:ascii="SimSun" w:hAnsi="SimSun" w:cs="SimSun" w:hint="eastAsia"/>
          <w:sz w:val="24"/>
          <w:lang w:val="zh-CN" w:eastAsia="zh-CN"/>
        </w:rPr>
        <w:t>模板，将提案连同关于提出提案的程序，包括科学合理的国家商定同行评议程序，</w:t>
      </w:r>
      <w:r w:rsidRPr="00615F69">
        <w:rPr>
          <w:kern w:val="22"/>
          <w:sz w:val="24"/>
          <w:vertAlign w:val="superscript"/>
        </w:rPr>
        <w:footnoteReference w:id="12"/>
      </w:r>
      <w:r w:rsidRPr="00615F69">
        <w:rPr>
          <w:sz w:val="24"/>
          <w:lang w:val="zh-CN" w:eastAsia="zh-CN"/>
        </w:rPr>
        <w:t xml:space="preserve"> </w:t>
      </w:r>
      <w:r w:rsidRPr="00615F69">
        <w:rPr>
          <w:rFonts w:ascii="SimSun" w:hAnsi="SimSun" w:cs="SimSun" w:hint="eastAsia"/>
          <w:sz w:val="24"/>
          <w:lang w:val="zh-CN" w:eastAsia="zh-CN"/>
        </w:rPr>
        <w:t>提交秘书处；</w:t>
      </w:r>
      <w:r w:rsidRPr="00615F69">
        <w:rPr>
          <w:sz w:val="24"/>
          <w:lang w:eastAsia="zh-CN"/>
        </w:rPr>
        <w:t xml:space="preserve"> </w:t>
      </w:r>
    </w:p>
    <w:p w14:paraId="21B84F43" w14:textId="77777777" w:rsidR="00E47A64" w:rsidRPr="00615F69" w:rsidRDefault="00E47A64" w:rsidP="00A41F55">
      <w:pPr>
        <w:pStyle w:val="ListParagraph"/>
        <w:numPr>
          <w:ilvl w:val="1"/>
          <w:numId w:val="9"/>
        </w:numPr>
        <w:adjustRightInd w:val="0"/>
        <w:snapToGrid w:val="0"/>
        <w:spacing w:before="120" w:line="240" w:lineRule="atLeast"/>
        <w:ind w:left="0" w:firstLine="490"/>
        <w:contextualSpacing w:val="0"/>
        <w:rPr>
          <w:sz w:val="24"/>
          <w:lang w:eastAsia="zh-CN"/>
        </w:rPr>
      </w:pPr>
      <w:r w:rsidRPr="00615F69">
        <w:rPr>
          <w:sz w:val="24"/>
          <w:lang w:val="zh-CN" w:eastAsia="zh-CN"/>
        </w:rPr>
        <w:t>[</w:t>
      </w:r>
      <w:r w:rsidRPr="00615F69">
        <w:rPr>
          <w:rFonts w:ascii="SimSun" w:hAnsi="SimSun" w:cs="SimSun" w:hint="eastAsia"/>
          <w:sz w:val="24"/>
          <w:lang w:val="zh-CN" w:eastAsia="zh-CN"/>
        </w:rPr>
        <w:t>如提案方者要求，</w:t>
      </w:r>
      <w:r w:rsidRPr="00615F69">
        <w:rPr>
          <w:sz w:val="24"/>
          <w:lang w:val="zh-CN" w:eastAsia="zh-CN"/>
        </w:rPr>
        <w:t>]</w:t>
      </w:r>
      <w:r w:rsidRPr="00615F69">
        <w:rPr>
          <w:rFonts w:ascii="SimSun" w:hAnsi="SimSun" w:cs="SimSun" w:hint="eastAsia"/>
          <w:sz w:val="24"/>
          <w:lang w:val="zh-CN" w:eastAsia="zh-CN"/>
        </w:rPr>
        <w:t>秘书处通过</w:t>
      </w:r>
      <w:r>
        <w:rPr>
          <w:sz w:val="24"/>
          <w:lang w:val="zh-CN" w:eastAsia="zh-CN"/>
        </w:rPr>
        <w:t>CBD</w:t>
      </w:r>
      <w:r w:rsidRPr="00615F69">
        <w:rPr>
          <w:rFonts w:ascii="SimSun" w:hAnsi="SimSun" w:cs="SimSun" w:hint="eastAsia"/>
          <w:sz w:val="24"/>
          <w:lang w:val="zh-CN" w:eastAsia="zh-CN"/>
        </w:rPr>
        <w:t>通知分发提案，通知期保持开放为三个月，以征求对于提案的评论意见。秘书处将评论意见直接送给提案方考虑，提案方随后将有三个月的时间酌情根据所到收评论意见对提案作出修订，和</w:t>
      </w:r>
      <w:r>
        <w:rPr>
          <w:sz w:val="24"/>
          <w:lang w:val="zh-CN" w:eastAsia="zh-CN"/>
        </w:rPr>
        <w:t>/</w:t>
      </w:r>
      <w:r w:rsidRPr="00615F69">
        <w:rPr>
          <w:rFonts w:ascii="SimSun" w:hAnsi="SimSun" w:cs="SimSun" w:hint="eastAsia"/>
          <w:sz w:val="24"/>
          <w:lang w:val="zh-CN" w:eastAsia="zh-CN"/>
        </w:rPr>
        <w:t>或依其个人意愿对任何评论意见作出答复；</w:t>
      </w:r>
    </w:p>
    <w:p w14:paraId="36C58C2A" w14:textId="77777777" w:rsidR="00E47A64" w:rsidRPr="00615F69" w:rsidRDefault="00E47A64" w:rsidP="00A41F55">
      <w:pPr>
        <w:pStyle w:val="ListParagraph"/>
        <w:numPr>
          <w:ilvl w:val="1"/>
          <w:numId w:val="9"/>
        </w:numPr>
        <w:adjustRightInd w:val="0"/>
        <w:snapToGrid w:val="0"/>
        <w:spacing w:before="120" w:line="240" w:lineRule="atLeast"/>
        <w:ind w:left="0" w:firstLine="490"/>
        <w:contextualSpacing w:val="0"/>
        <w:rPr>
          <w:sz w:val="24"/>
          <w:lang w:val="zh-CN" w:eastAsia="zh-CN"/>
        </w:rPr>
      </w:pPr>
      <w:r w:rsidRPr="00615F69">
        <w:rPr>
          <w:rFonts w:ascii="SimSun" w:hAnsi="SimSun" w:cs="SimSun" w:hint="eastAsia"/>
          <w:sz w:val="24"/>
          <w:lang w:val="zh-CN" w:eastAsia="zh-CN"/>
        </w:rPr>
        <w:t>秘书处还将就其所收关于新的</w:t>
      </w:r>
      <w:r>
        <w:rPr>
          <w:sz w:val="24"/>
          <w:lang w:val="zh-CN" w:eastAsia="zh-CN"/>
        </w:rPr>
        <w:t>EBSA</w:t>
      </w:r>
      <w:r w:rsidRPr="00615F69">
        <w:rPr>
          <w:rFonts w:ascii="SimSun" w:hAnsi="SimSun" w:cs="SimSun" w:hint="eastAsia"/>
          <w:sz w:val="24"/>
          <w:lang w:val="zh-CN" w:eastAsia="zh-CN"/>
        </w:rPr>
        <w:t>提案每半年发布一次通知；</w:t>
      </w:r>
    </w:p>
    <w:p w14:paraId="539F0465" w14:textId="72CD5C87" w:rsidR="00E47A64" w:rsidRPr="00615F69" w:rsidRDefault="00E47A64" w:rsidP="00A41F55">
      <w:pPr>
        <w:pStyle w:val="ListParagraph"/>
        <w:numPr>
          <w:ilvl w:val="1"/>
          <w:numId w:val="9"/>
        </w:numPr>
        <w:adjustRightInd w:val="0"/>
        <w:snapToGrid w:val="0"/>
        <w:spacing w:before="120" w:line="240" w:lineRule="atLeast"/>
        <w:ind w:left="0" w:firstLine="490"/>
        <w:contextualSpacing w:val="0"/>
        <w:rPr>
          <w:sz w:val="24"/>
          <w:lang w:val="zh-CN" w:eastAsia="zh-CN"/>
        </w:rPr>
      </w:pPr>
      <w:r w:rsidRPr="00615F69">
        <w:rPr>
          <w:rFonts w:ascii="SimSun" w:hAnsi="SimSun" w:cs="SimSun" w:hint="eastAsia"/>
          <w:sz w:val="24"/>
          <w:lang w:val="zh-CN" w:eastAsia="zh-CN"/>
        </w:rPr>
        <w:t>秘书处汇编一份报告，</w:t>
      </w:r>
      <w:r w:rsidR="008B3653">
        <w:rPr>
          <w:rFonts w:ascii="SimSun" w:hAnsi="SimSun" w:cs="SimSun" w:hint="eastAsia"/>
          <w:sz w:val="24"/>
          <w:lang w:val="zh-CN" w:eastAsia="zh-CN"/>
        </w:rPr>
        <w:t>列入</w:t>
      </w:r>
      <w:r w:rsidRPr="00615F69">
        <w:rPr>
          <w:rFonts w:ascii="SimSun" w:hAnsi="SimSun" w:cs="SimSun" w:hint="eastAsia"/>
          <w:sz w:val="24"/>
          <w:lang w:val="zh-CN" w:eastAsia="zh-CN"/>
        </w:rPr>
        <w:t>所收到的评论意见，</w:t>
      </w:r>
      <w:r w:rsidR="00D62D7D" w:rsidRPr="00D62D7D">
        <w:rPr>
          <w:rFonts w:ascii="SimSun" w:hAnsi="SimSun" w:cs="SimSun" w:hint="eastAsia"/>
          <w:sz w:val="24"/>
          <w:lang w:val="zh-CN" w:eastAsia="zh-CN"/>
        </w:rPr>
        <w:t>[</w:t>
      </w:r>
      <w:r w:rsidR="008B3653">
        <w:rPr>
          <w:rFonts w:ascii="SimSun" w:hAnsi="SimSun" w:cs="SimSun" w:hint="eastAsia"/>
          <w:sz w:val="24"/>
          <w:lang w:val="zh-CN" w:eastAsia="zh-CN"/>
        </w:rPr>
        <w:t>涉及</w:t>
      </w:r>
      <w:r w:rsidR="00D62D7D" w:rsidRPr="00D62D7D">
        <w:rPr>
          <w:rFonts w:ascii="SimSun" w:hAnsi="SimSun" w:cs="SimSun" w:hint="eastAsia"/>
          <w:sz w:val="24"/>
          <w:lang w:val="zh-CN" w:eastAsia="zh-CN"/>
        </w:rPr>
        <w:t>传统知识信息</w:t>
      </w:r>
      <w:r w:rsidR="008B3653">
        <w:rPr>
          <w:rFonts w:ascii="SimSun" w:hAnsi="SimSun" w:cs="SimSun" w:hint="eastAsia"/>
          <w:sz w:val="24"/>
          <w:lang w:val="zh-CN" w:eastAsia="zh-CN"/>
        </w:rPr>
        <w:t>时</w:t>
      </w:r>
      <w:r w:rsidR="00D62D7D" w:rsidRPr="00D62D7D">
        <w:rPr>
          <w:rFonts w:ascii="SimSun" w:hAnsi="SimSun" w:cs="SimSun" w:hint="eastAsia"/>
          <w:sz w:val="24"/>
          <w:lang w:val="zh-CN" w:eastAsia="zh-CN"/>
        </w:rPr>
        <w:t>，</w:t>
      </w:r>
      <w:r w:rsidR="008B3653">
        <w:rPr>
          <w:rFonts w:ascii="SimSun" w:hAnsi="SimSun" w:cs="SimSun" w:hint="eastAsia"/>
          <w:sz w:val="24"/>
          <w:lang w:val="zh-CN" w:eastAsia="zh-CN"/>
        </w:rPr>
        <w:t>列入</w:t>
      </w:r>
      <w:r w:rsidR="00D62D7D" w:rsidRPr="00D62D7D">
        <w:rPr>
          <w:rFonts w:ascii="SimSun" w:hAnsi="SimSun" w:cs="SimSun" w:hint="eastAsia"/>
          <w:sz w:val="24"/>
          <w:lang w:val="zh-CN" w:eastAsia="zh-CN"/>
        </w:rPr>
        <w:t>与土著人民和</w:t>
      </w:r>
      <w:r w:rsidR="008B3653">
        <w:rPr>
          <w:rFonts w:ascii="SimSun" w:hAnsi="SimSun" w:cs="SimSun" w:hint="eastAsia"/>
          <w:sz w:val="24"/>
          <w:lang w:val="zh-CN" w:eastAsia="zh-CN"/>
        </w:rPr>
        <w:t>地方</w:t>
      </w:r>
      <w:r w:rsidR="00D62D7D" w:rsidRPr="00D62D7D">
        <w:rPr>
          <w:rFonts w:ascii="SimSun" w:hAnsi="SimSun" w:cs="SimSun" w:hint="eastAsia"/>
          <w:sz w:val="24"/>
          <w:lang w:val="zh-CN" w:eastAsia="zh-CN"/>
        </w:rPr>
        <w:t>社区</w:t>
      </w:r>
      <w:r w:rsidR="008B3653">
        <w:rPr>
          <w:rFonts w:ascii="SimSun" w:hAnsi="SimSun" w:cs="SimSun" w:hint="eastAsia"/>
          <w:sz w:val="24"/>
          <w:lang w:val="zh-CN" w:eastAsia="zh-CN"/>
        </w:rPr>
        <w:t>磋商</w:t>
      </w:r>
      <w:r w:rsidR="00D62D7D" w:rsidRPr="00D62D7D">
        <w:rPr>
          <w:rFonts w:ascii="SimSun" w:hAnsi="SimSun" w:cs="SimSun" w:hint="eastAsia"/>
          <w:sz w:val="24"/>
          <w:lang w:val="zh-CN" w:eastAsia="zh-CN"/>
        </w:rPr>
        <w:t>的任何信息，以及关于这种知识是在获得</w:t>
      </w:r>
      <w:r w:rsidR="008B3653">
        <w:rPr>
          <w:rFonts w:ascii="SimSun" w:hAnsi="SimSun" w:cs="SimSun" w:hint="eastAsia"/>
          <w:sz w:val="24"/>
          <w:lang w:val="zh-CN" w:eastAsia="zh-CN"/>
        </w:rPr>
        <w:t>其</w:t>
      </w:r>
      <w:r w:rsidR="00D62D7D" w:rsidRPr="00D62D7D">
        <w:rPr>
          <w:rFonts w:ascii="SimSun" w:hAnsi="SimSun" w:cs="SimSun" w:hint="eastAsia"/>
          <w:sz w:val="24"/>
          <w:lang w:val="zh-CN" w:eastAsia="zh-CN"/>
        </w:rPr>
        <w:t>事先知情同意或自由、事先知情同意的情况下获得的，还是在获得土著人民和</w:t>
      </w:r>
      <w:r w:rsidR="008B3653">
        <w:rPr>
          <w:rFonts w:ascii="SimSun" w:hAnsi="SimSun" w:cs="SimSun" w:hint="eastAsia"/>
          <w:sz w:val="24"/>
          <w:lang w:val="zh-CN" w:eastAsia="zh-CN"/>
        </w:rPr>
        <w:t>地方</w:t>
      </w:r>
      <w:r w:rsidR="00D62D7D" w:rsidRPr="00D62D7D">
        <w:rPr>
          <w:rFonts w:ascii="SimSun" w:hAnsi="SimSun" w:cs="SimSun" w:hint="eastAsia"/>
          <w:sz w:val="24"/>
          <w:lang w:val="zh-CN" w:eastAsia="zh-CN"/>
        </w:rPr>
        <w:t>社区的批准和参与的情况下获得的</w:t>
      </w:r>
      <w:r w:rsidR="008B3653">
        <w:rPr>
          <w:rFonts w:ascii="SimSun" w:hAnsi="SimSun" w:cs="SimSun" w:hint="eastAsia"/>
          <w:sz w:val="24"/>
          <w:lang w:val="zh-CN" w:eastAsia="zh-CN"/>
        </w:rPr>
        <w:t>信息</w:t>
      </w:r>
      <w:r w:rsidR="00D62D7D" w:rsidRPr="00D62D7D">
        <w:rPr>
          <w:rFonts w:ascii="SimSun" w:hAnsi="SimSun" w:cs="SimSun" w:hint="eastAsia"/>
          <w:sz w:val="24"/>
          <w:lang w:val="zh-CN" w:eastAsia="zh-CN"/>
        </w:rPr>
        <w:t>]，</w:t>
      </w:r>
      <w:r w:rsidRPr="00615F69">
        <w:rPr>
          <w:rFonts w:ascii="SimSun" w:hAnsi="SimSun" w:cs="SimSun" w:hint="eastAsia"/>
          <w:sz w:val="24"/>
          <w:lang w:val="zh-CN" w:eastAsia="zh-CN"/>
        </w:rPr>
        <w:t>提交科学、技术和工艺咨询附属机构和缔约方大会审议，以期将拟议的描述纳入信息库。</w:t>
      </w:r>
      <w:r w:rsidR="00D62D7D">
        <w:rPr>
          <w:rFonts w:ascii="SimSun" w:hAnsi="SimSun" w:cs="SimSun" w:hint="eastAsia"/>
          <w:sz w:val="24"/>
          <w:lang w:val="zh-CN" w:eastAsia="zh-CN"/>
        </w:rPr>
        <w:t>[</w:t>
      </w:r>
      <w:r w:rsidRPr="00615F69">
        <w:rPr>
          <w:rFonts w:ascii="SimSun" w:hAnsi="SimSun" w:cs="SimSun" w:hint="eastAsia"/>
          <w:sz w:val="24"/>
          <w:lang w:val="zh-CN" w:eastAsia="zh-CN"/>
        </w:rPr>
        <w:t>在报告中，秘书处</w:t>
      </w:r>
      <w:r>
        <w:rPr>
          <w:rFonts w:ascii="SimSun" w:hAnsi="SimSun" w:cs="SimSun" w:hint="eastAsia"/>
          <w:sz w:val="24"/>
          <w:lang w:val="zh-CN" w:eastAsia="zh-CN"/>
        </w:rPr>
        <w:t>可</w:t>
      </w:r>
      <w:r w:rsidRPr="00615F69">
        <w:rPr>
          <w:rFonts w:ascii="SimSun" w:hAnsi="SimSun" w:cs="SimSun" w:hint="eastAsia"/>
          <w:sz w:val="24"/>
          <w:lang w:val="zh-CN" w:eastAsia="zh-CN"/>
        </w:rPr>
        <w:t>征求缔约方大会授权的相关专家咨询机构的意见</w:t>
      </w:r>
      <w:r w:rsidR="00D62D7D">
        <w:rPr>
          <w:rFonts w:ascii="SimSun" w:hAnsi="SimSun" w:cs="SimSun" w:hint="eastAsia"/>
          <w:sz w:val="24"/>
          <w:lang w:val="zh-CN" w:eastAsia="zh-CN"/>
        </w:rPr>
        <w:t>]</w:t>
      </w:r>
      <w:r w:rsidRPr="00615F69">
        <w:rPr>
          <w:rFonts w:ascii="SimSun" w:hAnsi="SimSun" w:cs="SimSun" w:hint="eastAsia"/>
          <w:sz w:val="24"/>
          <w:lang w:val="zh-CN" w:eastAsia="zh-CN"/>
        </w:rPr>
        <w:t>；</w:t>
      </w:r>
    </w:p>
    <w:p w14:paraId="16786811" w14:textId="79115E6D" w:rsidR="00E47A64" w:rsidRPr="00615F69" w:rsidRDefault="00E47A64" w:rsidP="00B87A11">
      <w:pPr>
        <w:adjustRightInd w:val="0"/>
        <w:snapToGrid w:val="0"/>
        <w:spacing w:before="120" w:line="240" w:lineRule="atLeast"/>
        <w:ind w:firstLine="490"/>
        <w:rPr>
          <w:kern w:val="22"/>
          <w:sz w:val="24"/>
          <w:szCs w:val="24"/>
        </w:rPr>
      </w:pPr>
      <w:r w:rsidRPr="00615F69">
        <w:rPr>
          <w:snapToGrid w:val="0"/>
          <w:kern w:val="22"/>
          <w:sz w:val="24"/>
          <w:szCs w:val="24"/>
        </w:rPr>
        <w:t>[</w:t>
      </w:r>
      <w:r>
        <w:rPr>
          <w:rFonts w:ascii="SimSun" w:hAnsi="SimSun" w:cs="SimSun" w:hint="eastAsia"/>
          <w:snapToGrid w:val="0"/>
          <w:kern w:val="22"/>
          <w:sz w:val="24"/>
          <w:szCs w:val="24"/>
        </w:rPr>
        <w:t>（</w:t>
      </w:r>
      <w:r w:rsidRPr="00615F69">
        <w:rPr>
          <w:snapToGrid w:val="0"/>
          <w:kern w:val="22"/>
          <w:sz w:val="24"/>
          <w:szCs w:val="24"/>
        </w:rPr>
        <w:t>e</w:t>
      </w:r>
      <w:r>
        <w:rPr>
          <w:rFonts w:ascii="SimSun" w:hAnsi="SimSun" w:cs="SimSun" w:hint="eastAsia"/>
          <w:snapToGrid w:val="0"/>
          <w:kern w:val="22"/>
          <w:sz w:val="24"/>
          <w:szCs w:val="24"/>
        </w:rPr>
        <w:t>）</w:t>
      </w:r>
      <w:r w:rsidRPr="00615F69">
        <w:rPr>
          <w:snapToGrid w:val="0"/>
          <w:kern w:val="22"/>
          <w:sz w:val="24"/>
          <w:szCs w:val="24"/>
        </w:rPr>
        <w:t xml:space="preserve"> </w:t>
      </w:r>
      <w:r w:rsidR="00D83392">
        <w:rPr>
          <w:rFonts w:hint="eastAsia"/>
          <w:snapToGrid w:val="0"/>
          <w:kern w:val="22"/>
          <w:sz w:val="24"/>
          <w:szCs w:val="24"/>
        </w:rPr>
        <w:t>作为第</w:t>
      </w:r>
      <w:r w:rsidR="00D83392">
        <w:rPr>
          <w:rFonts w:hint="eastAsia"/>
          <w:snapToGrid w:val="0"/>
          <w:kern w:val="22"/>
          <w:sz w:val="24"/>
          <w:szCs w:val="24"/>
        </w:rPr>
        <w:t>1</w:t>
      </w:r>
      <w:r w:rsidR="00D83392">
        <w:rPr>
          <w:snapToGrid w:val="0"/>
          <w:kern w:val="22"/>
          <w:sz w:val="24"/>
          <w:szCs w:val="24"/>
        </w:rPr>
        <w:t>(d)</w:t>
      </w:r>
      <w:r w:rsidR="00D83392">
        <w:rPr>
          <w:rFonts w:hint="eastAsia"/>
          <w:snapToGrid w:val="0"/>
          <w:kern w:val="22"/>
          <w:sz w:val="24"/>
          <w:szCs w:val="24"/>
        </w:rPr>
        <w:t>段的替代办法，经提案方决定，</w:t>
      </w:r>
      <w:r w:rsidRPr="00615F69">
        <w:rPr>
          <w:rFonts w:ascii="SimSun" w:hAnsi="SimSun" w:cs="SimSun" w:hint="eastAsia"/>
          <w:sz w:val="24"/>
          <w:szCs w:val="24"/>
          <w:lang w:val="zh-CN"/>
        </w:rPr>
        <w:t>秘书处汇编一份报告提交科学、技术和工艺咨询附属机构和缔约方大会参考，并将其纳入信息库；</w:t>
      </w:r>
      <w:r w:rsidRPr="00615F69">
        <w:rPr>
          <w:snapToGrid w:val="0"/>
          <w:kern w:val="22"/>
          <w:sz w:val="24"/>
          <w:szCs w:val="24"/>
        </w:rPr>
        <w:t>]</w:t>
      </w:r>
    </w:p>
    <w:p w14:paraId="243D11B2" w14:textId="04D05E08" w:rsidR="00E47A64" w:rsidRPr="00615F69" w:rsidRDefault="00E47A64" w:rsidP="00A41F55">
      <w:pPr>
        <w:pStyle w:val="ListParagraph"/>
        <w:numPr>
          <w:ilvl w:val="0"/>
          <w:numId w:val="12"/>
        </w:numPr>
        <w:adjustRightInd w:val="0"/>
        <w:snapToGrid w:val="0"/>
        <w:spacing w:before="120" w:line="240" w:lineRule="atLeast"/>
        <w:ind w:left="0" w:firstLine="490"/>
        <w:contextualSpacing w:val="0"/>
        <w:rPr>
          <w:sz w:val="24"/>
          <w:lang w:val="zh-CN" w:eastAsia="zh-CN"/>
        </w:rPr>
      </w:pPr>
      <w:r w:rsidRPr="00615F69">
        <w:rPr>
          <w:rFonts w:ascii="SimSun" w:hAnsi="SimSun" w:cs="SimSun" w:hint="eastAsia"/>
          <w:sz w:val="24"/>
          <w:lang w:val="zh-CN" w:eastAsia="zh-CN"/>
        </w:rPr>
        <w:t>作为第</w:t>
      </w:r>
      <w:r w:rsidRPr="00615F69">
        <w:rPr>
          <w:sz w:val="24"/>
          <w:lang w:val="zh-CN" w:eastAsia="zh-CN"/>
        </w:rPr>
        <w:t>1</w:t>
      </w:r>
      <w:r>
        <w:rPr>
          <w:rFonts w:ascii="SimSun" w:hAnsi="SimSun" w:cs="SimSun" w:hint="eastAsia"/>
          <w:sz w:val="24"/>
          <w:lang w:val="zh-CN" w:eastAsia="zh-CN"/>
        </w:rPr>
        <w:t>（</w:t>
      </w:r>
      <w:r w:rsidRPr="00615F69">
        <w:rPr>
          <w:sz w:val="24"/>
          <w:lang w:val="zh-CN" w:eastAsia="zh-CN"/>
        </w:rPr>
        <w:t>a</w:t>
      </w:r>
      <w:r>
        <w:rPr>
          <w:rFonts w:ascii="SimSun" w:hAnsi="SimSun" w:cs="SimSun" w:hint="eastAsia"/>
          <w:sz w:val="24"/>
          <w:lang w:val="zh-CN" w:eastAsia="zh-CN"/>
        </w:rPr>
        <w:t>）至（</w:t>
      </w:r>
      <w:r w:rsidRPr="00615F69">
        <w:rPr>
          <w:sz w:val="24"/>
          <w:lang w:val="zh-CN" w:eastAsia="zh-CN"/>
        </w:rPr>
        <w:t>e</w:t>
      </w:r>
      <w:r>
        <w:rPr>
          <w:rFonts w:ascii="SimSun" w:hAnsi="SimSun" w:cs="SimSun" w:hint="eastAsia"/>
          <w:sz w:val="24"/>
          <w:lang w:val="zh-CN" w:eastAsia="zh-CN"/>
        </w:rPr>
        <w:t>）</w:t>
      </w:r>
      <w:r w:rsidRPr="00615F69">
        <w:rPr>
          <w:rFonts w:ascii="SimSun" w:hAnsi="SimSun" w:cs="SimSun" w:hint="eastAsia"/>
          <w:sz w:val="24"/>
          <w:lang w:val="zh-CN" w:eastAsia="zh-CN"/>
        </w:rPr>
        <w:t>段的替代办法，并根据第</w:t>
      </w:r>
      <w:r w:rsidRPr="00615F69">
        <w:rPr>
          <w:sz w:val="24"/>
          <w:lang w:val="zh-CN" w:eastAsia="zh-CN"/>
        </w:rPr>
        <w:t>X/29</w:t>
      </w:r>
      <w:r w:rsidRPr="00615F69">
        <w:rPr>
          <w:rFonts w:ascii="SimSun" w:hAnsi="SimSun" w:cs="SimSun" w:hint="eastAsia"/>
          <w:sz w:val="24"/>
          <w:lang w:val="zh-CN" w:eastAsia="zh-CN"/>
        </w:rPr>
        <w:t>号决定第</w:t>
      </w:r>
      <w:r w:rsidRPr="00615F69">
        <w:rPr>
          <w:sz w:val="24"/>
          <w:lang w:val="zh-CN" w:eastAsia="zh-CN"/>
        </w:rPr>
        <w:t>36</w:t>
      </w:r>
      <w:r w:rsidRPr="00615F69">
        <w:rPr>
          <w:rFonts w:ascii="SimSun" w:hAnsi="SimSun" w:cs="SimSun" w:hint="eastAsia"/>
          <w:sz w:val="24"/>
          <w:lang w:val="zh-CN" w:eastAsia="zh-CN"/>
        </w:rPr>
        <w:t>段，在资源允许的情况下，通过秘书处召开的区域研讨会对新的</w:t>
      </w:r>
      <w:r>
        <w:rPr>
          <w:sz w:val="24"/>
          <w:lang w:val="zh-CN" w:eastAsia="zh-CN"/>
        </w:rPr>
        <w:t>EBSA</w:t>
      </w:r>
      <w:r w:rsidRPr="00615F69">
        <w:rPr>
          <w:rFonts w:ascii="SimSun" w:hAnsi="SimSun" w:cs="SimSun" w:hint="eastAsia"/>
          <w:sz w:val="24"/>
          <w:lang w:val="zh-CN" w:eastAsia="zh-CN"/>
        </w:rPr>
        <w:t>进行描述，研讨会的成果将提交科学、技术和工艺咨询附属机构和缔约方大会审议。</w:t>
      </w:r>
    </w:p>
    <w:p w14:paraId="55DC9202" w14:textId="77777777" w:rsidR="00E47A64" w:rsidRPr="00615F69" w:rsidRDefault="00E47A64" w:rsidP="00615F69">
      <w:pPr>
        <w:adjustRightInd w:val="0"/>
        <w:snapToGrid w:val="0"/>
        <w:spacing w:before="120" w:line="240" w:lineRule="atLeast"/>
        <w:rPr>
          <w:snapToGrid w:val="0"/>
          <w:sz w:val="24"/>
          <w:szCs w:val="24"/>
        </w:rPr>
      </w:pPr>
      <w:r w:rsidRPr="00615F69">
        <w:rPr>
          <w:sz w:val="24"/>
          <w:szCs w:val="24"/>
          <w:lang w:val="zh-CN"/>
        </w:rPr>
        <w:t>[2.</w:t>
      </w:r>
      <w:r w:rsidRPr="00615F69">
        <w:rPr>
          <w:sz w:val="24"/>
          <w:szCs w:val="24"/>
          <w:lang w:val="zh-CN"/>
        </w:rPr>
        <w:tab/>
      </w:r>
      <w:r>
        <w:rPr>
          <w:rFonts w:ascii="SimSun" w:hAnsi="SimSun" w:cs="SimSun" w:hint="eastAsia"/>
          <w:sz w:val="24"/>
          <w:szCs w:val="24"/>
          <w:lang w:val="zh-CN"/>
        </w:rPr>
        <w:t>为</w:t>
      </w:r>
      <w:r w:rsidRPr="00615F69">
        <w:rPr>
          <w:rFonts w:ascii="SimSun" w:hAnsi="SimSun" w:cs="SimSun" w:hint="eastAsia"/>
          <w:sz w:val="24"/>
          <w:szCs w:val="24"/>
          <w:lang w:val="zh-CN"/>
        </w:rPr>
        <w:t>纳入</w:t>
      </w:r>
      <w:r>
        <w:rPr>
          <w:sz w:val="24"/>
          <w:szCs w:val="24"/>
          <w:lang w:val="zh-CN"/>
        </w:rPr>
        <w:t>EBSA</w:t>
      </w:r>
      <w:r w:rsidRPr="00615F69">
        <w:rPr>
          <w:rFonts w:ascii="SimSun" w:hAnsi="SimSun" w:cs="SimSun" w:hint="eastAsia"/>
          <w:sz w:val="24"/>
          <w:szCs w:val="24"/>
          <w:lang w:val="zh-CN"/>
        </w:rPr>
        <w:t>信息分享机制：</w:t>
      </w:r>
    </w:p>
    <w:p w14:paraId="09DA4759" w14:textId="77777777" w:rsidR="00E47A64" w:rsidRPr="00615F69" w:rsidRDefault="00E47A64" w:rsidP="00A41F55">
      <w:pPr>
        <w:pStyle w:val="ListParagraph"/>
        <w:numPr>
          <w:ilvl w:val="1"/>
          <w:numId w:val="12"/>
        </w:numPr>
        <w:adjustRightInd w:val="0"/>
        <w:snapToGrid w:val="0"/>
        <w:spacing w:before="120" w:line="240" w:lineRule="atLeast"/>
        <w:ind w:left="0" w:firstLine="490"/>
        <w:contextualSpacing w:val="0"/>
        <w:rPr>
          <w:sz w:val="24"/>
          <w:lang w:eastAsia="zh-CN"/>
        </w:rPr>
      </w:pPr>
      <w:r w:rsidRPr="00615F69">
        <w:rPr>
          <w:rFonts w:ascii="SimSun" w:hAnsi="SimSun" w:cs="SimSun" w:hint="eastAsia"/>
          <w:sz w:val="24"/>
          <w:lang w:val="zh-CN" w:eastAsia="zh-CN"/>
        </w:rPr>
        <w:t>拟议</w:t>
      </w:r>
      <w:r>
        <w:rPr>
          <w:sz w:val="24"/>
          <w:lang w:val="zh-CN" w:eastAsia="zh-CN"/>
        </w:rPr>
        <w:t>EBSA</w:t>
      </w:r>
      <w:r w:rsidRPr="00615F69">
        <w:rPr>
          <w:rFonts w:ascii="SimSun" w:hAnsi="SimSun" w:cs="SimSun" w:hint="eastAsia"/>
          <w:sz w:val="24"/>
          <w:lang w:val="zh-CN" w:eastAsia="zh-CN"/>
        </w:rPr>
        <w:t>所处管辖范围的所在国，将描述连同关于提出拟议修订的信息，包括科学合理的国家商定同行评议程序一并提交秘书处；</w:t>
      </w:r>
      <w:r w:rsidRPr="00615F69">
        <w:rPr>
          <w:sz w:val="24"/>
          <w:lang w:eastAsia="zh-CN"/>
        </w:rPr>
        <w:t xml:space="preserve"> </w:t>
      </w:r>
    </w:p>
    <w:p w14:paraId="15EFD509" w14:textId="77777777" w:rsidR="00E47A64" w:rsidRPr="00615F69" w:rsidRDefault="00E47A64" w:rsidP="00A41F55">
      <w:pPr>
        <w:pStyle w:val="ListParagraph"/>
        <w:numPr>
          <w:ilvl w:val="1"/>
          <w:numId w:val="12"/>
        </w:numPr>
        <w:adjustRightInd w:val="0"/>
        <w:snapToGrid w:val="0"/>
        <w:spacing w:before="120" w:line="240" w:lineRule="atLeast"/>
        <w:ind w:left="0" w:firstLine="490"/>
        <w:contextualSpacing w:val="0"/>
        <w:rPr>
          <w:sz w:val="24"/>
          <w:lang w:val="zh-CN" w:eastAsia="zh-CN"/>
        </w:rPr>
      </w:pPr>
      <w:r w:rsidRPr="00615F69">
        <w:rPr>
          <w:rFonts w:ascii="SimSun" w:hAnsi="SimSun" w:cs="SimSun" w:hint="eastAsia"/>
          <w:sz w:val="24"/>
          <w:lang w:val="zh-CN" w:eastAsia="zh-CN"/>
        </w:rPr>
        <w:t>秘书处通过</w:t>
      </w:r>
      <w:r>
        <w:rPr>
          <w:sz w:val="24"/>
          <w:lang w:val="zh-CN" w:eastAsia="zh-CN"/>
        </w:rPr>
        <w:t>CBD</w:t>
      </w:r>
      <w:r w:rsidRPr="00615F69">
        <w:rPr>
          <w:rFonts w:ascii="SimSun" w:hAnsi="SimSun" w:cs="SimSun" w:hint="eastAsia"/>
          <w:sz w:val="24"/>
          <w:lang w:val="zh-CN" w:eastAsia="zh-CN"/>
        </w:rPr>
        <w:t>通知分发描述；</w:t>
      </w:r>
    </w:p>
    <w:p w14:paraId="2CCC7A7C" w14:textId="77777777" w:rsidR="00E47A64" w:rsidRPr="00615F69" w:rsidRDefault="00E47A64" w:rsidP="00A41F55">
      <w:pPr>
        <w:pStyle w:val="ListParagraph"/>
        <w:numPr>
          <w:ilvl w:val="1"/>
          <w:numId w:val="12"/>
        </w:numPr>
        <w:adjustRightInd w:val="0"/>
        <w:snapToGrid w:val="0"/>
        <w:spacing w:before="120" w:line="240" w:lineRule="atLeast"/>
        <w:ind w:left="0" w:firstLine="490"/>
        <w:contextualSpacing w:val="0"/>
        <w:rPr>
          <w:sz w:val="24"/>
          <w:lang w:val="zh-CN" w:eastAsia="zh-CN"/>
        </w:rPr>
      </w:pPr>
      <w:r w:rsidRPr="00615F69">
        <w:rPr>
          <w:rFonts w:ascii="SimSun" w:hAnsi="SimSun" w:cs="SimSun" w:hint="eastAsia"/>
          <w:sz w:val="24"/>
          <w:lang w:val="zh-CN" w:eastAsia="zh-CN"/>
        </w:rPr>
        <w:t>秘书处还将就其所收到关于新区域的所有描述每半年发布一次通知；</w:t>
      </w:r>
    </w:p>
    <w:p w14:paraId="3B83B413" w14:textId="1841EDCF" w:rsidR="00E47A64" w:rsidRPr="00CD557A" w:rsidRDefault="00E47A64" w:rsidP="00A41F55">
      <w:pPr>
        <w:pStyle w:val="ListParagraph"/>
        <w:numPr>
          <w:ilvl w:val="1"/>
          <w:numId w:val="12"/>
        </w:numPr>
        <w:suppressLineNumbers/>
        <w:suppressAutoHyphens/>
        <w:kinsoku w:val="0"/>
        <w:overflowPunct w:val="0"/>
        <w:autoSpaceDE w:val="0"/>
        <w:autoSpaceDN w:val="0"/>
        <w:adjustRightInd w:val="0"/>
        <w:snapToGrid w:val="0"/>
        <w:spacing w:before="120" w:line="240" w:lineRule="atLeast"/>
        <w:ind w:left="0" w:firstLine="490"/>
        <w:contextualSpacing w:val="0"/>
        <w:rPr>
          <w:sz w:val="24"/>
        </w:rPr>
      </w:pPr>
      <w:r w:rsidRPr="00615F69">
        <w:rPr>
          <w:rFonts w:ascii="SimSun" w:hAnsi="SimSun" w:cs="SimSun" w:hint="eastAsia"/>
          <w:sz w:val="24"/>
          <w:lang w:val="zh-CN" w:eastAsia="zh-CN"/>
        </w:rPr>
        <w:t>秘书处汇编一份报告，提交科学、技术和工艺咨询附属机构和缔约方大会参</w:t>
      </w:r>
      <w:r w:rsidR="00D71D49">
        <w:rPr>
          <w:rFonts w:ascii="SimSun" w:hAnsi="SimSun" w:cs="SimSun" w:hint="eastAsia"/>
          <w:sz w:val="24"/>
          <w:lang w:val="zh-CN" w:eastAsia="zh-CN"/>
        </w:rPr>
        <w:t xml:space="preserve"> </w:t>
      </w:r>
      <w:r w:rsidR="00D71D49">
        <w:rPr>
          <w:rFonts w:ascii="SimSun" w:hAnsi="SimSun" w:cs="SimSun"/>
          <w:sz w:val="24"/>
          <w:lang w:val="zh-CN" w:eastAsia="zh-CN"/>
        </w:rPr>
        <w:t xml:space="preserve">  </w:t>
      </w:r>
      <w:r w:rsidRPr="00615F69">
        <w:rPr>
          <w:rFonts w:ascii="SimSun" w:hAnsi="SimSun" w:cs="SimSun" w:hint="eastAsia"/>
          <w:sz w:val="24"/>
          <w:lang w:val="zh-CN" w:eastAsia="zh-CN"/>
        </w:rPr>
        <w:t>考。随后，将关于描述的信息链接纳入信息分享机制，并反映在具有重要生态或生物意思的海洋区域网站。关于描述的信息应得到最佳现有信息的佐证和使用最佳做法。</w:t>
      </w:r>
      <w:r w:rsidRPr="00615F69">
        <w:rPr>
          <w:sz w:val="24"/>
          <w:lang w:val="zh-CN"/>
        </w:rPr>
        <w:t>]</w:t>
      </w:r>
    </w:p>
    <w:p w14:paraId="21F040ED" w14:textId="77777777" w:rsidR="00E47A64" w:rsidRPr="00B87A11" w:rsidRDefault="00E47A64" w:rsidP="00D71D49">
      <w:pPr>
        <w:keepNext/>
        <w:adjustRightInd w:val="0"/>
        <w:snapToGrid w:val="0"/>
        <w:spacing w:before="360" w:line="240" w:lineRule="atLeast"/>
        <w:jc w:val="center"/>
        <w:outlineLvl w:val="2"/>
        <w:rPr>
          <w:rFonts w:eastAsia="KaiTi"/>
          <w:sz w:val="24"/>
          <w:szCs w:val="24"/>
          <w:lang w:val="zh-CN"/>
        </w:rPr>
      </w:pPr>
      <w:r w:rsidRPr="00B87A11">
        <w:rPr>
          <w:rFonts w:eastAsia="KaiTi" w:hint="eastAsia"/>
          <w:sz w:val="24"/>
          <w:szCs w:val="24"/>
          <w:lang w:val="zh-CN"/>
        </w:rPr>
        <w:t>附件十一</w:t>
      </w:r>
    </w:p>
    <w:p w14:paraId="18F78A29" w14:textId="77777777" w:rsidR="00E47A64" w:rsidRPr="00615F69" w:rsidRDefault="00E47A64" w:rsidP="00615F69">
      <w:pPr>
        <w:adjustRightInd w:val="0"/>
        <w:snapToGrid w:val="0"/>
        <w:spacing w:before="120" w:line="240" w:lineRule="atLeast"/>
        <w:jc w:val="center"/>
        <w:rPr>
          <w:b/>
          <w:bCs/>
          <w:caps/>
          <w:sz w:val="24"/>
          <w:szCs w:val="24"/>
        </w:rPr>
      </w:pPr>
      <w:r w:rsidRPr="00615F69">
        <w:rPr>
          <w:rFonts w:ascii="SimSun" w:hAnsi="SimSun" w:cs="SimSun" w:hint="eastAsia"/>
          <w:b/>
          <w:bCs/>
          <w:sz w:val="24"/>
          <w:szCs w:val="24"/>
          <w:lang w:val="zh-CN"/>
        </w:rPr>
        <w:t>对国家管辖范围</w:t>
      </w:r>
      <w:r>
        <w:rPr>
          <w:rFonts w:ascii="SimSun" w:hAnsi="SimSun" w:cs="SimSun" w:hint="eastAsia"/>
          <w:b/>
          <w:bCs/>
          <w:sz w:val="24"/>
          <w:szCs w:val="24"/>
          <w:lang w:val="zh-CN"/>
        </w:rPr>
        <w:t>以</w:t>
      </w:r>
      <w:r w:rsidRPr="00615F69">
        <w:rPr>
          <w:rFonts w:ascii="SimSun" w:hAnsi="SimSun" w:cs="SimSun" w:hint="eastAsia"/>
          <w:b/>
          <w:bCs/>
          <w:sz w:val="24"/>
          <w:szCs w:val="24"/>
          <w:lang w:val="zh-CN"/>
        </w:rPr>
        <w:t>外具有重要生态或生物意义的海洋区域的描述</w:t>
      </w:r>
    </w:p>
    <w:p w14:paraId="6B7BF400" w14:textId="77777777" w:rsidR="00E47A64" w:rsidRPr="00615F69" w:rsidRDefault="00E47A64" w:rsidP="00A41F55">
      <w:pPr>
        <w:numPr>
          <w:ilvl w:val="0"/>
          <w:numId w:val="13"/>
        </w:numPr>
        <w:adjustRightInd w:val="0"/>
        <w:snapToGrid w:val="0"/>
        <w:spacing w:before="120" w:line="240" w:lineRule="atLeast"/>
        <w:ind w:left="0" w:firstLine="0"/>
        <w:rPr>
          <w:sz w:val="24"/>
          <w:szCs w:val="24"/>
        </w:rPr>
      </w:pPr>
      <w:r>
        <w:rPr>
          <w:rFonts w:ascii="SimSun" w:hAnsi="SimSun" w:cs="SimSun" w:hint="eastAsia"/>
          <w:sz w:val="24"/>
          <w:szCs w:val="24"/>
          <w:lang w:val="zh-CN"/>
        </w:rPr>
        <w:t>为</w:t>
      </w:r>
      <w:r w:rsidRPr="00615F69">
        <w:rPr>
          <w:rFonts w:ascii="SimSun" w:hAnsi="SimSun" w:cs="SimSun" w:hint="eastAsia"/>
          <w:sz w:val="24"/>
          <w:szCs w:val="24"/>
          <w:lang w:val="zh-CN"/>
        </w:rPr>
        <w:t>纳入</w:t>
      </w:r>
      <w:r>
        <w:rPr>
          <w:sz w:val="24"/>
          <w:szCs w:val="24"/>
          <w:lang w:val="zh-CN"/>
        </w:rPr>
        <w:t>EBSA</w:t>
      </w:r>
      <w:r w:rsidRPr="00615F69">
        <w:rPr>
          <w:rFonts w:ascii="SimSun" w:hAnsi="SimSun" w:cs="SimSun" w:hint="eastAsia"/>
          <w:sz w:val="24"/>
          <w:szCs w:val="24"/>
          <w:lang w:val="zh-CN"/>
        </w:rPr>
        <w:t>信息库：</w:t>
      </w:r>
    </w:p>
    <w:p w14:paraId="0D4C8B2E" w14:textId="77777777" w:rsidR="00E47A64" w:rsidRPr="00615F69" w:rsidRDefault="00E47A64" w:rsidP="00A41F55">
      <w:pPr>
        <w:pStyle w:val="ListParagraph"/>
        <w:numPr>
          <w:ilvl w:val="0"/>
          <w:numId w:val="6"/>
        </w:numPr>
        <w:suppressLineNumbers/>
        <w:suppressAutoHyphens/>
        <w:kinsoku w:val="0"/>
        <w:overflowPunct w:val="0"/>
        <w:autoSpaceDE w:val="0"/>
        <w:autoSpaceDN w:val="0"/>
        <w:adjustRightInd w:val="0"/>
        <w:snapToGrid w:val="0"/>
        <w:spacing w:before="120" w:line="240" w:lineRule="atLeast"/>
        <w:ind w:left="0" w:firstLine="490"/>
        <w:contextualSpacing w:val="0"/>
        <w:rPr>
          <w:sz w:val="24"/>
          <w:lang w:eastAsia="zh-CN"/>
        </w:rPr>
      </w:pPr>
      <w:r w:rsidRPr="00615F69">
        <w:rPr>
          <w:rFonts w:ascii="SimSun" w:hAnsi="SimSun" w:cs="SimSun" w:hint="eastAsia"/>
          <w:sz w:val="24"/>
          <w:lang w:eastAsia="zh-CN"/>
        </w:rPr>
        <w:lastRenderedPageBreak/>
        <w:t>使用</w:t>
      </w:r>
      <w:r>
        <w:rPr>
          <w:sz w:val="24"/>
          <w:lang w:eastAsia="zh-CN"/>
        </w:rPr>
        <w:t>EBSA</w:t>
      </w:r>
      <w:r w:rsidRPr="00615F69">
        <w:rPr>
          <w:rFonts w:ascii="SimSun" w:hAnsi="SimSun" w:cs="SimSun" w:hint="eastAsia"/>
          <w:sz w:val="24"/>
          <w:lang w:eastAsia="zh-CN"/>
        </w:rPr>
        <w:t>模板，将关于对</w:t>
      </w:r>
      <w:r>
        <w:rPr>
          <w:sz w:val="24"/>
          <w:lang w:eastAsia="zh-CN"/>
        </w:rPr>
        <w:t>EBSA</w:t>
      </w:r>
      <w:r w:rsidRPr="00615F69">
        <w:rPr>
          <w:rFonts w:ascii="SimSun" w:hAnsi="SimSun" w:cs="SimSun" w:hint="eastAsia"/>
          <w:sz w:val="24"/>
          <w:lang w:eastAsia="zh-CN"/>
        </w:rPr>
        <w:t>描述的提案连同关于提出提案程序的信息</w:t>
      </w:r>
      <w:r>
        <w:rPr>
          <w:rFonts w:ascii="SimSun" w:hAnsi="SimSun" w:cs="SimSun" w:hint="eastAsia"/>
          <w:sz w:val="24"/>
          <w:lang w:eastAsia="zh-CN"/>
        </w:rPr>
        <w:t>（</w:t>
      </w:r>
      <w:r w:rsidRPr="00615F69">
        <w:rPr>
          <w:rFonts w:ascii="SimSun" w:hAnsi="SimSun" w:cs="SimSun" w:hint="eastAsia"/>
          <w:sz w:val="24"/>
          <w:lang w:eastAsia="zh-CN"/>
        </w:rPr>
        <w:t>包括科学合理的同行评议</w:t>
      </w:r>
      <w:r>
        <w:rPr>
          <w:rFonts w:ascii="SimSun" w:hAnsi="SimSun" w:cs="SimSun" w:hint="eastAsia"/>
          <w:sz w:val="24"/>
          <w:lang w:eastAsia="zh-CN"/>
        </w:rPr>
        <w:t>）</w:t>
      </w:r>
      <w:r w:rsidRPr="00615F69">
        <w:rPr>
          <w:rFonts w:ascii="SimSun" w:hAnsi="SimSun" w:cs="SimSun" w:hint="eastAsia"/>
          <w:sz w:val="24"/>
          <w:lang w:eastAsia="zh-CN"/>
        </w:rPr>
        <w:t>一并提交秘书处；</w:t>
      </w:r>
    </w:p>
    <w:p w14:paraId="4C841BD5" w14:textId="77777777" w:rsidR="00E47A64" w:rsidRPr="00615F69" w:rsidRDefault="00E47A64" w:rsidP="00A41F55">
      <w:pPr>
        <w:pStyle w:val="ListParagraph"/>
        <w:numPr>
          <w:ilvl w:val="0"/>
          <w:numId w:val="6"/>
        </w:numPr>
        <w:suppressLineNumbers/>
        <w:suppressAutoHyphens/>
        <w:kinsoku w:val="0"/>
        <w:overflowPunct w:val="0"/>
        <w:autoSpaceDE w:val="0"/>
        <w:autoSpaceDN w:val="0"/>
        <w:adjustRightInd w:val="0"/>
        <w:snapToGrid w:val="0"/>
        <w:spacing w:before="120" w:line="240" w:lineRule="atLeast"/>
        <w:ind w:left="0" w:firstLine="490"/>
        <w:contextualSpacing w:val="0"/>
        <w:rPr>
          <w:sz w:val="24"/>
          <w:lang w:eastAsia="zh-CN"/>
        </w:rPr>
      </w:pPr>
      <w:r w:rsidRPr="00615F69">
        <w:rPr>
          <w:rFonts w:ascii="SimSun" w:hAnsi="SimSun" w:cs="SimSun" w:hint="eastAsia"/>
          <w:sz w:val="24"/>
          <w:lang w:eastAsia="zh-CN"/>
        </w:rPr>
        <w:t>秘书处在</w:t>
      </w:r>
      <w:r>
        <w:rPr>
          <w:sz w:val="24"/>
          <w:lang w:eastAsia="zh-CN"/>
        </w:rPr>
        <w:t>EBSA</w:t>
      </w:r>
      <w:r w:rsidRPr="00615F69">
        <w:rPr>
          <w:rFonts w:ascii="SimSun" w:hAnsi="SimSun" w:cs="SimSun" w:hint="eastAsia"/>
          <w:sz w:val="24"/>
          <w:lang w:eastAsia="zh-CN"/>
        </w:rPr>
        <w:t>网站上公布该提案的信息；</w:t>
      </w:r>
    </w:p>
    <w:p w14:paraId="032C9618" w14:textId="77777777" w:rsidR="00E47A64" w:rsidRPr="00615F69" w:rsidRDefault="00E47A64" w:rsidP="00A41F55">
      <w:pPr>
        <w:pStyle w:val="ListParagraph"/>
        <w:numPr>
          <w:ilvl w:val="0"/>
          <w:numId w:val="6"/>
        </w:numPr>
        <w:suppressLineNumbers/>
        <w:suppressAutoHyphens/>
        <w:kinsoku w:val="0"/>
        <w:overflowPunct w:val="0"/>
        <w:autoSpaceDE w:val="0"/>
        <w:autoSpaceDN w:val="0"/>
        <w:adjustRightInd w:val="0"/>
        <w:snapToGrid w:val="0"/>
        <w:spacing w:before="120" w:line="240" w:lineRule="atLeast"/>
        <w:ind w:left="0" w:firstLine="490"/>
        <w:contextualSpacing w:val="0"/>
        <w:rPr>
          <w:sz w:val="24"/>
          <w:lang w:eastAsia="zh-CN"/>
        </w:rPr>
      </w:pPr>
      <w:r w:rsidRPr="00615F69">
        <w:rPr>
          <w:rFonts w:ascii="SimSun" w:hAnsi="SimSun" w:cs="SimSun" w:hint="eastAsia"/>
          <w:sz w:val="24"/>
          <w:lang w:eastAsia="zh-CN"/>
        </w:rPr>
        <w:t>秘书处还将就其所收关于新区域的所有提案每半年发布一次通知；</w:t>
      </w:r>
    </w:p>
    <w:p w14:paraId="6086D6C8" w14:textId="77777777" w:rsidR="00E47A64" w:rsidRPr="00615F69" w:rsidRDefault="00E47A64" w:rsidP="00A41F55">
      <w:pPr>
        <w:pStyle w:val="ListParagraph"/>
        <w:numPr>
          <w:ilvl w:val="0"/>
          <w:numId w:val="6"/>
        </w:numPr>
        <w:suppressLineNumbers/>
        <w:suppressAutoHyphens/>
        <w:kinsoku w:val="0"/>
        <w:overflowPunct w:val="0"/>
        <w:autoSpaceDE w:val="0"/>
        <w:autoSpaceDN w:val="0"/>
        <w:adjustRightInd w:val="0"/>
        <w:snapToGrid w:val="0"/>
        <w:spacing w:before="120" w:line="240" w:lineRule="atLeast"/>
        <w:ind w:left="0" w:firstLine="490"/>
        <w:contextualSpacing w:val="0"/>
        <w:rPr>
          <w:sz w:val="24"/>
          <w:lang w:eastAsia="zh-CN"/>
        </w:rPr>
      </w:pPr>
      <w:r w:rsidRPr="00615F69">
        <w:rPr>
          <w:rFonts w:ascii="SimSun" w:hAnsi="SimSun" w:cs="SimSun" w:hint="eastAsia"/>
          <w:sz w:val="24"/>
          <w:lang w:eastAsia="zh-CN"/>
        </w:rPr>
        <w:t>在这些提案的基础上，秘书处向缔约方大会提交一份报告，缔约方大会将就采取以下两种办法之一作出决定：</w:t>
      </w:r>
    </w:p>
    <w:p w14:paraId="2FEA9C1D" w14:textId="77777777" w:rsidR="00E47A64" w:rsidRPr="00615F69" w:rsidRDefault="00E47A64" w:rsidP="00A41F55">
      <w:pPr>
        <w:pStyle w:val="ListParagraph"/>
        <w:numPr>
          <w:ilvl w:val="0"/>
          <w:numId w:val="14"/>
        </w:numPr>
        <w:adjustRightInd w:val="0"/>
        <w:snapToGrid w:val="0"/>
        <w:spacing w:before="120" w:line="240" w:lineRule="atLeast"/>
        <w:ind w:left="0" w:firstLine="490"/>
        <w:contextualSpacing w:val="0"/>
        <w:rPr>
          <w:sz w:val="24"/>
          <w:lang w:eastAsia="zh-CN"/>
        </w:rPr>
      </w:pPr>
      <w:r w:rsidRPr="00615F69">
        <w:rPr>
          <w:rFonts w:ascii="SimSun" w:hAnsi="SimSun" w:cs="SimSun" w:hint="eastAsia"/>
          <w:sz w:val="24"/>
          <w:lang w:val="zh-CN" w:eastAsia="zh-CN"/>
        </w:rPr>
        <w:t>请秘书处在资源允许的情况下召开一次专家研讨会，对提案进行审查。秘书处</w:t>
      </w:r>
      <w:r>
        <w:rPr>
          <w:rFonts w:ascii="SimSun" w:hAnsi="SimSun" w:cs="SimSun" w:hint="eastAsia"/>
          <w:sz w:val="24"/>
          <w:lang w:val="zh-CN" w:eastAsia="zh-CN"/>
        </w:rPr>
        <w:t>可</w:t>
      </w:r>
      <w:r w:rsidRPr="00615F69">
        <w:rPr>
          <w:rFonts w:ascii="SimSun" w:hAnsi="SimSun" w:cs="SimSun" w:hint="eastAsia"/>
          <w:sz w:val="24"/>
          <w:lang w:val="zh-CN" w:eastAsia="zh-CN"/>
        </w:rPr>
        <w:t>征求缔约方大会授权的相关专家咨询机构的咨询意见，为研讨会的规划提供建议。研讨会的成果将提交科学、技术和工艺咨询附属机构和缔约方大会审议；</w:t>
      </w:r>
    </w:p>
    <w:p w14:paraId="5673CCC4" w14:textId="77777777" w:rsidR="00E47A64" w:rsidRPr="00615F69" w:rsidRDefault="00E47A64" w:rsidP="00A41F55">
      <w:pPr>
        <w:pStyle w:val="ListParagraph"/>
        <w:numPr>
          <w:ilvl w:val="0"/>
          <w:numId w:val="14"/>
        </w:numPr>
        <w:adjustRightInd w:val="0"/>
        <w:snapToGrid w:val="0"/>
        <w:spacing w:before="120" w:line="240" w:lineRule="atLeast"/>
        <w:ind w:left="0" w:firstLine="490"/>
        <w:contextualSpacing w:val="0"/>
        <w:rPr>
          <w:sz w:val="24"/>
          <w:lang w:eastAsia="zh-CN"/>
        </w:rPr>
      </w:pPr>
      <w:r w:rsidRPr="00615F69">
        <w:rPr>
          <w:rFonts w:ascii="SimSun" w:hAnsi="SimSun" w:cs="SimSun" w:hint="eastAsia"/>
          <w:sz w:val="24"/>
          <w:lang w:val="zh-CN" w:eastAsia="zh-CN"/>
        </w:rPr>
        <w:t>秘书处通过</w:t>
      </w:r>
      <w:r>
        <w:rPr>
          <w:sz w:val="24"/>
          <w:lang w:val="zh-CN" w:eastAsia="zh-CN"/>
        </w:rPr>
        <w:t>CBD</w:t>
      </w:r>
      <w:r w:rsidRPr="00615F69">
        <w:rPr>
          <w:rFonts w:ascii="SimSun" w:hAnsi="SimSun" w:cs="SimSun" w:hint="eastAsia"/>
          <w:sz w:val="24"/>
          <w:lang w:val="zh-CN" w:eastAsia="zh-CN"/>
        </w:rPr>
        <w:t>通知分发关于报告的信息，通知期为三个月，以征求公众评论意见。然后，提案方将有三个月的时间酌情根据所收评论意见对提案作出修订。秘书处将编写关于提案的报告，提交科学、技术和工艺咨询附属机构和缔约方大会审议；</w:t>
      </w:r>
    </w:p>
    <w:p w14:paraId="338358F1" w14:textId="77777777" w:rsidR="00E47A64" w:rsidRPr="00615F69" w:rsidRDefault="00E47A64" w:rsidP="00A41F55">
      <w:pPr>
        <w:pStyle w:val="ListParagraph"/>
        <w:numPr>
          <w:ilvl w:val="0"/>
          <w:numId w:val="6"/>
        </w:numPr>
        <w:suppressLineNumbers/>
        <w:suppressAutoHyphens/>
        <w:kinsoku w:val="0"/>
        <w:overflowPunct w:val="0"/>
        <w:autoSpaceDE w:val="0"/>
        <w:autoSpaceDN w:val="0"/>
        <w:adjustRightInd w:val="0"/>
        <w:snapToGrid w:val="0"/>
        <w:spacing w:before="120" w:line="240" w:lineRule="atLeast"/>
        <w:ind w:left="0" w:firstLine="490"/>
        <w:contextualSpacing w:val="0"/>
        <w:rPr>
          <w:snapToGrid w:val="0"/>
          <w:kern w:val="22"/>
          <w:sz w:val="24"/>
          <w:lang w:eastAsia="zh-CN"/>
        </w:rPr>
      </w:pPr>
      <w:r w:rsidRPr="00615F69">
        <w:rPr>
          <w:rFonts w:ascii="SimSun" w:hAnsi="SimSun" w:cs="SimSun" w:hint="eastAsia"/>
          <w:sz w:val="24"/>
          <w:lang w:eastAsia="zh-CN"/>
        </w:rPr>
        <w:t>或可根据第</w:t>
      </w:r>
      <w:r w:rsidRPr="00615F69">
        <w:rPr>
          <w:sz w:val="24"/>
          <w:lang w:eastAsia="zh-CN"/>
        </w:rPr>
        <w:t>X/29</w:t>
      </w:r>
      <w:r w:rsidRPr="00615F69">
        <w:rPr>
          <w:rFonts w:ascii="SimSun" w:hAnsi="SimSun" w:cs="SimSun" w:hint="eastAsia"/>
          <w:sz w:val="24"/>
          <w:lang w:eastAsia="zh-CN"/>
        </w:rPr>
        <w:t>号决定第</w:t>
      </w:r>
      <w:r w:rsidRPr="00615F69">
        <w:rPr>
          <w:sz w:val="24"/>
          <w:lang w:eastAsia="zh-CN"/>
        </w:rPr>
        <w:t>36</w:t>
      </w:r>
      <w:r w:rsidRPr="00615F69">
        <w:rPr>
          <w:rFonts w:ascii="SimSun" w:hAnsi="SimSun" w:cs="SimSun" w:hint="eastAsia"/>
          <w:sz w:val="24"/>
          <w:lang w:eastAsia="zh-CN"/>
        </w:rPr>
        <w:t>段，在资源允许的情况下，通过秘书处召开的区域研讨会，对新的</w:t>
      </w:r>
      <w:r>
        <w:rPr>
          <w:sz w:val="24"/>
          <w:lang w:eastAsia="zh-CN"/>
        </w:rPr>
        <w:t>EBSA</w:t>
      </w:r>
      <w:r w:rsidRPr="00615F69">
        <w:rPr>
          <w:rFonts w:ascii="SimSun" w:hAnsi="SimSun" w:cs="SimSun" w:hint="eastAsia"/>
          <w:sz w:val="24"/>
          <w:lang w:eastAsia="zh-CN"/>
        </w:rPr>
        <w:t>进行描述，研讨会的成果将提交科学、技术和工艺咨询附属机构和缔约方大会审议。</w:t>
      </w:r>
      <w:r w:rsidRPr="00B87A11">
        <w:rPr>
          <w:rFonts w:ascii="SimSun" w:hAnsi="SimSun" w:cs="SimSun" w:hint="eastAsia"/>
          <w:sz w:val="24"/>
          <w:lang w:eastAsia="zh-CN"/>
        </w:rPr>
        <w:t>关于新的</w:t>
      </w:r>
      <w:r>
        <w:rPr>
          <w:sz w:val="24"/>
          <w:lang w:eastAsia="zh-CN"/>
        </w:rPr>
        <w:t>EBSA</w:t>
      </w:r>
      <w:r w:rsidRPr="00B87A11">
        <w:rPr>
          <w:rFonts w:ascii="SimSun" w:hAnsi="SimSun" w:cs="SimSun" w:hint="eastAsia"/>
          <w:sz w:val="24"/>
          <w:lang w:eastAsia="zh-CN"/>
        </w:rPr>
        <w:t>的信息应得到最佳现有信息的佐证。</w:t>
      </w:r>
    </w:p>
    <w:p w14:paraId="39BFC75C" w14:textId="77777777" w:rsidR="00E47A64" w:rsidRPr="00B87A11" w:rsidRDefault="00E47A64" w:rsidP="00D71D49">
      <w:pPr>
        <w:keepNext/>
        <w:adjustRightInd w:val="0"/>
        <w:snapToGrid w:val="0"/>
        <w:spacing w:before="360" w:line="240" w:lineRule="atLeast"/>
        <w:jc w:val="center"/>
        <w:outlineLvl w:val="2"/>
        <w:rPr>
          <w:rFonts w:eastAsia="KaiTi"/>
          <w:sz w:val="24"/>
          <w:szCs w:val="24"/>
          <w:lang w:val="zh-CN"/>
        </w:rPr>
      </w:pPr>
      <w:r w:rsidRPr="00B87A11">
        <w:rPr>
          <w:rFonts w:eastAsia="KaiTi" w:hint="eastAsia"/>
          <w:sz w:val="24"/>
          <w:szCs w:val="24"/>
          <w:lang w:val="zh-CN"/>
        </w:rPr>
        <w:t>附件十二</w:t>
      </w:r>
    </w:p>
    <w:p w14:paraId="0D4FE8DF" w14:textId="77777777" w:rsidR="00E47A64" w:rsidRPr="00615F69" w:rsidRDefault="00E47A64" w:rsidP="00615F69">
      <w:pPr>
        <w:adjustRightInd w:val="0"/>
        <w:snapToGrid w:val="0"/>
        <w:spacing w:before="120" w:line="240" w:lineRule="atLeast"/>
        <w:jc w:val="center"/>
        <w:rPr>
          <w:b/>
          <w:bCs/>
          <w:caps/>
          <w:sz w:val="24"/>
          <w:szCs w:val="24"/>
        </w:rPr>
      </w:pPr>
      <w:r w:rsidRPr="00615F69">
        <w:rPr>
          <w:rFonts w:ascii="SimSun" w:hAnsi="SimSun" w:cs="SimSun" w:hint="eastAsia"/>
          <w:b/>
          <w:bCs/>
          <w:sz w:val="24"/>
          <w:szCs w:val="24"/>
          <w:lang w:val="zh-CN"/>
        </w:rPr>
        <w:t>对跨越多个国家管辖范围内外的具有重要生态或生物意义的海洋区域的描述</w:t>
      </w:r>
    </w:p>
    <w:p w14:paraId="4DA55B53" w14:textId="77777777" w:rsidR="00E47A64" w:rsidRPr="00615F69" w:rsidRDefault="00E47A64" w:rsidP="00A41F55">
      <w:pPr>
        <w:numPr>
          <w:ilvl w:val="0"/>
          <w:numId w:val="15"/>
        </w:numPr>
        <w:adjustRightInd w:val="0"/>
        <w:snapToGrid w:val="0"/>
        <w:spacing w:before="120" w:line="240" w:lineRule="atLeast"/>
        <w:ind w:left="0" w:firstLine="0"/>
        <w:rPr>
          <w:sz w:val="24"/>
          <w:szCs w:val="24"/>
        </w:rPr>
      </w:pPr>
      <w:r>
        <w:rPr>
          <w:rFonts w:ascii="SimSun" w:hAnsi="SimSun" w:cs="SimSun" w:hint="eastAsia"/>
          <w:sz w:val="24"/>
          <w:szCs w:val="24"/>
          <w:lang w:val="zh-CN"/>
        </w:rPr>
        <w:t>为</w:t>
      </w:r>
      <w:r w:rsidRPr="00615F69">
        <w:rPr>
          <w:rFonts w:ascii="SimSun" w:hAnsi="SimSun" w:cs="SimSun" w:hint="eastAsia"/>
          <w:sz w:val="24"/>
          <w:szCs w:val="24"/>
          <w:lang w:val="zh-CN"/>
        </w:rPr>
        <w:t>纳入</w:t>
      </w:r>
      <w:r>
        <w:rPr>
          <w:sz w:val="24"/>
          <w:szCs w:val="24"/>
          <w:lang w:val="zh-CN"/>
        </w:rPr>
        <w:t>EBSA</w:t>
      </w:r>
      <w:r w:rsidRPr="00615F69">
        <w:rPr>
          <w:rFonts w:ascii="SimSun" w:hAnsi="SimSun" w:cs="SimSun" w:hint="eastAsia"/>
          <w:sz w:val="24"/>
          <w:szCs w:val="24"/>
          <w:lang w:val="zh-CN"/>
        </w:rPr>
        <w:t>信息库：</w:t>
      </w:r>
    </w:p>
    <w:p w14:paraId="5BAD4E5A" w14:textId="77777777" w:rsidR="00E47A64" w:rsidRPr="00615F69" w:rsidRDefault="00E47A64" w:rsidP="00A41F55">
      <w:pPr>
        <w:pStyle w:val="ListParagraph"/>
        <w:numPr>
          <w:ilvl w:val="0"/>
          <w:numId w:val="16"/>
        </w:numPr>
        <w:suppressLineNumbers/>
        <w:suppressAutoHyphens/>
        <w:kinsoku w:val="0"/>
        <w:overflowPunct w:val="0"/>
        <w:autoSpaceDE w:val="0"/>
        <w:autoSpaceDN w:val="0"/>
        <w:adjustRightInd w:val="0"/>
        <w:snapToGrid w:val="0"/>
        <w:spacing w:before="120" w:line="240" w:lineRule="atLeast"/>
        <w:ind w:left="0" w:firstLine="490"/>
        <w:contextualSpacing w:val="0"/>
        <w:rPr>
          <w:sz w:val="24"/>
          <w:lang w:eastAsia="zh-CN"/>
        </w:rPr>
      </w:pPr>
      <w:r w:rsidRPr="00615F69">
        <w:rPr>
          <w:rFonts w:ascii="SimSun" w:hAnsi="SimSun" w:cs="SimSun" w:hint="eastAsia"/>
          <w:sz w:val="24"/>
          <w:lang w:eastAsia="zh-CN"/>
        </w:rPr>
        <w:t>使用</w:t>
      </w:r>
      <w:r>
        <w:rPr>
          <w:sz w:val="24"/>
          <w:lang w:eastAsia="zh-CN"/>
        </w:rPr>
        <w:t>EBSA</w:t>
      </w:r>
      <w:r w:rsidRPr="00615F69">
        <w:rPr>
          <w:rFonts w:ascii="SimSun" w:hAnsi="SimSun" w:cs="SimSun" w:hint="eastAsia"/>
          <w:sz w:val="24"/>
          <w:lang w:eastAsia="zh-CN"/>
        </w:rPr>
        <w:t>模板，将关于对</w:t>
      </w:r>
      <w:r>
        <w:rPr>
          <w:sz w:val="24"/>
          <w:lang w:eastAsia="zh-CN"/>
        </w:rPr>
        <w:t>EBSA</w:t>
      </w:r>
      <w:r w:rsidRPr="00615F69">
        <w:rPr>
          <w:rFonts w:ascii="SimSun" w:hAnsi="SimSun" w:cs="SimSun" w:hint="eastAsia"/>
          <w:sz w:val="24"/>
          <w:lang w:eastAsia="zh-CN"/>
        </w:rPr>
        <w:t>的描述的提案连同关于提出提案程序的信息一并提交至秘书处；</w:t>
      </w:r>
    </w:p>
    <w:p w14:paraId="22A3AC50" w14:textId="77777777" w:rsidR="00E47A64" w:rsidRPr="00615F69" w:rsidRDefault="00E47A64" w:rsidP="00A41F55">
      <w:pPr>
        <w:pStyle w:val="ListParagraph"/>
        <w:numPr>
          <w:ilvl w:val="0"/>
          <w:numId w:val="16"/>
        </w:numPr>
        <w:suppressLineNumbers/>
        <w:suppressAutoHyphens/>
        <w:kinsoku w:val="0"/>
        <w:overflowPunct w:val="0"/>
        <w:autoSpaceDE w:val="0"/>
        <w:autoSpaceDN w:val="0"/>
        <w:adjustRightInd w:val="0"/>
        <w:snapToGrid w:val="0"/>
        <w:spacing w:before="120" w:line="240" w:lineRule="atLeast"/>
        <w:ind w:left="0" w:firstLine="490"/>
        <w:contextualSpacing w:val="0"/>
        <w:rPr>
          <w:sz w:val="24"/>
          <w:lang w:eastAsia="zh-CN"/>
        </w:rPr>
      </w:pPr>
      <w:r w:rsidRPr="00615F69">
        <w:rPr>
          <w:rFonts w:ascii="SimSun" w:hAnsi="SimSun" w:cs="SimSun" w:hint="eastAsia"/>
          <w:sz w:val="24"/>
          <w:lang w:eastAsia="zh-CN"/>
        </w:rPr>
        <w:t>秘书处将在</w:t>
      </w:r>
      <w:r>
        <w:rPr>
          <w:sz w:val="24"/>
          <w:lang w:eastAsia="zh-CN"/>
        </w:rPr>
        <w:t>EBSA</w:t>
      </w:r>
      <w:r w:rsidRPr="00615F69">
        <w:rPr>
          <w:rFonts w:ascii="SimSun" w:hAnsi="SimSun" w:cs="SimSun" w:hint="eastAsia"/>
          <w:sz w:val="24"/>
          <w:lang w:eastAsia="zh-CN"/>
        </w:rPr>
        <w:t>网站上公布关于该提案的信息；</w:t>
      </w:r>
    </w:p>
    <w:p w14:paraId="7C1635D3" w14:textId="77777777" w:rsidR="00E47A64" w:rsidRPr="00615F69" w:rsidRDefault="00E47A64" w:rsidP="00A41F55">
      <w:pPr>
        <w:pStyle w:val="ListParagraph"/>
        <w:numPr>
          <w:ilvl w:val="0"/>
          <w:numId w:val="16"/>
        </w:numPr>
        <w:suppressLineNumbers/>
        <w:suppressAutoHyphens/>
        <w:kinsoku w:val="0"/>
        <w:overflowPunct w:val="0"/>
        <w:autoSpaceDE w:val="0"/>
        <w:autoSpaceDN w:val="0"/>
        <w:adjustRightInd w:val="0"/>
        <w:snapToGrid w:val="0"/>
        <w:spacing w:before="120" w:line="240" w:lineRule="atLeast"/>
        <w:ind w:left="0" w:firstLine="490"/>
        <w:contextualSpacing w:val="0"/>
        <w:rPr>
          <w:sz w:val="24"/>
          <w:lang w:eastAsia="zh-CN"/>
        </w:rPr>
      </w:pPr>
      <w:r w:rsidRPr="00615F69">
        <w:rPr>
          <w:rFonts w:ascii="SimSun" w:hAnsi="SimSun" w:cs="SimSun" w:hint="eastAsia"/>
          <w:sz w:val="24"/>
          <w:lang w:eastAsia="zh-CN"/>
        </w:rPr>
        <w:t>秘书处还将就其所收关于新区域的所有提案每半年发布一次通知；</w:t>
      </w:r>
    </w:p>
    <w:p w14:paraId="7B1BEBC4" w14:textId="77777777" w:rsidR="00E47A64" w:rsidRPr="00615F69" w:rsidRDefault="00E47A64" w:rsidP="00A41F55">
      <w:pPr>
        <w:pStyle w:val="ListParagraph"/>
        <w:numPr>
          <w:ilvl w:val="0"/>
          <w:numId w:val="16"/>
        </w:numPr>
        <w:suppressLineNumbers/>
        <w:suppressAutoHyphens/>
        <w:kinsoku w:val="0"/>
        <w:overflowPunct w:val="0"/>
        <w:autoSpaceDE w:val="0"/>
        <w:autoSpaceDN w:val="0"/>
        <w:adjustRightInd w:val="0"/>
        <w:snapToGrid w:val="0"/>
        <w:spacing w:before="120" w:line="240" w:lineRule="atLeast"/>
        <w:ind w:left="0" w:firstLine="490"/>
        <w:contextualSpacing w:val="0"/>
        <w:rPr>
          <w:sz w:val="24"/>
          <w:lang w:eastAsia="zh-CN"/>
        </w:rPr>
      </w:pPr>
      <w:r w:rsidRPr="00615F69">
        <w:rPr>
          <w:rFonts w:ascii="SimSun" w:hAnsi="SimSun" w:cs="SimSun" w:hint="eastAsia"/>
          <w:sz w:val="24"/>
          <w:lang w:eastAsia="zh-CN"/>
        </w:rPr>
        <w:t>在这些提案的基础上，秘书处向缔约方大会提交一份报告，缔约方大会将就采取以下两种办法之一作出决定：</w:t>
      </w:r>
    </w:p>
    <w:p w14:paraId="7930B1D0" w14:textId="77777777" w:rsidR="00E47A64" w:rsidRPr="00615F69" w:rsidRDefault="00E47A64" w:rsidP="00A41F55">
      <w:pPr>
        <w:pStyle w:val="ListParagraph"/>
        <w:numPr>
          <w:ilvl w:val="0"/>
          <w:numId w:val="17"/>
        </w:numPr>
        <w:adjustRightInd w:val="0"/>
        <w:snapToGrid w:val="0"/>
        <w:spacing w:before="120" w:line="240" w:lineRule="atLeast"/>
        <w:ind w:left="0" w:firstLine="490"/>
        <w:contextualSpacing w:val="0"/>
        <w:rPr>
          <w:sz w:val="24"/>
          <w:lang w:eastAsia="zh-CN"/>
        </w:rPr>
      </w:pPr>
      <w:r w:rsidRPr="00615F69">
        <w:rPr>
          <w:rFonts w:ascii="SimSun" w:hAnsi="SimSun" w:cs="SimSun" w:hint="eastAsia"/>
          <w:sz w:val="24"/>
          <w:lang w:val="zh-CN" w:eastAsia="zh-CN"/>
        </w:rPr>
        <w:t>请秘书处在资源允许的情况下召开一次专家研讨会，对提案进行审查。秘书处</w:t>
      </w:r>
      <w:r>
        <w:rPr>
          <w:rFonts w:ascii="SimSun" w:hAnsi="SimSun" w:cs="SimSun" w:hint="eastAsia"/>
          <w:sz w:val="24"/>
          <w:lang w:val="zh-CN" w:eastAsia="zh-CN"/>
        </w:rPr>
        <w:t>可</w:t>
      </w:r>
      <w:r w:rsidRPr="00615F69">
        <w:rPr>
          <w:rFonts w:ascii="SimSun" w:hAnsi="SimSun" w:cs="SimSun" w:hint="eastAsia"/>
          <w:sz w:val="24"/>
          <w:lang w:val="zh-CN" w:eastAsia="zh-CN"/>
        </w:rPr>
        <w:t>征求缔约方大会所授权相关专家咨询机构的咨询意见，为专家研讨会的规划提供建议。专家研讨会的成果将提交科学、技术和工艺咨询附属机构和缔约方大会审议；</w:t>
      </w:r>
    </w:p>
    <w:p w14:paraId="5C228341" w14:textId="77777777" w:rsidR="00E47A64" w:rsidRPr="00615F69" w:rsidRDefault="00E47A64" w:rsidP="00A41F55">
      <w:pPr>
        <w:pStyle w:val="ListParagraph"/>
        <w:numPr>
          <w:ilvl w:val="0"/>
          <w:numId w:val="17"/>
        </w:numPr>
        <w:adjustRightInd w:val="0"/>
        <w:snapToGrid w:val="0"/>
        <w:spacing w:before="120" w:line="240" w:lineRule="atLeast"/>
        <w:ind w:left="0" w:firstLine="490"/>
        <w:contextualSpacing w:val="0"/>
        <w:rPr>
          <w:sz w:val="24"/>
          <w:lang w:eastAsia="zh-CN"/>
        </w:rPr>
      </w:pPr>
      <w:r w:rsidRPr="00615F69">
        <w:rPr>
          <w:rFonts w:ascii="SimSun" w:hAnsi="SimSun" w:cs="SimSun" w:hint="eastAsia"/>
          <w:sz w:val="24"/>
          <w:lang w:val="zh-CN" w:eastAsia="zh-CN"/>
        </w:rPr>
        <w:t>请秘书处通过</w:t>
      </w:r>
      <w:r>
        <w:rPr>
          <w:sz w:val="24"/>
          <w:lang w:val="zh-CN" w:eastAsia="zh-CN"/>
        </w:rPr>
        <w:t>CBD</w:t>
      </w:r>
      <w:r w:rsidRPr="00615F69">
        <w:rPr>
          <w:rFonts w:ascii="SimSun" w:hAnsi="SimSun" w:cs="SimSun" w:hint="eastAsia"/>
          <w:sz w:val="24"/>
          <w:lang w:val="zh-CN" w:eastAsia="zh-CN"/>
        </w:rPr>
        <w:t>通知分发报告，通知期为三个月，以征求公众评论意见。然后提案方将有三个月的时间酌情根据所收评论意见对提案作出修订。秘书处将编写关于提案的报告，提交科学、技术和工艺咨询附属机构和缔约方大会审议；</w:t>
      </w:r>
    </w:p>
    <w:p w14:paraId="331236D8" w14:textId="0A59625F" w:rsidR="00E47A64" w:rsidRPr="00F75147" w:rsidRDefault="00E47A64" w:rsidP="00A41F55">
      <w:pPr>
        <w:pStyle w:val="ListParagraph"/>
        <w:numPr>
          <w:ilvl w:val="0"/>
          <w:numId w:val="16"/>
        </w:numPr>
        <w:suppressLineNumbers/>
        <w:suppressAutoHyphens/>
        <w:kinsoku w:val="0"/>
        <w:overflowPunct w:val="0"/>
        <w:autoSpaceDE w:val="0"/>
        <w:autoSpaceDN w:val="0"/>
        <w:adjustRightInd w:val="0"/>
        <w:snapToGrid w:val="0"/>
        <w:spacing w:before="120" w:line="240" w:lineRule="atLeast"/>
        <w:ind w:left="0" w:firstLine="490"/>
        <w:contextualSpacing w:val="0"/>
        <w:rPr>
          <w:sz w:val="24"/>
          <w:lang w:eastAsia="zh-CN"/>
        </w:rPr>
      </w:pPr>
      <w:r w:rsidRPr="00B87A11">
        <w:rPr>
          <w:rFonts w:ascii="SimSun" w:hAnsi="SimSun" w:cs="SimSun" w:hint="eastAsia"/>
          <w:sz w:val="24"/>
          <w:lang w:eastAsia="zh-CN"/>
        </w:rPr>
        <w:t>或可根据第</w:t>
      </w:r>
      <w:r w:rsidRPr="00B87A11">
        <w:rPr>
          <w:sz w:val="24"/>
          <w:lang w:eastAsia="zh-CN"/>
        </w:rPr>
        <w:t>X/29</w:t>
      </w:r>
      <w:r w:rsidRPr="00B87A11">
        <w:rPr>
          <w:rFonts w:ascii="SimSun" w:hAnsi="SimSun" w:cs="SimSun" w:hint="eastAsia"/>
          <w:sz w:val="24"/>
          <w:lang w:eastAsia="zh-CN"/>
        </w:rPr>
        <w:t>号决定第</w:t>
      </w:r>
      <w:r w:rsidRPr="00B87A11">
        <w:rPr>
          <w:sz w:val="24"/>
          <w:lang w:eastAsia="zh-CN"/>
        </w:rPr>
        <w:t>36</w:t>
      </w:r>
      <w:r w:rsidRPr="00B87A11">
        <w:rPr>
          <w:rFonts w:ascii="SimSun" w:hAnsi="SimSun" w:cs="SimSun" w:hint="eastAsia"/>
          <w:sz w:val="24"/>
          <w:lang w:eastAsia="zh-CN"/>
        </w:rPr>
        <w:t>段，在资源允许的情况下，通过秘书处召开的区域研讨会，对新的</w:t>
      </w:r>
      <w:r>
        <w:rPr>
          <w:sz w:val="24"/>
          <w:lang w:eastAsia="zh-CN"/>
        </w:rPr>
        <w:t>EBSA</w:t>
      </w:r>
      <w:r w:rsidRPr="00B87A11">
        <w:rPr>
          <w:rFonts w:ascii="SimSun" w:hAnsi="SimSun" w:cs="SimSun" w:hint="eastAsia"/>
          <w:sz w:val="24"/>
          <w:lang w:eastAsia="zh-CN"/>
        </w:rPr>
        <w:t>进行描述，研讨会的成果将提交科学、技术和工艺咨询附属机构和缔约方大会审议。关于新的</w:t>
      </w:r>
      <w:r>
        <w:rPr>
          <w:sz w:val="24"/>
          <w:lang w:eastAsia="zh-CN"/>
        </w:rPr>
        <w:t>EBSA</w:t>
      </w:r>
      <w:r w:rsidRPr="00B87A11">
        <w:rPr>
          <w:rFonts w:ascii="SimSun" w:hAnsi="SimSun" w:cs="SimSun" w:hint="eastAsia"/>
          <w:sz w:val="24"/>
          <w:lang w:eastAsia="zh-CN"/>
        </w:rPr>
        <w:t>的信息应得到最佳现有信息的佐证。</w:t>
      </w:r>
    </w:p>
    <w:p w14:paraId="34D1DA94" w14:textId="66C5329C" w:rsidR="00E47A64" w:rsidRPr="00DB18BB" w:rsidRDefault="00E47A64" w:rsidP="00DB18BB">
      <w:pPr>
        <w:pStyle w:val="Para1"/>
        <w:numPr>
          <w:ilvl w:val="0"/>
          <w:numId w:val="0"/>
        </w:numPr>
        <w:suppressLineNumbers/>
        <w:suppressAutoHyphens/>
        <w:kinsoku w:val="0"/>
        <w:overflowPunct w:val="0"/>
        <w:autoSpaceDE w:val="0"/>
        <w:autoSpaceDN w:val="0"/>
        <w:adjustRightInd w:val="0"/>
        <w:snapToGrid w:val="0"/>
        <w:jc w:val="center"/>
        <w:rPr>
          <w:sz w:val="24"/>
          <w:szCs w:val="24"/>
        </w:rPr>
      </w:pPr>
      <w:r w:rsidRPr="00784CDE">
        <w:rPr>
          <w:kern w:val="22"/>
          <w:sz w:val="24"/>
          <w:szCs w:val="24"/>
        </w:rPr>
        <w:t>__________</w:t>
      </w:r>
    </w:p>
    <w:sectPr w:rsidR="00E47A64" w:rsidRPr="00DB18BB" w:rsidSect="002A520B">
      <w:headerReference w:type="even" r:id="rId11"/>
      <w:headerReference w:type="default" r:id="rId12"/>
      <w:pgSz w:w="12240" w:h="15840" w:code="1"/>
      <w:pgMar w:top="567" w:right="1440" w:bottom="1140" w:left="1440" w:header="567"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C6890" w14:textId="77777777" w:rsidR="00DE0023" w:rsidRDefault="00DE0023">
      <w:r>
        <w:separator/>
      </w:r>
    </w:p>
    <w:p w14:paraId="26945ED7" w14:textId="77777777" w:rsidR="00DE0023" w:rsidRDefault="00DE0023"/>
  </w:endnote>
  <w:endnote w:type="continuationSeparator" w:id="0">
    <w:p w14:paraId="1DA736DE" w14:textId="77777777" w:rsidR="00DE0023" w:rsidRDefault="00DE0023">
      <w:r>
        <w:continuationSeparator/>
      </w:r>
    </w:p>
    <w:p w14:paraId="32F0B43F" w14:textId="77777777" w:rsidR="00DE0023" w:rsidRDefault="00DE0023"/>
  </w:endnote>
  <w:endnote w:type="continuationNotice" w:id="1">
    <w:p w14:paraId="4002540C" w14:textId="77777777" w:rsidR="00DE0023" w:rsidRDefault="00DE0023"/>
    <w:p w14:paraId="345F1BBD" w14:textId="77777777" w:rsidR="00DE0023" w:rsidRDefault="00DE0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ourier">
    <w:panose1 w:val="02070409020205020404"/>
    <w:charset w:val="00"/>
    <w:family w:val="auto"/>
    <w:pitch w:val="variable"/>
    <w:sig w:usb0="00000003"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0DA34" w14:textId="77777777" w:rsidR="00DE0023" w:rsidRDefault="00DE0023" w:rsidP="009A1362">
      <w:pPr>
        <w:spacing w:after="0" w:line="240" w:lineRule="auto"/>
      </w:pPr>
      <w:r>
        <w:separator/>
      </w:r>
    </w:p>
  </w:footnote>
  <w:footnote w:type="continuationSeparator" w:id="0">
    <w:p w14:paraId="4A5C228D" w14:textId="77777777" w:rsidR="00DE0023" w:rsidRDefault="00DE0023">
      <w:r>
        <w:continuationSeparator/>
      </w:r>
    </w:p>
    <w:p w14:paraId="4BA6688B" w14:textId="77777777" w:rsidR="00DE0023" w:rsidRDefault="00DE0023"/>
  </w:footnote>
  <w:footnote w:type="continuationNotice" w:id="1">
    <w:p w14:paraId="4EADB202" w14:textId="77777777" w:rsidR="00DE0023" w:rsidRDefault="00DE0023"/>
    <w:p w14:paraId="7892D9A1" w14:textId="77777777" w:rsidR="00DE0023" w:rsidRDefault="00DE0023"/>
  </w:footnote>
  <w:footnote w:id="2">
    <w:p w14:paraId="26C23354" w14:textId="2A34E758" w:rsidR="00AE4971" w:rsidRPr="00AE4971" w:rsidRDefault="00AE4971" w:rsidP="00442B04">
      <w:pPr>
        <w:pStyle w:val="FootnoteText"/>
        <w:snapToGrid w:val="0"/>
        <w:spacing w:line="240" w:lineRule="auto"/>
        <w:ind w:left="0" w:firstLine="0"/>
        <w:rPr>
          <w:rFonts w:ascii="Times New Roman" w:hAnsi="Times New Roman"/>
        </w:rPr>
      </w:pPr>
      <w:r w:rsidRPr="00AE4971">
        <w:rPr>
          <w:rStyle w:val="FootnoteReference"/>
          <w:rFonts w:eastAsia="SimSun"/>
          <w:sz w:val="20"/>
        </w:rPr>
        <w:footnoteRef/>
      </w:r>
      <w:r>
        <w:rPr>
          <w:rFonts w:ascii="Times New Roman" w:hAnsi="Times New Roman"/>
        </w:rPr>
        <w:t xml:space="preserve"> </w:t>
      </w:r>
      <w:r w:rsidRPr="00AE4971">
        <w:rPr>
          <w:rFonts w:ascii="Times New Roman" w:hAnsi="Times New Roman"/>
        </w:rPr>
        <w:t xml:space="preserve"> 2022</w:t>
      </w:r>
      <w:r w:rsidRPr="00AE4971">
        <w:rPr>
          <w:rFonts w:ascii="Times New Roman" w:hAnsi="Times New Roman"/>
        </w:rPr>
        <w:t>年</w:t>
      </w:r>
      <w:r w:rsidRPr="00AE4971">
        <w:rPr>
          <w:rFonts w:ascii="Times New Roman" w:hAnsi="Times New Roman"/>
        </w:rPr>
        <w:t>3</w:t>
      </w:r>
      <w:r w:rsidRPr="00AE4971">
        <w:rPr>
          <w:rFonts w:ascii="Times New Roman" w:hAnsi="Times New Roman"/>
        </w:rPr>
        <w:t>月</w:t>
      </w:r>
      <w:r w:rsidRPr="00AE4971">
        <w:rPr>
          <w:rFonts w:ascii="Times New Roman" w:hAnsi="Times New Roman"/>
        </w:rPr>
        <w:t>7</w:t>
      </w:r>
      <w:r w:rsidRPr="00AE4971">
        <w:rPr>
          <w:rFonts w:ascii="Times New Roman" w:hAnsi="Times New Roman"/>
        </w:rPr>
        <w:t>日至</w:t>
      </w:r>
      <w:r w:rsidRPr="00AE4971">
        <w:rPr>
          <w:rFonts w:ascii="Times New Roman" w:hAnsi="Times New Roman"/>
        </w:rPr>
        <w:t>18</w:t>
      </w:r>
      <w:r w:rsidRPr="00AE4971">
        <w:rPr>
          <w:rFonts w:ascii="Times New Roman" w:hAnsi="Times New Roman"/>
        </w:rPr>
        <w:t>日举行。</w:t>
      </w:r>
    </w:p>
  </w:footnote>
  <w:footnote w:id="3">
    <w:p w14:paraId="36869BBF" w14:textId="7AF83927" w:rsidR="00EB1B14" w:rsidRPr="00B12A5B" w:rsidRDefault="00EB1B14" w:rsidP="00A82624">
      <w:pPr>
        <w:pStyle w:val="FootnoteText"/>
        <w:ind w:left="0" w:firstLine="0"/>
        <w:jc w:val="both"/>
        <w:rPr>
          <w:rFonts w:ascii="Times New Roman" w:hAnsi="Times New Roman"/>
        </w:rPr>
      </w:pPr>
      <w:r w:rsidRPr="00B12A5B">
        <w:rPr>
          <w:rStyle w:val="FootnoteReference"/>
          <w:rFonts w:eastAsia="SimSun"/>
          <w:sz w:val="20"/>
        </w:rPr>
        <w:sym w:font="Symbol" w:char="F02A"/>
      </w:r>
      <w:r w:rsidR="00A82624">
        <w:rPr>
          <w:rStyle w:val="FootnoteReference"/>
          <w:rFonts w:eastAsia="SimSun"/>
          <w:sz w:val="20"/>
        </w:rPr>
        <w:t xml:space="preserve"> </w:t>
      </w:r>
      <w:r w:rsidRPr="00B12A5B">
        <w:rPr>
          <w:rFonts w:ascii="Times New Roman" w:hAnsi="Times New Roman"/>
        </w:rPr>
        <w:t xml:space="preserve"> </w:t>
      </w:r>
      <w:r w:rsidR="00D37717">
        <w:rPr>
          <w:rFonts w:ascii="Times New Roman" w:hAnsi="Times New Roman" w:hint="eastAsia"/>
        </w:rPr>
        <w:t>这</w:t>
      </w:r>
      <w:r w:rsidR="008A382D" w:rsidRPr="008A382D">
        <w:rPr>
          <w:rFonts w:ascii="Times New Roman" w:hAnsi="Times New Roman" w:hint="eastAsia"/>
        </w:rPr>
        <w:t>反映了</w:t>
      </w:r>
      <w:r w:rsidR="00A82624">
        <w:rPr>
          <w:rFonts w:ascii="Times New Roman" w:hAnsi="Times New Roman" w:hint="eastAsia"/>
        </w:rPr>
        <w:t>科咨</w:t>
      </w:r>
      <w:r w:rsidR="008A382D" w:rsidRPr="008A382D">
        <w:rPr>
          <w:rFonts w:ascii="Times New Roman" w:hAnsi="Times New Roman" w:hint="eastAsia"/>
        </w:rPr>
        <w:t>机构的审议结果</w:t>
      </w:r>
      <w:r w:rsidR="00A82624">
        <w:rPr>
          <w:rFonts w:ascii="Times New Roman" w:hAnsi="Times New Roman" w:hint="eastAsia"/>
        </w:rPr>
        <w:t>，</w:t>
      </w:r>
      <w:r w:rsidR="00442B04">
        <w:rPr>
          <w:rFonts w:ascii="Times New Roman" w:hAnsi="Times New Roman" w:hint="eastAsia"/>
        </w:rPr>
        <w:t>科咨机构</w:t>
      </w:r>
      <w:r w:rsidR="00A82624">
        <w:rPr>
          <w:rFonts w:ascii="Times New Roman" w:hAnsi="Times New Roman" w:hint="eastAsia"/>
        </w:rPr>
        <w:t>仅</w:t>
      </w:r>
      <w:r w:rsidR="00A75060">
        <w:rPr>
          <w:rFonts w:ascii="Times New Roman" w:hAnsi="Times New Roman" w:hint="eastAsia"/>
        </w:rPr>
        <w:t>来得及</w:t>
      </w:r>
      <w:r w:rsidR="00A82624">
        <w:rPr>
          <w:rFonts w:ascii="Times New Roman" w:hAnsi="Times New Roman" w:hint="eastAsia"/>
        </w:rPr>
        <w:t>处理</w:t>
      </w:r>
      <w:r w:rsidR="00442B04">
        <w:rPr>
          <w:rFonts w:ascii="Times New Roman" w:hAnsi="Times New Roman" w:hint="eastAsia"/>
        </w:rPr>
        <w:t>决定草案</w:t>
      </w:r>
      <w:r w:rsidR="00A82624">
        <w:rPr>
          <w:rFonts w:ascii="Times New Roman" w:hAnsi="Times New Roman" w:hint="eastAsia"/>
        </w:rPr>
        <w:t>的</w:t>
      </w:r>
      <w:r w:rsidR="008A382D" w:rsidRPr="008A382D">
        <w:rPr>
          <w:rFonts w:ascii="Times New Roman" w:hAnsi="Times New Roman" w:hint="eastAsia"/>
        </w:rPr>
        <w:t>附件一至附件六。</w:t>
      </w:r>
    </w:p>
  </w:footnote>
  <w:footnote w:id="4">
    <w:p w14:paraId="28021EDE" w14:textId="77777777" w:rsidR="00E47A64" w:rsidRPr="00B12A5B" w:rsidRDefault="00E47A64" w:rsidP="008938F4">
      <w:pPr>
        <w:keepLines/>
        <w:suppressLineNumbers/>
        <w:suppressAutoHyphens/>
        <w:kinsoku w:val="0"/>
        <w:overflowPunct w:val="0"/>
        <w:autoSpaceDE w:val="0"/>
        <w:autoSpaceDN w:val="0"/>
        <w:snapToGrid w:val="0"/>
        <w:spacing w:before="60" w:after="0" w:line="240" w:lineRule="auto"/>
        <w:jc w:val="left"/>
        <w:rPr>
          <w:sz w:val="20"/>
          <w:szCs w:val="20"/>
        </w:rPr>
      </w:pPr>
      <w:r w:rsidRPr="00B12A5B">
        <w:rPr>
          <w:rStyle w:val="FootnoteReference"/>
          <w:rFonts w:eastAsia="SimSun"/>
          <w:kern w:val="18"/>
          <w:sz w:val="20"/>
          <w:szCs w:val="20"/>
        </w:rPr>
        <w:footnoteRef/>
      </w:r>
      <w:r w:rsidRPr="00B12A5B">
        <w:rPr>
          <w:kern w:val="18"/>
          <w:sz w:val="20"/>
          <w:szCs w:val="20"/>
        </w:rPr>
        <w:t xml:space="preserve">  </w:t>
      </w:r>
      <w:r w:rsidRPr="00B12A5B">
        <w:rPr>
          <w:kern w:val="18"/>
          <w:sz w:val="20"/>
          <w:szCs w:val="20"/>
        </w:rPr>
        <w:t>不是</w:t>
      </w:r>
      <w:r w:rsidRPr="00B12A5B">
        <w:rPr>
          <w:kern w:val="18"/>
          <w:sz w:val="20"/>
          <w:szCs w:val="20"/>
        </w:rPr>
        <w:t>1982</w:t>
      </w:r>
      <w:r w:rsidRPr="00B12A5B">
        <w:rPr>
          <w:kern w:val="18"/>
          <w:sz w:val="20"/>
          <w:szCs w:val="20"/>
        </w:rPr>
        <w:t>年《联合国海洋法公约》缔约方的《生物多样性公约》缔约方重申，《联合国海洋法公约》并非是管辖海洋中所有活动的唯一法律文书。他们参加这次会议并不影响他们的地位或权利，也不能被解释为他们默认或明确接受《联合国海洋法公约》的规定。</w:t>
      </w:r>
    </w:p>
  </w:footnote>
  <w:footnote w:id="5">
    <w:p w14:paraId="7466EA1C" w14:textId="77777777" w:rsidR="00E47A64" w:rsidRPr="00B12A5B" w:rsidRDefault="00E47A64" w:rsidP="008938F4">
      <w:pPr>
        <w:pStyle w:val="FootnoteText"/>
        <w:suppressLineNumbers/>
        <w:suppressAutoHyphens/>
        <w:kinsoku w:val="0"/>
        <w:overflowPunct w:val="0"/>
        <w:autoSpaceDE w:val="0"/>
        <w:autoSpaceDN w:val="0"/>
        <w:snapToGrid w:val="0"/>
        <w:spacing w:before="60" w:line="240" w:lineRule="auto"/>
        <w:ind w:left="0" w:firstLine="0"/>
        <w:rPr>
          <w:rFonts w:ascii="Times New Roman" w:hAnsi="Times New Roman"/>
        </w:rPr>
      </w:pPr>
      <w:r w:rsidRPr="00B12A5B">
        <w:rPr>
          <w:rStyle w:val="FootnoteReference"/>
          <w:rFonts w:eastAsia="SimSun"/>
          <w:kern w:val="18"/>
          <w:sz w:val="20"/>
        </w:rPr>
        <w:footnoteRef/>
      </w:r>
      <w:r w:rsidRPr="00B12A5B">
        <w:rPr>
          <w:rFonts w:ascii="Times New Roman" w:hAnsi="Times New Roman"/>
          <w:kern w:val="18"/>
        </w:rPr>
        <w:t xml:space="preserve">  CBD/EBSA/WS/</w:t>
      </w:r>
      <w:smartTag w:uri="urn:schemas-microsoft-com:office:smarttags" w:element="chsdate">
        <w:smartTagPr>
          <w:attr w:name="Year" w:val="2020"/>
          <w:attr w:name="Month" w:val="1"/>
          <w:attr w:name="Day" w:val="2"/>
          <w:attr w:name="IsLunarDate" w:val="False"/>
          <w:attr w:name="IsROCDate" w:val="False"/>
        </w:smartTagPr>
        <w:r w:rsidRPr="00B12A5B">
          <w:rPr>
            <w:rFonts w:ascii="Times New Roman" w:hAnsi="Times New Roman"/>
            <w:kern w:val="18"/>
          </w:rPr>
          <w:t>2020/1/2</w:t>
        </w:r>
      </w:smartTag>
      <w:r w:rsidRPr="00B12A5B">
        <w:rPr>
          <w:rFonts w:ascii="Times New Roman" w:hAnsi="Times New Roman"/>
          <w:kern w:val="18"/>
        </w:rPr>
        <w:t>。</w:t>
      </w:r>
    </w:p>
  </w:footnote>
  <w:footnote w:id="6">
    <w:p w14:paraId="2B302E9B" w14:textId="77777777" w:rsidR="00E47A64" w:rsidRPr="00B12A5B" w:rsidRDefault="00E47A64" w:rsidP="008938F4">
      <w:pPr>
        <w:pStyle w:val="FootnoteText"/>
        <w:suppressLineNumbers/>
        <w:suppressAutoHyphens/>
        <w:kinsoku w:val="0"/>
        <w:overflowPunct w:val="0"/>
        <w:autoSpaceDE w:val="0"/>
        <w:autoSpaceDN w:val="0"/>
        <w:snapToGrid w:val="0"/>
        <w:spacing w:before="60" w:line="240" w:lineRule="auto"/>
        <w:ind w:left="0" w:firstLine="0"/>
        <w:rPr>
          <w:rFonts w:ascii="Times New Roman" w:hAnsi="Times New Roman"/>
        </w:rPr>
      </w:pPr>
      <w:r w:rsidRPr="00B12A5B">
        <w:rPr>
          <w:rStyle w:val="FootnoteReference"/>
          <w:rFonts w:eastAsia="SimSun"/>
          <w:kern w:val="18"/>
          <w:sz w:val="20"/>
        </w:rPr>
        <w:footnoteRef/>
      </w:r>
      <w:r w:rsidRPr="00B12A5B">
        <w:rPr>
          <w:rFonts w:ascii="Times New Roman" w:hAnsi="Times New Roman"/>
          <w:kern w:val="18"/>
        </w:rPr>
        <w:t xml:space="preserve">  </w:t>
      </w:r>
      <w:r w:rsidRPr="00B12A5B">
        <w:rPr>
          <w:rFonts w:ascii="Times New Roman" w:hAnsi="Times New Roman"/>
          <w:kern w:val="18"/>
        </w:rPr>
        <w:t>不得将根据本文件开展的任何行动或活动解释为或视为损害缔约国在陆地或海洋主权争端或海洋区域划界争端上的立场。对符合具有重要生态或生物意义的海洋区域标准的海洋区域的描述并不意味着对任何国家、领土、城市或区域或其当局的法律地位或对其边界或界限的划定问题发表任何意</w:t>
      </w:r>
      <w:r w:rsidRPr="00B12A5B">
        <w:rPr>
          <w:rFonts w:ascii="Times New Roman" w:hAnsi="Times New Roman"/>
          <w:kern w:val="18"/>
        </w:rPr>
        <w:t xml:space="preserve">    </w:t>
      </w:r>
      <w:r w:rsidRPr="00B12A5B">
        <w:rPr>
          <w:rFonts w:ascii="Times New Roman" w:hAnsi="Times New Roman"/>
          <w:kern w:val="18"/>
        </w:rPr>
        <w:t>见，也不产生任何经济或法律影响；它严格地说是一项科学和技术活动。</w:t>
      </w:r>
    </w:p>
  </w:footnote>
  <w:footnote w:id="7">
    <w:p w14:paraId="7278C2A7" w14:textId="7AE9BAC2" w:rsidR="00E47A64" w:rsidRPr="002F3569" w:rsidRDefault="00E47A64" w:rsidP="00F75147">
      <w:pPr>
        <w:pStyle w:val="FootnoteText"/>
        <w:suppressLineNumbers/>
        <w:suppressAutoHyphens/>
        <w:kinsoku w:val="0"/>
        <w:overflowPunct w:val="0"/>
        <w:autoSpaceDE w:val="0"/>
        <w:autoSpaceDN w:val="0"/>
        <w:snapToGrid w:val="0"/>
        <w:spacing w:after="60" w:line="240" w:lineRule="atLeast"/>
        <w:ind w:left="0" w:firstLine="0"/>
        <w:rPr>
          <w:rFonts w:ascii="Times New Roman" w:hAnsi="Times New Roman"/>
        </w:rPr>
      </w:pPr>
      <w:r w:rsidRPr="00B12A5B">
        <w:rPr>
          <w:rStyle w:val="FootnoteReference"/>
          <w:rFonts w:eastAsia="SimSun"/>
          <w:kern w:val="18"/>
          <w:sz w:val="20"/>
        </w:rPr>
        <w:footnoteRef/>
      </w:r>
      <w:r w:rsidRPr="00B12A5B">
        <w:rPr>
          <w:rFonts w:ascii="Times New Roman" w:hAnsi="Times New Roman"/>
          <w:kern w:val="18"/>
        </w:rPr>
        <w:t xml:space="preserve">  [</w:t>
      </w:r>
      <w:r w:rsidR="00624D1A" w:rsidRPr="00B12A5B">
        <w:rPr>
          <w:rFonts w:ascii="Times New Roman" w:hAnsi="Times New Roman"/>
          <w:kern w:val="18"/>
        </w:rPr>
        <w:t>本文件中的任何内容</w:t>
      </w:r>
      <w:r w:rsidRPr="00B12A5B">
        <w:rPr>
          <w:rFonts w:ascii="Times New Roman" w:hAnsi="Times New Roman"/>
          <w:kern w:val="18"/>
        </w:rPr>
        <w:t>不得解释为妨碍《联合国海洋法公约》下的发展。</w:t>
      </w:r>
      <w:r w:rsidRPr="00B12A5B">
        <w:rPr>
          <w:rFonts w:ascii="Times New Roman" w:hAnsi="Times New Roman"/>
          <w:kern w:val="18"/>
        </w:rPr>
        <w:t>]</w:t>
      </w:r>
    </w:p>
  </w:footnote>
  <w:footnote w:id="8">
    <w:p w14:paraId="1DD07269" w14:textId="65C0A10A" w:rsidR="00E47A64" w:rsidRDefault="00E47A64" w:rsidP="00F75147">
      <w:pPr>
        <w:keepLines/>
        <w:suppressLineNumbers/>
        <w:suppressAutoHyphens/>
        <w:kinsoku w:val="0"/>
        <w:overflowPunct w:val="0"/>
        <w:autoSpaceDE w:val="0"/>
        <w:autoSpaceDN w:val="0"/>
        <w:snapToGrid w:val="0"/>
        <w:spacing w:after="60" w:line="240" w:lineRule="atLeast"/>
        <w:jc w:val="left"/>
      </w:pPr>
      <w:r w:rsidRPr="002F3569">
        <w:rPr>
          <w:rStyle w:val="FootnoteReference"/>
          <w:rFonts w:eastAsia="SimSun"/>
          <w:kern w:val="18"/>
          <w:sz w:val="20"/>
          <w:szCs w:val="20"/>
        </w:rPr>
        <w:footnoteRef/>
      </w:r>
      <w:r w:rsidRPr="002F3569">
        <w:rPr>
          <w:kern w:val="18"/>
          <w:sz w:val="20"/>
          <w:szCs w:val="20"/>
        </w:rPr>
        <w:t xml:space="preserve">  “</w:t>
      </w:r>
      <w:r w:rsidRPr="002F3569">
        <w:rPr>
          <w:kern w:val="18"/>
          <w:sz w:val="20"/>
          <w:szCs w:val="20"/>
        </w:rPr>
        <w:t>相关专家咨询机构</w:t>
      </w:r>
      <w:r w:rsidRPr="002F3569">
        <w:rPr>
          <w:kern w:val="18"/>
          <w:sz w:val="20"/>
          <w:szCs w:val="20"/>
        </w:rPr>
        <w:t>”</w:t>
      </w:r>
      <w:r w:rsidRPr="002F3569">
        <w:rPr>
          <w:kern w:val="18"/>
          <w:sz w:val="20"/>
          <w:szCs w:val="20"/>
        </w:rPr>
        <w:t>的职权范围将由缔约方大会第十五届会议在执行秘书编写的草案基础上审议通过，同时在本建议各附件中所述修改关于具有重要生态或生物意义的海洋区域的描述和描述新区域的方式方面考虑到关于具有重要生态或生物意义的海洋区域问题非正式咨询小组职权范围的第</w:t>
      </w:r>
      <w:r w:rsidRPr="002F3569">
        <w:rPr>
          <w:kern w:val="18"/>
          <w:sz w:val="20"/>
          <w:szCs w:val="20"/>
        </w:rPr>
        <w:t>XIII/12</w:t>
      </w:r>
      <w:r w:rsidRPr="002F3569">
        <w:rPr>
          <w:kern w:val="18"/>
          <w:sz w:val="20"/>
          <w:szCs w:val="20"/>
        </w:rPr>
        <w:t>号和第</w:t>
      </w:r>
      <w:r w:rsidRPr="002F3569">
        <w:rPr>
          <w:kern w:val="18"/>
          <w:sz w:val="20"/>
          <w:szCs w:val="20"/>
        </w:rPr>
        <w:t>14/9</w:t>
      </w:r>
      <w:r w:rsidRPr="002F3569">
        <w:rPr>
          <w:kern w:val="18"/>
          <w:sz w:val="20"/>
          <w:szCs w:val="20"/>
        </w:rPr>
        <w:t>号决定的附件三。</w:t>
      </w:r>
    </w:p>
  </w:footnote>
  <w:footnote w:id="9">
    <w:p w14:paraId="60C1F5CB" w14:textId="42656AC0" w:rsidR="00E47A64" w:rsidRPr="00607CB7" w:rsidRDefault="00E47A64" w:rsidP="00F75147">
      <w:pPr>
        <w:pStyle w:val="FootnoteText"/>
        <w:spacing w:after="60" w:line="240" w:lineRule="atLeast"/>
        <w:rPr>
          <w:rFonts w:ascii="Times New Roman" w:hAnsi="Times New Roman"/>
        </w:rPr>
      </w:pPr>
      <w:r w:rsidRPr="00607CB7">
        <w:rPr>
          <w:rStyle w:val="FootnoteReference"/>
          <w:rFonts w:eastAsia="SimSun"/>
          <w:sz w:val="20"/>
        </w:rPr>
        <w:footnoteRef/>
      </w:r>
      <w:r w:rsidR="00F75147" w:rsidRPr="00607CB7">
        <w:rPr>
          <w:rFonts w:ascii="Times New Roman" w:hAnsi="Times New Roman"/>
        </w:rPr>
        <w:t xml:space="preserve"> </w:t>
      </w:r>
      <w:r w:rsidRPr="00607CB7">
        <w:rPr>
          <w:rFonts w:ascii="Times New Roman" w:hAnsi="Times New Roman"/>
        </w:rPr>
        <w:t xml:space="preserve"> </w:t>
      </w:r>
      <w:hyperlink r:id="rId1" w:history="1">
        <w:r w:rsidR="00607CB7" w:rsidRPr="00607CB7">
          <w:rPr>
            <w:rStyle w:val="Hyperlink"/>
            <w:rFonts w:ascii="Times New Roman" w:hAnsi="Times New Roman"/>
          </w:rPr>
          <w:t>http://www.cbd.int/doc/meetings/mar/ebsaws-2015-01/other/ebsaws-2015-01-template-en.dot</w:t>
        </w:r>
      </w:hyperlink>
      <w:r w:rsidR="00F75147" w:rsidRPr="00607CB7">
        <w:rPr>
          <w:rFonts w:ascii="Times New Roman" w:hAnsi="Times New Roman"/>
        </w:rPr>
        <w:t>。</w:t>
      </w:r>
    </w:p>
  </w:footnote>
  <w:footnote w:id="10">
    <w:p w14:paraId="0BFF49CF" w14:textId="77777777" w:rsidR="00E47A64" w:rsidRDefault="00E47A64" w:rsidP="00F75147">
      <w:pPr>
        <w:pStyle w:val="FootnoteText"/>
        <w:snapToGrid w:val="0"/>
        <w:spacing w:after="60" w:line="240" w:lineRule="atLeast"/>
        <w:ind w:left="0" w:firstLine="0"/>
      </w:pPr>
      <w:r w:rsidRPr="00F75147">
        <w:rPr>
          <w:rStyle w:val="FootnoteReference"/>
          <w:rFonts w:eastAsia="SimSun"/>
          <w:sz w:val="20"/>
        </w:rPr>
        <w:footnoteRef/>
      </w:r>
      <w:r w:rsidRPr="00F75147">
        <w:rPr>
          <w:rFonts w:ascii="Times New Roman" w:hAnsi="Times New Roman"/>
        </w:rPr>
        <w:t xml:space="preserve">  </w:t>
      </w:r>
      <w:r w:rsidRPr="00F75147">
        <w:rPr>
          <w:rFonts w:ascii="Times New Roman" w:hAnsi="Times New Roman"/>
        </w:rPr>
        <w:t>修改提案包括提交资料，解释</w:t>
      </w:r>
      <w:r w:rsidRPr="00F75147">
        <w:rPr>
          <w:rFonts w:ascii="Times New Roman" w:hAnsi="Times New Roman"/>
          <w:lang w:val="zh-CN"/>
        </w:rPr>
        <w:t>EBSA</w:t>
      </w:r>
      <w:r w:rsidRPr="00F75147">
        <w:rPr>
          <w:rFonts w:ascii="Times New Roman" w:hAnsi="Times New Roman"/>
        </w:rPr>
        <w:t>描述可能需要修改及其原因的要点。</w:t>
      </w:r>
    </w:p>
  </w:footnote>
  <w:footnote w:id="11">
    <w:p w14:paraId="5BBF549A" w14:textId="77777777" w:rsidR="00E47A64" w:rsidRDefault="00E47A64" w:rsidP="00615F69">
      <w:pPr>
        <w:pStyle w:val="FootnoteText"/>
        <w:spacing w:after="60"/>
      </w:pPr>
      <w:r w:rsidRPr="008938F4">
        <w:rPr>
          <w:rStyle w:val="FootnoteReference"/>
          <w:rFonts w:eastAsia="SimSun"/>
          <w:sz w:val="20"/>
          <w:lang w:val="zh-CN"/>
        </w:rPr>
        <w:footnoteRef/>
      </w:r>
      <w:r w:rsidRPr="008938F4">
        <w:rPr>
          <w:rFonts w:ascii="Times New Roman" w:hAnsi="Times New Roman"/>
          <w:lang w:val="zh-CN"/>
        </w:rPr>
        <w:t xml:space="preserve"> </w:t>
      </w:r>
      <w:r>
        <w:rPr>
          <w:rFonts w:ascii="Times New Roman" w:hAnsi="Times New Roman"/>
          <w:lang w:val="zh-CN"/>
        </w:rPr>
        <w:t xml:space="preserve"> </w:t>
      </w:r>
      <w:r w:rsidRPr="008938F4">
        <w:rPr>
          <w:rFonts w:cs="SimSun" w:hint="eastAsia"/>
          <w:lang w:val="zh-CN"/>
        </w:rPr>
        <w:t>执行秘书将制定同行评议程序自愿准则，供科学、技术和工艺咨询附属机构和缔约方大会审议。</w:t>
      </w:r>
    </w:p>
  </w:footnote>
  <w:footnote w:id="12">
    <w:p w14:paraId="561D7FF2" w14:textId="77777777" w:rsidR="00E47A64" w:rsidRDefault="00E47A64" w:rsidP="008938F4">
      <w:pPr>
        <w:pStyle w:val="FootnoteText"/>
        <w:suppressLineNumbers/>
        <w:suppressAutoHyphens/>
        <w:kinsoku w:val="0"/>
        <w:overflowPunct w:val="0"/>
        <w:autoSpaceDE w:val="0"/>
        <w:autoSpaceDN w:val="0"/>
      </w:pPr>
      <w:r w:rsidRPr="008938F4">
        <w:rPr>
          <w:rStyle w:val="FootnoteReference"/>
          <w:rFonts w:eastAsia="SimSun"/>
          <w:kern w:val="18"/>
          <w:sz w:val="20"/>
        </w:rPr>
        <w:footnoteRef/>
      </w:r>
      <w:r w:rsidRPr="008938F4">
        <w:rPr>
          <w:rFonts w:ascii="Times New Roman" w:hAnsi="Times New Roman"/>
          <w:kern w:val="18"/>
        </w:rPr>
        <w:t xml:space="preserve"> </w:t>
      </w:r>
      <w:r>
        <w:rPr>
          <w:rFonts w:ascii="Times New Roman" w:hAnsi="Times New Roman"/>
          <w:kern w:val="18"/>
        </w:rPr>
        <w:t xml:space="preserve"> </w:t>
      </w:r>
      <w:r w:rsidRPr="008938F4">
        <w:rPr>
          <w:rStyle w:val="style21"/>
          <w:rFonts w:cs="SimSun" w:hint="eastAsia"/>
          <w:color w:val="auto"/>
          <w:sz w:val="20"/>
          <w:szCs w:val="20"/>
        </w:rPr>
        <w:t>执行秘书将制定同行评议程序自愿准则，供科学、技术和工艺咨询附属机构和缔约方大会审议。</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C06ED" w14:textId="1440D1FF" w:rsidR="00E47A64" w:rsidRPr="00C63F1F" w:rsidRDefault="00E47A64" w:rsidP="00EB5724">
    <w:pPr>
      <w:pStyle w:val="Header"/>
      <w:tabs>
        <w:tab w:val="clear" w:pos="4320"/>
        <w:tab w:val="clear" w:pos="8640"/>
      </w:tabs>
      <w:spacing w:after="0" w:line="240" w:lineRule="auto"/>
      <w:jc w:val="left"/>
      <w:rPr>
        <w:rFonts w:eastAsia="SimSun"/>
        <w:kern w:val="22"/>
        <w:sz w:val="24"/>
        <w:szCs w:val="22"/>
      </w:rPr>
    </w:pPr>
    <w:r w:rsidRPr="00C63F1F">
      <w:rPr>
        <w:sz w:val="24"/>
        <w:szCs w:val="22"/>
      </w:rPr>
      <w:t>CBD/SBSTTA/</w:t>
    </w:r>
    <w:r w:rsidR="00055506">
      <w:rPr>
        <w:sz w:val="24"/>
        <w:szCs w:val="22"/>
      </w:rPr>
      <w:t>REC/</w:t>
    </w:r>
    <w:r w:rsidRPr="00C63F1F">
      <w:rPr>
        <w:sz w:val="24"/>
        <w:szCs w:val="22"/>
      </w:rPr>
      <w:t>24/</w:t>
    </w:r>
    <w:r w:rsidR="00055506">
      <w:rPr>
        <w:sz w:val="24"/>
        <w:szCs w:val="22"/>
      </w:rPr>
      <w:t>10</w:t>
    </w:r>
  </w:p>
  <w:p w14:paraId="45F2B153" w14:textId="77777777" w:rsidR="00E47A64" w:rsidRPr="00356FD8" w:rsidRDefault="00E47A64" w:rsidP="00EB5724">
    <w:pPr>
      <w:pStyle w:val="Header"/>
      <w:tabs>
        <w:tab w:val="clear" w:pos="4320"/>
        <w:tab w:val="clear" w:pos="8640"/>
      </w:tabs>
      <w:spacing w:after="0" w:line="240" w:lineRule="auto"/>
      <w:jc w:val="left"/>
      <w:rPr>
        <w:kern w:val="22"/>
        <w:sz w:val="24"/>
        <w:szCs w:val="22"/>
      </w:rPr>
    </w:pPr>
    <w:r w:rsidRPr="00356FD8">
      <w:rPr>
        <w:kern w:val="22"/>
        <w:sz w:val="24"/>
        <w:szCs w:val="22"/>
      </w:rPr>
      <w:t xml:space="preserve">Page </w:t>
    </w:r>
    <w:r w:rsidRPr="00356FD8">
      <w:rPr>
        <w:kern w:val="22"/>
        <w:sz w:val="24"/>
        <w:szCs w:val="22"/>
      </w:rPr>
      <w:fldChar w:fldCharType="begin"/>
    </w:r>
    <w:r w:rsidRPr="00356FD8">
      <w:rPr>
        <w:kern w:val="22"/>
        <w:sz w:val="24"/>
        <w:szCs w:val="22"/>
      </w:rPr>
      <w:instrText xml:space="preserve"> PAGE   \* MERGEFORMAT </w:instrText>
    </w:r>
    <w:r w:rsidRPr="00356FD8">
      <w:rPr>
        <w:kern w:val="22"/>
        <w:sz w:val="24"/>
        <w:szCs w:val="22"/>
      </w:rPr>
      <w:fldChar w:fldCharType="separate"/>
    </w:r>
    <w:r>
      <w:rPr>
        <w:kern w:val="22"/>
        <w:sz w:val="24"/>
        <w:szCs w:val="22"/>
      </w:rPr>
      <w:t>2</w:t>
    </w:r>
    <w:r w:rsidRPr="00356FD8">
      <w:rPr>
        <w:kern w:val="22"/>
        <w:sz w:val="24"/>
        <w:szCs w:val="22"/>
      </w:rPr>
      <w:fldChar w:fldCharType="end"/>
    </w:r>
  </w:p>
  <w:p w14:paraId="70F843CA" w14:textId="77777777" w:rsidR="00000000" w:rsidRDefault="00DE00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8B2C" w14:textId="37BCC33E" w:rsidR="00E47A64" w:rsidRPr="00C63F1F" w:rsidRDefault="00E47A64" w:rsidP="00EB5724">
    <w:pPr>
      <w:pStyle w:val="Header"/>
      <w:tabs>
        <w:tab w:val="clear" w:pos="4320"/>
        <w:tab w:val="clear" w:pos="8640"/>
      </w:tabs>
      <w:spacing w:after="0" w:line="240" w:lineRule="auto"/>
      <w:jc w:val="right"/>
      <w:rPr>
        <w:kern w:val="22"/>
        <w:sz w:val="24"/>
        <w:szCs w:val="22"/>
      </w:rPr>
    </w:pPr>
    <w:r w:rsidRPr="00C63F1F">
      <w:rPr>
        <w:sz w:val="24"/>
        <w:szCs w:val="22"/>
      </w:rPr>
      <w:t>CBD/SBSTTA/</w:t>
    </w:r>
    <w:r w:rsidR="00055506">
      <w:rPr>
        <w:sz w:val="24"/>
        <w:szCs w:val="22"/>
      </w:rPr>
      <w:t>REC/</w:t>
    </w:r>
    <w:r w:rsidRPr="00C63F1F">
      <w:rPr>
        <w:sz w:val="24"/>
        <w:szCs w:val="22"/>
      </w:rPr>
      <w:t>24/</w:t>
    </w:r>
    <w:r w:rsidR="00055506">
      <w:rPr>
        <w:sz w:val="24"/>
        <w:szCs w:val="22"/>
      </w:rPr>
      <w:t>10</w:t>
    </w:r>
  </w:p>
  <w:p w14:paraId="7761DB3E" w14:textId="77777777" w:rsidR="00E47A64" w:rsidRPr="00356FD8" w:rsidRDefault="00E47A64" w:rsidP="00EB5724">
    <w:pPr>
      <w:pStyle w:val="Header"/>
      <w:tabs>
        <w:tab w:val="clear" w:pos="4320"/>
        <w:tab w:val="clear" w:pos="8640"/>
      </w:tabs>
      <w:spacing w:after="0" w:line="240" w:lineRule="auto"/>
      <w:jc w:val="right"/>
      <w:rPr>
        <w:kern w:val="22"/>
        <w:sz w:val="24"/>
        <w:szCs w:val="22"/>
      </w:rPr>
    </w:pPr>
    <w:r w:rsidRPr="00356FD8">
      <w:rPr>
        <w:kern w:val="22"/>
        <w:sz w:val="24"/>
        <w:szCs w:val="22"/>
      </w:rPr>
      <w:t xml:space="preserve">Page </w:t>
    </w:r>
    <w:r w:rsidRPr="00356FD8">
      <w:rPr>
        <w:kern w:val="22"/>
        <w:sz w:val="24"/>
        <w:szCs w:val="22"/>
      </w:rPr>
      <w:fldChar w:fldCharType="begin"/>
    </w:r>
    <w:r w:rsidRPr="00356FD8">
      <w:rPr>
        <w:kern w:val="22"/>
        <w:sz w:val="24"/>
        <w:szCs w:val="22"/>
      </w:rPr>
      <w:instrText xml:space="preserve"> PAGE   \* MERGEFORMAT </w:instrText>
    </w:r>
    <w:r w:rsidRPr="00356FD8">
      <w:rPr>
        <w:kern w:val="22"/>
        <w:sz w:val="24"/>
        <w:szCs w:val="22"/>
      </w:rPr>
      <w:fldChar w:fldCharType="separate"/>
    </w:r>
    <w:r>
      <w:rPr>
        <w:kern w:val="22"/>
        <w:sz w:val="24"/>
        <w:szCs w:val="22"/>
      </w:rPr>
      <w:t>11</w:t>
    </w:r>
    <w:r w:rsidRPr="00356FD8">
      <w:rPr>
        <w:kern w:val="22"/>
        <w:sz w:val="24"/>
        <w:szCs w:val="22"/>
      </w:rPr>
      <w:fldChar w:fldCharType="end"/>
    </w:r>
  </w:p>
  <w:p w14:paraId="0024C593" w14:textId="77777777" w:rsidR="00E47A64" w:rsidRPr="00EB5724" w:rsidRDefault="00E47A64" w:rsidP="00EB5724">
    <w:pPr>
      <w:pStyle w:val="Header"/>
      <w:tabs>
        <w:tab w:val="clear" w:pos="4320"/>
        <w:tab w:val="clear" w:pos="8640"/>
      </w:tabs>
      <w:spacing w:after="0" w:line="240" w:lineRule="auto"/>
      <w:jc w:val="right"/>
      <w:rPr>
        <w:kern w:val="22"/>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A6972"/>
    <w:multiLevelType w:val="hybridMultilevel"/>
    <w:tmpl w:val="234A4E42"/>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E1EDF"/>
    <w:multiLevelType w:val="hybridMultilevel"/>
    <w:tmpl w:val="EE0A9D60"/>
    <w:lvl w:ilvl="0" w:tplc="76FE5DBC">
      <w:start w:val="7"/>
      <w:numFmt w:val="lowerLetter"/>
      <w:lvlText w:val="(%1)"/>
      <w:lvlJc w:val="left"/>
      <w:pPr>
        <w:ind w:left="1440" w:hanging="360"/>
      </w:pPr>
      <w:rPr>
        <w:rFonts w:ascii="Times New Roman" w:hAnsi="Times New Roman" w:cs="Times New Roman" w:hint="default"/>
        <w:b w:val="0"/>
        <w:bCs w:val="0"/>
        <w:i w:val="0"/>
        <w:caps w:val="0"/>
        <w:strike w:val="0"/>
        <w:dstrike w:val="0"/>
        <w:vanish w:val="0"/>
        <w:color w:val="auto"/>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AA3916"/>
    <w:multiLevelType w:val="hybridMultilevel"/>
    <w:tmpl w:val="D2C6823C"/>
    <w:lvl w:ilvl="0" w:tplc="D700938C">
      <w:start w:val="1"/>
      <w:numFmt w:val="japaneseCounting"/>
      <w:lvlText w:val="(%1)"/>
      <w:lvlJc w:val="left"/>
      <w:pPr>
        <w:ind w:left="1424" w:hanging="705"/>
      </w:pPr>
      <w:rPr>
        <w:rFonts w:cs="Times New Roman" w:hint="default"/>
        <w:sz w:val="20"/>
        <w:szCs w:val="20"/>
      </w:rPr>
    </w:lvl>
    <w:lvl w:ilvl="1" w:tplc="04090019" w:tentative="1">
      <w:start w:val="1"/>
      <w:numFmt w:val="lowerLetter"/>
      <w:lvlText w:val="%2."/>
      <w:lvlJc w:val="left"/>
      <w:pPr>
        <w:ind w:left="1799" w:hanging="360"/>
      </w:pPr>
      <w:rPr>
        <w:rFonts w:cs="Times New Roman"/>
      </w:rPr>
    </w:lvl>
    <w:lvl w:ilvl="2" w:tplc="0409001B" w:tentative="1">
      <w:start w:val="1"/>
      <w:numFmt w:val="lowerRoman"/>
      <w:lvlText w:val="%3."/>
      <w:lvlJc w:val="right"/>
      <w:pPr>
        <w:ind w:left="2519" w:hanging="180"/>
      </w:pPr>
      <w:rPr>
        <w:rFonts w:cs="Times New Roman"/>
      </w:rPr>
    </w:lvl>
    <w:lvl w:ilvl="3" w:tplc="0409000F" w:tentative="1">
      <w:start w:val="1"/>
      <w:numFmt w:val="decimal"/>
      <w:lvlText w:val="%4."/>
      <w:lvlJc w:val="left"/>
      <w:pPr>
        <w:ind w:left="3239" w:hanging="360"/>
      </w:pPr>
      <w:rPr>
        <w:rFonts w:cs="Times New Roman"/>
      </w:rPr>
    </w:lvl>
    <w:lvl w:ilvl="4" w:tplc="04090019" w:tentative="1">
      <w:start w:val="1"/>
      <w:numFmt w:val="lowerLetter"/>
      <w:lvlText w:val="%5."/>
      <w:lvlJc w:val="left"/>
      <w:pPr>
        <w:ind w:left="3959" w:hanging="360"/>
      </w:pPr>
      <w:rPr>
        <w:rFonts w:cs="Times New Roman"/>
      </w:rPr>
    </w:lvl>
    <w:lvl w:ilvl="5" w:tplc="0409001B" w:tentative="1">
      <w:start w:val="1"/>
      <w:numFmt w:val="lowerRoman"/>
      <w:lvlText w:val="%6."/>
      <w:lvlJc w:val="right"/>
      <w:pPr>
        <w:ind w:left="4679" w:hanging="180"/>
      </w:pPr>
      <w:rPr>
        <w:rFonts w:cs="Times New Roman"/>
      </w:rPr>
    </w:lvl>
    <w:lvl w:ilvl="6" w:tplc="0409000F" w:tentative="1">
      <w:start w:val="1"/>
      <w:numFmt w:val="decimal"/>
      <w:lvlText w:val="%7."/>
      <w:lvlJc w:val="left"/>
      <w:pPr>
        <w:ind w:left="5399" w:hanging="360"/>
      </w:pPr>
      <w:rPr>
        <w:rFonts w:cs="Times New Roman"/>
      </w:rPr>
    </w:lvl>
    <w:lvl w:ilvl="7" w:tplc="04090019" w:tentative="1">
      <w:start w:val="1"/>
      <w:numFmt w:val="lowerLetter"/>
      <w:lvlText w:val="%8."/>
      <w:lvlJc w:val="left"/>
      <w:pPr>
        <w:ind w:left="6119" w:hanging="360"/>
      </w:pPr>
      <w:rPr>
        <w:rFonts w:cs="Times New Roman"/>
      </w:rPr>
    </w:lvl>
    <w:lvl w:ilvl="8" w:tplc="0409001B" w:tentative="1">
      <w:start w:val="1"/>
      <w:numFmt w:val="lowerRoman"/>
      <w:lvlText w:val="%9."/>
      <w:lvlJc w:val="right"/>
      <w:pPr>
        <w:ind w:left="6839" w:hanging="180"/>
      </w:pPr>
      <w:rPr>
        <w:rFonts w:cs="Times New Roman"/>
      </w:rPr>
    </w:lvl>
  </w:abstractNum>
  <w:abstractNum w:abstractNumId="3" w15:restartNumberingAfterBreak="0">
    <w:nsid w:val="1F2F7562"/>
    <w:multiLevelType w:val="hybridMultilevel"/>
    <w:tmpl w:val="DF1234A4"/>
    <w:lvl w:ilvl="0" w:tplc="1AF44E86">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auto"/>
        <w:sz w:val="28"/>
        <w:szCs w:val="28"/>
        <w:vertAlign w:val="baseline"/>
      </w:rPr>
    </w:lvl>
    <w:lvl w:ilvl="1" w:tplc="DC0C3130">
      <w:start w:val="1"/>
      <w:numFmt w:val="lowerLetter"/>
      <w:lvlText w:val="(%2)"/>
      <w:lvlJc w:val="left"/>
      <w:pPr>
        <w:ind w:left="1440" w:hanging="360"/>
      </w:pPr>
      <w:rPr>
        <w:rFonts w:ascii="Times New Roman" w:hAnsi="Times New Roman" w:cs="Times New Roman" w:hint="default"/>
        <w:b w:val="0"/>
        <w:bCs w:val="0"/>
        <w:i w:val="0"/>
        <w:caps w:val="0"/>
        <w:strike w:val="0"/>
        <w:dstrike w:val="0"/>
        <w:vanish w:val="0"/>
        <w:color w:val="auto"/>
        <w:sz w:val="24"/>
        <w:szCs w:val="28"/>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2E9037F"/>
    <w:multiLevelType w:val="hybridMultilevel"/>
    <w:tmpl w:val="DDFCC806"/>
    <w:lvl w:ilvl="0" w:tplc="67D4B9DC">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269C5D0F"/>
    <w:multiLevelType w:val="hybridMultilevel"/>
    <w:tmpl w:val="4F0C19A0"/>
    <w:lvl w:ilvl="0" w:tplc="1AF44E86">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auto"/>
        <w:sz w:val="28"/>
        <w:szCs w:val="28"/>
        <w:vertAlign w:val="baseline"/>
      </w:rPr>
    </w:lvl>
    <w:lvl w:ilvl="1" w:tplc="4D0294E6">
      <w:start w:val="1"/>
      <w:numFmt w:val="lowerLetter"/>
      <w:lvlText w:val="(%2)"/>
      <w:lvlJc w:val="left"/>
      <w:pPr>
        <w:ind w:left="1440" w:hanging="360"/>
      </w:pPr>
      <w:rPr>
        <w:rFonts w:ascii="Times New Roman" w:hAnsi="Times New Roman" w:cs="Times New Roman" w:hint="default"/>
        <w:b w:val="0"/>
        <w:bCs w:val="0"/>
        <w:i w:val="0"/>
        <w:caps w:val="0"/>
        <w:strike w:val="0"/>
        <w:dstrike w:val="0"/>
        <w:vanish w:val="0"/>
        <w:color w:val="auto"/>
        <w:sz w:val="24"/>
        <w:szCs w:val="24"/>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329C37DD"/>
    <w:multiLevelType w:val="hybridMultilevel"/>
    <w:tmpl w:val="B964DB7E"/>
    <w:lvl w:ilvl="0" w:tplc="1898C23A">
      <w:start w:val="1"/>
      <w:numFmt w:val="lowerLetter"/>
      <w:lvlText w:val="(%1)"/>
      <w:lvlJc w:val="left"/>
      <w:pPr>
        <w:ind w:left="2700" w:hanging="360"/>
      </w:pPr>
      <w:rPr>
        <w:rFonts w:ascii="Times New Roman" w:hAnsi="Times New Roman" w:cs="Times New Roman" w:hint="default"/>
        <w:b w:val="0"/>
        <w:bCs w:val="0"/>
        <w:i w:val="0"/>
        <w:caps w:val="0"/>
        <w:strike w:val="0"/>
        <w:dstrike w:val="0"/>
        <w:vanish w:val="0"/>
        <w:color w:val="auto"/>
        <w:sz w:val="24"/>
        <w:szCs w:val="24"/>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2A0F1E"/>
    <w:multiLevelType w:val="hybridMultilevel"/>
    <w:tmpl w:val="6E5C4932"/>
    <w:lvl w:ilvl="0" w:tplc="CA40B0D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9AD5C1D"/>
    <w:multiLevelType w:val="hybridMultilevel"/>
    <w:tmpl w:val="5792F0D4"/>
    <w:lvl w:ilvl="0" w:tplc="86D6324E">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auto"/>
        <w:sz w:val="24"/>
        <w:szCs w:val="28"/>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A4D6EC5"/>
    <w:multiLevelType w:val="hybridMultilevel"/>
    <w:tmpl w:val="45124A82"/>
    <w:lvl w:ilvl="0" w:tplc="1AF44E86">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auto"/>
        <w:sz w:val="28"/>
        <w:szCs w:val="28"/>
        <w:vertAlign w:val="baseline"/>
      </w:rPr>
    </w:lvl>
    <w:lvl w:ilvl="1" w:tplc="C1927AB8">
      <w:start w:val="1"/>
      <w:numFmt w:val="lowerLetter"/>
      <w:lvlText w:val="(%2)"/>
      <w:lvlJc w:val="left"/>
      <w:pPr>
        <w:ind w:left="1440" w:hanging="360"/>
      </w:pPr>
      <w:rPr>
        <w:rFonts w:ascii="Times New Roman" w:hAnsi="Times New Roman" w:cs="Times New Roman" w:hint="default"/>
        <w:b w:val="0"/>
        <w:bCs w:val="0"/>
        <w:i w:val="0"/>
        <w:caps w:val="0"/>
        <w:strike w:val="0"/>
        <w:dstrike w:val="0"/>
        <w:vanish w:val="0"/>
        <w:color w:val="auto"/>
        <w:sz w:val="24"/>
        <w:szCs w:val="24"/>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15:restartNumberingAfterBreak="0">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9964398"/>
    <w:multiLevelType w:val="hybridMultilevel"/>
    <w:tmpl w:val="74DE043C"/>
    <w:lvl w:ilvl="0" w:tplc="1AF44E86">
      <w:start w:val="1"/>
      <w:numFmt w:val="lowerLetter"/>
      <w:lvlText w:val="(%1)"/>
      <w:lvlJc w:val="left"/>
      <w:pPr>
        <w:ind w:left="1210" w:hanging="360"/>
      </w:pPr>
      <w:rPr>
        <w:rFonts w:ascii="Times New Roman" w:hAnsi="Times New Roman" w:cs="Times New Roman" w:hint="default"/>
        <w:b w:val="0"/>
        <w:bCs w:val="0"/>
        <w:i w:val="0"/>
        <w:caps w:val="0"/>
        <w:strike w:val="0"/>
        <w:dstrike w:val="0"/>
        <w:vanish w:val="0"/>
        <w:color w:val="auto"/>
        <w:sz w:val="28"/>
        <w:szCs w:val="28"/>
        <w:vertAlign w:val="baseline"/>
      </w:rPr>
    </w:lvl>
    <w:lvl w:ilvl="1" w:tplc="C4E890A8">
      <w:start w:val="1"/>
      <w:numFmt w:val="lowerLetter"/>
      <w:lvlText w:val="(%2)"/>
      <w:lvlJc w:val="left"/>
      <w:pPr>
        <w:ind w:left="1930" w:hanging="360"/>
      </w:pPr>
      <w:rPr>
        <w:rFonts w:ascii="Times New Roman" w:hAnsi="Times New Roman" w:cs="Times New Roman" w:hint="default"/>
        <w:b w:val="0"/>
        <w:bCs w:val="0"/>
        <w:i w:val="0"/>
        <w:caps w:val="0"/>
        <w:strike w:val="0"/>
        <w:dstrike w:val="0"/>
        <w:vanish w:val="0"/>
        <w:color w:val="auto"/>
        <w:sz w:val="24"/>
        <w:szCs w:val="24"/>
        <w:vertAlign w:val="baseline"/>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14" w15:restartNumberingAfterBreak="0">
    <w:nsid w:val="4E0442B4"/>
    <w:multiLevelType w:val="multilevel"/>
    <w:tmpl w:val="CB866A8A"/>
    <w:lvl w:ilvl="0">
      <w:start w:val="8"/>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52D33A4B"/>
    <w:multiLevelType w:val="hybridMultilevel"/>
    <w:tmpl w:val="E64A6CAE"/>
    <w:lvl w:ilvl="0" w:tplc="1AF44E86">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auto"/>
        <w:sz w:val="28"/>
        <w:szCs w:val="28"/>
        <w:vertAlign w:val="baseline"/>
      </w:rPr>
    </w:lvl>
    <w:lvl w:ilvl="1" w:tplc="F1969AE2">
      <w:start w:val="1"/>
      <w:numFmt w:val="lowerLetter"/>
      <w:lvlText w:val="(%2)"/>
      <w:lvlJc w:val="left"/>
      <w:pPr>
        <w:ind w:left="1440" w:hanging="360"/>
      </w:pPr>
      <w:rPr>
        <w:rFonts w:ascii="Times New Roman" w:hAnsi="Times New Roman" w:cs="Times New Roman" w:hint="default"/>
        <w:b w:val="0"/>
        <w:bCs w:val="0"/>
        <w:i w:val="0"/>
        <w:caps w:val="0"/>
        <w:strike w:val="0"/>
        <w:dstrike w:val="0"/>
        <w:vanish w:val="0"/>
        <w:color w:val="auto"/>
        <w:sz w:val="24"/>
        <w:szCs w:val="28"/>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4FF7DB4"/>
    <w:multiLevelType w:val="hybridMultilevel"/>
    <w:tmpl w:val="8646B5FA"/>
    <w:lvl w:ilvl="0" w:tplc="67D4B9DC">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569F5C64"/>
    <w:multiLevelType w:val="hybridMultilevel"/>
    <w:tmpl w:val="5A1655A4"/>
    <w:lvl w:ilvl="0" w:tplc="CA40B0DC">
      <w:start w:val="1"/>
      <w:numFmt w:val="decimal"/>
      <w:lvlText w:val="%1."/>
      <w:lvlJc w:val="left"/>
      <w:pPr>
        <w:ind w:left="1632" w:hanging="360"/>
      </w:pPr>
      <w:rPr>
        <w:rFonts w:cs="Times New Roman" w:hint="default"/>
      </w:rPr>
    </w:lvl>
    <w:lvl w:ilvl="1" w:tplc="04090019" w:tentative="1">
      <w:start w:val="1"/>
      <w:numFmt w:val="lowerLetter"/>
      <w:lvlText w:val="%2."/>
      <w:lvlJc w:val="left"/>
      <w:pPr>
        <w:ind w:left="2352" w:hanging="360"/>
      </w:pPr>
      <w:rPr>
        <w:rFonts w:cs="Times New Roman"/>
      </w:rPr>
    </w:lvl>
    <w:lvl w:ilvl="2" w:tplc="0409001B" w:tentative="1">
      <w:start w:val="1"/>
      <w:numFmt w:val="lowerRoman"/>
      <w:lvlText w:val="%3."/>
      <w:lvlJc w:val="right"/>
      <w:pPr>
        <w:ind w:left="3072" w:hanging="180"/>
      </w:pPr>
      <w:rPr>
        <w:rFonts w:cs="Times New Roman"/>
      </w:rPr>
    </w:lvl>
    <w:lvl w:ilvl="3" w:tplc="0409000F" w:tentative="1">
      <w:start w:val="1"/>
      <w:numFmt w:val="decimal"/>
      <w:lvlText w:val="%4."/>
      <w:lvlJc w:val="left"/>
      <w:pPr>
        <w:ind w:left="3792" w:hanging="360"/>
      </w:pPr>
      <w:rPr>
        <w:rFonts w:cs="Times New Roman"/>
      </w:rPr>
    </w:lvl>
    <w:lvl w:ilvl="4" w:tplc="04090019" w:tentative="1">
      <w:start w:val="1"/>
      <w:numFmt w:val="lowerLetter"/>
      <w:lvlText w:val="%5."/>
      <w:lvlJc w:val="left"/>
      <w:pPr>
        <w:ind w:left="4512" w:hanging="360"/>
      </w:pPr>
      <w:rPr>
        <w:rFonts w:cs="Times New Roman"/>
      </w:rPr>
    </w:lvl>
    <w:lvl w:ilvl="5" w:tplc="0409001B" w:tentative="1">
      <w:start w:val="1"/>
      <w:numFmt w:val="lowerRoman"/>
      <w:lvlText w:val="%6."/>
      <w:lvlJc w:val="right"/>
      <w:pPr>
        <w:ind w:left="5232" w:hanging="180"/>
      </w:pPr>
      <w:rPr>
        <w:rFonts w:cs="Times New Roman"/>
      </w:rPr>
    </w:lvl>
    <w:lvl w:ilvl="6" w:tplc="0409000F" w:tentative="1">
      <w:start w:val="1"/>
      <w:numFmt w:val="decimal"/>
      <w:lvlText w:val="%7."/>
      <w:lvlJc w:val="left"/>
      <w:pPr>
        <w:ind w:left="5952" w:hanging="360"/>
      </w:pPr>
      <w:rPr>
        <w:rFonts w:cs="Times New Roman"/>
      </w:rPr>
    </w:lvl>
    <w:lvl w:ilvl="7" w:tplc="04090019" w:tentative="1">
      <w:start w:val="1"/>
      <w:numFmt w:val="lowerLetter"/>
      <w:lvlText w:val="%8."/>
      <w:lvlJc w:val="left"/>
      <w:pPr>
        <w:ind w:left="6672" w:hanging="360"/>
      </w:pPr>
      <w:rPr>
        <w:rFonts w:cs="Times New Roman"/>
      </w:rPr>
    </w:lvl>
    <w:lvl w:ilvl="8" w:tplc="0409001B" w:tentative="1">
      <w:start w:val="1"/>
      <w:numFmt w:val="lowerRoman"/>
      <w:lvlText w:val="%9."/>
      <w:lvlJc w:val="right"/>
      <w:pPr>
        <w:ind w:left="7392" w:hanging="180"/>
      </w:pPr>
      <w:rPr>
        <w:rFonts w:cs="Times New Roman"/>
      </w:rPr>
    </w:lvl>
  </w:abstractNum>
  <w:abstractNum w:abstractNumId="18" w15:restartNumberingAfterBreak="0">
    <w:nsid w:val="56FA07A4"/>
    <w:multiLevelType w:val="hybridMultilevel"/>
    <w:tmpl w:val="0810C600"/>
    <w:lvl w:ilvl="0" w:tplc="6642829E">
      <w:start w:val="1"/>
      <w:numFmt w:val="japaneseCounting"/>
      <w:lvlText w:val="(%1)"/>
      <w:lvlJc w:val="left"/>
      <w:pPr>
        <w:ind w:left="1440" w:hanging="720"/>
      </w:pPr>
      <w:rPr>
        <w:rFonts w:cs="Times New Roman" w:hint="default"/>
        <w:sz w:val="20"/>
      </w:rPr>
    </w:lvl>
    <w:lvl w:ilvl="1" w:tplc="5F9C607A">
      <w:start w:val="1"/>
      <w:numFmt w:val="lowerLetter"/>
      <w:lvlText w:val="(%2)"/>
      <w:lvlJc w:val="left"/>
      <w:pPr>
        <w:ind w:left="2160" w:hanging="720"/>
      </w:pPr>
      <w:rPr>
        <w:rFonts w:ascii="Times New Roman" w:hAnsi="Times New Roman"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60D63C32"/>
    <w:multiLevelType w:val="hybridMultilevel"/>
    <w:tmpl w:val="BD2A7EE8"/>
    <w:lvl w:ilvl="0" w:tplc="283CF016">
      <w:start w:val="1"/>
      <w:numFmt w:val="lowerLetter"/>
      <w:lvlText w:val="(%1)"/>
      <w:lvlJc w:val="left"/>
      <w:pPr>
        <w:ind w:left="1213" w:hanging="360"/>
      </w:pPr>
      <w:rPr>
        <w:rFonts w:ascii="Times New Roman" w:hAnsi="Times New Roman" w:cs="Times New Roman" w:hint="default"/>
        <w:b w:val="0"/>
        <w:bCs w:val="0"/>
        <w:i w:val="0"/>
        <w:caps w:val="0"/>
        <w:strike w:val="0"/>
        <w:dstrike w:val="0"/>
        <w:vanish w:val="0"/>
        <w:color w:val="auto"/>
        <w:sz w:val="24"/>
        <w:szCs w:val="24"/>
        <w:vertAlign w:val="baseline"/>
      </w:rPr>
    </w:lvl>
    <w:lvl w:ilvl="1" w:tplc="01E897DE">
      <w:start w:val="1"/>
      <w:numFmt w:val="lowerLetter"/>
      <w:lvlText w:val="（%2）"/>
      <w:lvlJc w:val="left"/>
      <w:pPr>
        <w:ind w:left="2558" w:hanging="985"/>
      </w:pPr>
      <w:rPr>
        <w:rFonts w:cs="Times New Roman" w:hint="default"/>
      </w:rPr>
    </w:lvl>
    <w:lvl w:ilvl="2" w:tplc="185CD34E">
      <w:start w:val="1"/>
      <w:numFmt w:val="decimal"/>
      <w:lvlText w:val="%3."/>
      <w:lvlJc w:val="left"/>
      <w:pPr>
        <w:ind w:left="2962" w:hanging="489"/>
      </w:pPr>
      <w:rPr>
        <w:rFonts w:cs="Times New Roman" w:hint="default"/>
      </w:rPr>
    </w:lvl>
    <w:lvl w:ilvl="3" w:tplc="0409000F" w:tentative="1">
      <w:start w:val="1"/>
      <w:numFmt w:val="decimal"/>
      <w:lvlText w:val="%4."/>
      <w:lvlJc w:val="left"/>
      <w:pPr>
        <w:ind w:left="3373" w:hanging="360"/>
      </w:pPr>
      <w:rPr>
        <w:rFonts w:cs="Times New Roman"/>
      </w:rPr>
    </w:lvl>
    <w:lvl w:ilvl="4" w:tplc="04090019" w:tentative="1">
      <w:start w:val="1"/>
      <w:numFmt w:val="lowerLetter"/>
      <w:lvlText w:val="%5."/>
      <w:lvlJc w:val="left"/>
      <w:pPr>
        <w:ind w:left="4093" w:hanging="360"/>
      </w:pPr>
      <w:rPr>
        <w:rFonts w:cs="Times New Roman"/>
      </w:rPr>
    </w:lvl>
    <w:lvl w:ilvl="5" w:tplc="0409001B" w:tentative="1">
      <w:start w:val="1"/>
      <w:numFmt w:val="lowerRoman"/>
      <w:lvlText w:val="%6."/>
      <w:lvlJc w:val="right"/>
      <w:pPr>
        <w:ind w:left="4813" w:hanging="180"/>
      </w:pPr>
      <w:rPr>
        <w:rFonts w:cs="Times New Roman"/>
      </w:rPr>
    </w:lvl>
    <w:lvl w:ilvl="6" w:tplc="0409000F" w:tentative="1">
      <w:start w:val="1"/>
      <w:numFmt w:val="decimal"/>
      <w:lvlText w:val="%7."/>
      <w:lvlJc w:val="left"/>
      <w:pPr>
        <w:ind w:left="5533" w:hanging="360"/>
      </w:pPr>
      <w:rPr>
        <w:rFonts w:cs="Times New Roman"/>
      </w:rPr>
    </w:lvl>
    <w:lvl w:ilvl="7" w:tplc="04090019" w:tentative="1">
      <w:start w:val="1"/>
      <w:numFmt w:val="lowerLetter"/>
      <w:lvlText w:val="%8."/>
      <w:lvlJc w:val="left"/>
      <w:pPr>
        <w:ind w:left="6253" w:hanging="360"/>
      </w:pPr>
      <w:rPr>
        <w:rFonts w:cs="Times New Roman"/>
      </w:rPr>
    </w:lvl>
    <w:lvl w:ilvl="8" w:tplc="0409001B" w:tentative="1">
      <w:start w:val="1"/>
      <w:numFmt w:val="lowerRoman"/>
      <w:lvlText w:val="%9."/>
      <w:lvlJc w:val="right"/>
      <w:pPr>
        <w:ind w:left="6973" w:hanging="180"/>
      </w:pPr>
      <w:rPr>
        <w:rFonts w:cs="Times New Roman"/>
      </w:rPr>
    </w:lvl>
  </w:abstractNum>
  <w:abstractNum w:abstractNumId="20" w15:restartNumberingAfterBreak="0">
    <w:nsid w:val="61E00E6A"/>
    <w:multiLevelType w:val="hybridMultilevel"/>
    <w:tmpl w:val="E1F2969E"/>
    <w:lvl w:ilvl="0" w:tplc="AFCEF284">
      <w:start w:val="1"/>
      <w:numFmt w:val="japaneseCounting"/>
      <w:lvlText w:val="(%1)"/>
      <w:lvlJc w:val="left"/>
      <w:pPr>
        <w:ind w:left="1440" w:hanging="720"/>
      </w:pPr>
      <w:rPr>
        <w:rFonts w:cs="Times New Roman" w:hint="default"/>
        <w:sz w:val="20"/>
        <w:szCs w:val="20"/>
      </w:rPr>
    </w:lvl>
    <w:lvl w:ilvl="1" w:tplc="2E281290">
      <w:start w:val="1"/>
      <w:numFmt w:val="lowerLetter"/>
      <w:lvlText w:val="(%2)"/>
      <w:lvlJc w:val="left"/>
      <w:pPr>
        <w:ind w:left="2160" w:hanging="72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64A96B24"/>
    <w:multiLevelType w:val="hybridMultilevel"/>
    <w:tmpl w:val="992A8292"/>
    <w:lvl w:ilvl="0" w:tplc="A9BAF618">
      <w:start w:val="1"/>
      <w:numFmt w:val="japaneseCounting"/>
      <w:lvlText w:val="(%1)"/>
      <w:lvlJc w:val="left"/>
      <w:pPr>
        <w:ind w:left="1440" w:hanging="720"/>
      </w:pPr>
      <w:rPr>
        <w:rFonts w:ascii="SimSun" w:eastAsia="Times New Roman" w:hAnsi="SimSun" w:cs="SimSun" w:hint="default"/>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6FE1677C"/>
    <w:multiLevelType w:val="hybridMultilevel"/>
    <w:tmpl w:val="9DB21B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71CB4436"/>
    <w:multiLevelType w:val="hybridMultilevel"/>
    <w:tmpl w:val="2F4E14AC"/>
    <w:lvl w:ilvl="0" w:tplc="90466FD0">
      <w:start w:val="6"/>
      <w:numFmt w:val="lowerLetter"/>
      <w:lvlText w:val="(%1)"/>
      <w:lvlJc w:val="left"/>
      <w:pPr>
        <w:ind w:left="2160" w:hanging="720"/>
      </w:pPr>
      <w:rPr>
        <w:rFonts w:ascii="Times New Roman" w:hAnsi="Times New Roman" w:cs="Times New Roman" w:hint="default"/>
      </w:rPr>
    </w:lvl>
    <w:lvl w:ilvl="1" w:tplc="88DE0C58">
      <w:start w:val="1"/>
      <w:numFmt w:val="lowerLetter"/>
      <w:lvlText w:val="(%2)"/>
      <w:lvlJc w:val="left"/>
      <w:pPr>
        <w:ind w:left="1800" w:hanging="720"/>
      </w:pPr>
      <w:rPr>
        <w:rFonts w:ascii="Times New Roman" w:hAnsi="Times New Roman"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731B2412"/>
    <w:multiLevelType w:val="hybridMultilevel"/>
    <w:tmpl w:val="5A1655A4"/>
    <w:lvl w:ilvl="0" w:tplc="CA40B0DC">
      <w:start w:val="1"/>
      <w:numFmt w:val="decimal"/>
      <w:lvlText w:val="%1."/>
      <w:lvlJc w:val="left"/>
      <w:pPr>
        <w:ind w:left="1632" w:hanging="360"/>
      </w:pPr>
      <w:rPr>
        <w:rFonts w:cs="Times New Roman" w:hint="default"/>
      </w:rPr>
    </w:lvl>
    <w:lvl w:ilvl="1" w:tplc="04090019" w:tentative="1">
      <w:start w:val="1"/>
      <w:numFmt w:val="lowerLetter"/>
      <w:lvlText w:val="%2."/>
      <w:lvlJc w:val="left"/>
      <w:pPr>
        <w:ind w:left="2352" w:hanging="360"/>
      </w:pPr>
      <w:rPr>
        <w:rFonts w:cs="Times New Roman"/>
      </w:rPr>
    </w:lvl>
    <w:lvl w:ilvl="2" w:tplc="0409001B" w:tentative="1">
      <w:start w:val="1"/>
      <w:numFmt w:val="lowerRoman"/>
      <w:lvlText w:val="%3."/>
      <w:lvlJc w:val="right"/>
      <w:pPr>
        <w:ind w:left="3072" w:hanging="180"/>
      </w:pPr>
      <w:rPr>
        <w:rFonts w:cs="Times New Roman"/>
      </w:rPr>
    </w:lvl>
    <w:lvl w:ilvl="3" w:tplc="0409000F" w:tentative="1">
      <w:start w:val="1"/>
      <w:numFmt w:val="decimal"/>
      <w:lvlText w:val="%4."/>
      <w:lvlJc w:val="left"/>
      <w:pPr>
        <w:ind w:left="3792" w:hanging="360"/>
      </w:pPr>
      <w:rPr>
        <w:rFonts w:cs="Times New Roman"/>
      </w:rPr>
    </w:lvl>
    <w:lvl w:ilvl="4" w:tplc="04090019" w:tentative="1">
      <w:start w:val="1"/>
      <w:numFmt w:val="lowerLetter"/>
      <w:lvlText w:val="%5."/>
      <w:lvlJc w:val="left"/>
      <w:pPr>
        <w:ind w:left="4512" w:hanging="360"/>
      </w:pPr>
      <w:rPr>
        <w:rFonts w:cs="Times New Roman"/>
      </w:rPr>
    </w:lvl>
    <w:lvl w:ilvl="5" w:tplc="0409001B" w:tentative="1">
      <w:start w:val="1"/>
      <w:numFmt w:val="lowerRoman"/>
      <w:lvlText w:val="%6."/>
      <w:lvlJc w:val="right"/>
      <w:pPr>
        <w:ind w:left="5232" w:hanging="180"/>
      </w:pPr>
      <w:rPr>
        <w:rFonts w:cs="Times New Roman"/>
      </w:rPr>
    </w:lvl>
    <w:lvl w:ilvl="6" w:tplc="0409000F" w:tentative="1">
      <w:start w:val="1"/>
      <w:numFmt w:val="decimal"/>
      <w:lvlText w:val="%7."/>
      <w:lvlJc w:val="left"/>
      <w:pPr>
        <w:ind w:left="5952" w:hanging="360"/>
      </w:pPr>
      <w:rPr>
        <w:rFonts w:cs="Times New Roman"/>
      </w:rPr>
    </w:lvl>
    <w:lvl w:ilvl="7" w:tplc="04090019" w:tentative="1">
      <w:start w:val="1"/>
      <w:numFmt w:val="lowerLetter"/>
      <w:lvlText w:val="%8."/>
      <w:lvlJc w:val="left"/>
      <w:pPr>
        <w:ind w:left="6672" w:hanging="360"/>
      </w:pPr>
      <w:rPr>
        <w:rFonts w:cs="Times New Roman"/>
      </w:rPr>
    </w:lvl>
    <w:lvl w:ilvl="8" w:tplc="0409001B" w:tentative="1">
      <w:start w:val="1"/>
      <w:numFmt w:val="lowerRoman"/>
      <w:lvlText w:val="%9."/>
      <w:lvlJc w:val="right"/>
      <w:pPr>
        <w:ind w:left="7392" w:hanging="180"/>
      </w:pPr>
      <w:rPr>
        <w:rFonts w:cs="Times New Roman"/>
      </w:rPr>
    </w:lvl>
  </w:abstractNum>
  <w:abstractNum w:abstractNumId="25" w15:restartNumberingAfterBreak="0">
    <w:nsid w:val="7A0B470C"/>
    <w:multiLevelType w:val="hybridMultilevel"/>
    <w:tmpl w:val="3C6A173E"/>
    <w:lvl w:ilvl="0" w:tplc="1AF44E86">
      <w:start w:val="1"/>
      <w:numFmt w:val="lowerLetter"/>
      <w:lvlText w:val="(%1)"/>
      <w:lvlJc w:val="left"/>
      <w:pPr>
        <w:ind w:left="2700" w:hanging="360"/>
      </w:pPr>
      <w:rPr>
        <w:rFonts w:ascii="Times New Roman" w:hAnsi="Times New Roman" w:cs="Times New Roman" w:hint="default"/>
        <w:b w:val="0"/>
        <w:bCs w:val="0"/>
        <w:i w:val="0"/>
        <w:caps w:val="0"/>
        <w:strike w:val="0"/>
        <w:dstrike w:val="0"/>
        <w:vanish w:val="0"/>
        <w:color w:val="auto"/>
        <w:sz w:val="28"/>
        <w:szCs w:val="28"/>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6186548">
    <w:abstractNumId w:val="6"/>
  </w:num>
  <w:num w:numId="2" w16cid:durableId="1919366155">
    <w:abstractNumId w:val="14"/>
    <w:lvlOverride w:ilvl="0">
      <w:lvl w:ilvl="0">
        <w:start w:val="9"/>
        <w:numFmt w:val="decimal"/>
        <w:pStyle w:val="Para1"/>
        <w:lvlText w:val="%1."/>
        <w:lvlJc w:val="left"/>
        <w:pPr>
          <w:tabs>
            <w:tab w:val="num" w:pos="360"/>
          </w:tabs>
        </w:pPr>
        <w:rPr>
          <w:rFonts w:ascii="Times New Roman" w:hAnsi="Times New Roman" w:cs="Times New Roman" w:hint="default"/>
          <w:b w:val="0"/>
          <w:i w:val="0"/>
          <w:sz w:val="24"/>
          <w:szCs w:val="24"/>
        </w:rPr>
      </w:lvl>
    </w:lvlOverride>
    <w:lvlOverride w:ilvl="1">
      <w:lvl w:ilvl="1">
        <w:start w:val="1"/>
        <w:numFmt w:val="lowerLetter"/>
        <w:lvlText w:val="(%2)"/>
        <w:lvlJc w:val="left"/>
        <w:pPr>
          <w:tabs>
            <w:tab w:val="num" w:pos="1440"/>
          </w:tabs>
          <w:ind w:firstLine="720"/>
        </w:pPr>
        <w:rPr>
          <w:rFonts w:cs="Times New Roman" w:hint="default"/>
          <w:b w:val="0"/>
          <w:i w:val="0"/>
        </w:rPr>
      </w:lvl>
    </w:lvlOverride>
    <w:lvlOverride w:ilvl="2">
      <w:lvl w:ilvl="2">
        <w:start w:val="1"/>
        <w:numFmt w:val="lowerRoman"/>
        <w:pStyle w:val="Para3"/>
        <w:lvlText w:val="(%3)"/>
        <w:lvlJc w:val="right"/>
        <w:pPr>
          <w:tabs>
            <w:tab w:val="num" w:pos="1440"/>
          </w:tabs>
          <w:ind w:left="1440" w:hanging="360"/>
        </w:pPr>
        <w:rPr>
          <w:rFonts w:cs="Times New Roman" w:hint="default"/>
        </w:rPr>
      </w:lvl>
    </w:lvlOverride>
    <w:lvlOverride w:ilvl="3">
      <w:lvl w:ilvl="3">
        <w:start w:val="1"/>
        <w:numFmt w:val="bullet"/>
        <w:lvlText w:val=""/>
        <w:lvlJc w:val="left"/>
        <w:pPr>
          <w:tabs>
            <w:tab w:val="num" w:pos="2160"/>
          </w:tabs>
          <w:ind w:left="2160" w:hanging="720"/>
        </w:pPr>
        <w:rPr>
          <w:rFonts w:ascii="Symbol" w:hAnsi="Symbol" w:hint="default"/>
          <w:color w:val="auto"/>
          <w:sz w:val="28"/>
        </w:rPr>
      </w:lvl>
    </w:lvlOverride>
    <w:lvlOverride w:ilvl="4">
      <w:lvl w:ilvl="4">
        <w:start w:val="1"/>
        <w:numFmt w:val="lowerLetter"/>
        <w:lvlText w:val="(%5)"/>
        <w:lvlJc w:val="left"/>
        <w:pPr>
          <w:tabs>
            <w:tab w:val="num" w:pos="1800"/>
          </w:tabs>
          <w:ind w:left="1800" w:hanging="360"/>
        </w:pPr>
        <w:rPr>
          <w:rFonts w:cs="Times New Roman" w:hint="default"/>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vertAlign w:val="baseline"/>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3" w16cid:durableId="127672365">
    <w:abstractNumId w:val="11"/>
  </w:num>
  <w:num w:numId="4" w16cid:durableId="1542013506">
    <w:abstractNumId w:val="12"/>
  </w:num>
  <w:num w:numId="5" w16cid:durableId="1914047236">
    <w:abstractNumId w:val="14"/>
    <w:lvlOverride w:ilvl="0">
      <w:startOverride w:val="9"/>
      <w:lvl w:ilvl="0">
        <w:start w:val="9"/>
        <w:numFmt w:val="decimal"/>
        <w:pStyle w:val="Para1"/>
        <w:lvlText w:val=""/>
        <w:lvlJc w:val="left"/>
        <w:rPr>
          <w:rFonts w:ascii="Times New Roman" w:hAnsi="Times New Roman" w:cs="Times New Roman" w:hint="default"/>
          <w:b w:val="0"/>
          <w:i w:val="0"/>
          <w:sz w:val="22"/>
        </w:rPr>
      </w:lvl>
    </w:lvlOverride>
    <w:lvlOverride w:ilvl="1">
      <w:startOverride w:val="1"/>
      <w:lvl w:ilvl="1">
        <w:start w:val="1"/>
        <w:numFmt w:val="decimal"/>
        <w:lvlText w:val=""/>
        <w:lvlJc w:val="left"/>
        <w:rPr>
          <w:rFonts w:cs="Times New Roman"/>
        </w:rPr>
      </w:lvl>
    </w:lvlOverride>
    <w:lvlOverride w:ilvl="2">
      <w:startOverride w:val="1"/>
      <w:lvl w:ilvl="2">
        <w:start w:val="1"/>
        <w:numFmt w:val="decimal"/>
        <w:pStyle w:val="Para3"/>
        <w:lvlText w:val=""/>
        <w:lvlJc w:val="left"/>
        <w:rPr>
          <w:rFonts w:cs="Times New Roman"/>
        </w:rPr>
      </w:lvl>
    </w:lvlOverride>
    <w:lvlOverride w:ilvl="3">
      <w:lvl w:ilvl="3">
        <w:numFmt w:val="decimal"/>
        <w:lvlText w:val=""/>
        <w:lvlJc w:val="left"/>
        <w:rPr>
          <w:rFonts w:cs="Times New Roman"/>
        </w:rPr>
      </w:lvl>
    </w:lvlOverride>
    <w:lvlOverride w:ilvl="4">
      <w:startOverride w:val="1"/>
      <w:lvl w:ilvl="4">
        <w:start w:val="1"/>
        <w:numFmt w:val="decimal"/>
        <w:lvlText w:val=""/>
        <w:lvlJc w:val="left"/>
        <w:rPr>
          <w:rFonts w:cs="Times New Roman"/>
        </w:rPr>
      </w:lvl>
    </w:lvlOverride>
    <w:lvlOverride w:ilvl="5">
      <w:startOverride w:val="1"/>
      <w:lvl w:ilvl="5">
        <w:start w:val="1"/>
        <w:numFmt w:val="decimal"/>
        <w:lvlText w:val=""/>
        <w:lvlJc w:val="left"/>
        <w:rPr>
          <w:rFonts w:cs="Times New Roman"/>
        </w:rPr>
      </w:lvl>
    </w:lvlOverride>
    <w:lvlOverride w:ilvl="6">
      <w:startOverride w:val="1"/>
      <w:lvl w:ilvl="6">
        <w:start w:val="1"/>
        <w:numFmt w:val="decimal"/>
        <w:lvlText w:val="%1.%2.%3.%4.%5.%6.%7."/>
        <w:lvlJc w:val="left"/>
        <w:pPr>
          <w:tabs>
            <w:tab w:val="num" w:pos="2520"/>
          </w:tabs>
          <w:ind w:left="2520" w:hanging="360"/>
        </w:pPr>
        <w:rPr>
          <w:rFonts w:cs="Times New Roman"/>
        </w:rPr>
      </w:lvl>
    </w:lvlOverride>
    <w:lvlOverride w:ilvl="7">
      <w:startOverride w:val="1"/>
      <w:lvl w:ilvl="7">
        <w:start w:val="1"/>
        <w:numFmt w:val="decimal"/>
        <w:lvlText w:val=""/>
        <w:lvlJc w:val="left"/>
        <w:rPr>
          <w:rFonts w:cs="Times New Roman"/>
        </w:rPr>
      </w:lvl>
    </w:lvlOverride>
    <w:lvlOverride w:ilvl="8">
      <w:startOverride w:val="1"/>
      <w:lvl w:ilvl="8">
        <w:start w:val="1"/>
        <w:numFmt w:val="decimal"/>
        <w:lvlText w:val=""/>
        <w:lvlJc w:val="left"/>
        <w:rPr>
          <w:rFonts w:cs="Times New Roman"/>
        </w:rPr>
      </w:lvl>
    </w:lvlOverride>
  </w:num>
  <w:num w:numId="6" w16cid:durableId="1792897792">
    <w:abstractNumId w:val="7"/>
  </w:num>
  <w:num w:numId="7" w16cid:durableId="1969428887">
    <w:abstractNumId w:val="22"/>
  </w:num>
  <w:num w:numId="8" w16cid:durableId="1759204426">
    <w:abstractNumId w:val="16"/>
  </w:num>
  <w:num w:numId="9" w16cid:durableId="1884824284">
    <w:abstractNumId w:val="18"/>
  </w:num>
  <w:num w:numId="10" w16cid:durableId="386688669">
    <w:abstractNumId w:val="4"/>
  </w:num>
  <w:num w:numId="11" w16cid:durableId="1008410627">
    <w:abstractNumId w:val="20"/>
  </w:num>
  <w:num w:numId="12" w16cid:durableId="1076324512">
    <w:abstractNumId w:val="23"/>
  </w:num>
  <w:num w:numId="13" w16cid:durableId="2064865895">
    <w:abstractNumId w:val="17"/>
    <w:lvlOverride w:ilvl="0">
      <w:lvl w:ilvl="0" w:tplc="CA40B0DC">
        <w:start w:val="1"/>
        <w:numFmt w:val="decimal"/>
        <w:lvlText w:val="%1."/>
        <w:lvlJc w:val="left"/>
        <w:pPr>
          <w:ind w:left="1632" w:hanging="360"/>
        </w:pPr>
        <w:rPr>
          <w:rFonts w:cs="Times New Roman"/>
        </w:rPr>
      </w:lvl>
    </w:lvlOverride>
    <w:lvlOverride w:ilvl="1">
      <w:lvl w:ilvl="1" w:tplc="04090019">
        <w:start w:val="1"/>
        <w:numFmt w:val="lowerLetter"/>
        <w:lvlText w:val="%2."/>
        <w:lvlJc w:val="left"/>
        <w:pPr>
          <w:ind w:left="1440" w:hanging="360"/>
        </w:pPr>
        <w:rPr>
          <w:rFonts w:cs="Times New Roman"/>
        </w:rPr>
      </w:lvl>
    </w:lvlOverride>
    <w:lvlOverride w:ilvl="2">
      <w:lvl w:ilvl="2" w:tplc="0409001B" w:tentative="1">
        <w:start w:val="1"/>
        <w:numFmt w:val="lowerRoman"/>
        <w:lvlText w:val="%3."/>
        <w:lvlJc w:val="right"/>
        <w:pPr>
          <w:ind w:left="2160" w:hanging="180"/>
        </w:pPr>
        <w:rPr>
          <w:rFonts w:cs="Times New Roman"/>
        </w:rPr>
      </w:lvl>
    </w:lvlOverride>
    <w:lvlOverride w:ilvl="3">
      <w:lvl w:ilvl="3" w:tplc="0409000F" w:tentative="1">
        <w:start w:val="1"/>
        <w:numFmt w:val="decimal"/>
        <w:lvlText w:val="%4."/>
        <w:lvlJc w:val="left"/>
        <w:pPr>
          <w:ind w:left="2880" w:hanging="360"/>
        </w:pPr>
        <w:rPr>
          <w:rFonts w:cs="Times New Roman"/>
        </w:rPr>
      </w:lvl>
    </w:lvlOverride>
    <w:lvlOverride w:ilvl="4">
      <w:lvl w:ilvl="4" w:tplc="04090019" w:tentative="1">
        <w:start w:val="1"/>
        <w:numFmt w:val="lowerLetter"/>
        <w:lvlText w:val="%5."/>
        <w:lvlJc w:val="left"/>
        <w:pPr>
          <w:ind w:left="3600" w:hanging="360"/>
        </w:pPr>
        <w:rPr>
          <w:rFonts w:cs="Times New Roman"/>
        </w:rPr>
      </w:lvl>
    </w:lvlOverride>
    <w:lvlOverride w:ilvl="5">
      <w:lvl w:ilvl="5" w:tplc="0409001B"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14" w16cid:durableId="2090615088">
    <w:abstractNumId w:val="21"/>
  </w:num>
  <w:num w:numId="15" w16cid:durableId="1298031276">
    <w:abstractNumId w:val="24"/>
    <w:lvlOverride w:ilvl="0">
      <w:lvl w:ilvl="0" w:tplc="CA40B0DC">
        <w:start w:val="1"/>
        <w:numFmt w:val="decimal"/>
        <w:lvlText w:val="%1."/>
        <w:lvlJc w:val="left"/>
        <w:pPr>
          <w:ind w:left="1632" w:hanging="360"/>
        </w:pPr>
        <w:rPr>
          <w:rFonts w:cs="Times New Roman"/>
        </w:rPr>
      </w:lvl>
    </w:lvlOverride>
    <w:lvlOverride w:ilvl="1">
      <w:lvl w:ilvl="1" w:tplc="04090019">
        <w:start w:val="1"/>
        <w:numFmt w:val="lowerLetter"/>
        <w:lvlText w:val="%2."/>
        <w:lvlJc w:val="left"/>
        <w:pPr>
          <w:ind w:left="1440" w:hanging="360"/>
        </w:pPr>
        <w:rPr>
          <w:rFonts w:cs="Times New Roman"/>
        </w:rPr>
      </w:lvl>
    </w:lvlOverride>
    <w:lvlOverride w:ilvl="2">
      <w:lvl w:ilvl="2" w:tplc="0409001B" w:tentative="1">
        <w:start w:val="1"/>
        <w:numFmt w:val="lowerRoman"/>
        <w:lvlText w:val="%3."/>
        <w:lvlJc w:val="right"/>
        <w:pPr>
          <w:ind w:left="2160" w:hanging="180"/>
        </w:pPr>
        <w:rPr>
          <w:rFonts w:cs="Times New Roman"/>
        </w:rPr>
      </w:lvl>
    </w:lvlOverride>
    <w:lvlOverride w:ilvl="3">
      <w:lvl w:ilvl="3" w:tplc="0409000F" w:tentative="1">
        <w:start w:val="1"/>
        <w:numFmt w:val="decimal"/>
        <w:lvlText w:val="%4."/>
        <w:lvlJc w:val="left"/>
        <w:pPr>
          <w:ind w:left="2880" w:hanging="360"/>
        </w:pPr>
        <w:rPr>
          <w:rFonts w:cs="Times New Roman"/>
        </w:rPr>
      </w:lvl>
    </w:lvlOverride>
    <w:lvlOverride w:ilvl="4">
      <w:lvl w:ilvl="4" w:tplc="04090019" w:tentative="1">
        <w:start w:val="1"/>
        <w:numFmt w:val="lowerLetter"/>
        <w:lvlText w:val="%5."/>
        <w:lvlJc w:val="left"/>
        <w:pPr>
          <w:ind w:left="3600" w:hanging="360"/>
        </w:pPr>
        <w:rPr>
          <w:rFonts w:cs="Times New Roman"/>
        </w:rPr>
      </w:lvl>
    </w:lvlOverride>
    <w:lvlOverride w:ilvl="5">
      <w:lvl w:ilvl="5" w:tplc="0409001B" w:tentative="1">
        <w:start w:val="1"/>
        <w:numFmt w:val="lowerRoman"/>
        <w:lvlText w:val="%6."/>
        <w:lvlJc w:val="right"/>
        <w:pPr>
          <w:ind w:left="4320" w:hanging="180"/>
        </w:pPr>
        <w:rPr>
          <w:rFonts w:cs="Times New Roman"/>
        </w:rPr>
      </w:lvl>
    </w:lvlOverride>
    <w:lvlOverride w:ilvl="6">
      <w:lvl w:ilvl="6" w:tplc="0409000F" w:tentative="1">
        <w:start w:val="1"/>
        <w:numFmt w:val="decimal"/>
        <w:lvlText w:val="%7."/>
        <w:lvlJc w:val="left"/>
        <w:pPr>
          <w:ind w:left="5040" w:hanging="360"/>
        </w:pPr>
        <w:rPr>
          <w:rFonts w:cs="Times New Roman"/>
        </w:rPr>
      </w:lvl>
    </w:lvlOverride>
    <w:lvlOverride w:ilvl="7">
      <w:lvl w:ilvl="7" w:tplc="04090019" w:tentative="1">
        <w:start w:val="1"/>
        <w:numFmt w:val="lowerLetter"/>
        <w:lvlText w:val="%8."/>
        <w:lvlJc w:val="left"/>
        <w:pPr>
          <w:ind w:left="5760" w:hanging="360"/>
        </w:pPr>
        <w:rPr>
          <w:rFonts w:cs="Times New Roman"/>
        </w:rPr>
      </w:lvl>
    </w:lvlOverride>
    <w:lvlOverride w:ilvl="8">
      <w:lvl w:ilvl="8" w:tplc="0409001B" w:tentative="1">
        <w:start w:val="1"/>
        <w:numFmt w:val="lowerRoman"/>
        <w:lvlText w:val="%9."/>
        <w:lvlJc w:val="right"/>
        <w:pPr>
          <w:ind w:left="6480" w:hanging="180"/>
        </w:pPr>
        <w:rPr>
          <w:rFonts w:cs="Times New Roman"/>
        </w:rPr>
      </w:lvl>
    </w:lvlOverride>
  </w:num>
  <w:num w:numId="16" w16cid:durableId="1921712460">
    <w:abstractNumId w:val="25"/>
  </w:num>
  <w:num w:numId="17" w16cid:durableId="1027758898">
    <w:abstractNumId w:val="2"/>
  </w:num>
  <w:num w:numId="18" w16cid:durableId="1851068799">
    <w:abstractNumId w:val="9"/>
  </w:num>
  <w:num w:numId="19" w16cid:durableId="1179612894">
    <w:abstractNumId w:val="19"/>
  </w:num>
  <w:num w:numId="20" w16cid:durableId="1022777633">
    <w:abstractNumId w:val="3"/>
  </w:num>
  <w:num w:numId="21" w16cid:durableId="253243715">
    <w:abstractNumId w:val="10"/>
  </w:num>
  <w:num w:numId="22" w16cid:durableId="624197535">
    <w:abstractNumId w:val="15"/>
  </w:num>
  <w:num w:numId="23" w16cid:durableId="612132082">
    <w:abstractNumId w:val="8"/>
  </w:num>
  <w:num w:numId="24" w16cid:durableId="2091999611">
    <w:abstractNumId w:val="5"/>
  </w:num>
  <w:num w:numId="25" w16cid:durableId="86931217">
    <w:abstractNumId w:val="13"/>
  </w:num>
  <w:num w:numId="26" w16cid:durableId="973221540">
    <w:abstractNumId w:val="0"/>
  </w:num>
  <w:num w:numId="27" w16cid:durableId="1159344641">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3B"/>
    <w:rsid w:val="000013EE"/>
    <w:rsid w:val="00001E9B"/>
    <w:rsid w:val="00002720"/>
    <w:rsid w:val="00005867"/>
    <w:rsid w:val="000059D0"/>
    <w:rsid w:val="00005F5E"/>
    <w:rsid w:val="0000643C"/>
    <w:rsid w:val="00010705"/>
    <w:rsid w:val="00011DAB"/>
    <w:rsid w:val="00013557"/>
    <w:rsid w:val="00013678"/>
    <w:rsid w:val="00017152"/>
    <w:rsid w:val="00020935"/>
    <w:rsid w:val="00020D62"/>
    <w:rsid w:val="00021366"/>
    <w:rsid w:val="000219AC"/>
    <w:rsid w:val="00023D9B"/>
    <w:rsid w:val="00026865"/>
    <w:rsid w:val="00030221"/>
    <w:rsid w:val="00031982"/>
    <w:rsid w:val="00031D24"/>
    <w:rsid w:val="000370ED"/>
    <w:rsid w:val="00037873"/>
    <w:rsid w:val="00041911"/>
    <w:rsid w:val="0004373B"/>
    <w:rsid w:val="00043EDC"/>
    <w:rsid w:val="0004575E"/>
    <w:rsid w:val="00045D2F"/>
    <w:rsid w:val="00045DE7"/>
    <w:rsid w:val="00051211"/>
    <w:rsid w:val="00051B7B"/>
    <w:rsid w:val="00054381"/>
    <w:rsid w:val="00055506"/>
    <w:rsid w:val="0005661D"/>
    <w:rsid w:val="00056990"/>
    <w:rsid w:val="000572CF"/>
    <w:rsid w:val="00057868"/>
    <w:rsid w:val="000610D0"/>
    <w:rsid w:val="00062CA7"/>
    <w:rsid w:val="000637EE"/>
    <w:rsid w:val="00065960"/>
    <w:rsid w:val="000664CC"/>
    <w:rsid w:val="000711E1"/>
    <w:rsid w:val="00071DD2"/>
    <w:rsid w:val="00073708"/>
    <w:rsid w:val="000742D2"/>
    <w:rsid w:val="00076CEB"/>
    <w:rsid w:val="00082F3F"/>
    <w:rsid w:val="0008364D"/>
    <w:rsid w:val="00085C04"/>
    <w:rsid w:val="00085E79"/>
    <w:rsid w:val="000875A9"/>
    <w:rsid w:val="0009121B"/>
    <w:rsid w:val="00091E31"/>
    <w:rsid w:val="000923EB"/>
    <w:rsid w:val="00093B8D"/>
    <w:rsid w:val="0009799C"/>
    <w:rsid w:val="000A0A84"/>
    <w:rsid w:val="000A317B"/>
    <w:rsid w:val="000B0595"/>
    <w:rsid w:val="000B0A66"/>
    <w:rsid w:val="000B1999"/>
    <w:rsid w:val="000B2618"/>
    <w:rsid w:val="000B4DAB"/>
    <w:rsid w:val="000B603F"/>
    <w:rsid w:val="000B6C3F"/>
    <w:rsid w:val="000C0469"/>
    <w:rsid w:val="000C11C9"/>
    <w:rsid w:val="000C2F4E"/>
    <w:rsid w:val="000C33F6"/>
    <w:rsid w:val="000C37B2"/>
    <w:rsid w:val="000C39EC"/>
    <w:rsid w:val="000C5EBE"/>
    <w:rsid w:val="000D146A"/>
    <w:rsid w:val="000D4559"/>
    <w:rsid w:val="000E12D5"/>
    <w:rsid w:val="000E1D2D"/>
    <w:rsid w:val="000E235D"/>
    <w:rsid w:val="000E4188"/>
    <w:rsid w:val="000E5BBB"/>
    <w:rsid w:val="000E637D"/>
    <w:rsid w:val="000E7C13"/>
    <w:rsid w:val="000E7E6A"/>
    <w:rsid w:val="000E7E81"/>
    <w:rsid w:val="000F0404"/>
    <w:rsid w:val="000F21A8"/>
    <w:rsid w:val="000F344A"/>
    <w:rsid w:val="000F367E"/>
    <w:rsid w:val="000F3AD4"/>
    <w:rsid w:val="000F4EFE"/>
    <w:rsid w:val="000F5174"/>
    <w:rsid w:val="000F63AB"/>
    <w:rsid w:val="000F75F9"/>
    <w:rsid w:val="00103B8D"/>
    <w:rsid w:val="00104F98"/>
    <w:rsid w:val="0010557A"/>
    <w:rsid w:val="00107B25"/>
    <w:rsid w:val="0011492D"/>
    <w:rsid w:val="00115171"/>
    <w:rsid w:val="001212DD"/>
    <w:rsid w:val="0012214B"/>
    <w:rsid w:val="00123D43"/>
    <w:rsid w:val="00124011"/>
    <w:rsid w:val="00130A14"/>
    <w:rsid w:val="00131311"/>
    <w:rsid w:val="00132089"/>
    <w:rsid w:val="00132818"/>
    <w:rsid w:val="00132E09"/>
    <w:rsid w:val="0013612B"/>
    <w:rsid w:val="001364F1"/>
    <w:rsid w:val="00137A56"/>
    <w:rsid w:val="00141318"/>
    <w:rsid w:val="00143B01"/>
    <w:rsid w:val="00144B62"/>
    <w:rsid w:val="00144B80"/>
    <w:rsid w:val="00144EAF"/>
    <w:rsid w:val="00145190"/>
    <w:rsid w:val="001452ED"/>
    <w:rsid w:val="001560BA"/>
    <w:rsid w:val="00156AC5"/>
    <w:rsid w:val="00157A67"/>
    <w:rsid w:val="00160939"/>
    <w:rsid w:val="00165018"/>
    <w:rsid w:val="00166367"/>
    <w:rsid w:val="00166B3B"/>
    <w:rsid w:val="00170595"/>
    <w:rsid w:val="00170B17"/>
    <w:rsid w:val="0017211E"/>
    <w:rsid w:val="0017301A"/>
    <w:rsid w:val="00183FC9"/>
    <w:rsid w:val="001843FE"/>
    <w:rsid w:val="00187A77"/>
    <w:rsid w:val="00190430"/>
    <w:rsid w:val="001904CF"/>
    <w:rsid w:val="001920A1"/>
    <w:rsid w:val="00192566"/>
    <w:rsid w:val="00192A92"/>
    <w:rsid w:val="00192E06"/>
    <w:rsid w:val="001940F2"/>
    <w:rsid w:val="0019465C"/>
    <w:rsid w:val="00195A61"/>
    <w:rsid w:val="00196F64"/>
    <w:rsid w:val="0019720A"/>
    <w:rsid w:val="001A01B3"/>
    <w:rsid w:val="001A1966"/>
    <w:rsid w:val="001A25C3"/>
    <w:rsid w:val="001A5072"/>
    <w:rsid w:val="001B0AC8"/>
    <w:rsid w:val="001B0D84"/>
    <w:rsid w:val="001B121D"/>
    <w:rsid w:val="001B3B34"/>
    <w:rsid w:val="001B4575"/>
    <w:rsid w:val="001B6AF8"/>
    <w:rsid w:val="001C2B68"/>
    <w:rsid w:val="001C4286"/>
    <w:rsid w:val="001C4520"/>
    <w:rsid w:val="001C461F"/>
    <w:rsid w:val="001C6EAC"/>
    <w:rsid w:val="001D0B60"/>
    <w:rsid w:val="001D0B88"/>
    <w:rsid w:val="001D1241"/>
    <w:rsid w:val="001D2356"/>
    <w:rsid w:val="001D25CE"/>
    <w:rsid w:val="001D42AE"/>
    <w:rsid w:val="001E0516"/>
    <w:rsid w:val="001E1A32"/>
    <w:rsid w:val="001E2919"/>
    <w:rsid w:val="001E2952"/>
    <w:rsid w:val="001E2CBD"/>
    <w:rsid w:val="001E5725"/>
    <w:rsid w:val="001E58ED"/>
    <w:rsid w:val="001E5986"/>
    <w:rsid w:val="001E75B3"/>
    <w:rsid w:val="001F08AB"/>
    <w:rsid w:val="001F42B1"/>
    <w:rsid w:val="001F6379"/>
    <w:rsid w:val="00200073"/>
    <w:rsid w:val="002002C9"/>
    <w:rsid w:val="002013A3"/>
    <w:rsid w:val="00204415"/>
    <w:rsid w:val="00204C75"/>
    <w:rsid w:val="00206672"/>
    <w:rsid w:val="00210CFC"/>
    <w:rsid w:val="00216B17"/>
    <w:rsid w:val="0022093C"/>
    <w:rsid w:val="00224221"/>
    <w:rsid w:val="00224535"/>
    <w:rsid w:val="00224AE7"/>
    <w:rsid w:val="00224B92"/>
    <w:rsid w:val="002253AB"/>
    <w:rsid w:val="00227E68"/>
    <w:rsid w:val="0023063F"/>
    <w:rsid w:val="00230B10"/>
    <w:rsid w:val="00232F0A"/>
    <w:rsid w:val="00233DFA"/>
    <w:rsid w:val="002357E1"/>
    <w:rsid w:val="002376DE"/>
    <w:rsid w:val="00240EE6"/>
    <w:rsid w:val="00241AB0"/>
    <w:rsid w:val="00243B3D"/>
    <w:rsid w:val="00246201"/>
    <w:rsid w:val="00247C90"/>
    <w:rsid w:val="00252897"/>
    <w:rsid w:val="00255836"/>
    <w:rsid w:val="00257555"/>
    <w:rsid w:val="002606BE"/>
    <w:rsid w:val="002609D0"/>
    <w:rsid w:val="002630FC"/>
    <w:rsid w:val="002635DA"/>
    <w:rsid w:val="002649B3"/>
    <w:rsid w:val="00270C4B"/>
    <w:rsid w:val="002717A1"/>
    <w:rsid w:val="00271E07"/>
    <w:rsid w:val="00274AAE"/>
    <w:rsid w:val="00274E7D"/>
    <w:rsid w:val="00275FB2"/>
    <w:rsid w:val="00277B37"/>
    <w:rsid w:val="00280748"/>
    <w:rsid w:val="0028075B"/>
    <w:rsid w:val="00280855"/>
    <w:rsid w:val="0028094F"/>
    <w:rsid w:val="00282143"/>
    <w:rsid w:val="00284FC0"/>
    <w:rsid w:val="0028591A"/>
    <w:rsid w:val="00286FF8"/>
    <w:rsid w:val="00292D45"/>
    <w:rsid w:val="002957DF"/>
    <w:rsid w:val="002A0738"/>
    <w:rsid w:val="002A09E2"/>
    <w:rsid w:val="002A2773"/>
    <w:rsid w:val="002A29AA"/>
    <w:rsid w:val="002A46DC"/>
    <w:rsid w:val="002A520B"/>
    <w:rsid w:val="002A7DA1"/>
    <w:rsid w:val="002B0942"/>
    <w:rsid w:val="002B484E"/>
    <w:rsid w:val="002C48C8"/>
    <w:rsid w:val="002C4DA3"/>
    <w:rsid w:val="002C6375"/>
    <w:rsid w:val="002D3D45"/>
    <w:rsid w:val="002D7FCB"/>
    <w:rsid w:val="002E0017"/>
    <w:rsid w:val="002E0A6D"/>
    <w:rsid w:val="002E215C"/>
    <w:rsid w:val="002E2463"/>
    <w:rsid w:val="002E2A91"/>
    <w:rsid w:val="002E723A"/>
    <w:rsid w:val="002F3569"/>
    <w:rsid w:val="002F6791"/>
    <w:rsid w:val="003043FA"/>
    <w:rsid w:val="00307084"/>
    <w:rsid w:val="003070D6"/>
    <w:rsid w:val="00310F24"/>
    <w:rsid w:val="00311F28"/>
    <w:rsid w:val="0031440C"/>
    <w:rsid w:val="0031643A"/>
    <w:rsid w:val="003168D7"/>
    <w:rsid w:val="00320374"/>
    <w:rsid w:val="003210FF"/>
    <w:rsid w:val="003244F8"/>
    <w:rsid w:val="00325DE3"/>
    <w:rsid w:val="003316B1"/>
    <w:rsid w:val="00332106"/>
    <w:rsid w:val="003342B8"/>
    <w:rsid w:val="00334FF2"/>
    <w:rsid w:val="00335F0D"/>
    <w:rsid w:val="00336766"/>
    <w:rsid w:val="00337817"/>
    <w:rsid w:val="00340B27"/>
    <w:rsid w:val="00341304"/>
    <w:rsid w:val="00343C42"/>
    <w:rsid w:val="00344622"/>
    <w:rsid w:val="003464F8"/>
    <w:rsid w:val="00350CD0"/>
    <w:rsid w:val="00351A78"/>
    <w:rsid w:val="00351BC1"/>
    <w:rsid w:val="003526C4"/>
    <w:rsid w:val="003569A3"/>
    <w:rsid w:val="00356FD8"/>
    <w:rsid w:val="00361998"/>
    <w:rsid w:val="003657BC"/>
    <w:rsid w:val="0036711F"/>
    <w:rsid w:val="00373684"/>
    <w:rsid w:val="00374DC6"/>
    <w:rsid w:val="00381D56"/>
    <w:rsid w:val="00383BC0"/>
    <w:rsid w:val="003843F6"/>
    <w:rsid w:val="0039037F"/>
    <w:rsid w:val="00390DB9"/>
    <w:rsid w:val="00391523"/>
    <w:rsid w:val="00391E04"/>
    <w:rsid w:val="00392FA8"/>
    <w:rsid w:val="003960BD"/>
    <w:rsid w:val="00397507"/>
    <w:rsid w:val="00397D91"/>
    <w:rsid w:val="003A0475"/>
    <w:rsid w:val="003A10B5"/>
    <w:rsid w:val="003A1AF9"/>
    <w:rsid w:val="003A2A75"/>
    <w:rsid w:val="003A2F7C"/>
    <w:rsid w:val="003A6B6D"/>
    <w:rsid w:val="003A7680"/>
    <w:rsid w:val="003A79C4"/>
    <w:rsid w:val="003B0CDF"/>
    <w:rsid w:val="003B10B9"/>
    <w:rsid w:val="003B1D9C"/>
    <w:rsid w:val="003B1F31"/>
    <w:rsid w:val="003B27E3"/>
    <w:rsid w:val="003B3DE7"/>
    <w:rsid w:val="003B433F"/>
    <w:rsid w:val="003B6246"/>
    <w:rsid w:val="003C113F"/>
    <w:rsid w:val="003C1635"/>
    <w:rsid w:val="003C3BD9"/>
    <w:rsid w:val="003C417E"/>
    <w:rsid w:val="003C4859"/>
    <w:rsid w:val="003C4AF1"/>
    <w:rsid w:val="003D4408"/>
    <w:rsid w:val="003D7508"/>
    <w:rsid w:val="003E2C7D"/>
    <w:rsid w:val="003E2DAE"/>
    <w:rsid w:val="003E483C"/>
    <w:rsid w:val="003E55F9"/>
    <w:rsid w:val="003E5934"/>
    <w:rsid w:val="003F0312"/>
    <w:rsid w:val="003F28AB"/>
    <w:rsid w:val="003F2D3B"/>
    <w:rsid w:val="003F2D9C"/>
    <w:rsid w:val="003F37FD"/>
    <w:rsid w:val="003F671F"/>
    <w:rsid w:val="003F6E44"/>
    <w:rsid w:val="003F7445"/>
    <w:rsid w:val="00401836"/>
    <w:rsid w:val="004018D8"/>
    <w:rsid w:val="004054C0"/>
    <w:rsid w:val="004054D4"/>
    <w:rsid w:val="00406BC6"/>
    <w:rsid w:val="00406DF9"/>
    <w:rsid w:val="0040716F"/>
    <w:rsid w:val="00407174"/>
    <w:rsid w:val="004078FA"/>
    <w:rsid w:val="004103D0"/>
    <w:rsid w:val="00410798"/>
    <w:rsid w:val="0041108D"/>
    <w:rsid w:val="004157B3"/>
    <w:rsid w:val="00415CA0"/>
    <w:rsid w:val="004169BA"/>
    <w:rsid w:val="00416B83"/>
    <w:rsid w:val="00416C32"/>
    <w:rsid w:val="00420503"/>
    <w:rsid w:val="0042296A"/>
    <w:rsid w:val="00426A20"/>
    <w:rsid w:val="00434B3B"/>
    <w:rsid w:val="00434E9A"/>
    <w:rsid w:val="00435B76"/>
    <w:rsid w:val="00436397"/>
    <w:rsid w:val="004420C1"/>
    <w:rsid w:val="00442B04"/>
    <w:rsid w:val="0044396B"/>
    <w:rsid w:val="00444161"/>
    <w:rsid w:val="0044424E"/>
    <w:rsid w:val="004458A6"/>
    <w:rsid w:val="00445FCF"/>
    <w:rsid w:val="00446236"/>
    <w:rsid w:val="00447127"/>
    <w:rsid w:val="00451271"/>
    <w:rsid w:val="004518C7"/>
    <w:rsid w:val="004543E6"/>
    <w:rsid w:val="0045772C"/>
    <w:rsid w:val="00466441"/>
    <w:rsid w:val="00470285"/>
    <w:rsid w:val="00471224"/>
    <w:rsid w:val="00471EB0"/>
    <w:rsid w:val="00472421"/>
    <w:rsid w:val="00473E34"/>
    <w:rsid w:val="00476892"/>
    <w:rsid w:val="00477CCB"/>
    <w:rsid w:val="0048022E"/>
    <w:rsid w:val="00481D54"/>
    <w:rsid w:val="00482C33"/>
    <w:rsid w:val="0048315A"/>
    <w:rsid w:val="0048339E"/>
    <w:rsid w:val="00486312"/>
    <w:rsid w:val="00492C38"/>
    <w:rsid w:val="00493089"/>
    <w:rsid w:val="0049391A"/>
    <w:rsid w:val="00497427"/>
    <w:rsid w:val="004A04EA"/>
    <w:rsid w:val="004A12C3"/>
    <w:rsid w:val="004A1649"/>
    <w:rsid w:val="004A21AA"/>
    <w:rsid w:val="004A22C3"/>
    <w:rsid w:val="004A4F6C"/>
    <w:rsid w:val="004A4FA3"/>
    <w:rsid w:val="004A6ACC"/>
    <w:rsid w:val="004B597A"/>
    <w:rsid w:val="004B7E31"/>
    <w:rsid w:val="004C16E7"/>
    <w:rsid w:val="004C18F4"/>
    <w:rsid w:val="004C2E54"/>
    <w:rsid w:val="004C31E6"/>
    <w:rsid w:val="004C4DB6"/>
    <w:rsid w:val="004C61CD"/>
    <w:rsid w:val="004C7088"/>
    <w:rsid w:val="004D19C1"/>
    <w:rsid w:val="004D5CBE"/>
    <w:rsid w:val="004E2187"/>
    <w:rsid w:val="004E26C0"/>
    <w:rsid w:val="004E3F33"/>
    <w:rsid w:val="004E586D"/>
    <w:rsid w:val="004F03A9"/>
    <w:rsid w:val="004F22A5"/>
    <w:rsid w:val="004F318E"/>
    <w:rsid w:val="004F5E7A"/>
    <w:rsid w:val="00500530"/>
    <w:rsid w:val="0050244F"/>
    <w:rsid w:val="0050277B"/>
    <w:rsid w:val="005032C9"/>
    <w:rsid w:val="0050453C"/>
    <w:rsid w:val="00504604"/>
    <w:rsid w:val="00510544"/>
    <w:rsid w:val="005106B2"/>
    <w:rsid w:val="00514A4B"/>
    <w:rsid w:val="00515EDC"/>
    <w:rsid w:val="005166F5"/>
    <w:rsid w:val="00516848"/>
    <w:rsid w:val="00516C26"/>
    <w:rsid w:val="0051703A"/>
    <w:rsid w:val="00523764"/>
    <w:rsid w:val="0052519F"/>
    <w:rsid w:val="005260C0"/>
    <w:rsid w:val="00530692"/>
    <w:rsid w:val="005317B5"/>
    <w:rsid w:val="00533B9F"/>
    <w:rsid w:val="005421E3"/>
    <w:rsid w:val="00542A21"/>
    <w:rsid w:val="00543AA8"/>
    <w:rsid w:val="005440A6"/>
    <w:rsid w:val="00550572"/>
    <w:rsid w:val="00553685"/>
    <w:rsid w:val="00554A5F"/>
    <w:rsid w:val="00556021"/>
    <w:rsid w:val="00557993"/>
    <w:rsid w:val="00562A2E"/>
    <w:rsid w:val="00562D4E"/>
    <w:rsid w:val="00563086"/>
    <w:rsid w:val="00565E31"/>
    <w:rsid w:val="00566CD9"/>
    <w:rsid w:val="005703B4"/>
    <w:rsid w:val="00573244"/>
    <w:rsid w:val="00573EF3"/>
    <w:rsid w:val="00575717"/>
    <w:rsid w:val="00580C5C"/>
    <w:rsid w:val="005871CE"/>
    <w:rsid w:val="005878C2"/>
    <w:rsid w:val="00593B23"/>
    <w:rsid w:val="005955D2"/>
    <w:rsid w:val="00595BF6"/>
    <w:rsid w:val="00595E02"/>
    <w:rsid w:val="00596B95"/>
    <w:rsid w:val="005A11ED"/>
    <w:rsid w:val="005A260D"/>
    <w:rsid w:val="005A4284"/>
    <w:rsid w:val="005A42E5"/>
    <w:rsid w:val="005A5F96"/>
    <w:rsid w:val="005A6D19"/>
    <w:rsid w:val="005A738D"/>
    <w:rsid w:val="005B22A7"/>
    <w:rsid w:val="005B25DD"/>
    <w:rsid w:val="005B2C17"/>
    <w:rsid w:val="005B2CEA"/>
    <w:rsid w:val="005B4A5E"/>
    <w:rsid w:val="005B4B67"/>
    <w:rsid w:val="005B57A2"/>
    <w:rsid w:val="005C391E"/>
    <w:rsid w:val="005C3A0B"/>
    <w:rsid w:val="005C3E49"/>
    <w:rsid w:val="005C52C5"/>
    <w:rsid w:val="005C7010"/>
    <w:rsid w:val="005D02BB"/>
    <w:rsid w:val="005D139C"/>
    <w:rsid w:val="005D2EDF"/>
    <w:rsid w:val="005D4442"/>
    <w:rsid w:val="005D4D0F"/>
    <w:rsid w:val="005E0489"/>
    <w:rsid w:val="005F47C3"/>
    <w:rsid w:val="005F4C74"/>
    <w:rsid w:val="005F4F31"/>
    <w:rsid w:val="005F7864"/>
    <w:rsid w:val="00600EC4"/>
    <w:rsid w:val="00601E66"/>
    <w:rsid w:val="00602362"/>
    <w:rsid w:val="00602824"/>
    <w:rsid w:val="0060521B"/>
    <w:rsid w:val="00607CB7"/>
    <w:rsid w:val="006100CF"/>
    <w:rsid w:val="00611C3A"/>
    <w:rsid w:val="00614353"/>
    <w:rsid w:val="00614B24"/>
    <w:rsid w:val="00615F69"/>
    <w:rsid w:val="006175EB"/>
    <w:rsid w:val="006232D9"/>
    <w:rsid w:val="00624D1A"/>
    <w:rsid w:val="006259E8"/>
    <w:rsid w:val="006260D5"/>
    <w:rsid w:val="00626C70"/>
    <w:rsid w:val="00627D89"/>
    <w:rsid w:val="00633308"/>
    <w:rsid w:val="00633F6A"/>
    <w:rsid w:val="006340A9"/>
    <w:rsid w:val="006357E1"/>
    <w:rsid w:val="006375F6"/>
    <w:rsid w:val="006421E8"/>
    <w:rsid w:val="00644192"/>
    <w:rsid w:val="00646C8D"/>
    <w:rsid w:val="006507F2"/>
    <w:rsid w:val="00654F5C"/>
    <w:rsid w:val="00655B89"/>
    <w:rsid w:val="00662A84"/>
    <w:rsid w:val="00663E25"/>
    <w:rsid w:val="00665B74"/>
    <w:rsid w:val="0066684C"/>
    <w:rsid w:val="006675B3"/>
    <w:rsid w:val="006744A3"/>
    <w:rsid w:val="00677812"/>
    <w:rsid w:val="00677DD4"/>
    <w:rsid w:val="006815F8"/>
    <w:rsid w:val="00681725"/>
    <w:rsid w:val="006819C8"/>
    <w:rsid w:val="00683109"/>
    <w:rsid w:val="00683593"/>
    <w:rsid w:val="00685CFF"/>
    <w:rsid w:val="00690847"/>
    <w:rsid w:val="0069413A"/>
    <w:rsid w:val="00696FA8"/>
    <w:rsid w:val="00697192"/>
    <w:rsid w:val="006A140B"/>
    <w:rsid w:val="006A5C3F"/>
    <w:rsid w:val="006A7F7E"/>
    <w:rsid w:val="006B074E"/>
    <w:rsid w:val="006B2BD5"/>
    <w:rsid w:val="006B2F37"/>
    <w:rsid w:val="006B55E2"/>
    <w:rsid w:val="006C0C1D"/>
    <w:rsid w:val="006C15BE"/>
    <w:rsid w:val="006D0CFD"/>
    <w:rsid w:val="006D0E3D"/>
    <w:rsid w:val="006D1596"/>
    <w:rsid w:val="006E114E"/>
    <w:rsid w:val="006E1D79"/>
    <w:rsid w:val="006E3426"/>
    <w:rsid w:val="006E5AF9"/>
    <w:rsid w:val="006F0398"/>
    <w:rsid w:val="006F0F2D"/>
    <w:rsid w:val="006F202C"/>
    <w:rsid w:val="006F284C"/>
    <w:rsid w:val="006F36E5"/>
    <w:rsid w:val="006F581C"/>
    <w:rsid w:val="006F61E8"/>
    <w:rsid w:val="006F6769"/>
    <w:rsid w:val="006F7227"/>
    <w:rsid w:val="006F7552"/>
    <w:rsid w:val="006F7969"/>
    <w:rsid w:val="006F7AD9"/>
    <w:rsid w:val="007007CD"/>
    <w:rsid w:val="00702366"/>
    <w:rsid w:val="00702FD4"/>
    <w:rsid w:val="00703BC0"/>
    <w:rsid w:val="00706ABD"/>
    <w:rsid w:val="007076B0"/>
    <w:rsid w:val="00707844"/>
    <w:rsid w:val="00711A04"/>
    <w:rsid w:val="007136B3"/>
    <w:rsid w:val="007140C7"/>
    <w:rsid w:val="00714ABF"/>
    <w:rsid w:val="00716326"/>
    <w:rsid w:val="007163BC"/>
    <w:rsid w:val="00716B38"/>
    <w:rsid w:val="00722009"/>
    <w:rsid w:val="0072552F"/>
    <w:rsid w:val="0072647D"/>
    <w:rsid w:val="00730AE3"/>
    <w:rsid w:val="00734AB0"/>
    <w:rsid w:val="00736BC2"/>
    <w:rsid w:val="00741259"/>
    <w:rsid w:val="00750FA9"/>
    <w:rsid w:val="00752987"/>
    <w:rsid w:val="007533F6"/>
    <w:rsid w:val="007542BD"/>
    <w:rsid w:val="007579CE"/>
    <w:rsid w:val="00760C27"/>
    <w:rsid w:val="00761D97"/>
    <w:rsid w:val="007655CF"/>
    <w:rsid w:val="00766F3C"/>
    <w:rsid w:val="0076758D"/>
    <w:rsid w:val="00767B7C"/>
    <w:rsid w:val="00767DCB"/>
    <w:rsid w:val="00771F17"/>
    <w:rsid w:val="007720A8"/>
    <w:rsid w:val="007739DB"/>
    <w:rsid w:val="00775FE8"/>
    <w:rsid w:val="00783339"/>
    <w:rsid w:val="00784386"/>
    <w:rsid w:val="00784CDE"/>
    <w:rsid w:val="0079325E"/>
    <w:rsid w:val="0079490C"/>
    <w:rsid w:val="00796443"/>
    <w:rsid w:val="00797CF0"/>
    <w:rsid w:val="007A550E"/>
    <w:rsid w:val="007A5546"/>
    <w:rsid w:val="007A5B09"/>
    <w:rsid w:val="007A6C74"/>
    <w:rsid w:val="007A72A5"/>
    <w:rsid w:val="007A7AF3"/>
    <w:rsid w:val="007B1587"/>
    <w:rsid w:val="007B7D93"/>
    <w:rsid w:val="007C179E"/>
    <w:rsid w:val="007C1A4D"/>
    <w:rsid w:val="007C1BD6"/>
    <w:rsid w:val="007C34FD"/>
    <w:rsid w:val="007C47A2"/>
    <w:rsid w:val="007C5285"/>
    <w:rsid w:val="007C633B"/>
    <w:rsid w:val="007D12B7"/>
    <w:rsid w:val="007D1797"/>
    <w:rsid w:val="007D1B3E"/>
    <w:rsid w:val="007D3182"/>
    <w:rsid w:val="007D34AD"/>
    <w:rsid w:val="007D6697"/>
    <w:rsid w:val="007D6CF2"/>
    <w:rsid w:val="007D7138"/>
    <w:rsid w:val="007D73FC"/>
    <w:rsid w:val="007E048A"/>
    <w:rsid w:val="007E0C53"/>
    <w:rsid w:val="007E2ADE"/>
    <w:rsid w:val="007E53A2"/>
    <w:rsid w:val="007E5D4B"/>
    <w:rsid w:val="007E6238"/>
    <w:rsid w:val="007E656E"/>
    <w:rsid w:val="007F022A"/>
    <w:rsid w:val="007F0E04"/>
    <w:rsid w:val="007F77CD"/>
    <w:rsid w:val="008003E3"/>
    <w:rsid w:val="008014AD"/>
    <w:rsid w:val="00803872"/>
    <w:rsid w:val="00806ACF"/>
    <w:rsid w:val="00814290"/>
    <w:rsid w:val="0081602A"/>
    <w:rsid w:val="00816E3A"/>
    <w:rsid w:val="00817D99"/>
    <w:rsid w:val="008246DC"/>
    <w:rsid w:val="00825524"/>
    <w:rsid w:val="00825A04"/>
    <w:rsid w:val="008274ED"/>
    <w:rsid w:val="00830293"/>
    <w:rsid w:val="0083211E"/>
    <w:rsid w:val="00832272"/>
    <w:rsid w:val="008338EB"/>
    <w:rsid w:val="00834BEC"/>
    <w:rsid w:val="008415DF"/>
    <w:rsid w:val="00841AF4"/>
    <w:rsid w:val="00843B6A"/>
    <w:rsid w:val="00843DB6"/>
    <w:rsid w:val="0084420F"/>
    <w:rsid w:val="00844831"/>
    <w:rsid w:val="008505E9"/>
    <w:rsid w:val="00851F75"/>
    <w:rsid w:val="00853C19"/>
    <w:rsid w:val="00863ED9"/>
    <w:rsid w:val="0086619D"/>
    <w:rsid w:val="00867E87"/>
    <w:rsid w:val="00870D40"/>
    <w:rsid w:val="00870F6D"/>
    <w:rsid w:val="008716C9"/>
    <w:rsid w:val="008804F5"/>
    <w:rsid w:val="00881ED4"/>
    <w:rsid w:val="00884F3F"/>
    <w:rsid w:val="008875F8"/>
    <w:rsid w:val="0089066C"/>
    <w:rsid w:val="008938F4"/>
    <w:rsid w:val="0089439E"/>
    <w:rsid w:val="008944D3"/>
    <w:rsid w:val="00895B29"/>
    <w:rsid w:val="008A0D41"/>
    <w:rsid w:val="008A1F21"/>
    <w:rsid w:val="008A382D"/>
    <w:rsid w:val="008A4044"/>
    <w:rsid w:val="008A4D26"/>
    <w:rsid w:val="008A693A"/>
    <w:rsid w:val="008B1B1A"/>
    <w:rsid w:val="008B2A12"/>
    <w:rsid w:val="008B3653"/>
    <w:rsid w:val="008B3E81"/>
    <w:rsid w:val="008B5CF0"/>
    <w:rsid w:val="008C013C"/>
    <w:rsid w:val="008C1E35"/>
    <w:rsid w:val="008C5E8E"/>
    <w:rsid w:val="008C615D"/>
    <w:rsid w:val="008C6F8C"/>
    <w:rsid w:val="008D1D4B"/>
    <w:rsid w:val="008D240A"/>
    <w:rsid w:val="008D368A"/>
    <w:rsid w:val="008D5AA2"/>
    <w:rsid w:val="008D5C03"/>
    <w:rsid w:val="008E0148"/>
    <w:rsid w:val="008E33A9"/>
    <w:rsid w:val="008E3C06"/>
    <w:rsid w:val="008E52CA"/>
    <w:rsid w:val="008E55BF"/>
    <w:rsid w:val="008E56D5"/>
    <w:rsid w:val="008E5F84"/>
    <w:rsid w:val="008E7500"/>
    <w:rsid w:val="008F077B"/>
    <w:rsid w:val="008F335F"/>
    <w:rsid w:val="008F3D91"/>
    <w:rsid w:val="008F6CC7"/>
    <w:rsid w:val="008F71BE"/>
    <w:rsid w:val="00900C97"/>
    <w:rsid w:val="0090179E"/>
    <w:rsid w:val="009043B7"/>
    <w:rsid w:val="00904AC8"/>
    <w:rsid w:val="0090549C"/>
    <w:rsid w:val="009067F8"/>
    <w:rsid w:val="00910836"/>
    <w:rsid w:val="00915BFA"/>
    <w:rsid w:val="0092128A"/>
    <w:rsid w:val="00922EAD"/>
    <w:rsid w:val="00923203"/>
    <w:rsid w:val="00925A41"/>
    <w:rsid w:val="00926BA4"/>
    <w:rsid w:val="009275D4"/>
    <w:rsid w:val="0092794B"/>
    <w:rsid w:val="009412B0"/>
    <w:rsid w:val="00942FA3"/>
    <w:rsid w:val="00944CBD"/>
    <w:rsid w:val="009507C0"/>
    <w:rsid w:val="00952F11"/>
    <w:rsid w:val="00953856"/>
    <w:rsid w:val="009538D9"/>
    <w:rsid w:val="009554D5"/>
    <w:rsid w:val="00955A9A"/>
    <w:rsid w:val="00955B3F"/>
    <w:rsid w:val="00962552"/>
    <w:rsid w:val="009643F2"/>
    <w:rsid w:val="00973608"/>
    <w:rsid w:val="0097536F"/>
    <w:rsid w:val="0097761E"/>
    <w:rsid w:val="00984116"/>
    <w:rsid w:val="00987EDC"/>
    <w:rsid w:val="00991CCB"/>
    <w:rsid w:val="009933D3"/>
    <w:rsid w:val="009948C3"/>
    <w:rsid w:val="00994E63"/>
    <w:rsid w:val="009979C9"/>
    <w:rsid w:val="009A1362"/>
    <w:rsid w:val="009A181B"/>
    <w:rsid w:val="009A1FDE"/>
    <w:rsid w:val="009A24F5"/>
    <w:rsid w:val="009A292F"/>
    <w:rsid w:val="009A4ED6"/>
    <w:rsid w:val="009A6574"/>
    <w:rsid w:val="009B02CB"/>
    <w:rsid w:val="009B0BFD"/>
    <w:rsid w:val="009B0E43"/>
    <w:rsid w:val="009B23C9"/>
    <w:rsid w:val="009B4447"/>
    <w:rsid w:val="009B5E1D"/>
    <w:rsid w:val="009B76F7"/>
    <w:rsid w:val="009C11EB"/>
    <w:rsid w:val="009C1510"/>
    <w:rsid w:val="009D0EF6"/>
    <w:rsid w:val="009D10F1"/>
    <w:rsid w:val="009D2853"/>
    <w:rsid w:val="009D2F92"/>
    <w:rsid w:val="009D3FEF"/>
    <w:rsid w:val="009D59AB"/>
    <w:rsid w:val="009E000A"/>
    <w:rsid w:val="009E03C9"/>
    <w:rsid w:val="009E1159"/>
    <w:rsid w:val="009E2B79"/>
    <w:rsid w:val="009E2FB1"/>
    <w:rsid w:val="009E4226"/>
    <w:rsid w:val="009E4284"/>
    <w:rsid w:val="009F02AC"/>
    <w:rsid w:val="009F16AD"/>
    <w:rsid w:val="009F396B"/>
    <w:rsid w:val="00A01E70"/>
    <w:rsid w:val="00A037C2"/>
    <w:rsid w:val="00A07623"/>
    <w:rsid w:val="00A10051"/>
    <w:rsid w:val="00A1125D"/>
    <w:rsid w:val="00A124D0"/>
    <w:rsid w:val="00A127A0"/>
    <w:rsid w:val="00A14C2D"/>
    <w:rsid w:val="00A16267"/>
    <w:rsid w:val="00A20F36"/>
    <w:rsid w:val="00A221E7"/>
    <w:rsid w:val="00A23BEE"/>
    <w:rsid w:val="00A2612C"/>
    <w:rsid w:val="00A306E7"/>
    <w:rsid w:val="00A30DAD"/>
    <w:rsid w:val="00A35C45"/>
    <w:rsid w:val="00A35D77"/>
    <w:rsid w:val="00A40BBC"/>
    <w:rsid w:val="00A40F2F"/>
    <w:rsid w:val="00A41F55"/>
    <w:rsid w:val="00A427A6"/>
    <w:rsid w:val="00A42EFD"/>
    <w:rsid w:val="00A44094"/>
    <w:rsid w:val="00A450E6"/>
    <w:rsid w:val="00A45C7A"/>
    <w:rsid w:val="00A47018"/>
    <w:rsid w:val="00A50BA1"/>
    <w:rsid w:val="00A511ED"/>
    <w:rsid w:val="00A52A47"/>
    <w:rsid w:val="00A561CE"/>
    <w:rsid w:val="00A63CAC"/>
    <w:rsid w:val="00A64784"/>
    <w:rsid w:val="00A675E3"/>
    <w:rsid w:val="00A73784"/>
    <w:rsid w:val="00A75060"/>
    <w:rsid w:val="00A75B7F"/>
    <w:rsid w:val="00A7642E"/>
    <w:rsid w:val="00A77B40"/>
    <w:rsid w:val="00A82624"/>
    <w:rsid w:val="00A856B3"/>
    <w:rsid w:val="00A86726"/>
    <w:rsid w:val="00A90F3A"/>
    <w:rsid w:val="00A914C1"/>
    <w:rsid w:val="00A91BDF"/>
    <w:rsid w:val="00A942AB"/>
    <w:rsid w:val="00A97126"/>
    <w:rsid w:val="00AA014E"/>
    <w:rsid w:val="00AA08CC"/>
    <w:rsid w:val="00AA1D4D"/>
    <w:rsid w:val="00AA4C1F"/>
    <w:rsid w:val="00AA7118"/>
    <w:rsid w:val="00AB309E"/>
    <w:rsid w:val="00AB3646"/>
    <w:rsid w:val="00AB45CF"/>
    <w:rsid w:val="00AB65A5"/>
    <w:rsid w:val="00AB7075"/>
    <w:rsid w:val="00AC1E69"/>
    <w:rsid w:val="00AC2249"/>
    <w:rsid w:val="00AC6A4A"/>
    <w:rsid w:val="00AC756F"/>
    <w:rsid w:val="00AD1432"/>
    <w:rsid w:val="00AD1935"/>
    <w:rsid w:val="00AD305C"/>
    <w:rsid w:val="00AD3D90"/>
    <w:rsid w:val="00AE04A4"/>
    <w:rsid w:val="00AE392C"/>
    <w:rsid w:val="00AE4971"/>
    <w:rsid w:val="00AE581C"/>
    <w:rsid w:val="00AE5C45"/>
    <w:rsid w:val="00AE64AD"/>
    <w:rsid w:val="00AE6B9E"/>
    <w:rsid w:val="00AE75F3"/>
    <w:rsid w:val="00AF0234"/>
    <w:rsid w:val="00AF1BFC"/>
    <w:rsid w:val="00AF5873"/>
    <w:rsid w:val="00AF75FD"/>
    <w:rsid w:val="00B01BF8"/>
    <w:rsid w:val="00B03192"/>
    <w:rsid w:val="00B03852"/>
    <w:rsid w:val="00B04E6C"/>
    <w:rsid w:val="00B05542"/>
    <w:rsid w:val="00B06399"/>
    <w:rsid w:val="00B06A66"/>
    <w:rsid w:val="00B10C4D"/>
    <w:rsid w:val="00B12A5B"/>
    <w:rsid w:val="00B12E58"/>
    <w:rsid w:val="00B12ED9"/>
    <w:rsid w:val="00B16EE9"/>
    <w:rsid w:val="00B17122"/>
    <w:rsid w:val="00B212C3"/>
    <w:rsid w:val="00B21B70"/>
    <w:rsid w:val="00B21F68"/>
    <w:rsid w:val="00B23D3E"/>
    <w:rsid w:val="00B24F57"/>
    <w:rsid w:val="00B271A0"/>
    <w:rsid w:val="00B31342"/>
    <w:rsid w:val="00B3235B"/>
    <w:rsid w:val="00B323C3"/>
    <w:rsid w:val="00B3299A"/>
    <w:rsid w:val="00B34140"/>
    <w:rsid w:val="00B34A8D"/>
    <w:rsid w:val="00B353EF"/>
    <w:rsid w:val="00B466D8"/>
    <w:rsid w:val="00B524C8"/>
    <w:rsid w:val="00B5281D"/>
    <w:rsid w:val="00B56B11"/>
    <w:rsid w:val="00B57BA9"/>
    <w:rsid w:val="00B57C6F"/>
    <w:rsid w:val="00B60156"/>
    <w:rsid w:val="00B613EF"/>
    <w:rsid w:val="00B61E6D"/>
    <w:rsid w:val="00B62F23"/>
    <w:rsid w:val="00B645BE"/>
    <w:rsid w:val="00B674EB"/>
    <w:rsid w:val="00B7140B"/>
    <w:rsid w:val="00B72A0C"/>
    <w:rsid w:val="00B738E5"/>
    <w:rsid w:val="00B745DA"/>
    <w:rsid w:val="00B75591"/>
    <w:rsid w:val="00B75758"/>
    <w:rsid w:val="00B77697"/>
    <w:rsid w:val="00B83484"/>
    <w:rsid w:val="00B83DEE"/>
    <w:rsid w:val="00B85D7D"/>
    <w:rsid w:val="00B85F9B"/>
    <w:rsid w:val="00B86011"/>
    <w:rsid w:val="00B860E0"/>
    <w:rsid w:val="00B87A11"/>
    <w:rsid w:val="00B9604D"/>
    <w:rsid w:val="00B97B20"/>
    <w:rsid w:val="00BA1498"/>
    <w:rsid w:val="00BA2D73"/>
    <w:rsid w:val="00BA3233"/>
    <w:rsid w:val="00BA326C"/>
    <w:rsid w:val="00BA4A85"/>
    <w:rsid w:val="00BA59D9"/>
    <w:rsid w:val="00BB1F75"/>
    <w:rsid w:val="00BB6713"/>
    <w:rsid w:val="00BC2BE4"/>
    <w:rsid w:val="00BC515E"/>
    <w:rsid w:val="00BC52CC"/>
    <w:rsid w:val="00BC572A"/>
    <w:rsid w:val="00BC5861"/>
    <w:rsid w:val="00BC5BDC"/>
    <w:rsid w:val="00BC62E8"/>
    <w:rsid w:val="00BD16EA"/>
    <w:rsid w:val="00BD20F4"/>
    <w:rsid w:val="00BD34AD"/>
    <w:rsid w:val="00BD4807"/>
    <w:rsid w:val="00BE09FB"/>
    <w:rsid w:val="00BE0DCB"/>
    <w:rsid w:val="00BE37A4"/>
    <w:rsid w:val="00BE45DE"/>
    <w:rsid w:val="00BE639D"/>
    <w:rsid w:val="00BF5279"/>
    <w:rsid w:val="00BF5C53"/>
    <w:rsid w:val="00BF604D"/>
    <w:rsid w:val="00C05456"/>
    <w:rsid w:val="00C076A9"/>
    <w:rsid w:val="00C12211"/>
    <w:rsid w:val="00C12D21"/>
    <w:rsid w:val="00C1436B"/>
    <w:rsid w:val="00C15BBB"/>
    <w:rsid w:val="00C16064"/>
    <w:rsid w:val="00C20201"/>
    <w:rsid w:val="00C221C8"/>
    <w:rsid w:val="00C31687"/>
    <w:rsid w:val="00C31FC0"/>
    <w:rsid w:val="00C330A6"/>
    <w:rsid w:val="00C35048"/>
    <w:rsid w:val="00C36A6F"/>
    <w:rsid w:val="00C37FF1"/>
    <w:rsid w:val="00C417E0"/>
    <w:rsid w:val="00C46D0D"/>
    <w:rsid w:val="00C4771B"/>
    <w:rsid w:val="00C507CD"/>
    <w:rsid w:val="00C539C8"/>
    <w:rsid w:val="00C54866"/>
    <w:rsid w:val="00C56052"/>
    <w:rsid w:val="00C63F1F"/>
    <w:rsid w:val="00C65342"/>
    <w:rsid w:val="00C659EC"/>
    <w:rsid w:val="00C727E0"/>
    <w:rsid w:val="00C73C34"/>
    <w:rsid w:val="00C73FBD"/>
    <w:rsid w:val="00C7483F"/>
    <w:rsid w:val="00C762A3"/>
    <w:rsid w:val="00C800CD"/>
    <w:rsid w:val="00C8213D"/>
    <w:rsid w:val="00C8580B"/>
    <w:rsid w:val="00C85867"/>
    <w:rsid w:val="00C862DC"/>
    <w:rsid w:val="00C878DC"/>
    <w:rsid w:val="00C9036D"/>
    <w:rsid w:val="00C912FE"/>
    <w:rsid w:val="00C928AB"/>
    <w:rsid w:val="00C937CC"/>
    <w:rsid w:val="00C95819"/>
    <w:rsid w:val="00C9616D"/>
    <w:rsid w:val="00C96D7A"/>
    <w:rsid w:val="00C9730D"/>
    <w:rsid w:val="00C978EB"/>
    <w:rsid w:val="00C97E6C"/>
    <w:rsid w:val="00CA018A"/>
    <w:rsid w:val="00CA31EB"/>
    <w:rsid w:val="00CA3B00"/>
    <w:rsid w:val="00CA5C1F"/>
    <w:rsid w:val="00CA6B87"/>
    <w:rsid w:val="00CB2C31"/>
    <w:rsid w:val="00CB6137"/>
    <w:rsid w:val="00CB7554"/>
    <w:rsid w:val="00CB7A8D"/>
    <w:rsid w:val="00CC1B9E"/>
    <w:rsid w:val="00CC2031"/>
    <w:rsid w:val="00CC4568"/>
    <w:rsid w:val="00CD0B2A"/>
    <w:rsid w:val="00CD1171"/>
    <w:rsid w:val="00CD1852"/>
    <w:rsid w:val="00CD4612"/>
    <w:rsid w:val="00CD557A"/>
    <w:rsid w:val="00CE041E"/>
    <w:rsid w:val="00CE0A4C"/>
    <w:rsid w:val="00CE1C7F"/>
    <w:rsid w:val="00CE3D5B"/>
    <w:rsid w:val="00CE51C3"/>
    <w:rsid w:val="00CE75F6"/>
    <w:rsid w:val="00CF32C0"/>
    <w:rsid w:val="00CF3B46"/>
    <w:rsid w:val="00CF4F69"/>
    <w:rsid w:val="00D00045"/>
    <w:rsid w:val="00D00E4A"/>
    <w:rsid w:val="00D02FE1"/>
    <w:rsid w:val="00D0722D"/>
    <w:rsid w:val="00D10677"/>
    <w:rsid w:val="00D14589"/>
    <w:rsid w:val="00D154DB"/>
    <w:rsid w:val="00D16BE9"/>
    <w:rsid w:val="00D207D6"/>
    <w:rsid w:val="00D20A9C"/>
    <w:rsid w:val="00D228D0"/>
    <w:rsid w:val="00D22AE8"/>
    <w:rsid w:val="00D24A7A"/>
    <w:rsid w:val="00D256F3"/>
    <w:rsid w:val="00D257C8"/>
    <w:rsid w:val="00D25E5F"/>
    <w:rsid w:val="00D25F7F"/>
    <w:rsid w:val="00D27843"/>
    <w:rsid w:val="00D36334"/>
    <w:rsid w:val="00D37717"/>
    <w:rsid w:val="00D40D00"/>
    <w:rsid w:val="00D432AD"/>
    <w:rsid w:val="00D44818"/>
    <w:rsid w:val="00D4634E"/>
    <w:rsid w:val="00D47036"/>
    <w:rsid w:val="00D477B1"/>
    <w:rsid w:val="00D5077D"/>
    <w:rsid w:val="00D51069"/>
    <w:rsid w:val="00D523D3"/>
    <w:rsid w:val="00D53181"/>
    <w:rsid w:val="00D531ED"/>
    <w:rsid w:val="00D5336D"/>
    <w:rsid w:val="00D547BF"/>
    <w:rsid w:val="00D60FF2"/>
    <w:rsid w:val="00D623CC"/>
    <w:rsid w:val="00D62D7D"/>
    <w:rsid w:val="00D6656A"/>
    <w:rsid w:val="00D6696B"/>
    <w:rsid w:val="00D6696E"/>
    <w:rsid w:val="00D71D49"/>
    <w:rsid w:val="00D75DE7"/>
    <w:rsid w:val="00D76C2E"/>
    <w:rsid w:val="00D77EC5"/>
    <w:rsid w:val="00D80989"/>
    <w:rsid w:val="00D83392"/>
    <w:rsid w:val="00D83E59"/>
    <w:rsid w:val="00D84110"/>
    <w:rsid w:val="00D843E3"/>
    <w:rsid w:val="00D84C99"/>
    <w:rsid w:val="00D86581"/>
    <w:rsid w:val="00D86E76"/>
    <w:rsid w:val="00D93E85"/>
    <w:rsid w:val="00D94350"/>
    <w:rsid w:val="00D9537D"/>
    <w:rsid w:val="00DA44B8"/>
    <w:rsid w:val="00DA5525"/>
    <w:rsid w:val="00DA78A8"/>
    <w:rsid w:val="00DB18BB"/>
    <w:rsid w:val="00DB295E"/>
    <w:rsid w:val="00DB6A2C"/>
    <w:rsid w:val="00DC320A"/>
    <w:rsid w:val="00DC5315"/>
    <w:rsid w:val="00DD0EC5"/>
    <w:rsid w:val="00DD130B"/>
    <w:rsid w:val="00DD3428"/>
    <w:rsid w:val="00DD348A"/>
    <w:rsid w:val="00DD5231"/>
    <w:rsid w:val="00DD52CC"/>
    <w:rsid w:val="00DD6010"/>
    <w:rsid w:val="00DE0023"/>
    <w:rsid w:val="00DE0C78"/>
    <w:rsid w:val="00DE133B"/>
    <w:rsid w:val="00DE308B"/>
    <w:rsid w:val="00DF0174"/>
    <w:rsid w:val="00DF0982"/>
    <w:rsid w:val="00DF2E0E"/>
    <w:rsid w:val="00DF43EC"/>
    <w:rsid w:val="00DF5E37"/>
    <w:rsid w:val="00DF69FE"/>
    <w:rsid w:val="00DF7489"/>
    <w:rsid w:val="00E00772"/>
    <w:rsid w:val="00E00B35"/>
    <w:rsid w:val="00E02C3B"/>
    <w:rsid w:val="00E02E61"/>
    <w:rsid w:val="00E11394"/>
    <w:rsid w:val="00E11723"/>
    <w:rsid w:val="00E13592"/>
    <w:rsid w:val="00E13F7F"/>
    <w:rsid w:val="00E14E45"/>
    <w:rsid w:val="00E22B51"/>
    <w:rsid w:val="00E22EA8"/>
    <w:rsid w:val="00E23068"/>
    <w:rsid w:val="00E24176"/>
    <w:rsid w:val="00E270CD"/>
    <w:rsid w:val="00E3120A"/>
    <w:rsid w:val="00E35C97"/>
    <w:rsid w:val="00E362C9"/>
    <w:rsid w:val="00E36E0B"/>
    <w:rsid w:val="00E37A7A"/>
    <w:rsid w:val="00E37D36"/>
    <w:rsid w:val="00E44571"/>
    <w:rsid w:val="00E464F5"/>
    <w:rsid w:val="00E47630"/>
    <w:rsid w:val="00E47A64"/>
    <w:rsid w:val="00E55B3B"/>
    <w:rsid w:val="00E55E6A"/>
    <w:rsid w:val="00E55E91"/>
    <w:rsid w:val="00E56CEA"/>
    <w:rsid w:val="00E56E08"/>
    <w:rsid w:val="00E57DE3"/>
    <w:rsid w:val="00E57E51"/>
    <w:rsid w:val="00E651FF"/>
    <w:rsid w:val="00E65724"/>
    <w:rsid w:val="00E65D0F"/>
    <w:rsid w:val="00E66C5D"/>
    <w:rsid w:val="00E67740"/>
    <w:rsid w:val="00E7044B"/>
    <w:rsid w:val="00E719DE"/>
    <w:rsid w:val="00E751E6"/>
    <w:rsid w:val="00E75EE9"/>
    <w:rsid w:val="00E76C71"/>
    <w:rsid w:val="00E77BA2"/>
    <w:rsid w:val="00E80F12"/>
    <w:rsid w:val="00E814DA"/>
    <w:rsid w:val="00E844E8"/>
    <w:rsid w:val="00E84847"/>
    <w:rsid w:val="00E861BC"/>
    <w:rsid w:val="00E8625D"/>
    <w:rsid w:val="00E86EDC"/>
    <w:rsid w:val="00E95BBB"/>
    <w:rsid w:val="00E96810"/>
    <w:rsid w:val="00EA23D0"/>
    <w:rsid w:val="00EA2557"/>
    <w:rsid w:val="00EA4BA5"/>
    <w:rsid w:val="00EA69F8"/>
    <w:rsid w:val="00EA7098"/>
    <w:rsid w:val="00EA7525"/>
    <w:rsid w:val="00EB097A"/>
    <w:rsid w:val="00EB1B14"/>
    <w:rsid w:val="00EB1D44"/>
    <w:rsid w:val="00EB2FF8"/>
    <w:rsid w:val="00EB366E"/>
    <w:rsid w:val="00EB56D0"/>
    <w:rsid w:val="00EB5724"/>
    <w:rsid w:val="00EB6EBA"/>
    <w:rsid w:val="00EC0891"/>
    <w:rsid w:val="00EC1BC4"/>
    <w:rsid w:val="00EC232D"/>
    <w:rsid w:val="00EC2720"/>
    <w:rsid w:val="00EC2ECD"/>
    <w:rsid w:val="00EC3B91"/>
    <w:rsid w:val="00EC5FD1"/>
    <w:rsid w:val="00EC60C2"/>
    <w:rsid w:val="00ED2325"/>
    <w:rsid w:val="00ED743E"/>
    <w:rsid w:val="00EE1BDB"/>
    <w:rsid w:val="00EE3AAF"/>
    <w:rsid w:val="00EE51DB"/>
    <w:rsid w:val="00EE7871"/>
    <w:rsid w:val="00EE7915"/>
    <w:rsid w:val="00EF65A5"/>
    <w:rsid w:val="00EF6AAF"/>
    <w:rsid w:val="00EF6CE0"/>
    <w:rsid w:val="00EF6F4B"/>
    <w:rsid w:val="00F00905"/>
    <w:rsid w:val="00F02169"/>
    <w:rsid w:val="00F03E95"/>
    <w:rsid w:val="00F043C2"/>
    <w:rsid w:val="00F05D98"/>
    <w:rsid w:val="00F06129"/>
    <w:rsid w:val="00F13863"/>
    <w:rsid w:val="00F13DC0"/>
    <w:rsid w:val="00F14485"/>
    <w:rsid w:val="00F1690C"/>
    <w:rsid w:val="00F16F02"/>
    <w:rsid w:val="00F17852"/>
    <w:rsid w:val="00F22BB2"/>
    <w:rsid w:val="00F23A2C"/>
    <w:rsid w:val="00F2577C"/>
    <w:rsid w:val="00F26504"/>
    <w:rsid w:val="00F26A60"/>
    <w:rsid w:val="00F31355"/>
    <w:rsid w:val="00F342F9"/>
    <w:rsid w:val="00F35D4B"/>
    <w:rsid w:val="00F362FE"/>
    <w:rsid w:val="00F40BCE"/>
    <w:rsid w:val="00F465B6"/>
    <w:rsid w:val="00F46634"/>
    <w:rsid w:val="00F47301"/>
    <w:rsid w:val="00F5040B"/>
    <w:rsid w:val="00F507D4"/>
    <w:rsid w:val="00F5213A"/>
    <w:rsid w:val="00F52D99"/>
    <w:rsid w:val="00F53787"/>
    <w:rsid w:val="00F54989"/>
    <w:rsid w:val="00F55355"/>
    <w:rsid w:val="00F562FE"/>
    <w:rsid w:val="00F574FC"/>
    <w:rsid w:val="00F57A42"/>
    <w:rsid w:val="00F61957"/>
    <w:rsid w:val="00F63685"/>
    <w:rsid w:val="00F64CB9"/>
    <w:rsid w:val="00F67181"/>
    <w:rsid w:val="00F70600"/>
    <w:rsid w:val="00F72E8D"/>
    <w:rsid w:val="00F746E2"/>
    <w:rsid w:val="00F74851"/>
    <w:rsid w:val="00F75147"/>
    <w:rsid w:val="00F759F8"/>
    <w:rsid w:val="00F760F1"/>
    <w:rsid w:val="00F77628"/>
    <w:rsid w:val="00F838DD"/>
    <w:rsid w:val="00F862BB"/>
    <w:rsid w:val="00F91F34"/>
    <w:rsid w:val="00F92A37"/>
    <w:rsid w:val="00F946F4"/>
    <w:rsid w:val="00F953FA"/>
    <w:rsid w:val="00F96DBB"/>
    <w:rsid w:val="00F96DD3"/>
    <w:rsid w:val="00FA0306"/>
    <w:rsid w:val="00FA1118"/>
    <w:rsid w:val="00FA170D"/>
    <w:rsid w:val="00FA20EA"/>
    <w:rsid w:val="00FA34BE"/>
    <w:rsid w:val="00FA38FA"/>
    <w:rsid w:val="00FA4156"/>
    <w:rsid w:val="00FA4766"/>
    <w:rsid w:val="00FA5572"/>
    <w:rsid w:val="00FA5DC0"/>
    <w:rsid w:val="00FA6B08"/>
    <w:rsid w:val="00FB365E"/>
    <w:rsid w:val="00FB3C3C"/>
    <w:rsid w:val="00FB7042"/>
    <w:rsid w:val="00FC3FA4"/>
    <w:rsid w:val="00FC6159"/>
    <w:rsid w:val="00FD061C"/>
    <w:rsid w:val="00FD0B96"/>
    <w:rsid w:val="00FD410E"/>
    <w:rsid w:val="00FD417E"/>
    <w:rsid w:val="00FD5506"/>
    <w:rsid w:val="00FD6EE8"/>
    <w:rsid w:val="00FE2515"/>
    <w:rsid w:val="00FF165D"/>
    <w:rsid w:val="00FF1BF6"/>
    <w:rsid w:val="00FF218B"/>
    <w:rsid w:val="00FF5003"/>
    <w:rsid w:val="00FF5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29A7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iPriority="0" w:unhideWhenUsed="1"/>
    <w:lsdException w:name="Table Simple 3" w:locked="1"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4AD"/>
    <w:pPr>
      <w:spacing w:after="120" w:line="280" w:lineRule="exact"/>
      <w:jc w:val="both"/>
    </w:pPr>
    <w:rPr>
      <w:sz w:val="21"/>
      <w:szCs w:val="10"/>
    </w:rPr>
  </w:style>
  <w:style w:type="paragraph" w:styleId="Heading1">
    <w:name w:val="heading 1"/>
    <w:basedOn w:val="Normal"/>
    <w:next w:val="Heading2"/>
    <w:link w:val="Heading1Char"/>
    <w:uiPriority w:val="99"/>
    <w:qFormat/>
    <w:rsid w:val="003B6246"/>
    <w:pPr>
      <w:keepNext/>
      <w:tabs>
        <w:tab w:val="left" w:pos="720"/>
      </w:tabs>
      <w:spacing w:before="240"/>
      <w:jc w:val="center"/>
      <w:outlineLvl w:val="0"/>
    </w:pPr>
    <w:rPr>
      <w:b/>
      <w:caps/>
    </w:rPr>
  </w:style>
  <w:style w:type="paragraph" w:styleId="Heading2">
    <w:name w:val="heading 2"/>
    <w:basedOn w:val="Normal"/>
    <w:next w:val="Normal"/>
    <w:link w:val="Heading2Char"/>
    <w:uiPriority w:val="99"/>
    <w:qFormat/>
    <w:rsid w:val="00E55B3B"/>
    <w:pPr>
      <w:keepNext/>
      <w:tabs>
        <w:tab w:val="left" w:pos="720"/>
      </w:tabs>
      <w:spacing w:before="120"/>
      <w:jc w:val="center"/>
      <w:outlineLvl w:val="1"/>
    </w:pPr>
    <w:rPr>
      <w:b/>
      <w:bCs/>
      <w:iCs/>
      <w:sz w:val="22"/>
      <w:szCs w:val="24"/>
      <w:lang w:val="en-GB" w:eastAsia="en-US"/>
    </w:rPr>
  </w:style>
  <w:style w:type="paragraph" w:styleId="Heading3">
    <w:name w:val="heading 3"/>
    <w:basedOn w:val="Normal"/>
    <w:next w:val="Normal"/>
    <w:link w:val="Heading3Char"/>
    <w:uiPriority w:val="99"/>
    <w:qFormat/>
    <w:rsid w:val="003B6246"/>
    <w:pPr>
      <w:keepNext/>
      <w:tabs>
        <w:tab w:val="left" w:pos="567"/>
      </w:tabs>
      <w:spacing w:before="120"/>
      <w:jc w:val="center"/>
      <w:outlineLvl w:val="2"/>
    </w:pPr>
    <w:rPr>
      <w:i/>
      <w:iCs/>
    </w:rPr>
  </w:style>
  <w:style w:type="paragraph" w:styleId="Heading4">
    <w:name w:val="heading 4"/>
    <w:basedOn w:val="Normal"/>
    <w:link w:val="Heading4Char"/>
    <w:uiPriority w:val="99"/>
    <w:qFormat/>
    <w:rsid w:val="003B6246"/>
    <w:pPr>
      <w:keepNext/>
      <w:spacing w:before="120"/>
      <w:outlineLvl w:val="3"/>
    </w:pPr>
    <w:rPr>
      <w:rFonts w:ascii="Times New Roman Bold" w:hAnsi="Times New Roman Bold" w:cs="Arial"/>
      <w:b/>
      <w:bCs/>
      <w:i/>
    </w:rPr>
  </w:style>
  <w:style w:type="paragraph" w:styleId="Heading5">
    <w:name w:val="heading 5"/>
    <w:basedOn w:val="Normal"/>
    <w:next w:val="Normal"/>
    <w:link w:val="Heading5Char"/>
    <w:uiPriority w:val="99"/>
    <w:qFormat/>
    <w:rsid w:val="003B6246"/>
    <w:pPr>
      <w:keepNext/>
      <w:numPr>
        <w:ilvl w:val="4"/>
        <w:numId w:val="1"/>
      </w:numPr>
      <w:spacing w:before="120"/>
      <w:jc w:val="left"/>
      <w:outlineLvl w:val="4"/>
    </w:pPr>
    <w:rPr>
      <w:bCs/>
      <w:i/>
      <w:szCs w:val="26"/>
      <w:lang w:val="en-CA"/>
    </w:rPr>
  </w:style>
  <w:style w:type="paragraph" w:styleId="Heading6">
    <w:name w:val="heading 6"/>
    <w:basedOn w:val="Normal"/>
    <w:next w:val="Normal"/>
    <w:link w:val="Heading6Char"/>
    <w:uiPriority w:val="99"/>
    <w:qFormat/>
    <w:rsid w:val="003B6246"/>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3B6246"/>
    <w:pPr>
      <w:keepNext/>
      <w:jc w:val="right"/>
      <w:outlineLvl w:val="6"/>
    </w:pPr>
    <w:rPr>
      <w:rFonts w:ascii="Univers" w:hAnsi="Univers"/>
      <w:b/>
      <w:sz w:val="28"/>
    </w:rPr>
  </w:style>
  <w:style w:type="paragraph" w:styleId="Heading8">
    <w:name w:val="heading 8"/>
    <w:basedOn w:val="Normal"/>
    <w:next w:val="Normal"/>
    <w:link w:val="Heading8Char"/>
    <w:uiPriority w:val="99"/>
    <w:qFormat/>
    <w:rsid w:val="003B6246"/>
    <w:pPr>
      <w:keepNext/>
      <w:jc w:val="right"/>
      <w:outlineLvl w:val="7"/>
    </w:pPr>
    <w:rPr>
      <w:rFonts w:ascii="Univers" w:hAnsi="Univers"/>
      <w:b/>
      <w:sz w:val="32"/>
    </w:rPr>
  </w:style>
  <w:style w:type="paragraph" w:styleId="Heading9">
    <w:name w:val="heading 9"/>
    <w:basedOn w:val="Normal"/>
    <w:next w:val="Normal"/>
    <w:link w:val="Heading9Char"/>
    <w:uiPriority w:val="99"/>
    <w:qFormat/>
    <w:rsid w:val="003B6246"/>
    <w:pPr>
      <w:keepNext/>
      <w:spacing w:before="100" w:beforeAutospacing="1"/>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A12C3"/>
    <w:rPr>
      <w:rFonts w:cs="Times New Roman"/>
      <w:b/>
      <w:caps/>
      <w:sz w:val="24"/>
      <w:szCs w:val="24"/>
      <w:lang w:val="en-GB" w:eastAsia="en-US"/>
    </w:rPr>
  </w:style>
  <w:style w:type="character" w:customStyle="1" w:styleId="Heading2Char">
    <w:name w:val="Heading 2 Char"/>
    <w:link w:val="Heading2"/>
    <w:uiPriority w:val="99"/>
    <w:locked/>
    <w:rsid w:val="00A942AB"/>
    <w:rPr>
      <w:b/>
      <w:sz w:val="24"/>
      <w:lang w:val="en-GB" w:eastAsia="en-US"/>
    </w:rPr>
  </w:style>
  <w:style w:type="character" w:customStyle="1" w:styleId="Heading3Char">
    <w:name w:val="Heading 3 Char"/>
    <w:link w:val="Heading3"/>
    <w:uiPriority w:val="9"/>
    <w:semiHidden/>
    <w:rsid w:val="008B1F5F"/>
    <w:rPr>
      <w:rFonts w:ascii="Cambria" w:eastAsia="SimSun" w:hAnsi="Cambria" w:cs="Times New Roman"/>
      <w:b/>
      <w:bCs/>
      <w:sz w:val="26"/>
      <w:szCs w:val="26"/>
    </w:rPr>
  </w:style>
  <w:style w:type="character" w:customStyle="1" w:styleId="Heading4Char">
    <w:name w:val="Heading 4 Char"/>
    <w:link w:val="Heading4"/>
    <w:uiPriority w:val="9"/>
    <w:semiHidden/>
    <w:rsid w:val="008B1F5F"/>
    <w:rPr>
      <w:rFonts w:ascii="Calibri" w:eastAsia="SimSun" w:hAnsi="Calibri" w:cs="Times New Roman"/>
      <w:b/>
      <w:bCs/>
      <w:sz w:val="28"/>
      <w:szCs w:val="28"/>
    </w:rPr>
  </w:style>
  <w:style w:type="character" w:customStyle="1" w:styleId="Heading5Char">
    <w:name w:val="Heading 5 Char"/>
    <w:link w:val="Heading5"/>
    <w:uiPriority w:val="9"/>
    <w:semiHidden/>
    <w:rsid w:val="008B1F5F"/>
    <w:rPr>
      <w:rFonts w:ascii="Calibri" w:eastAsia="SimSun" w:hAnsi="Calibri" w:cs="Times New Roman"/>
      <w:b/>
      <w:bCs/>
      <w:i/>
      <w:iCs/>
      <w:sz w:val="26"/>
      <w:szCs w:val="26"/>
    </w:rPr>
  </w:style>
  <w:style w:type="character" w:customStyle="1" w:styleId="Heading6Char">
    <w:name w:val="Heading 6 Char"/>
    <w:link w:val="Heading6"/>
    <w:uiPriority w:val="9"/>
    <w:semiHidden/>
    <w:rsid w:val="008B1F5F"/>
    <w:rPr>
      <w:rFonts w:ascii="Calibri" w:eastAsia="SimSun" w:hAnsi="Calibri" w:cs="Times New Roman"/>
      <w:b/>
      <w:bCs/>
    </w:rPr>
  </w:style>
  <w:style w:type="character" w:customStyle="1" w:styleId="Heading7Char">
    <w:name w:val="Heading 7 Char"/>
    <w:link w:val="Heading7"/>
    <w:uiPriority w:val="9"/>
    <w:semiHidden/>
    <w:rsid w:val="008B1F5F"/>
    <w:rPr>
      <w:rFonts w:ascii="Calibri" w:eastAsia="SimSun" w:hAnsi="Calibri" w:cs="Times New Roman"/>
      <w:sz w:val="24"/>
      <w:szCs w:val="24"/>
    </w:rPr>
  </w:style>
  <w:style w:type="character" w:customStyle="1" w:styleId="Heading8Char">
    <w:name w:val="Heading 8 Char"/>
    <w:link w:val="Heading8"/>
    <w:uiPriority w:val="9"/>
    <w:semiHidden/>
    <w:rsid w:val="008B1F5F"/>
    <w:rPr>
      <w:rFonts w:ascii="Calibri" w:eastAsia="SimSun" w:hAnsi="Calibri" w:cs="Times New Roman"/>
      <w:i/>
      <w:iCs/>
      <w:sz w:val="24"/>
      <w:szCs w:val="24"/>
    </w:rPr>
  </w:style>
  <w:style w:type="character" w:customStyle="1" w:styleId="Heading9Char">
    <w:name w:val="Heading 9 Char"/>
    <w:link w:val="Heading9"/>
    <w:uiPriority w:val="9"/>
    <w:semiHidden/>
    <w:rsid w:val="008B1F5F"/>
    <w:rPr>
      <w:rFonts w:ascii="Cambria" w:eastAsia="SimSun" w:hAnsi="Cambria" w:cs="Times New Roman"/>
    </w:rPr>
  </w:style>
  <w:style w:type="paragraph" w:styleId="BalloonText">
    <w:name w:val="Balloon Text"/>
    <w:basedOn w:val="Normal"/>
    <w:link w:val="BalloonTextChar"/>
    <w:uiPriority w:val="99"/>
    <w:semiHidden/>
    <w:rsid w:val="00406BC6"/>
    <w:rPr>
      <w:rFonts w:ascii="Tahoma" w:hAnsi="Tahoma"/>
      <w:sz w:val="16"/>
      <w:szCs w:val="16"/>
      <w:lang w:val="en-GB" w:eastAsia="en-US"/>
    </w:rPr>
  </w:style>
  <w:style w:type="character" w:customStyle="1" w:styleId="BalloonTextChar">
    <w:name w:val="Balloon Text Char"/>
    <w:link w:val="BalloonText"/>
    <w:uiPriority w:val="99"/>
    <w:semiHidden/>
    <w:locked/>
    <w:rsid w:val="00406BC6"/>
    <w:rPr>
      <w:rFonts w:ascii="Tahoma" w:hAnsi="Tahoma"/>
      <w:sz w:val="16"/>
      <w:lang w:val="en-GB" w:eastAsia="en-US"/>
    </w:rPr>
  </w:style>
  <w:style w:type="paragraph" w:styleId="Header">
    <w:name w:val="header"/>
    <w:basedOn w:val="Normal"/>
    <w:link w:val="HeaderChar"/>
    <w:uiPriority w:val="99"/>
    <w:rsid w:val="003B6246"/>
    <w:pPr>
      <w:tabs>
        <w:tab w:val="center" w:pos="4320"/>
        <w:tab w:val="right" w:pos="8640"/>
      </w:tabs>
    </w:pPr>
    <w:rPr>
      <w:rFonts w:eastAsia="PMingLiU"/>
      <w:noProof/>
      <w:sz w:val="18"/>
    </w:rPr>
  </w:style>
  <w:style w:type="character" w:customStyle="1" w:styleId="HeaderChar">
    <w:name w:val="Header Char"/>
    <w:link w:val="Header"/>
    <w:uiPriority w:val="99"/>
    <w:semiHidden/>
    <w:rsid w:val="008B1F5F"/>
    <w:rPr>
      <w:sz w:val="21"/>
      <w:szCs w:val="10"/>
    </w:rPr>
  </w:style>
  <w:style w:type="paragraph" w:styleId="Footer">
    <w:name w:val="footer"/>
    <w:basedOn w:val="Normal"/>
    <w:link w:val="FooterChar"/>
    <w:uiPriority w:val="99"/>
    <w:rsid w:val="003B6246"/>
    <w:pPr>
      <w:tabs>
        <w:tab w:val="center" w:pos="4320"/>
        <w:tab w:val="right" w:pos="8640"/>
      </w:tabs>
      <w:ind w:firstLine="720"/>
      <w:jc w:val="right"/>
    </w:pPr>
    <w:rPr>
      <w:rFonts w:eastAsia="PMingLiU"/>
      <w:b/>
      <w:noProof/>
      <w:sz w:val="17"/>
    </w:rPr>
  </w:style>
  <w:style w:type="character" w:customStyle="1" w:styleId="FooterChar">
    <w:name w:val="Footer Char"/>
    <w:link w:val="Footer"/>
    <w:uiPriority w:val="99"/>
    <w:semiHidden/>
    <w:rsid w:val="008B1F5F"/>
    <w:rPr>
      <w:sz w:val="21"/>
      <w:szCs w:val="10"/>
    </w:rPr>
  </w:style>
  <w:style w:type="paragraph" w:customStyle="1" w:styleId="Para1">
    <w:name w:val="Para1"/>
    <w:basedOn w:val="Normal"/>
    <w:link w:val="Para1Char"/>
    <w:uiPriority w:val="99"/>
    <w:rsid w:val="00F13DC0"/>
    <w:pPr>
      <w:numPr>
        <w:numId w:val="2"/>
      </w:numPr>
      <w:spacing w:before="120"/>
    </w:pPr>
    <w:rPr>
      <w:szCs w:val="18"/>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link w:val="FootnoteTextChar1"/>
    <w:uiPriority w:val="99"/>
    <w:rsid w:val="00AE64AD"/>
    <w:pPr>
      <w:keepLines/>
      <w:spacing w:after="0" w:line="210" w:lineRule="exact"/>
      <w:ind w:left="475" w:hanging="475"/>
      <w:jc w:val="left"/>
    </w:pPr>
    <w:rPr>
      <w:rFonts w:ascii="SimSun" w:hAnsi="SimSun"/>
      <w:noProof/>
      <w:spacing w:val="5"/>
      <w:w w:val="104"/>
      <w:kern w:val="14"/>
      <w:sz w:val="20"/>
      <w:szCs w:val="20"/>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uiPriority w:val="99"/>
    <w:semiHidden/>
    <w:rsid w:val="008B1F5F"/>
    <w:rPr>
      <w:sz w:val="20"/>
      <w:szCs w:val="20"/>
    </w:rPr>
  </w:style>
  <w:style w:type="paragraph" w:styleId="BodyText">
    <w:name w:val="Body Text"/>
    <w:basedOn w:val="Normal"/>
    <w:link w:val="BodyTextChar"/>
    <w:uiPriority w:val="99"/>
    <w:rsid w:val="003B6246"/>
    <w:pPr>
      <w:spacing w:before="120"/>
      <w:ind w:firstLine="720"/>
    </w:pPr>
    <w:rPr>
      <w:iCs/>
    </w:rPr>
  </w:style>
  <w:style w:type="character" w:customStyle="1" w:styleId="BodyTextChar">
    <w:name w:val="Body Text Char"/>
    <w:link w:val="BodyText"/>
    <w:uiPriority w:val="99"/>
    <w:semiHidden/>
    <w:rsid w:val="008B1F5F"/>
    <w:rPr>
      <w:sz w:val="21"/>
      <w:szCs w:val="10"/>
    </w:rPr>
  </w:style>
  <w:style w:type="character" w:customStyle="1" w:styleId="StyleFootnoteReferenceNounderline">
    <w:name w:val="Style Footnote Reference + No underline"/>
    <w:uiPriority w:val="99"/>
    <w:rsid w:val="006507F2"/>
    <w:rPr>
      <w:sz w:val="18"/>
      <w:u w:val="none"/>
      <w:vertAlign w:val="baseline"/>
    </w:rPr>
  </w:style>
  <w:style w:type="paragraph" w:customStyle="1" w:styleId="Quotationtextindented">
    <w:name w:val="Quotation text (indented)"/>
    <w:basedOn w:val="Normal"/>
    <w:uiPriority w:val="99"/>
    <w:rsid w:val="006507F2"/>
    <w:pPr>
      <w:spacing w:before="120"/>
      <w:ind w:left="720" w:right="720"/>
    </w:pPr>
    <w:rPr>
      <w:bCs/>
    </w:rPr>
  </w:style>
  <w:style w:type="paragraph" w:customStyle="1" w:styleId="recommendationheader">
    <w:name w:val="recommendation header"/>
    <w:basedOn w:val="Heading2"/>
    <w:uiPriority w:val="99"/>
    <w:rsid w:val="006507F2"/>
  </w:style>
  <w:style w:type="character" w:styleId="CommentReference">
    <w:name w:val="annotation reference"/>
    <w:uiPriority w:val="99"/>
    <w:semiHidden/>
    <w:rsid w:val="003B6246"/>
    <w:rPr>
      <w:rFonts w:ascii="Times New Roman" w:eastAsia="Times New Roman" w:hAnsi="Times New Roman" w:cs="Times New Roman"/>
      <w:sz w:val="6"/>
    </w:rPr>
  </w:style>
  <w:style w:type="paragraph" w:styleId="CommentText">
    <w:name w:val="annotation text"/>
    <w:basedOn w:val="Normal"/>
    <w:link w:val="CommentTextChar"/>
    <w:uiPriority w:val="99"/>
    <w:semiHidden/>
    <w:rsid w:val="003B6246"/>
    <w:pPr>
      <w:spacing w:line="240" w:lineRule="exact"/>
    </w:pPr>
    <w:rPr>
      <w:sz w:val="22"/>
      <w:szCs w:val="24"/>
      <w:lang w:val="en-GB"/>
    </w:rPr>
  </w:style>
  <w:style w:type="character" w:customStyle="1" w:styleId="CommentTextChar">
    <w:name w:val="Comment Text Char"/>
    <w:link w:val="CommentText"/>
    <w:uiPriority w:val="99"/>
    <w:semiHidden/>
    <w:locked/>
    <w:rsid w:val="00D9537D"/>
    <w:rPr>
      <w:sz w:val="24"/>
      <w:lang w:val="en-GB"/>
    </w:rPr>
  </w:style>
  <w:style w:type="paragraph" w:styleId="BodyTextIndent">
    <w:name w:val="Body Text Indent"/>
    <w:basedOn w:val="Normal"/>
    <w:link w:val="BodyTextIndentChar"/>
    <w:uiPriority w:val="99"/>
    <w:rsid w:val="003B6246"/>
    <w:pPr>
      <w:spacing w:before="120"/>
      <w:ind w:left="1440" w:hanging="720"/>
      <w:jc w:val="left"/>
    </w:pPr>
  </w:style>
  <w:style w:type="character" w:customStyle="1" w:styleId="BodyTextIndentChar">
    <w:name w:val="Body Text Indent Char"/>
    <w:link w:val="BodyTextIndent"/>
    <w:uiPriority w:val="99"/>
    <w:semiHidden/>
    <w:rsid w:val="008B1F5F"/>
    <w:rPr>
      <w:sz w:val="21"/>
      <w:szCs w:val="10"/>
    </w:rPr>
  </w:style>
  <w:style w:type="character" w:styleId="PageNumber">
    <w:name w:val="page number"/>
    <w:uiPriority w:val="99"/>
    <w:rsid w:val="003B6246"/>
    <w:rPr>
      <w:rFonts w:ascii="Times New Roman" w:hAnsi="Times New Roman" w:cs="Times New Roman"/>
      <w:sz w:val="22"/>
    </w:rPr>
  </w:style>
  <w:style w:type="paragraph" w:customStyle="1" w:styleId="HEADING">
    <w:name w:val="HEADING"/>
    <w:basedOn w:val="Normal"/>
    <w:uiPriority w:val="99"/>
    <w:rsid w:val="003B6246"/>
    <w:pPr>
      <w:keepNext/>
      <w:spacing w:before="240"/>
      <w:jc w:val="center"/>
    </w:pPr>
    <w:rPr>
      <w:b/>
      <w:bCs/>
      <w:caps/>
    </w:rPr>
  </w:style>
  <w:style w:type="paragraph" w:customStyle="1" w:styleId="para4">
    <w:name w:val="para4"/>
    <w:basedOn w:val="Normal"/>
    <w:uiPriority w:val="99"/>
    <w:rsid w:val="003B6246"/>
    <w:pPr>
      <w:numPr>
        <w:ilvl w:val="3"/>
        <w:numId w:val="4"/>
      </w:numPr>
      <w:overflowPunct w:val="0"/>
      <w:autoSpaceDE w:val="0"/>
      <w:autoSpaceDN w:val="0"/>
      <w:adjustRightInd w:val="0"/>
      <w:spacing w:line="240" w:lineRule="atLeast"/>
      <w:textAlignment w:val="baseline"/>
    </w:pPr>
    <w:rPr>
      <w:rFonts w:ascii="Courier" w:hAnsi="Courier"/>
      <w:color w:val="000000"/>
      <w:sz w:val="20"/>
      <w:szCs w:val="20"/>
    </w:rPr>
  </w:style>
  <w:style w:type="paragraph" w:customStyle="1" w:styleId="Heading4indent">
    <w:name w:val="Heading 4 indent"/>
    <w:basedOn w:val="Heading4"/>
    <w:uiPriority w:val="99"/>
    <w:rsid w:val="000F63AB"/>
    <w:pPr>
      <w:ind w:left="720"/>
      <w:outlineLvl w:val="9"/>
    </w:pPr>
    <w:rPr>
      <w:rFonts w:ascii="Times New Roman" w:hAnsi="Times New Roman"/>
    </w:rPr>
  </w:style>
  <w:style w:type="paragraph" w:customStyle="1" w:styleId="Cornernotation">
    <w:name w:val="Corner notation"/>
    <w:basedOn w:val="Normal"/>
    <w:uiPriority w:val="99"/>
    <w:rsid w:val="003B6246"/>
    <w:pPr>
      <w:ind w:left="170" w:right="3119" w:hanging="170"/>
      <w:jc w:val="left"/>
    </w:pPr>
  </w:style>
  <w:style w:type="paragraph" w:customStyle="1" w:styleId="Para3">
    <w:name w:val="Para3"/>
    <w:basedOn w:val="Normal"/>
    <w:uiPriority w:val="99"/>
    <w:rsid w:val="003B6246"/>
    <w:pPr>
      <w:numPr>
        <w:ilvl w:val="2"/>
        <w:numId w:val="2"/>
      </w:numPr>
      <w:tabs>
        <w:tab w:val="left" w:pos="1980"/>
      </w:tabs>
      <w:spacing w:before="80" w:after="80"/>
    </w:pPr>
    <w:rPr>
      <w:szCs w:val="20"/>
    </w:rPr>
  </w:style>
  <w:style w:type="paragraph" w:customStyle="1" w:styleId="recommendationheaderlong">
    <w:name w:val="recommendation header long"/>
    <w:basedOn w:val="Heading2longmultiline"/>
    <w:uiPriority w:val="99"/>
    <w:rsid w:val="000F63AB"/>
  </w:style>
  <w:style w:type="paragraph" w:customStyle="1" w:styleId="tabletitle">
    <w:name w:val="table title"/>
    <w:basedOn w:val="Heading2"/>
    <w:uiPriority w:val="99"/>
    <w:rsid w:val="000F63AB"/>
    <w:pPr>
      <w:jc w:val="left"/>
      <w:outlineLvl w:val="9"/>
    </w:pPr>
  </w:style>
  <w:style w:type="paragraph" w:styleId="TOAHeading">
    <w:name w:val="toa heading"/>
    <w:basedOn w:val="Normal"/>
    <w:next w:val="Normal"/>
    <w:uiPriority w:val="99"/>
    <w:semiHidden/>
    <w:rsid w:val="003B6246"/>
    <w:pPr>
      <w:spacing w:before="120"/>
    </w:pPr>
    <w:rPr>
      <w:rFonts w:cs="Arial"/>
      <w:b/>
      <w:bCs/>
      <w:sz w:val="24"/>
    </w:rPr>
  </w:style>
  <w:style w:type="paragraph" w:styleId="TOC9">
    <w:name w:val="toc 9"/>
    <w:basedOn w:val="Normal"/>
    <w:next w:val="Normal"/>
    <w:autoRedefine/>
    <w:uiPriority w:val="99"/>
    <w:semiHidden/>
    <w:rsid w:val="003B6246"/>
    <w:pPr>
      <w:spacing w:before="120"/>
      <w:ind w:left="1760"/>
      <w:jc w:val="left"/>
    </w:pPr>
  </w:style>
  <w:style w:type="paragraph" w:styleId="TOC1">
    <w:name w:val="toc 1"/>
    <w:basedOn w:val="Normal"/>
    <w:next w:val="Normal"/>
    <w:autoRedefine/>
    <w:uiPriority w:val="99"/>
    <w:semiHidden/>
    <w:rsid w:val="003B6246"/>
    <w:pPr>
      <w:ind w:left="720" w:hanging="720"/>
    </w:pPr>
    <w:rPr>
      <w:caps/>
    </w:rPr>
  </w:style>
  <w:style w:type="paragraph" w:styleId="TOC2">
    <w:name w:val="toc 2"/>
    <w:basedOn w:val="Normal"/>
    <w:next w:val="Normal"/>
    <w:autoRedefine/>
    <w:uiPriority w:val="99"/>
    <w:semiHidden/>
    <w:rsid w:val="003B6246"/>
    <w:pPr>
      <w:tabs>
        <w:tab w:val="right" w:leader="dot" w:pos="9356"/>
      </w:tabs>
      <w:ind w:left="1440" w:hanging="720"/>
    </w:pPr>
    <w:rPr>
      <w:noProof/>
      <w:szCs w:val="22"/>
    </w:rPr>
  </w:style>
  <w:style w:type="paragraph" w:styleId="TOC3">
    <w:name w:val="toc 3"/>
    <w:basedOn w:val="Normal"/>
    <w:next w:val="Normal"/>
    <w:autoRedefine/>
    <w:uiPriority w:val="99"/>
    <w:semiHidden/>
    <w:rsid w:val="003B6246"/>
    <w:pPr>
      <w:ind w:left="2160" w:hanging="720"/>
    </w:pPr>
  </w:style>
  <w:style w:type="paragraph" w:styleId="TOC4">
    <w:name w:val="toc 4"/>
    <w:basedOn w:val="Normal"/>
    <w:next w:val="Normal"/>
    <w:autoRedefine/>
    <w:uiPriority w:val="99"/>
    <w:semiHidden/>
    <w:rsid w:val="003B6246"/>
    <w:pPr>
      <w:spacing w:before="120"/>
      <w:ind w:left="660"/>
      <w:jc w:val="left"/>
    </w:pPr>
  </w:style>
  <w:style w:type="paragraph" w:styleId="TOC5">
    <w:name w:val="toc 5"/>
    <w:basedOn w:val="Normal"/>
    <w:next w:val="Normal"/>
    <w:autoRedefine/>
    <w:uiPriority w:val="99"/>
    <w:semiHidden/>
    <w:rsid w:val="003B6246"/>
    <w:pPr>
      <w:spacing w:before="120"/>
      <w:ind w:left="880"/>
      <w:jc w:val="left"/>
    </w:pPr>
  </w:style>
  <w:style w:type="paragraph" w:styleId="TOC6">
    <w:name w:val="toc 6"/>
    <w:basedOn w:val="Normal"/>
    <w:next w:val="Normal"/>
    <w:autoRedefine/>
    <w:uiPriority w:val="99"/>
    <w:semiHidden/>
    <w:rsid w:val="003B6246"/>
    <w:pPr>
      <w:spacing w:before="120"/>
      <w:ind w:left="1100"/>
      <w:jc w:val="left"/>
    </w:pPr>
  </w:style>
  <w:style w:type="paragraph" w:styleId="TOC7">
    <w:name w:val="toc 7"/>
    <w:basedOn w:val="Normal"/>
    <w:next w:val="Normal"/>
    <w:autoRedefine/>
    <w:uiPriority w:val="99"/>
    <w:semiHidden/>
    <w:rsid w:val="003B6246"/>
    <w:pPr>
      <w:spacing w:before="120"/>
      <w:ind w:left="1320"/>
      <w:jc w:val="left"/>
    </w:pPr>
  </w:style>
  <w:style w:type="paragraph" w:styleId="TOC8">
    <w:name w:val="toc 8"/>
    <w:basedOn w:val="Normal"/>
    <w:next w:val="Normal"/>
    <w:autoRedefine/>
    <w:uiPriority w:val="99"/>
    <w:semiHidden/>
    <w:rsid w:val="003B6246"/>
    <w:pPr>
      <w:spacing w:before="120"/>
      <w:ind w:left="1540"/>
      <w:jc w:val="left"/>
    </w:pPr>
  </w:style>
  <w:style w:type="paragraph" w:customStyle="1" w:styleId="reference">
    <w:name w:val="reference"/>
    <w:basedOn w:val="Heading9"/>
    <w:uiPriority w:val="99"/>
    <w:rsid w:val="000F63AB"/>
    <w:rPr>
      <w:i w:val="0"/>
      <w:sz w:val="18"/>
    </w:rPr>
  </w:style>
  <w:style w:type="character" w:styleId="FollowedHyperlink">
    <w:name w:val="FollowedHyperlink"/>
    <w:uiPriority w:val="99"/>
    <w:rsid w:val="003B6246"/>
    <w:rPr>
      <w:rFonts w:cs="Times New Roman"/>
      <w:color w:val="800080"/>
      <w:u w:val="single"/>
    </w:rPr>
  </w:style>
  <w:style w:type="paragraph" w:customStyle="1" w:styleId="Style1">
    <w:name w:val="Style1"/>
    <w:basedOn w:val="Heading2"/>
    <w:uiPriority w:val="99"/>
    <w:rsid w:val="00CA6B87"/>
    <w:rPr>
      <w:i/>
    </w:rPr>
  </w:style>
  <w:style w:type="paragraph" w:customStyle="1" w:styleId="Para2">
    <w:name w:val="Para2"/>
    <w:basedOn w:val="Para1"/>
    <w:uiPriority w:val="99"/>
    <w:rsid w:val="003B6246"/>
    <w:pPr>
      <w:numPr>
        <w:numId w:val="3"/>
      </w:numPr>
      <w:autoSpaceDE w:val="0"/>
      <w:autoSpaceDN w:val="0"/>
      <w:ind w:firstLine="720"/>
    </w:pPr>
  </w:style>
  <w:style w:type="paragraph" w:customStyle="1" w:styleId="Para-decision">
    <w:name w:val="Para-decision"/>
    <w:basedOn w:val="Normal"/>
    <w:uiPriority w:val="99"/>
    <w:rsid w:val="006507F2"/>
    <w:pPr>
      <w:tabs>
        <w:tab w:val="left" w:pos="-1440"/>
        <w:tab w:val="left" w:pos="-720"/>
        <w:tab w:val="left" w:pos="0"/>
        <w:tab w:val="left" w:pos="720"/>
        <w:tab w:val="left" w:pos="1440"/>
      </w:tabs>
      <w:suppressAutoHyphens/>
      <w:overflowPunct w:val="0"/>
      <w:autoSpaceDE w:val="0"/>
      <w:autoSpaceDN w:val="0"/>
      <w:adjustRightInd w:val="0"/>
      <w:spacing w:before="120"/>
      <w:ind w:firstLine="720"/>
      <w:jc w:val="left"/>
      <w:textAlignment w:val="baseline"/>
    </w:pPr>
    <w:rPr>
      <w:color w:val="000000"/>
    </w:rPr>
  </w:style>
  <w:style w:type="character" w:styleId="Hyperlink">
    <w:name w:val="Hyperlink"/>
    <w:uiPriority w:val="99"/>
    <w:rsid w:val="00406BC6"/>
    <w:rPr>
      <w:rFonts w:cs="Times New Roman"/>
      <w:color w:val="0000FF"/>
      <w:u w:val="single"/>
    </w:rPr>
  </w:style>
  <w:style w:type="character" w:styleId="EndnoteReference">
    <w:name w:val="endnote reference"/>
    <w:uiPriority w:val="99"/>
    <w:semiHidden/>
    <w:rsid w:val="003B6246"/>
    <w:rPr>
      <w:rFonts w:ascii="Times New Roman" w:eastAsia="Times New Roman" w:hAnsi="Times New Roman" w:cs="Times New Roman"/>
      <w:color w:val="000000"/>
      <w:spacing w:val="-7"/>
      <w:w w:val="130"/>
      <w:position w:val="-4"/>
      <w:vertAlign w:val="superscript"/>
    </w:rPr>
  </w:style>
  <w:style w:type="paragraph" w:styleId="EndnoteText">
    <w:name w:val="endnote text"/>
    <w:basedOn w:val="Normal"/>
    <w:link w:val="EndnoteTextChar"/>
    <w:uiPriority w:val="99"/>
    <w:semiHidden/>
    <w:rsid w:val="003B6246"/>
    <w:pPr>
      <w:widowControl w:val="0"/>
      <w:tabs>
        <w:tab w:val="left" w:pos="-720"/>
      </w:tabs>
      <w:suppressAutoHyphens/>
      <w:spacing w:after="0" w:line="240" w:lineRule="auto"/>
      <w:jc w:val="left"/>
    </w:pPr>
    <w:rPr>
      <w:rFonts w:ascii="Courier New" w:hAnsi="Courier New"/>
      <w:sz w:val="20"/>
      <w:szCs w:val="20"/>
      <w:lang w:val="en-GB" w:eastAsia="en-GB"/>
    </w:rPr>
  </w:style>
  <w:style w:type="character" w:customStyle="1" w:styleId="EndnoteTextChar">
    <w:name w:val="Endnote Text Char"/>
    <w:link w:val="EndnoteText"/>
    <w:uiPriority w:val="99"/>
    <w:semiHidden/>
    <w:rsid w:val="008B1F5F"/>
    <w:rPr>
      <w:sz w:val="20"/>
      <w:szCs w:val="20"/>
    </w:rPr>
  </w:style>
  <w:style w:type="paragraph" w:customStyle="1" w:styleId="Heading1longmultiline">
    <w:name w:val="Heading 1 (long multiline)"/>
    <w:basedOn w:val="Heading1"/>
    <w:uiPriority w:val="99"/>
    <w:rsid w:val="003B6246"/>
    <w:pPr>
      <w:ind w:left="1843" w:hanging="1134"/>
      <w:jc w:val="left"/>
    </w:pPr>
  </w:style>
  <w:style w:type="paragraph" w:customStyle="1" w:styleId="Heading1multiline">
    <w:name w:val="Heading 1 (multiline)"/>
    <w:basedOn w:val="Heading1"/>
    <w:uiPriority w:val="99"/>
    <w:rsid w:val="003B6246"/>
    <w:pPr>
      <w:ind w:left="1843" w:right="996" w:hanging="567"/>
      <w:jc w:val="left"/>
    </w:pPr>
  </w:style>
  <w:style w:type="paragraph" w:customStyle="1" w:styleId="Heading2multiline">
    <w:name w:val="Heading 2 (multiline)"/>
    <w:basedOn w:val="Heading1"/>
    <w:next w:val="Para1"/>
    <w:uiPriority w:val="99"/>
    <w:rsid w:val="003B6246"/>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E55B3B"/>
    <w:pPr>
      <w:ind w:left="2127" w:hanging="1276"/>
    </w:pPr>
    <w:rPr>
      <w:i w:val="0"/>
    </w:rPr>
  </w:style>
  <w:style w:type="paragraph" w:customStyle="1" w:styleId="Heading3multiline">
    <w:name w:val="Heading 3 (multiline)"/>
    <w:basedOn w:val="Heading3"/>
    <w:next w:val="Para1"/>
    <w:uiPriority w:val="99"/>
    <w:rsid w:val="003B6246"/>
    <w:pPr>
      <w:ind w:left="1418" w:hanging="425"/>
      <w:jc w:val="left"/>
    </w:pPr>
  </w:style>
  <w:style w:type="paragraph" w:customStyle="1" w:styleId="heading2notforTOC">
    <w:name w:val="heading 2 not for TOC"/>
    <w:basedOn w:val="Heading3"/>
    <w:uiPriority w:val="99"/>
  </w:style>
  <w:style w:type="paragraph" w:customStyle="1" w:styleId="HEADINGNOTFORTOC">
    <w:name w:val="HEADING (NOT FOR TOC)"/>
    <w:basedOn w:val="Heading1"/>
    <w:next w:val="Heading2"/>
    <w:uiPriority w:val="99"/>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link w:val="FootnoteText"/>
    <w:uiPriority w:val="99"/>
    <w:locked/>
    <w:rsid w:val="00AE64AD"/>
    <w:rPr>
      <w:rFonts w:ascii="SimSun" w:hAnsi="SimSun"/>
      <w:noProof/>
      <w:spacing w:val="5"/>
      <w:w w:val="104"/>
      <w:kern w:val="14"/>
    </w:rPr>
  </w:style>
  <w:style w:type="paragraph" w:customStyle="1" w:styleId="decision">
    <w:name w:val="decision"/>
    <w:basedOn w:val="Normal"/>
    <w:uiPriority w:val="99"/>
    <w:rsid w:val="00406BC6"/>
    <w:pPr>
      <w:keepNext/>
      <w:spacing w:before="240"/>
      <w:ind w:hanging="11"/>
      <w:jc w:val="center"/>
    </w:pPr>
    <w:rPr>
      <w:b/>
      <w:kern w:val="22"/>
    </w:rPr>
  </w:style>
  <w:style w:type="character" w:customStyle="1" w:styleId="apple-converted-space">
    <w:name w:val="apple-converted-space"/>
    <w:uiPriority w:val="99"/>
    <w:rsid w:val="00CF4F69"/>
  </w:style>
  <w:style w:type="paragraph" w:styleId="CommentSubject">
    <w:name w:val="annotation subject"/>
    <w:basedOn w:val="CommentText"/>
    <w:next w:val="CommentText"/>
    <w:link w:val="CommentSubjectChar"/>
    <w:uiPriority w:val="99"/>
    <w:semiHidden/>
    <w:rsid w:val="00D9537D"/>
    <w:pPr>
      <w:spacing w:after="0" w:line="240" w:lineRule="auto"/>
    </w:pPr>
    <w:rPr>
      <w:b/>
      <w:bCs/>
    </w:rPr>
  </w:style>
  <w:style w:type="character" w:customStyle="1" w:styleId="CommentSubjectChar">
    <w:name w:val="Comment Subject Char"/>
    <w:link w:val="CommentSubject"/>
    <w:uiPriority w:val="99"/>
    <w:semiHidden/>
    <w:locked/>
    <w:rsid w:val="00D9537D"/>
    <w:rPr>
      <w:b/>
      <w:sz w:val="24"/>
      <w:lang w:val="en-GB"/>
    </w:rPr>
  </w:style>
  <w:style w:type="paragraph" w:styleId="Revision">
    <w:name w:val="Revision"/>
    <w:hidden/>
    <w:uiPriority w:val="99"/>
    <w:semiHidden/>
    <w:rsid w:val="00D9537D"/>
    <w:rPr>
      <w:sz w:val="22"/>
      <w:szCs w:val="24"/>
      <w:lang w:val="en-GB" w:eastAsia="en-US"/>
    </w:rPr>
  </w:style>
  <w:style w:type="character" w:styleId="PlaceholderText">
    <w:name w:val="Placeholder Text"/>
    <w:uiPriority w:val="99"/>
    <w:rsid w:val="00073708"/>
    <w:rPr>
      <w:color w:val="808080"/>
    </w:rPr>
  </w:style>
  <w:style w:type="paragraph" w:styleId="ListParagraph">
    <w:name w:val="List Paragraph"/>
    <w:basedOn w:val="Normal"/>
    <w:link w:val="ListParagraphChar"/>
    <w:uiPriority w:val="99"/>
    <w:qFormat/>
    <w:rsid w:val="00F16F02"/>
    <w:pPr>
      <w:ind w:left="720"/>
      <w:contextualSpacing/>
    </w:pPr>
    <w:rPr>
      <w:sz w:val="22"/>
      <w:szCs w:val="24"/>
      <w:lang w:val="en-GB" w:eastAsia="en-US"/>
    </w:rPr>
  </w:style>
  <w:style w:type="paragraph" w:customStyle="1" w:styleId="meetingname">
    <w:name w:val="meeting name"/>
    <w:basedOn w:val="Cornernotation"/>
    <w:uiPriority w:val="99"/>
    <w:rsid w:val="00F13DC0"/>
    <w:rPr>
      <w:rFonts w:eastAsia="Malgun Gothic"/>
      <w:caps/>
    </w:rPr>
  </w:style>
  <w:style w:type="paragraph" w:styleId="PlainText">
    <w:name w:val="Plain Text"/>
    <w:basedOn w:val="Normal"/>
    <w:link w:val="PlainTextChar"/>
    <w:uiPriority w:val="99"/>
    <w:rsid w:val="00AD3D90"/>
    <w:pPr>
      <w:jc w:val="left"/>
    </w:pPr>
    <w:rPr>
      <w:rFonts w:ascii="Calibri" w:hAnsi="Calibri"/>
      <w:sz w:val="22"/>
      <w:szCs w:val="21"/>
    </w:rPr>
  </w:style>
  <w:style w:type="character" w:customStyle="1" w:styleId="PlainTextChar">
    <w:name w:val="Plain Text Char"/>
    <w:link w:val="PlainText"/>
    <w:uiPriority w:val="99"/>
    <w:locked/>
    <w:rsid w:val="00AD3D90"/>
    <w:rPr>
      <w:rFonts w:ascii="Calibri" w:eastAsia="Times New Roman" w:hAnsi="Calibri"/>
      <w:sz w:val="21"/>
      <w:lang w:val="en-US"/>
    </w:rPr>
  </w:style>
  <w:style w:type="paragraph" w:styleId="BodyText2">
    <w:name w:val="Body Text 2"/>
    <w:basedOn w:val="Normal"/>
    <w:link w:val="BodyText2Char"/>
    <w:uiPriority w:val="99"/>
    <w:semiHidden/>
    <w:rsid w:val="00A561CE"/>
    <w:pPr>
      <w:spacing w:line="480" w:lineRule="auto"/>
    </w:pPr>
    <w:rPr>
      <w:sz w:val="22"/>
      <w:szCs w:val="24"/>
      <w:lang w:val="en-GB"/>
    </w:rPr>
  </w:style>
  <w:style w:type="character" w:customStyle="1" w:styleId="BodyText2Char">
    <w:name w:val="Body Text 2 Char"/>
    <w:link w:val="BodyText2"/>
    <w:uiPriority w:val="99"/>
    <w:semiHidden/>
    <w:locked/>
    <w:rsid w:val="00A561CE"/>
    <w:rPr>
      <w:sz w:val="24"/>
      <w:lang w:val="en-GB"/>
    </w:rPr>
  </w:style>
  <w:style w:type="table" w:styleId="TableGrid">
    <w:name w:val="Table Grid"/>
    <w:basedOn w:val="TableNormal"/>
    <w:uiPriority w:val="99"/>
    <w:rsid w:val="00595E02"/>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C9036D"/>
    <w:rPr>
      <w:rFonts w:ascii="Cambria" w:eastAsia="MS Mincho" w:hAnsi="Cambria" w:cs="Arial"/>
      <w:sz w:val="24"/>
      <w:szCs w:val="24"/>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locked/>
    <w:rsid w:val="00AE64AD"/>
    <w:rPr>
      <w:rFonts w:ascii="Times New Roman" w:eastAsia="Times New Roman" w:hAnsi="Times New Roman" w:cs="Times New Roman"/>
      <w:sz w:val="24"/>
      <w:u w:val="none"/>
      <w:vertAlign w:val="superscript"/>
    </w:rPr>
  </w:style>
  <w:style w:type="character" w:customStyle="1" w:styleId="Para1Char">
    <w:name w:val="Para1 Char"/>
    <w:link w:val="Para1"/>
    <w:uiPriority w:val="99"/>
    <w:locked/>
    <w:rsid w:val="000C37B2"/>
    <w:rPr>
      <w:snapToGrid w:val="0"/>
      <w:sz w:val="18"/>
      <w:lang w:val="en-US" w:eastAsia="zh-CN"/>
    </w:rPr>
  </w:style>
  <w:style w:type="character" w:styleId="Emphasis">
    <w:name w:val="Emphasis"/>
    <w:uiPriority w:val="99"/>
    <w:qFormat/>
    <w:rsid w:val="000C37B2"/>
    <w:rPr>
      <w:rFonts w:cs="Times New Roman"/>
      <w:i/>
    </w:rPr>
  </w:style>
  <w:style w:type="paragraph" w:customStyle="1" w:styleId="Default">
    <w:name w:val="Default"/>
    <w:uiPriority w:val="99"/>
    <w:rsid w:val="000C37B2"/>
    <w:pPr>
      <w:widowControl w:val="0"/>
      <w:autoSpaceDE w:val="0"/>
      <w:autoSpaceDN w:val="0"/>
      <w:adjustRightInd w:val="0"/>
    </w:pPr>
    <w:rPr>
      <w:rFonts w:eastAsia="Malgun Gothic"/>
      <w:color w:val="000000"/>
      <w:sz w:val="24"/>
      <w:szCs w:val="24"/>
      <w:lang w:eastAsia="en-US"/>
    </w:rPr>
  </w:style>
  <w:style w:type="character" w:customStyle="1" w:styleId="ListParagraphChar">
    <w:name w:val="List Paragraph Char"/>
    <w:link w:val="ListParagraph"/>
    <w:uiPriority w:val="99"/>
    <w:locked/>
    <w:rsid w:val="00716326"/>
    <w:rPr>
      <w:sz w:val="24"/>
      <w:lang w:val="en-GB" w:eastAsia="en-US"/>
    </w:rPr>
  </w:style>
  <w:style w:type="character" w:customStyle="1" w:styleId="StyleFootnoteReferencenumberFootnoteReferenceSuperscript-EF">
    <w:name w:val="Style Footnote ReferencenumberFootnote Reference Superscript-E F..."/>
    <w:uiPriority w:val="99"/>
    <w:rsid w:val="00716326"/>
    <w:rPr>
      <w:rFonts w:ascii="Times New Roman" w:hAnsi="Times New Roman"/>
      <w:sz w:val="22"/>
      <w:u w:val="none"/>
      <w:vertAlign w:val="superscript"/>
    </w:rPr>
  </w:style>
  <w:style w:type="character" w:styleId="Strong">
    <w:name w:val="Strong"/>
    <w:uiPriority w:val="99"/>
    <w:qFormat/>
    <w:rsid w:val="00716326"/>
    <w:rPr>
      <w:rFonts w:cs="Times New Roman"/>
      <w:b/>
    </w:rPr>
  </w:style>
  <w:style w:type="character" w:customStyle="1" w:styleId="UnresolvedMention1">
    <w:name w:val="Unresolved Mention1"/>
    <w:uiPriority w:val="99"/>
    <w:semiHidden/>
    <w:rsid w:val="00DC320A"/>
    <w:rPr>
      <w:rFonts w:cs="Times New Roman"/>
      <w:color w:val="605E5C"/>
      <w:shd w:val="clear" w:color="auto" w:fill="E1DFDD"/>
    </w:rPr>
  </w:style>
  <w:style w:type="table" w:customStyle="1" w:styleId="TableGrid2">
    <w:name w:val="Table Grid2"/>
    <w:uiPriority w:val="99"/>
    <w:rsid w:val="00091E31"/>
    <w:rPr>
      <w:rFonts w:ascii="Cambria" w:eastAsia="MS Mincho" w:hAnsi="Cambria"/>
      <w:sz w:val="24"/>
      <w:szCs w:val="24"/>
      <w:lang w:val="fr-C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2">
    <w:name w:val="Unresolved Mention2"/>
    <w:uiPriority w:val="99"/>
    <w:semiHidden/>
    <w:rsid w:val="00D53181"/>
    <w:rPr>
      <w:rFonts w:cs="Times New Roman"/>
      <w:color w:val="605E5C"/>
      <w:shd w:val="clear" w:color="auto" w:fill="E1DFDD"/>
    </w:rPr>
  </w:style>
  <w:style w:type="character" w:customStyle="1" w:styleId="1">
    <w:name w:val="未处理的提及1"/>
    <w:uiPriority w:val="99"/>
    <w:semiHidden/>
    <w:rsid w:val="00206672"/>
    <w:rPr>
      <w:rFonts w:cs="Times New Roman"/>
      <w:color w:val="605E5C"/>
      <w:shd w:val="clear" w:color="auto" w:fill="E1DFDD"/>
    </w:rPr>
  </w:style>
  <w:style w:type="character" w:customStyle="1" w:styleId="2">
    <w:name w:val="未处理的提及2"/>
    <w:uiPriority w:val="99"/>
    <w:rsid w:val="00E00772"/>
    <w:rPr>
      <w:rFonts w:cs="Times New Roman"/>
      <w:color w:val="605E5C"/>
      <w:shd w:val="clear" w:color="auto" w:fill="E1DFDD"/>
    </w:rPr>
  </w:style>
  <w:style w:type="character" w:customStyle="1" w:styleId="qowt-font6-simsun">
    <w:name w:val="qowt-font6-simsun"/>
    <w:uiPriority w:val="99"/>
    <w:rsid w:val="00DE0C78"/>
    <w:rPr>
      <w:rFonts w:cs="Times New Roman"/>
    </w:rPr>
  </w:style>
  <w:style w:type="character" w:customStyle="1" w:styleId="qowt-font7-simsun">
    <w:name w:val="qowt-font7-simsun"/>
    <w:uiPriority w:val="99"/>
    <w:rsid w:val="00257555"/>
    <w:rPr>
      <w:rFonts w:cs="Times New Roman"/>
    </w:rPr>
  </w:style>
  <w:style w:type="character" w:customStyle="1" w:styleId="qowt-font8-kaiti">
    <w:name w:val="qowt-font8-kaiti"/>
    <w:uiPriority w:val="99"/>
    <w:rsid w:val="00275FB2"/>
    <w:rPr>
      <w:rFonts w:cs="Times New Roman"/>
    </w:rPr>
  </w:style>
  <w:style w:type="character" w:customStyle="1" w:styleId="Para1Char1">
    <w:name w:val="Para1 Char1"/>
    <w:uiPriority w:val="99"/>
    <w:locked/>
    <w:rsid w:val="00CE75F6"/>
    <w:rPr>
      <w:snapToGrid w:val="0"/>
      <w:sz w:val="18"/>
    </w:rPr>
  </w:style>
  <w:style w:type="character" w:customStyle="1" w:styleId="UnresolvedMention3">
    <w:name w:val="Unresolved Mention3"/>
    <w:uiPriority w:val="99"/>
    <w:semiHidden/>
    <w:rsid w:val="00FA20EA"/>
    <w:rPr>
      <w:rFonts w:cs="Times New Roman"/>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615F69"/>
    <w:pPr>
      <w:spacing w:after="160" w:line="240" w:lineRule="exact"/>
      <w:jc w:val="left"/>
    </w:pPr>
    <w:rPr>
      <w:sz w:val="24"/>
      <w:szCs w:val="20"/>
      <w:vertAlign w:val="superscript"/>
      <w:lang w:val="en-GB" w:eastAsia="en-GB"/>
    </w:rPr>
  </w:style>
  <w:style w:type="character" w:customStyle="1" w:styleId="style21">
    <w:name w:val="style21"/>
    <w:uiPriority w:val="99"/>
    <w:rsid w:val="00615F69"/>
    <w:rPr>
      <w:rFonts w:cs="Times New Roman"/>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843872">
      <w:marLeft w:val="0"/>
      <w:marRight w:val="0"/>
      <w:marTop w:val="0"/>
      <w:marBottom w:val="0"/>
      <w:divBdr>
        <w:top w:val="none" w:sz="0" w:space="0" w:color="auto"/>
        <w:left w:val="none" w:sz="0" w:space="0" w:color="auto"/>
        <w:bottom w:val="none" w:sz="0" w:space="0" w:color="auto"/>
        <w:right w:val="none" w:sz="0" w:space="0" w:color="auto"/>
      </w:divBdr>
    </w:div>
    <w:div w:id="655843873">
      <w:marLeft w:val="0"/>
      <w:marRight w:val="0"/>
      <w:marTop w:val="0"/>
      <w:marBottom w:val="0"/>
      <w:divBdr>
        <w:top w:val="none" w:sz="0" w:space="0" w:color="auto"/>
        <w:left w:val="none" w:sz="0" w:space="0" w:color="auto"/>
        <w:bottom w:val="none" w:sz="0" w:space="0" w:color="auto"/>
        <w:right w:val="none" w:sz="0" w:space="0" w:color="auto"/>
      </w:divBdr>
    </w:div>
    <w:div w:id="655843874">
      <w:marLeft w:val="0"/>
      <w:marRight w:val="0"/>
      <w:marTop w:val="0"/>
      <w:marBottom w:val="0"/>
      <w:divBdr>
        <w:top w:val="none" w:sz="0" w:space="0" w:color="auto"/>
        <w:left w:val="none" w:sz="0" w:space="0" w:color="auto"/>
        <w:bottom w:val="none" w:sz="0" w:space="0" w:color="auto"/>
        <w:right w:val="none" w:sz="0" w:space="0" w:color="auto"/>
      </w:divBdr>
    </w:div>
    <w:div w:id="655843875">
      <w:marLeft w:val="0"/>
      <w:marRight w:val="0"/>
      <w:marTop w:val="0"/>
      <w:marBottom w:val="0"/>
      <w:divBdr>
        <w:top w:val="none" w:sz="0" w:space="0" w:color="auto"/>
        <w:left w:val="none" w:sz="0" w:space="0" w:color="auto"/>
        <w:bottom w:val="none" w:sz="0" w:space="0" w:color="auto"/>
        <w:right w:val="none" w:sz="0" w:space="0" w:color="auto"/>
      </w:divBdr>
    </w:div>
    <w:div w:id="655843876">
      <w:marLeft w:val="0"/>
      <w:marRight w:val="0"/>
      <w:marTop w:val="0"/>
      <w:marBottom w:val="0"/>
      <w:divBdr>
        <w:top w:val="none" w:sz="0" w:space="0" w:color="auto"/>
        <w:left w:val="none" w:sz="0" w:space="0" w:color="auto"/>
        <w:bottom w:val="none" w:sz="0" w:space="0" w:color="auto"/>
        <w:right w:val="none" w:sz="0" w:space="0" w:color="auto"/>
      </w:divBdr>
    </w:div>
    <w:div w:id="655843877">
      <w:marLeft w:val="0"/>
      <w:marRight w:val="0"/>
      <w:marTop w:val="0"/>
      <w:marBottom w:val="0"/>
      <w:divBdr>
        <w:top w:val="none" w:sz="0" w:space="0" w:color="auto"/>
        <w:left w:val="none" w:sz="0" w:space="0" w:color="auto"/>
        <w:bottom w:val="none" w:sz="0" w:space="0" w:color="auto"/>
        <w:right w:val="none" w:sz="0" w:space="0" w:color="auto"/>
      </w:divBdr>
    </w:div>
    <w:div w:id="655843878">
      <w:marLeft w:val="0"/>
      <w:marRight w:val="0"/>
      <w:marTop w:val="0"/>
      <w:marBottom w:val="0"/>
      <w:divBdr>
        <w:top w:val="none" w:sz="0" w:space="0" w:color="auto"/>
        <w:left w:val="none" w:sz="0" w:space="0" w:color="auto"/>
        <w:bottom w:val="none" w:sz="0" w:space="0" w:color="auto"/>
        <w:right w:val="none" w:sz="0" w:space="0" w:color="auto"/>
      </w:divBdr>
    </w:div>
    <w:div w:id="655843879">
      <w:marLeft w:val="0"/>
      <w:marRight w:val="0"/>
      <w:marTop w:val="0"/>
      <w:marBottom w:val="0"/>
      <w:divBdr>
        <w:top w:val="none" w:sz="0" w:space="0" w:color="auto"/>
        <w:left w:val="none" w:sz="0" w:space="0" w:color="auto"/>
        <w:bottom w:val="none" w:sz="0" w:space="0" w:color="auto"/>
        <w:right w:val="none" w:sz="0" w:space="0" w:color="auto"/>
      </w:divBdr>
    </w:div>
    <w:div w:id="655843880">
      <w:marLeft w:val="0"/>
      <w:marRight w:val="0"/>
      <w:marTop w:val="0"/>
      <w:marBottom w:val="0"/>
      <w:divBdr>
        <w:top w:val="none" w:sz="0" w:space="0" w:color="auto"/>
        <w:left w:val="none" w:sz="0" w:space="0" w:color="auto"/>
        <w:bottom w:val="none" w:sz="0" w:space="0" w:color="auto"/>
        <w:right w:val="none" w:sz="0" w:space="0" w:color="auto"/>
      </w:divBdr>
    </w:div>
    <w:div w:id="655843881">
      <w:marLeft w:val="0"/>
      <w:marRight w:val="0"/>
      <w:marTop w:val="0"/>
      <w:marBottom w:val="0"/>
      <w:divBdr>
        <w:top w:val="none" w:sz="0" w:space="0" w:color="auto"/>
        <w:left w:val="none" w:sz="0" w:space="0" w:color="auto"/>
        <w:bottom w:val="none" w:sz="0" w:space="0" w:color="auto"/>
        <w:right w:val="none" w:sz="0" w:space="0" w:color="auto"/>
      </w:divBdr>
    </w:div>
    <w:div w:id="655843882">
      <w:marLeft w:val="0"/>
      <w:marRight w:val="0"/>
      <w:marTop w:val="0"/>
      <w:marBottom w:val="0"/>
      <w:divBdr>
        <w:top w:val="none" w:sz="0" w:space="0" w:color="auto"/>
        <w:left w:val="none" w:sz="0" w:space="0" w:color="auto"/>
        <w:bottom w:val="none" w:sz="0" w:space="0" w:color="auto"/>
        <w:right w:val="none" w:sz="0" w:space="0" w:color="auto"/>
      </w:divBdr>
    </w:div>
    <w:div w:id="655843883">
      <w:marLeft w:val="0"/>
      <w:marRight w:val="0"/>
      <w:marTop w:val="0"/>
      <w:marBottom w:val="0"/>
      <w:divBdr>
        <w:top w:val="none" w:sz="0" w:space="0" w:color="auto"/>
        <w:left w:val="none" w:sz="0" w:space="0" w:color="auto"/>
        <w:bottom w:val="none" w:sz="0" w:space="0" w:color="auto"/>
        <w:right w:val="none" w:sz="0" w:space="0" w:color="auto"/>
      </w:divBdr>
    </w:div>
    <w:div w:id="655843884">
      <w:marLeft w:val="0"/>
      <w:marRight w:val="0"/>
      <w:marTop w:val="0"/>
      <w:marBottom w:val="0"/>
      <w:divBdr>
        <w:top w:val="none" w:sz="0" w:space="0" w:color="auto"/>
        <w:left w:val="none" w:sz="0" w:space="0" w:color="auto"/>
        <w:bottom w:val="none" w:sz="0" w:space="0" w:color="auto"/>
        <w:right w:val="none" w:sz="0" w:space="0" w:color="auto"/>
      </w:divBdr>
    </w:div>
    <w:div w:id="655843885">
      <w:marLeft w:val="0"/>
      <w:marRight w:val="0"/>
      <w:marTop w:val="0"/>
      <w:marBottom w:val="0"/>
      <w:divBdr>
        <w:top w:val="none" w:sz="0" w:space="0" w:color="auto"/>
        <w:left w:val="none" w:sz="0" w:space="0" w:color="auto"/>
        <w:bottom w:val="none" w:sz="0" w:space="0" w:color="auto"/>
        <w:right w:val="none" w:sz="0" w:space="0" w:color="auto"/>
      </w:divBdr>
    </w:div>
    <w:div w:id="655843886">
      <w:marLeft w:val="0"/>
      <w:marRight w:val="0"/>
      <w:marTop w:val="0"/>
      <w:marBottom w:val="0"/>
      <w:divBdr>
        <w:top w:val="none" w:sz="0" w:space="0" w:color="auto"/>
        <w:left w:val="none" w:sz="0" w:space="0" w:color="auto"/>
        <w:bottom w:val="none" w:sz="0" w:space="0" w:color="auto"/>
        <w:right w:val="none" w:sz="0" w:space="0" w:color="auto"/>
      </w:divBdr>
    </w:div>
    <w:div w:id="655843887">
      <w:marLeft w:val="0"/>
      <w:marRight w:val="0"/>
      <w:marTop w:val="0"/>
      <w:marBottom w:val="0"/>
      <w:divBdr>
        <w:top w:val="none" w:sz="0" w:space="0" w:color="auto"/>
        <w:left w:val="none" w:sz="0" w:space="0" w:color="auto"/>
        <w:bottom w:val="none" w:sz="0" w:space="0" w:color="auto"/>
        <w:right w:val="none" w:sz="0" w:space="0" w:color="auto"/>
      </w:divBdr>
    </w:div>
    <w:div w:id="655843888">
      <w:marLeft w:val="0"/>
      <w:marRight w:val="0"/>
      <w:marTop w:val="0"/>
      <w:marBottom w:val="0"/>
      <w:divBdr>
        <w:top w:val="none" w:sz="0" w:space="0" w:color="auto"/>
        <w:left w:val="none" w:sz="0" w:space="0" w:color="auto"/>
        <w:bottom w:val="none" w:sz="0" w:space="0" w:color="auto"/>
        <w:right w:val="none" w:sz="0" w:space="0" w:color="auto"/>
      </w:divBdr>
    </w:div>
    <w:div w:id="655843889">
      <w:marLeft w:val="0"/>
      <w:marRight w:val="0"/>
      <w:marTop w:val="0"/>
      <w:marBottom w:val="0"/>
      <w:divBdr>
        <w:top w:val="none" w:sz="0" w:space="0" w:color="auto"/>
        <w:left w:val="none" w:sz="0" w:space="0" w:color="auto"/>
        <w:bottom w:val="none" w:sz="0" w:space="0" w:color="auto"/>
        <w:right w:val="none" w:sz="0" w:space="0" w:color="auto"/>
      </w:divBdr>
    </w:div>
    <w:div w:id="655843890">
      <w:marLeft w:val="0"/>
      <w:marRight w:val="0"/>
      <w:marTop w:val="0"/>
      <w:marBottom w:val="0"/>
      <w:divBdr>
        <w:top w:val="none" w:sz="0" w:space="0" w:color="auto"/>
        <w:left w:val="none" w:sz="0" w:space="0" w:color="auto"/>
        <w:bottom w:val="none" w:sz="0" w:space="0" w:color="auto"/>
        <w:right w:val="none" w:sz="0" w:space="0" w:color="auto"/>
      </w:divBdr>
    </w:div>
    <w:div w:id="655843891">
      <w:marLeft w:val="0"/>
      <w:marRight w:val="0"/>
      <w:marTop w:val="0"/>
      <w:marBottom w:val="0"/>
      <w:divBdr>
        <w:top w:val="none" w:sz="0" w:space="0" w:color="auto"/>
        <w:left w:val="none" w:sz="0" w:space="0" w:color="auto"/>
        <w:bottom w:val="none" w:sz="0" w:space="0" w:color="auto"/>
        <w:right w:val="none" w:sz="0" w:space="0" w:color="auto"/>
      </w:divBdr>
    </w:div>
    <w:div w:id="655843892">
      <w:marLeft w:val="0"/>
      <w:marRight w:val="0"/>
      <w:marTop w:val="0"/>
      <w:marBottom w:val="0"/>
      <w:divBdr>
        <w:top w:val="none" w:sz="0" w:space="0" w:color="auto"/>
        <w:left w:val="none" w:sz="0" w:space="0" w:color="auto"/>
        <w:bottom w:val="none" w:sz="0" w:space="0" w:color="auto"/>
        <w:right w:val="none" w:sz="0" w:space="0" w:color="auto"/>
      </w:divBdr>
    </w:div>
    <w:div w:id="655843893">
      <w:marLeft w:val="0"/>
      <w:marRight w:val="0"/>
      <w:marTop w:val="0"/>
      <w:marBottom w:val="0"/>
      <w:divBdr>
        <w:top w:val="none" w:sz="0" w:space="0" w:color="auto"/>
        <w:left w:val="none" w:sz="0" w:space="0" w:color="auto"/>
        <w:bottom w:val="none" w:sz="0" w:space="0" w:color="auto"/>
        <w:right w:val="none" w:sz="0" w:space="0" w:color="auto"/>
      </w:divBdr>
    </w:div>
    <w:div w:id="655843894">
      <w:marLeft w:val="0"/>
      <w:marRight w:val="0"/>
      <w:marTop w:val="0"/>
      <w:marBottom w:val="0"/>
      <w:divBdr>
        <w:top w:val="none" w:sz="0" w:space="0" w:color="auto"/>
        <w:left w:val="none" w:sz="0" w:space="0" w:color="auto"/>
        <w:bottom w:val="none" w:sz="0" w:space="0" w:color="auto"/>
        <w:right w:val="none" w:sz="0" w:space="0" w:color="auto"/>
      </w:divBdr>
    </w:div>
    <w:div w:id="6558438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bd.int/doc/meetings/mar/ebsaws-2015-01/other/ebsaws-2015-01-template-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D3D09-4418-4965-89B4-A8FE78D8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具有重要生态或生物意义的海洋区域</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具有重要生态或生物意义的海洋区域</dc:title>
  <dc:subject>CBD/SBSTTA/24/CRP.4</dc:subject>
  <dc:creator/>
  <cp:keywords>科学、技术和工艺咨询附属机构</cp:keywords>
  <dc:description/>
  <cp:lastModifiedBy/>
  <cp:revision>1</cp:revision>
  <dcterms:created xsi:type="dcterms:W3CDTF">2022-05-13T15:16:00Z</dcterms:created>
  <dcterms:modified xsi:type="dcterms:W3CDTF">2022-05-26T19:44:00Z</dcterms:modified>
</cp:coreProperties>
</file>