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528"/>
      </w:tblGrid>
      <w:tr w:rsidR="00A96B21" w:rsidRPr="00147CE1" w14:paraId="770FBA26" w14:textId="77777777" w:rsidTr="00241168">
        <w:trPr>
          <w:trHeight w:val="851"/>
        </w:trPr>
        <w:tc>
          <w:tcPr>
            <w:tcW w:w="472" w:type="pct"/>
            <w:tcBorders>
              <w:bottom w:val="single" w:sz="8" w:space="0" w:color="auto"/>
            </w:tcBorders>
            <w:vAlign w:val="bottom"/>
          </w:tcPr>
          <w:p w14:paraId="222CCED9" w14:textId="77777777" w:rsidR="00A96B21" w:rsidRPr="00147CE1" w:rsidRDefault="00A96B21" w:rsidP="00B60E5F">
            <w:pPr>
              <w:spacing w:after="120"/>
              <w:jc w:val="left"/>
            </w:pPr>
            <w:bookmarkStart w:id="0" w:name="_Hlk137651738"/>
            <w:r w:rsidRPr="00147CE1">
              <w:rPr>
                <w:noProof/>
              </w:rPr>
              <w:drawing>
                <wp:inline distT="0" distB="0" distL="0" distR="0" wp14:anchorId="5195B5DC" wp14:editId="776E948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7" w:type="pct"/>
            <w:tcBorders>
              <w:bottom w:val="single" w:sz="8" w:space="0" w:color="auto"/>
            </w:tcBorders>
            <w:shd w:val="clear" w:color="auto" w:fill="auto"/>
            <w:tcFitText/>
            <w:vAlign w:val="bottom"/>
          </w:tcPr>
          <w:p w14:paraId="2C080F82" w14:textId="77777777" w:rsidR="00A96B21" w:rsidRPr="00147CE1" w:rsidRDefault="00A96B21" w:rsidP="00B60E5F">
            <w:pPr>
              <w:spacing w:after="120"/>
              <w:jc w:val="left"/>
            </w:pPr>
            <w:r w:rsidRPr="00147CE1">
              <w:rPr>
                <w:noProof/>
              </w:rPr>
              <w:drawing>
                <wp:inline distT="0" distB="0" distL="0" distR="0" wp14:anchorId="68461168" wp14:editId="1677C13B">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71" w:type="pct"/>
            <w:tcBorders>
              <w:bottom w:val="single" w:sz="8" w:space="0" w:color="auto"/>
            </w:tcBorders>
            <w:vAlign w:val="bottom"/>
          </w:tcPr>
          <w:p w14:paraId="4C47BC4D" w14:textId="3EC46870" w:rsidR="00A96B21" w:rsidRPr="00147CE1" w:rsidRDefault="00A96B21" w:rsidP="00184909">
            <w:pPr>
              <w:spacing w:after="120"/>
              <w:ind w:left="2021"/>
              <w:jc w:val="right"/>
              <w:rPr>
                <w:szCs w:val="22"/>
              </w:rPr>
            </w:pPr>
            <w:r w:rsidRPr="00147CE1">
              <w:rPr>
                <w:sz w:val="40"/>
                <w:szCs w:val="40"/>
              </w:rPr>
              <w:t>CBD</w:t>
            </w:r>
            <w:r w:rsidRPr="00147CE1">
              <w:rPr>
                <w:szCs w:val="22"/>
              </w:rPr>
              <w:t>/</w:t>
            </w:r>
            <w:r w:rsidR="00435A96" w:rsidRPr="00147CE1">
              <w:rPr>
                <w:szCs w:val="22"/>
              </w:rPr>
              <w:t>SBSTTA/</w:t>
            </w:r>
            <w:r w:rsidR="00797BF7" w:rsidRPr="004D4153">
              <w:rPr>
                <w:szCs w:val="22"/>
              </w:rPr>
              <w:t>REC/</w:t>
            </w:r>
            <w:r w:rsidR="00435A96" w:rsidRPr="00147CE1">
              <w:rPr>
                <w:szCs w:val="22"/>
              </w:rPr>
              <w:t>25/</w:t>
            </w:r>
            <w:r w:rsidR="00EA1130" w:rsidRPr="00147CE1">
              <w:rPr>
                <w:szCs w:val="22"/>
              </w:rPr>
              <w:t>8</w:t>
            </w:r>
          </w:p>
        </w:tc>
      </w:tr>
      <w:tr w:rsidR="00A96B21" w:rsidRPr="00147CE1" w14:paraId="23EE00EF" w14:textId="77777777" w:rsidTr="00241168">
        <w:tc>
          <w:tcPr>
            <w:tcW w:w="2329" w:type="pct"/>
            <w:gridSpan w:val="2"/>
            <w:tcBorders>
              <w:top w:val="single" w:sz="8" w:space="0" w:color="auto"/>
              <w:bottom w:val="single" w:sz="12" w:space="0" w:color="auto"/>
            </w:tcBorders>
          </w:tcPr>
          <w:p w14:paraId="31653E63" w14:textId="77777777" w:rsidR="00A96B21" w:rsidRPr="00147CE1" w:rsidRDefault="00A96B21" w:rsidP="00B60E5F">
            <w:pPr>
              <w:pStyle w:val="Cornernotation"/>
              <w:suppressLineNumbers/>
              <w:suppressAutoHyphens/>
              <w:spacing w:before="120" w:after="120"/>
              <w:ind w:right="0"/>
            </w:pPr>
            <w:r w:rsidRPr="00147CE1">
              <w:rPr>
                <w:b w:val="0"/>
                <w:bCs/>
                <w:noProof/>
              </w:rPr>
              <w:drawing>
                <wp:inline distT="0" distB="0" distL="0" distR="0" wp14:anchorId="77E4B603" wp14:editId="1C279989">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71" w:type="pct"/>
            <w:tcBorders>
              <w:top w:val="single" w:sz="8" w:space="0" w:color="auto"/>
              <w:bottom w:val="single" w:sz="12" w:space="0" w:color="auto"/>
            </w:tcBorders>
          </w:tcPr>
          <w:p w14:paraId="14173C1A" w14:textId="0FE77971" w:rsidR="00A96B21" w:rsidRPr="00147CE1" w:rsidRDefault="00A96B21" w:rsidP="003C6F10">
            <w:pPr>
              <w:ind w:left="2584"/>
              <w:rPr>
                <w:sz w:val="22"/>
                <w:szCs w:val="22"/>
              </w:rPr>
            </w:pPr>
            <w:r w:rsidRPr="00147CE1">
              <w:rPr>
                <w:sz w:val="22"/>
                <w:szCs w:val="22"/>
              </w:rPr>
              <w:t xml:space="preserve">Distr.: </w:t>
            </w:r>
            <w:r w:rsidR="00797BF7" w:rsidRPr="00147CE1">
              <w:rPr>
                <w:sz w:val="22"/>
                <w:szCs w:val="22"/>
              </w:rPr>
              <w:t>General</w:t>
            </w:r>
          </w:p>
          <w:p w14:paraId="5A6966A5" w14:textId="2B393BB2" w:rsidR="00A96B21" w:rsidRPr="00147CE1" w:rsidRDefault="00513196" w:rsidP="003C6F10">
            <w:pPr>
              <w:ind w:left="2584"/>
              <w:rPr>
                <w:sz w:val="22"/>
                <w:szCs w:val="22"/>
              </w:rPr>
            </w:pPr>
            <w:r w:rsidRPr="00147CE1">
              <w:rPr>
                <w:sz w:val="22"/>
                <w:szCs w:val="22"/>
              </w:rPr>
              <w:t>1</w:t>
            </w:r>
            <w:r w:rsidR="00B84C31" w:rsidRPr="00147CE1">
              <w:rPr>
                <w:sz w:val="22"/>
                <w:szCs w:val="22"/>
              </w:rPr>
              <w:t>9</w:t>
            </w:r>
            <w:r w:rsidR="00617BB1" w:rsidRPr="00147CE1">
              <w:rPr>
                <w:sz w:val="22"/>
                <w:szCs w:val="22"/>
              </w:rPr>
              <w:t xml:space="preserve"> </w:t>
            </w:r>
            <w:r w:rsidR="00B37A58" w:rsidRPr="00147CE1">
              <w:rPr>
                <w:sz w:val="22"/>
                <w:szCs w:val="22"/>
              </w:rPr>
              <w:t>October</w:t>
            </w:r>
            <w:r w:rsidR="00A96B21" w:rsidRPr="00147CE1">
              <w:rPr>
                <w:sz w:val="22"/>
                <w:szCs w:val="22"/>
              </w:rPr>
              <w:t xml:space="preserve"> 2023</w:t>
            </w:r>
          </w:p>
          <w:p w14:paraId="1893A06F" w14:textId="77777777" w:rsidR="00A96B21" w:rsidRPr="00147CE1" w:rsidRDefault="00A96B21" w:rsidP="003C6F10">
            <w:pPr>
              <w:ind w:left="2584"/>
              <w:rPr>
                <w:sz w:val="22"/>
                <w:szCs w:val="22"/>
              </w:rPr>
            </w:pPr>
          </w:p>
          <w:p w14:paraId="727E89A7" w14:textId="77777777" w:rsidR="00A96B21" w:rsidRPr="00147CE1" w:rsidRDefault="00A96B21" w:rsidP="003C6F10">
            <w:pPr>
              <w:ind w:left="2584"/>
              <w:rPr>
                <w:sz w:val="22"/>
                <w:szCs w:val="22"/>
              </w:rPr>
            </w:pPr>
            <w:r w:rsidRPr="00147CE1">
              <w:rPr>
                <w:sz w:val="22"/>
                <w:szCs w:val="22"/>
              </w:rPr>
              <w:t>Original: English</w:t>
            </w:r>
          </w:p>
          <w:p w14:paraId="7B73C8DF" w14:textId="77777777" w:rsidR="00A96B21" w:rsidRPr="00147CE1" w:rsidRDefault="00A96B21" w:rsidP="00B60E5F"/>
        </w:tc>
      </w:tr>
    </w:tbl>
    <w:p w14:paraId="7CA69648" w14:textId="77777777" w:rsidR="00874541" w:rsidRPr="00147CE1" w:rsidRDefault="00BF60B0" w:rsidP="00202BFD">
      <w:pPr>
        <w:pStyle w:val="Cornernotation"/>
        <w:ind w:right="5249"/>
        <w:rPr>
          <w:bCs/>
        </w:rPr>
      </w:pPr>
      <w:r w:rsidRPr="00147CE1">
        <w:rPr>
          <w:bCs/>
        </w:rPr>
        <w:t>Subsidiary Body on Scientific, Technical and Technological Advice</w:t>
      </w:r>
    </w:p>
    <w:p w14:paraId="1DE0309C" w14:textId="77777777" w:rsidR="00A96B21" w:rsidRPr="00147CE1" w:rsidRDefault="00D163F5" w:rsidP="00A96B21">
      <w:pPr>
        <w:pStyle w:val="Cornernotation"/>
        <w:rPr>
          <w:bCs/>
          <w:sz w:val="22"/>
          <w:szCs w:val="22"/>
        </w:rPr>
      </w:pPr>
      <w:r w:rsidRPr="00147CE1">
        <w:rPr>
          <w:bCs/>
          <w:sz w:val="22"/>
          <w:szCs w:val="22"/>
        </w:rPr>
        <w:t>Twenty-fifth</w:t>
      </w:r>
      <w:r w:rsidRPr="00147CE1">
        <w:rPr>
          <w:bCs/>
        </w:rPr>
        <w:t xml:space="preserve"> </w:t>
      </w:r>
      <w:r w:rsidR="00A96B21" w:rsidRPr="00147CE1">
        <w:rPr>
          <w:bCs/>
          <w:sz w:val="22"/>
          <w:szCs w:val="22"/>
        </w:rPr>
        <w:t xml:space="preserve">meeting </w:t>
      </w:r>
    </w:p>
    <w:p w14:paraId="3CB58C3E" w14:textId="04605921" w:rsidR="00A96B21" w:rsidRPr="00147CE1" w:rsidRDefault="00435A96" w:rsidP="00A96B21">
      <w:pPr>
        <w:pStyle w:val="Venuedate"/>
      </w:pPr>
      <w:r w:rsidRPr="00147CE1">
        <w:t>Nairobi, 1</w:t>
      </w:r>
      <w:r w:rsidR="00881FCF" w:rsidRPr="00147CE1">
        <w:t>5</w:t>
      </w:r>
      <w:r w:rsidRPr="00147CE1">
        <w:t>–</w:t>
      </w:r>
      <w:r w:rsidR="00881FCF" w:rsidRPr="00147CE1">
        <w:t>19</w:t>
      </w:r>
      <w:r w:rsidRPr="00147CE1">
        <w:t xml:space="preserve"> October 2023</w:t>
      </w:r>
    </w:p>
    <w:p w14:paraId="1BD1E983" w14:textId="1715852B" w:rsidR="00A96B21" w:rsidRPr="00147CE1" w:rsidRDefault="0041355D" w:rsidP="0041355D">
      <w:pPr>
        <w:pStyle w:val="Cornernotation-Item"/>
        <w:rPr>
          <w:b w:val="0"/>
          <w:bCs w:val="0"/>
        </w:rPr>
      </w:pPr>
      <w:r w:rsidRPr="00147CE1">
        <w:rPr>
          <w:b w:val="0"/>
          <w:bCs w:val="0"/>
        </w:rPr>
        <w:t>Agenda i</w:t>
      </w:r>
      <w:r w:rsidR="00A96B21" w:rsidRPr="00147CE1">
        <w:rPr>
          <w:b w:val="0"/>
          <w:bCs w:val="0"/>
        </w:rPr>
        <w:t>tem</w:t>
      </w:r>
      <w:r w:rsidR="00275E1D" w:rsidRPr="00147CE1">
        <w:rPr>
          <w:b w:val="0"/>
          <w:bCs w:val="0"/>
        </w:rPr>
        <w:t>s 4 and</w:t>
      </w:r>
      <w:r w:rsidR="00A96B21" w:rsidRPr="00147CE1">
        <w:rPr>
          <w:b w:val="0"/>
          <w:bCs w:val="0"/>
        </w:rPr>
        <w:t xml:space="preserve"> </w:t>
      </w:r>
      <w:r w:rsidR="0008584F" w:rsidRPr="00147CE1">
        <w:rPr>
          <w:b w:val="0"/>
          <w:bCs w:val="0"/>
        </w:rPr>
        <w:t>7</w:t>
      </w:r>
    </w:p>
    <w:p w14:paraId="4932D1E5" w14:textId="13EEC462" w:rsidR="00275E1D" w:rsidRPr="00147CE1" w:rsidRDefault="00781EC7" w:rsidP="00781EC7">
      <w:pPr>
        <w:pStyle w:val="Cornernotation-Item"/>
        <w:spacing w:before="120" w:after="120"/>
        <w:ind w:right="3264"/>
      </w:pPr>
      <w:r w:rsidRPr="00147CE1">
        <w:t>Findings from the assessments by the Intergovernmental Science-Policy Platform on Biodiversity and Ecosystem Services and the Intergovernmental Panel on Climate Change and their implications for the work undertaken under the Convention</w:t>
      </w:r>
    </w:p>
    <w:p w14:paraId="5EF808E6" w14:textId="3F0F4E12" w:rsidR="00A96B21" w:rsidRPr="00147CE1" w:rsidRDefault="0008584F" w:rsidP="00781EC7">
      <w:pPr>
        <w:pStyle w:val="Cornernotation-Item"/>
        <w:tabs>
          <w:tab w:val="left" w:pos="6237"/>
        </w:tabs>
        <w:spacing w:before="120" w:after="120"/>
      </w:pPr>
      <w:r w:rsidRPr="00147CE1">
        <w:t>Biodiversity and climate change</w:t>
      </w:r>
    </w:p>
    <w:p w14:paraId="36FDD705" w14:textId="34BCFE08" w:rsidR="007271EB" w:rsidRPr="00147CE1" w:rsidRDefault="007271EB" w:rsidP="00CF2F6C">
      <w:pPr>
        <w:pStyle w:val="Title"/>
        <w:jc w:val="left"/>
      </w:pPr>
      <w:r w:rsidRPr="00147CE1">
        <w:t xml:space="preserve">Recommendation adopted by the Subsidiary Body on Scientific, Technical and Technological </w:t>
      </w:r>
      <w:r w:rsidRPr="002865CF">
        <w:t xml:space="preserve">Advice </w:t>
      </w:r>
      <w:r w:rsidR="00F239A1" w:rsidRPr="002865CF">
        <w:t>on 19 October 2023</w:t>
      </w:r>
    </w:p>
    <w:bookmarkEnd w:id="0"/>
    <w:p w14:paraId="6C7A563D" w14:textId="1CACDDFD" w:rsidR="00A96B21" w:rsidRPr="00147CE1" w:rsidRDefault="00160DE9" w:rsidP="00A96B21">
      <w:pPr>
        <w:pStyle w:val="Title"/>
      </w:pPr>
      <w:sdt>
        <w:sdtPr>
          <w:alias w:val="Title"/>
          <w:tag w:val=""/>
          <w:id w:val="-1975355689"/>
          <w:placeholder>
            <w:docPart w:val="8A3F7795071849BCA18990EDAA4E20AC"/>
          </w:placeholder>
          <w:dataBinding w:prefixMappings="xmlns:ns0='http://purl.org/dc/elements/1.1/' xmlns:ns1='http://schemas.openxmlformats.org/package/2006/metadata/core-properties' " w:xpath="/ns1:coreProperties[1]/ns0:title[1]" w:storeItemID="{6C3C8BC8-F283-45AE-878A-BAB7291924A1}"/>
          <w:text/>
        </w:sdtPr>
        <w:sdtEndPr/>
        <w:sdtContent>
          <w:r w:rsidR="00797BF7" w:rsidRPr="00147CE1">
            <w:t>25/8.</w:t>
          </w:r>
          <w:r w:rsidR="00797BF7" w:rsidRPr="00147CE1">
            <w:tab/>
            <w:t>Biodiversity and climate change</w:t>
          </w:r>
        </w:sdtContent>
      </w:sdt>
    </w:p>
    <w:p w14:paraId="3DE38C94" w14:textId="47542167" w:rsidR="00CB7E0B" w:rsidRPr="00147CE1" w:rsidRDefault="00CB7E0B" w:rsidP="0057594E">
      <w:pPr>
        <w:pStyle w:val="Para1"/>
        <w:numPr>
          <w:ilvl w:val="0"/>
          <w:numId w:val="0"/>
        </w:numPr>
        <w:suppressLineNumbers/>
        <w:suppressAutoHyphens/>
        <w:kinsoku w:val="0"/>
        <w:overflowPunct w:val="0"/>
        <w:autoSpaceDE w:val="0"/>
        <w:autoSpaceDN w:val="0"/>
        <w:adjustRightInd w:val="0"/>
        <w:ind w:left="567" w:firstLine="567"/>
        <w:rPr>
          <w:i/>
          <w:kern w:val="22"/>
          <w:szCs w:val="22"/>
        </w:rPr>
      </w:pPr>
      <w:r w:rsidRPr="00147CE1">
        <w:rPr>
          <w:i/>
          <w:kern w:val="22"/>
          <w:szCs w:val="22"/>
        </w:rPr>
        <w:t xml:space="preserve">The Subsidiary Body </w:t>
      </w:r>
      <w:bookmarkStart w:id="1" w:name="_Hlk143864472"/>
      <w:r w:rsidRPr="00147CE1">
        <w:rPr>
          <w:i/>
          <w:kern w:val="22"/>
          <w:szCs w:val="22"/>
        </w:rPr>
        <w:t>on Scientific, Technical and Technological Advice</w:t>
      </w:r>
      <w:bookmarkEnd w:id="1"/>
      <w:r w:rsidR="00456A7F" w:rsidRPr="00147CE1">
        <w:rPr>
          <w:i/>
          <w:kern w:val="22"/>
          <w:szCs w:val="22"/>
        </w:rPr>
        <w:t>,</w:t>
      </w:r>
    </w:p>
    <w:p w14:paraId="5D94D392" w14:textId="544AA3B7" w:rsidR="00CB7E0B" w:rsidRPr="00147CE1" w:rsidRDefault="00CB7E0B" w:rsidP="0057594E">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kern w:val="22"/>
          <w:szCs w:val="22"/>
          <w:lang w:val="en-GB"/>
        </w:rPr>
      </w:pPr>
      <w:r w:rsidRPr="00147CE1">
        <w:rPr>
          <w:i/>
          <w:kern w:val="22"/>
          <w:lang w:val="en-GB"/>
        </w:rPr>
        <w:t xml:space="preserve">Recalling </w:t>
      </w:r>
      <w:r w:rsidRPr="00147CE1">
        <w:rPr>
          <w:kern w:val="22"/>
          <w:lang w:val="en-GB"/>
        </w:rPr>
        <w:t xml:space="preserve">decisions </w:t>
      </w:r>
      <w:hyperlink r:id="rId14" w:history="1">
        <w:r w:rsidRPr="00147CE1">
          <w:rPr>
            <w:rStyle w:val="Hyperlink"/>
            <w:kern w:val="22"/>
            <w:sz w:val="22"/>
            <w:szCs w:val="22"/>
            <w:lang w:val="en-GB"/>
          </w:rPr>
          <w:t>VII/15</w:t>
        </w:r>
      </w:hyperlink>
      <w:r w:rsidR="00836B79" w:rsidRPr="00147CE1">
        <w:rPr>
          <w:rStyle w:val="Hyperlink"/>
          <w:color w:val="auto"/>
          <w:kern w:val="22"/>
          <w:sz w:val="22"/>
          <w:szCs w:val="22"/>
          <w:u w:val="none"/>
          <w:lang w:val="en-GB"/>
        </w:rPr>
        <w:t xml:space="preserve"> of </w:t>
      </w:r>
      <w:r w:rsidR="00294D32" w:rsidRPr="00147CE1">
        <w:rPr>
          <w:lang w:val="en-GB"/>
        </w:rPr>
        <w:t xml:space="preserve">20 February </w:t>
      </w:r>
      <w:r w:rsidR="00836B79" w:rsidRPr="00147CE1">
        <w:rPr>
          <w:lang w:val="en-GB"/>
        </w:rPr>
        <w:t>2004</w:t>
      </w:r>
      <w:r w:rsidRPr="00147CE1">
        <w:rPr>
          <w:kern w:val="22"/>
          <w:szCs w:val="22"/>
          <w:lang w:val="en-GB"/>
        </w:rPr>
        <w:t xml:space="preserve">, </w:t>
      </w:r>
      <w:hyperlink r:id="rId15" w:history="1">
        <w:r w:rsidRPr="00147CE1">
          <w:rPr>
            <w:rStyle w:val="Hyperlink"/>
            <w:kern w:val="22"/>
            <w:sz w:val="22"/>
            <w:szCs w:val="22"/>
            <w:lang w:val="en-GB"/>
          </w:rPr>
          <w:t>IX/16</w:t>
        </w:r>
      </w:hyperlink>
      <w:r w:rsidR="00294D32" w:rsidRPr="00CF2F6C">
        <w:rPr>
          <w:rStyle w:val="Hyperlink"/>
          <w:color w:val="000000" w:themeColor="text1"/>
          <w:kern w:val="22"/>
          <w:sz w:val="22"/>
          <w:szCs w:val="22"/>
          <w:u w:val="none"/>
          <w:lang w:val="en-GB"/>
        </w:rPr>
        <w:t xml:space="preserve"> A to D</w:t>
      </w:r>
      <w:r w:rsidR="0023666A" w:rsidRPr="00CF2F6C">
        <w:rPr>
          <w:rStyle w:val="Hyperlink"/>
          <w:color w:val="000000" w:themeColor="text1"/>
          <w:kern w:val="22"/>
          <w:sz w:val="22"/>
          <w:szCs w:val="22"/>
          <w:u w:val="none"/>
          <w:lang w:val="en-GB"/>
        </w:rPr>
        <w:t xml:space="preserve"> </w:t>
      </w:r>
      <w:r w:rsidR="0023666A" w:rsidRPr="00147CE1">
        <w:rPr>
          <w:rStyle w:val="Hyperlink"/>
          <w:color w:val="auto"/>
          <w:kern w:val="22"/>
          <w:sz w:val="22"/>
          <w:szCs w:val="22"/>
          <w:u w:val="none"/>
          <w:lang w:val="en-GB"/>
        </w:rPr>
        <w:t xml:space="preserve">of </w:t>
      </w:r>
      <w:r w:rsidR="00294D32" w:rsidRPr="00147CE1">
        <w:rPr>
          <w:lang w:val="en-GB"/>
        </w:rPr>
        <w:t>30</w:t>
      </w:r>
      <w:r w:rsidR="001137B8">
        <w:rPr>
          <w:lang w:val="en-GB"/>
        </w:rPr>
        <w:t> </w:t>
      </w:r>
      <w:r w:rsidR="00294D32" w:rsidRPr="00147CE1">
        <w:rPr>
          <w:lang w:val="en-GB"/>
        </w:rPr>
        <w:t>May</w:t>
      </w:r>
      <w:r w:rsidR="001137B8">
        <w:rPr>
          <w:lang w:val="en-GB"/>
        </w:rPr>
        <w:t xml:space="preserve"> </w:t>
      </w:r>
      <w:r w:rsidR="0023666A" w:rsidRPr="00147CE1">
        <w:rPr>
          <w:lang w:val="en-GB"/>
        </w:rPr>
        <w:t>2008</w:t>
      </w:r>
      <w:r w:rsidRPr="00147CE1">
        <w:rPr>
          <w:kern w:val="22"/>
          <w:szCs w:val="22"/>
          <w:lang w:val="en-GB"/>
        </w:rPr>
        <w:t xml:space="preserve">, </w:t>
      </w:r>
      <w:hyperlink r:id="rId16" w:history="1">
        <w:r w:rsidRPr="00147CE1">
          <w:rPr>
            <w:rStyle w:val="Hyperlink"/>
            <w:kern w:val="22"/>
            <w:sz w:val="22"/>
            <w:szCs w:val="22"/>
            <w:lang w:val="en-GB"/>
          </w:rPr>
          <w:t>X/33</w:t>
        </w:r>
      </w:hyperlink>
      <w:r w:rsidR="0023666A" w:rsidRPr="00147CE1">
        <w:rPr>
          <w:rStyle w:val="Hyperlink"/>
          <w:color w:val="auto"/>
          <w:kern w:val="22"/>
          <w:sz w:val="22"/>
          <w:szCs w:val="22"/>
          <w:u w:val="none"/>
          <w:lang w:val="en-GB"/>
        </w:rPr>
        <w:t xml:space="preserve"> of</w:t>
      </w:r>
      <w:r w:rsidR="0023666A" w:rsidRPr="00147CE1">
        <w:rPr>
          <w:lang w:val="en-GB"/>
        </w:rPr>
        <w:t xml:space="preserve"> 29</w:t>
      </w:r>
      <w:r w:rsidR="001137B8">
        <w:rPr>
          <w:lang w:val="en-GB"/>
        </w:rPr>
        <w:t> </w:t>
      </w:r>
      <w:r w:rsidR="0023666A" w:rsidRPr="00147CE1">
        <w:rPr>
          <w:lang w:val="en-GB"/>
        </w:rPr>
        <w:t>October 2010</w:t>
      </w:r>
      <w:r w:rsidRPr="00147CE1">
        <w:rPr>
          <w:kern w:val="22"/>
          <w:szCs w:val="22"/>
          <w:lang w:val="en-GB"/>
        </w:rPr>
        <w:t>,</w:t>
      </w:r>
      <w:hyperlink r:id="rId17" w:history="1">
        <w:r w:rsidRPr="00147CE1">
          <w:rPr>
            <w:rStyle w:val="Hyperlink"/>
            <w:kern w:val="22"/>
            <w:sz w:val="22"/>
            <w:szCs w:val="22"/>
            <w:lang w:val="en-GB"/>
          </w:rPr>
          <w:t xml:space="preserve"> </w:t>
        </w:r>
        <w:hyperlink r:id="rId18" w:history="1">
          <w:r w:rsidR="00923815" w:rsidRPr="00147CE1">
            <w:rPr>
              <w:rStyle w:val="Hyperlink"/>
              <w:kern w:val="22"/>
              <w:sz w:val="22"/>
              <w:szCs w:val="22"/>
              <w:lang w:val="en-GB"/>
            </w:rPr>
            <w:t>XI/19</w:t>
          </w:r>
        </w:hyperlink>
        <w:r w:rsidR="00923815" w:rsidRPr="00147CE1">
          <w:rPr>
            <w:kern w:val="22"/>
            <w:szCs w:val="22"/>
            <w:lang w:val="en-GB"/>
          </w:rPr>
          <w:t xml:space="preserve">, </w:t>
        </w:r>
        <w:hyperlink r:id="rId19" w:history="1">
          <w:r w:rsidR="00923815" w:rsidRPr="00147CE1">
            <w:rPr>
              <w:rStyle w:val="Hyperlink"/>
              <w:kern w:val="22"/>
              <w:sz w:val="22"/>
              <w:szCs w:val="22"/>
              <w:lang w:val="en-GB"/>
            </w:rPr>
            <w:t>XI/20</w:t>
          </w:r>
        </w:hyperlink>
        <w:r w:rsidR="00923815" w:rsidRPr="00147CE1">
          <w:rPr>
            <w:kern w:val="22"/>
            <w:szCs w:val="22"/>
            <w:lang w:val="en-GB"/>
          </w:rPr>
          <w:t xml:space="preserve"> and </w:t>
        </w:r>
        <w:hyperlink r:id="rId20" w:history="1">
          <w:r w:rsidR="00923815" w:rsidRPr="00147CE1">
            <w:rPr>
              <w:rStyle w:val="Hyperlink"/>
              <w:kern w:val="22"/>
              <w:sz w:val="22"/>
              <w:szCs w:val="22"/>
              <w:lang w:val="en-GB"/>
            </w:rPr>
            <w:t>XI/21</w:t>
          </w:r>
        </w:hyperlink>
        <w:r w:rsidR="00923815" w:rsidRPr="00147CE1">
          <w:rPr>
            <w:kern w:val="22"/>
            <w:szCs w:val="22"/>
            <w:lang w:val="en-GB"/>
          </w:rPr>
          <w:t xml:space="preserve"> of </w:t>
        </w:r>
        <w:r w:rsidR="00294D32" w:rsidRPr="00147CE1">
          <w:rPr>
            <w:kern w:val="22"/>
            <w:szCs w:val="22"/>
            <w:lang w:val="en-GB"/>
          </w:rPr>
          <w:t xml:space="preserve">19 October </w:t>
        </w:r>
        <w:r w:rsidR="00923815" w:rsidRPr="00147CE1">
          <w:rPr>
            <w:kern w:val="22"/>
            <w:szCs w:val="22"/>
            <w:lang w:val="en-GB"/>
          </w:rPr>
          <w:t xml:space="preserve">2012, </w:t>
        </w:r>
        <w:hyperlink r:id="rId21" w:history="1">
          <w:r w:rsidR="00902D8B" w:rsidRPr="00147CE1">
            <w:rPr>
              <w:rStyle w:val="Hyperlink"/>
              <w:kern w:val="22"/>
              <w:sz w:val="22"/>
              <w:szCs w:val="22"/>
              <w:lang w:val="en-GB"/>
            </w:rPr>
            <w:t>XII/20</w:t>
          </w:r>
        </w:hyperlink>
        <w:r w:rsidR="00902D8B" w:rsidRPr="00147CE1">
          <w:rPr>
            <w:kern w:val="22"/>
            <w:szCs w:val="22"/>
            <w:lang w:val="en-GB"/>
          </w:rPr>
          <w:t xml:space="preserve"> of 17 October 2014, </w:t>
        </w:r>
        <w:r w:rsidRPr="00147CE1">
          <w:rPr>
            <w:rStyle w:val="Hyperlink"/>
            <w:kern w:val="22"/>
            <w:sz w:val="22"/>
            <w:szCs w:val="22"/>
            <w:lang w:val="en-GB"/>
          </w:rPr>
          <w:t>XIII/4</w:t>
        </w:r>
      </w:hyperlink>
      <w:r w:rsidR="00F712CB" w:rsidRPr="00147CE1">
        <w:rPr>
          <w:rStyle w:val="Hyperlink"/>
          <w:color w:val="auto"/>
          <w:kern w:val="22"/>
          <w:sz w:val="22"/>
          <w:szCs w:val="22"/>
          <w:u w:val="none"/>
          <w:lang w:val="en-GB"/>
        </w:rPr>
        <w:t xml:space="preserve"> of </w:t>
      </w:r>
      <w:r w:rsidR="00F712CB" w:rsidRPr="00147CE1">
        <w:rPr>
          <w:lang w:val="en-GB"/>
        </w:rPr>
        <w:t>1</w:t>
      </w:r>
      <w:r w:rsidR="00356475" w:rsidRPr="00147CE1">
        <w:rPr>
          <w:lang w:val="en-GB"/>
        </w:rPr>
        <w:t>3</w:t>
      </w:r>
      <w:r w:rsidR="001137B8">
        <w:rPr>
          <w:lang w:val="en-GB"/>
        </w:rPr>
        <w:t> </w:t>
      </w:r>
      <w:r w:rsidR="00F712CB" w:rsidRPr="00147CE1">
        <w:rPr>
          <w:lang w:val="en-GB"/>
        </w:rPr>
        <w:t>December 2016</w:t>
      </w:r>
      <w:r w:rsidRPr="00147CE1">
        <w:rPr>
          <w:kern w:val="22"/>
          <w:szCs w:val="22"/>
          <w:lang w:val="en-GB"/>
        </w:rPr>
        <w:t xml:space="preserve">, </w:t>
      </w:r>
      <w:hyperlink r:id="rId22" w:history="1">
        <w:r w:rsidRPr="00147CE1">
          <w:rPr>
            <w:rStyle w:val="Hyperlink"/>
            <w:kern w:val="22"/>
            <w:sz w:val="22"/>
            <w:szCs w:val="22"/>
            <w:lang w:val="en-GB"/>
          </w:rPr>
          <w:t>14/5</w:t>
        </w:r>
      </w:hyperlink>
      <w:r w:rsidR="00235043" w:rsidRPr="00147CE1">
        <w:rPr>
          <w:rStyle w:val="Hyperlink"/>
          <w:color w:val="auto"/>
          <w:kern w:val="22"/>
          <w:sz w:val="22"/>
          <w:szCs w:val="22"/>
          <w:u w:val="none"/>
          <w:lang w:val="en-GB"/>
        </w:rPr>
        <w:t xml:space="preserve"> of </w:t>
      </w:r>
      <w:r w:rsidR="00356475" w:rsidRPr="00147CE1">
        <w:rPr>
          <w:lang w:val="en-GB"/>
        </w:rPr>
        <w:t>29 </w:t>
      </w:r>
      <w:r w:rsidR="001D2AE1" w:rsidRPr="00147CE1">
        <w:rPr>
          <w:lang w:val="en-GB"/>
        </w:rPr>
        <w:t>November 2018</w:t>
      </w:r>
      <w:r w:rsidRPr="00147CE1">
        <w:rPr>
          <w:kern w:val="22"/>
          <w:szCs w:val="22"/>
          <w:lang w:val="en-GB"/>
        </w:rPr>
        <w:t xml:space="preserve"> and </w:t>
      </w:r>
      <w:hyperlink r:id="rId23" w:history="1">
        <w:r w:rsidR="009F0A78" w:rsidRPr="00147CE1">
          <w:rPr>
            <w:rStyle w:val="Hyperlink"/>
            <w:sz w:val="22"/>
            <w:lang w:val="en-GB"/>
          </w:rPr>
          <w:t>15/24</w:t>
        </w:r>
      </w:hyperlink>
      <w:r w:rsidR="009F0A78" w:rsidRPr="00147CE1">
        <w:rPr>
          <w:lang w:val="en-GB"/>
        </w:rPr>
        <w:t xml:space="preserve"> </w:t>
      </w:r>
      <w:r w:rsidR="009F0A78" w:rsidRPr="00147CE1">
        <w:rPr>
          <w:kern w:val="22"/>
          <w:szCs w:val="22"/>
          <w:lang w:val="en-GB"/>
        </w:rPr>
        <w:t>and</w:t>
      </w:r>
      <w:r w:rsidR="009F0A78" w:rsidRPr="00CF2F6C">
        <w:rPr>
          <w:lang w:val="en-GB"/>
        </w:rPr>
        <w:t xml:space="preserve"> </w:t>
      </w:r>
      <w:hyperlink r:id="rId24" w:history="1">
        <w:r w:rsidRPr="00147CE1">
          <w:rPr>
            <w:rStyle w:val="Hyperlink"/>
            <w:kern w:val="22"/>
            <w:sz w:val="22"/>
            <w:szCs w:val="22"/>
            <w:lang w:val="en-GB"/>
          </w:rPr>
          <w:t>15/30</w:t>
        </w:r>
      </w:hyperlink>
      <w:r w:rsidRPr="00147CE1">
        <w:rPr>
          <w:kern w:val="22"/>
          <w:lang w:val="en-GB"/>
        </w:rPr>
        <w:t xml:space="preserve"> </w:t>
      </w:r>
      <w:r w:rsidR="00235043" w:rsidRPr="00147CE1">
        <w:rPr>
          <w:kern w:val="22"/>
          <w:lang w:val="en-GB"/>
        </w:rPr>
        <w:t xml:space="preserve">of </w:t>
      </w:r>
      <w:r w:rsidR="00235043" w:rsidRPr="00147CE1">
        <w:rPr>
          <w:lang w:val="en-GB"/>
        </w:rPr>
        <w:t xml:space="preserve">19 December 2022 </w:t>
      </w:r>
      <w:r w:rsidR="00883C8A" w:rsidRPr="00147CE1">
        <w:rPr>
          <w:kern w:val="22"/>
          <w:lang w:val="en-GB"/>
        </w:rPr>
        <w:t xml:space="preserve">of the Conference of the Parties to the Convention on Biological Diversity </w:t>
      </w:r>
      <w:r w:rsidRPr="00147CE1">
        <w:rPr>
          <w:kern w:val="22"/>
          <w:lang w:val="en-GB"/>
        </w:rPr>
        <w:t xml:space="preserve">and, in particular, the critical role of biodiversity and ecosystem functions and services </w:t>
      </w:r>
      <w:r w:rsidR="009C320B" w:rsidRPr="00147CE1">
        <w:rPr>
          <w:kern w:val="22"/>
          <w:lang w:val="en-GB"/>
        </w:rPr>
        <w:t xml:space="preserve">in </w:t>
      </w:r>
      <w:r w:rsidRPr="00147CE1">
        <w:rPr>
          <w:kern w:val="22"/>
          <w:lang w:val="en-GB"/>
        </w:rPr>
        <w:t>climate change adaptation, mitigation and disaster risk reduction,</w:t>
      </w:r>
    </w:p>
    <w:p w14:paraId="7CEA7A16" w14:textId="6819BE4B" w:rsidR="009F0A78" w:rsidRPr="00147CE1" w:rsidRDefault="00933ED6" w:rsidP="008E1D15">
      <w:pPr>
        <w:suppressLineNumbers/>
        <w:tabs>
          <w:tab w:val="left" w:pos="1701"/>
        </w:tabs>
        <w:suppressAutoHyphens/>
        <w:kinsoku w:val="0"/>
        <w:overflowPunct w:val="0"/>
        <w:autoSpaceDE w:val="0"/>
        <w:autoSpaceDN w:val="0"/>
        <w:adjustRightInd w:val="0"/>
        <w:snapToGrid w:val="0"/>
        <w:spacing w:before="120" w:after="120"/>
        <w:ind w:left="567" w:firstLine="567"/>
        <w:rPr>
          <w:noProof/>
          <w:snapToGrid w:val="0"/>
          <w:kern w:val="22"/>
        </w:rPr>
      </w:pPr>
      <w:r w:rsidRPr="00147CE1">
        <w:rPr>
          <w:i/>
          <w:noProof/>
          <w:snapToGrid w:val="0"/>
          <w:kern w:val="22"/>
        </w:rPr>
        <w:t>R</w:t>
      </w:r>
      <w:r w:rsidR="00B544AF" w:rsidRPr="00147CE1">
        <w:rPr>
          <w:i/>
          <w:noProof/>
          <w:snapToGrid w:val="0"/>
          <w:kern w:val="22"/>
        </w:rPr>
        <w:t>ecall</w:t>
      </w:r>
      <w:r w:rsidR="004B3784" w:rsidRPr="00147CE1">
        <w:rPr>
          <w:i/>
          <w:noProof/>
          <w:snapToGrid w:val="0"/>
          <w:kern w:val="22"/>
        </w:rPr>
        <w:t>ing</w:t>
      </w:r>
      <w:r w:rsidR="009F0A78" w:rsidRPr="00147CE1">
        <w:rPr>
          <w:noProof/>
          <w:snapToGrid w:val="0"/>
          <w:kern w:val="22"/>
        </w:rPr>
        <w:t xml:space="preserve"> </w:t>
      </w:r>
      <w:r w:rsidRPr="00CF2F6C">
        <w:rPr>
          <w:i/>
          <w:iCs/>
          <w:noProof/>
          <w:snapToGrid w:val="0"/>
          <w:kern w:val="22"/>
        </w:rPr>
        <w:t>a</w:t>
      </w:r>
      <w:r w:rsidRPr="00147CE1">
        <w:rPr>
          <w:i/>
          <w:noProof/>
          <w:snapToGrid w:val="0"/>
          <w:kern w:val="22"/>
        </w:rPr>
        <w:t xml:space="preserve">lso </w:t>
      </w:r>
      <w:r w:rsidR="00BC491D" w:rsidRPr="00147CE1">
        <w:t xml:space="preserve">decision </w:t>
      </w:r>
      <w:hyperlink r:id="rId25" w:history="1">
        <w:r w:rsidR="00BC491D" w:rsidRPr="00147CE1">
          <w:rPr>
            <w:rStyle w:val="Hyperlink"/>
            <w:sz w:val="22"/>
          </w:rPr>
          <w:t>15/2</w:t>
        </w:r>
      </w:hyperlink>
      <w:r w:rsidR="007021BE" w:rsidRPr="00CF2F6C">
        <w:rPr>
          <w:rStyle w:val="Hyperlink"/>
          <w:color w:val="000000" w:themeColor="text1"/>
          <w:sz w:val="22"/>
          <w:u w:val="none"/>
        </w:rPr>
        <w:t xml:space="preserve"> of </w:t>
      </w:r>
      <w:r w:rsidR="007021BE">
        <w:t>10 December 2022</w:t>
      </w:r>
      <w:r w:rsidR="00D324D7" w:rsidRPr="00CF2F6C">
        <w:rPr>
          <w:rStyle w:val="Hyperlink"/>
          <w:color w:val="auto"/>
          <w:sz w:val="22"/>
          <w:u w:val="none"/>
        </w:rPr>
        <w:t>,</w:t>
      </w:r>
      <w:r w:rsidR="00BC491D" w:rsidRPr="00147CE1">
        <w:t xml:space="preserve"> </w:t>
      </w:r>
      <w:r w:rsidR="00A72EB1" w:rsidRPr="00147CE1">
        <w:t xml:space="preserve">in which the Conference of the Parties </w:t>
      </w:r>
      <w:r w:rsidR="00BC491D" w:rsidRPr="00147CE1">
        <w:rPr>
          <w:rStyle w:val="ui-provider"/>
        </w:rPr>
        <w:t>welcome</w:t>
      </w:r>
      <w:r w:rsidR="00A72EB1" w:rsidRPr="00147CE1">
        <w:rPr>
          <w:rStyle w:val="ui-provider"/>
        </w:rPr>
        <w:t>d</w:t>
      </w:r>
      <w:r w:rsidR="00BC491D" w:rsidRPr="00147CE1">
        <w:rPr>
          <w:rStyle w:val="ui-provider"/>
        </w:rPr>
        <w:t xml:space="preserve"> </w:t>
      </w:r>
      <w:r w:rsidR="008E1D15" w:rsidRPr="00CF2F6C">
        <w:rPr>
          <w:rStyle w:val="ui-provider"/>
          <w:i/>
          <w:iCs/>
        </w:rPr>
        <w:t>T</w:t>
      </w:r>
      <w:r w:rsidR="00BC491D" w:rsidRPr="00CF2F6C">
        <w:rPr>
          <w:rStyle w:val="ui-provider"/>
          <w:i/>
          <w:iCs/>
        </w:rPr>
        <w:t>he</w:t>
      </w:r>
      <w:r w:rsidR="00BC491D" w:rsidRPr="00147CE1">
        <w:rPr>
          <w:rStyle w:val="ui-provider"/>
        </w:rPr>
        <w:t xml:space="preserve"> </w:t>
      </w:r>
      <w:r w:rsidR="00BC491D" w:rsidRPr="00CF2F6C">
        <w:rPr>
          <w:rStyle w:val="ui-provider"/>
          <w:i/>
          <w:iCs/>
        </w:rPr>
        <w:t>Global Assessment Report on Biodiversity and Ecosystem Services</w:t>
      </w:r>
      <w:r w:rsidR="00BC491D" w:rsidRPr="00147CE1">
        <w:rPr>
          <w:rStyle w:val="ui-provider"/>
        </w:rPr>
        <w:t xml:space="preserve"> issued by the Intergovernmental Science-Policy Platform on Biodiversity and Ecosystem Services and the related regional and thematic assessments, and</w:t>
      </w:r>
      <w:r w:rsidR="00BC491D" w:rsidRPr="00147CE1">
        <w:t xml:space="preserve"> decision </w:t>
      </w:r>
      <w:hyperlink r:id="rId26" w:history="1">
        <w:r w:rsidR="00BC491D" w:rsidRPr="00147CE1">
          <w:rPr>
            <w:rStyle w:val="Hyperlink"/>
            <w:sz w:val="22"/>
          </w:rPr>
          <w:t>15/19</w:t>
        </w:r>
      </w:hyperlink>
      <w:r w:rsidR="008F5662" w:rsidRPr="008F5662">
        <w:rPr>
          <w:kern w:val="22"/>
        </w:rPr>
        <w:t xml:space="preserve"> </w:t>
      </w:r>
      <w:r w:rsidR="008F5662" w:rsidRPr="00147CE1">
        <w:rPr>
          <w:kern w:val="22"/>
        </w:rPr>
        <w:t xml:space="preserve">of </w:t>
      </w:r>
      <w:r w:rsidR="008F5662" w:rsidRPr="00147CE1">
        <w:t>19 December 2022</w:t>
      </w:r>
      <w:r w:rsidR="007122D3" w:rsidRPr="00CF2F6C">
        <w:rPr>
          <w:rStyle w:val="Hyperlink"/>
          <w:color w:val="000000" w:themeColor="text1"/>
          <w:sz w:val="22"/>
          <w:u w:val="none"/>
        </w:rPr>
        <w:t>,</w:t>
      </w:r>
      <w:r w:rsidR="007B5E96" w:rsidRPr="00147CE1">
        <w:t xml:space="preserve"> </w:t>
      </w:r>
      <w:r w:rsidR="00A72EB1" w:rsidRPr="00147CE1">
        <w:t xml:space="preserve">in which the Conference of the Parties took </w:t>
      </w:r>
      <w:r w:rsidR="00BC491D" w:rsidRPr="00147CE1">
        <w:t xml:space="preserve">note of the </w:t>
      </w:r>
      <w:r w:rsidR="00BC491D" w:rsidRPr="00147CE1">
        <w:rPr>
          <w:kern w:val="22"/>
        </w:rPr>
        <w:t>report</w:t>
      </w:r>
      <w:r w:rsidR="00BC491D" w:rsidRPr="00147CE1">
        <w:t xml:space="preserve"> of the</w:t>
      </w:r>
      <w:r w:rsidR="00BC491D" w:rsidRPr="00147CE1">
        <w:rPr>
          <w:i/>
          <w:iCs/>
        </w:rPr>
        <w:t xml:space="preserve"> </w:t>
      </w:r>
      <w:r w:rsidR="00BC491D" w:rsidRPr="00147CE1">
        <w:t>workshop on biodiversity and climate change</w:t>
      </w:r>
      <w:r w:rsidR="00FC785F" w:rsidRPr="00147CE1">
        <w:t xml:space="preserve"> co-sponsored by the Intergovernmental Science-Policy Platform </w:t>
      </w:r>
      <w:r w:rsidR="0051253C" w:rsidRPr="00147CE1">
        <w:t>and the</w:t>
      </w:r>
      <w:r w:rsidR="00FC785F" w:rsidRPr="00147CE1">
        <w:t xml:space="preserve"> </w:t>
      </w:r>
      <w:r w:rsidR="004D744E" w:rsidRPr="00147CE1">
        <w:t xml:space="preserve">Intergovernmental </w:t>
      </w:r>
      <w:r w:rsidR="00FC785F" w:rsidRPr="00147CE1">
        <w:t>Panel on Climate Change</w:t>
      </w:r>
      <w:r w:rsidR="004B3784" w:rsidRPr="00147CE1">
        <w:t>,</w:t>
      </w:r>
      <w:r w:rsidR="00BC491D" w:rsidRPr="00147CE1">
        <w:rPr>
          <w:rStyle w:val="FootnoteReference"/>
          <w:iCs/>
          <w:kern w:val="22"/>
          <w:szCs w:val="22"/>
        </w:rPr>
        <w:footnoteReference w:id="1"/>
      </w:r>
    </w:p>
    <w:p w14:paraId="31855EA8" w14:textId="30F5AF09" w:rsidR="00CB7E0B" w:rsidRPr="00147CE1" w:rsidRDefault="00456A7F" w:rsidP="0057594E">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147CE1">
        <w:rPr>
          <w:kern w:val="22"/>
          <w:szCs w:val="22"/>
        </w:rPr>
        <w:t>1</w:t>
      </w:r>
      <w:r w:rsidR="00D67394" w:rsidRPr="00147CE1">
        <w:rPr>
          <w:kern w:val="22"/>
          <w:szCs w:val="22"/>
        </w:rPr>
        <w:t>.</w:t>
      </w:r>
      <w:r w:rsidR="00D67394" w:rsidRPr="00147CE1">
        <w:rPr>
          <w:kern w:val="22"/>
          <w:szCs w:val="22"/>
        </w:rPr>
        <w:tab/>
      </w:r>
      <w:r w:rsidR="00CB7E0B" w:rsidRPr="00147CE1">
        <w:rPr>
          <w:i/>
          <w:kern w:val="22"/>
          <w:szCs w:val="22"/>
        </w:rPr>
        <w:t xml:space="preserve">Welcomes </w:t>
      </w:r>
      <w:r w:rsidR="00D32E8B" w:rsidRPr="00147CE1">
        <w:rPr>
          <w:noProof/>
          <w:snapToGrid w:val="0"/>
          <w:kern w:val="22"/>
        </w:rPr>
        <w:t xml:space="preserve">the </w:t>
      </w:r>
      <w:r w:rsidR="00D32E8B" w:rsidRPr="00147CE1">
        <w:rPr>
          <w:i/>
          <w:iCs/>
          <w:noProof/>
          <w:snapToGrid w:val="0"/>
          <w:kern w:val="22"/>
        </w:rPr>
        <w:t>Sixth Assessment Report</w:t>
      </w:r>
      <w:r w:rsidR="00D32E8B" w:rsidRPr="00147CE1">
        <w:rPr>
          <w:noProof/>
          <w:snapToGrid w:val="0"/>
          <w:kern w:val="22"/>
        </w:rPr>
        <w:t xml:space="preserve"> of the Intergovernmental Panel on Climate Change,</w:t>
      </w:r>
      <w:r w:rsidR="004053E5" w:rsidRPr="00147CE1">
        <w:rPr>
          <w:noProof/>
          <w:snapToGrid w:val="0"/>
          <w:kern w:val="22"/>
        </w:rPr>
        <w:t xml:space="preserve"> and </w:t>
      </w:r>
      <w:r w:rsidR="004053E5" w:rsidRPr="00CF2F6C">
        <w:rPr>
          <w:noProof/>
          <w:snapToGrid w:val="0"/>
          <w:kern w:val="22"/>
        </w:rPr>
        <w:t>takes note</w:t>
      </w:r>
      <w:r w:rsidR="004053E5" w:rsidRPr="00147CE1">
        <w:rPr>
          <w:noProof/>
          <w:snapToGrid w:val="0"/>
          <w:kern w:val="22"/>
        </w:rPr>
        <w:t xml:space="preserve"> of its findings </w:t>
      </w:r>
      <w:r w:rsidR="004053E5" w:rsidRPr="00147CE1">
        <w:rPr>
          <w:rStyle w:val="normaltextrun"/>
          <w:shd w:val="clear" w:color="auto" w:fill="FFFFFF"/>
        </w:rPr>
        <w:t>and their implications for the work undertaken under the Convention</w:t>
      </w:r>
      <w:r w:rsidR="00D32E8B" w:rsidRPr="00147CE1">
        <w:rPr>
          <w:noProof/>
          <w:snapToGrid w:val="0"/>
          <w:kern w:val="22"/>
        </w:rPr>
        <w:t>;</w:t>
      </w:r>
    </w:p>
    <w:p w14:paraId="33189B26" w14:textId="05B1D70C" w:rsidR="00C904CF" w:rsidRPr="00147CE1" w:rsidRDefault="00C904CF" w:rsidP="00CF2F6C">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147CE1">
        <w:rPr>
          <w:kern w:val="22"/>
          <w:szCs w:val="22"/>
        </w:rPr>
        <w:t>2.</w:t>
      </w:r>
      <w:r w:rsidR="00591DE0" w:rsidRPr="00147CE1">
        <w:rPr>
          <w:kern w:val="22"/>
          <w:szCs w:val="22"/>
        </w:rPr>
        <w:tab/>
      </w:r>
      <w:r w:rsidRPr="00147CE1">
        <w:rPr>
          <w:i/>
          <w:iCs/>
          <w:kern w:val="22"/>
          <w:szCs w:val="22"/>
        </w:rPr>
        <w:t>Expresses alarm</w:t>
      </w:r>
      <w:r w:rsidRPr="00147CE1">
        <w:rPr>
          <w:kern w:val="22"/>
          <w:szCs w:val="22"/>
        </w:rPr>
        <w:t xml:space="preserve"> </w:t>
      </w:r>
      <w:r w:rsidRPr="00CF2F6C">
        <w:rPr>
          <w:i/>
          <w:iCs/>
          <w:kern w:val="22"/>
          <w:szCs w:val="22"/>
        </w:rPr>
        <w:t>and utmost concern</w:t>
      </w:r>
      <w:r w:rsidRPr="00147CE1">
        <w:rPr>
          <w:kern w:val="22"/>
          <w:szCs w:val="22"/>
        </w:rPr>
        <w:t xml:space="preserve"> about the accelerating negative impact of climate change on biodiversity and on the capacity of nature to provide its contributions to people and </w:t>
      </w:r>
      <w:r w:rsidR="00AC2D43">
        <w:rPr>
          <w:kern w:val="22"/>
          <w:szCs w:val="22"/>
        </w:rPr>
        <w:t xml:space="preserve">that </w:t>
      </w:r>
      <w:r w:rsidRPr="00147CE1">
        <w:rPr>
          <w:kern w:val="22"/>
          <w:szCs w:val="22"/>
        </w:rPr>
        <w:t xml:space="preserve">of ecosystems to provide their functions and services, including for climate adaptation, resilience </w:t>
      </w:r>
      <w:r w:rsidR="001E5703" w:rsidRPr="00147CE1">
        <w:rPr>
          <w:kern w:val="22"/>
          <w:szCs w:val="22"/>
        </w:rPr>
        <w:t xml:space="preserve">and </w:t>
      </w:r>
      <w:r w:rsidRPr="00147CE1">
        <w:rPr>
          <w:kern w:val="22"/>
          <w:szCs w:val="22"/>
        </w:rPr>
        <w:t xml:space="preserve">mitigation and </w:t>
      </w:r>
      <w:r w:rsidR="001E5703" w:rsidRPr="0060110B">
        <w:rPr>
          <w:kern w:val="22"/>
          <w:szCs w:val="22"/>
        </w:rPr>
        <w:t>for</w:t>
      </w:r>
      <w:r w:rsidR="001E5703" w:rsidRPr="00147CE1">
        <w:rPr>
          <w:kern w:val="22"/>
          <w:szCs w:val="22"/>
        </w:rPr>
        <w:t xml:space="preserve"> </w:t>
      </w:r>
      <w:r w:rsidRPr="00147CE1">
        <w:rPr>
          <w:kern w:val="22"/>
          <w:szCs w:val="22"/>
        </w:rPr>
        <w:t xml:space="preserve">disaster risk reduction, and especially the impact on the most vulnerable people, including </w:t>
      </w:r>
      <w:r w:rsidR="00FF48D2" w:rsidRPr="00147CE1">
        <w:rPr>
          <w:kern w:val="22"/>
          <w:szCs w:val="22"/>
        </w:rPr>
        <w:t>i</w:t>
      </w:r>
      <w:r w:rsidRPr="00147CE1">
        <w:rPr>
          <w:kern w:val="22"/>
          <w:szCs w:val="22"/>
        </w:rPr>
        <w:t xml:space="preserve">ndigenous </w:t>
      </w:r>
      <w:r w:rsidR="00FF48D2" w:rsidRPr="00147CE1">
        <w:rPr>
          <w:kern w:val="22"/>
          <w:szCs w:val="22"/>
        </w:rPr>
        <w:t>p</w:t>
      </w:r>
      <w:r w:rsidRPr="00147CE1">
        <w:rPr>
          <w:kern w:val="22"/>
          <w:szCs w:val="22"/>
        </w:rPr>
        <w:t xml:space="preserve">eoples and local communities, women and youth, and </w:t>
      </w:r>
      <w:r w:rsidR="00487A5E" w:rsidRPr="00CF2F6C">
        <w:rPr>
          <w:kern w:val="22"/>
          <w:szCs w:val="22"/>
        </w:rPr>
        <w:t>o</w:t>
      </w:r>
      <w:r w:rsidRPr="00147CE1">
        <w:rPr>
          <w:kern w:val="22"/>
          <w:szCs w:val="22"/>
        </w:rPr>
        <w:t>n the most vulnerable ecosystems;</w:t>
      </w:r>
    </w:p>
    <w:p w14:paraId="5204CDC1" w14:textId="2B38A103" w:rsidR="00C904CF" w:rsidRPr="00147CE1" w:rsidRDefault="00C904CF" w:rsidP="00591DE0">
      <w:pPr>
        <w:pStyle w:val="Para1"/>
        <w:numPr>
          <w:ilvl w:val="0"/>
          <w:numId w:val="0"/>
        </w:numPr>
        <w:tabs>
          <w:tab w:val="left" w:pos="1701"/>
        </w:tabs>
        <w:ind w:left="567" w:firstLine="567"/>
        <w:rPr>
          <w:kern w:val="22"/>
          <w:u w:val="single"/>
        </w:rPr>
      </w:pPr>
      <w:r w:rsidRPr="00CF2F6C">
        <w:rPr>
          <w:color w:val="000000" w:themeColor="text1"/>
        </w:rPr>
        <w:t>3.</w:t>
      </w:r>
      <w:r w:rsidR="00591DE0" w:rsidRPr="00CF2F6C">
        <w:rPr>
          <w:color w:val="000000" w:themeColor="text1"/>
        </w:rPr>
        <w:tab/>
      </w:r>
      <w:r w:rsidRPr="00CF2F6C">
        <w:rPr>
          <w:i/>
          <w:iCs/>
          <w:color w:val="000000" w:themeColor="text1"/>
        </w:rPr>
        <w:t xml:space="preserve">Welcomes </w:t>
      </w:r>
      <w:r w:rsidRPr="00CF2F6C">
        <w:rPr>
          <w:color w:val="000000" w:themeColor="text1"/>
        </w:rPr>
        <w:t xml:space="preserve">the decision of the </w:t>
      </w:r>
      <w:r w:rsidR="00E31403" w:rsidRPr="00CF2F6C">
        <w:rPr>
          <w:color w:val="000000" w:themeColor="text1"/>
        </w:rPr>
        <w:t>P</w:t>
      </w:r>
      <w:r w:rsidRPr="00CF2F6C">
        <w:rPr>
          <w:color w:val="000000" w:themeColor="text1"/>
        </w:rPr>
        <w:t xml:space="preserve">lenary of the </w:t>
      </w:r>
      <w:r w:rsidRPr="00147CE1">
        <w:rPr>
          <w:rStyle w:val="ui-provider"/>
        </w:rPr>
        <w:t>Intergovernmental Science-Policy Platform on Biodiversity and Ecosystem Services</w:t>
      </w:r>
      <w:r w:rsidR="00277A04" w:rsidRPr="00147CE1">
        <w:rPr>
          <w:rStyle w:val="ui-provider"/>
        </w:rPr>
        <w:t>,</w:t>
      </w:r>
      <w:r w:rsidRPr="00CF2F6C">
        <w:rPr>
          <w:color w:val="000000" w:themeColor="text1"/>
        </w:rPr>
        <w:t xml:space="preserve"> at its tenth session</w:t>
      </w:r>
      <w:r w:rsidR="00277A04" w:rsidRPr="00CF2F6C">
        <w:rPr>
          <w:color w:val="000000" w:themeColor="text1"/>
        </w:rPr>
        <w:t>,</w:t>
      </w:r>
      <w:r w:rsidRPr="00CF2F6C">
        <w:rPr>
          <w:color w:val="000000" w:themeColor="text1"/>
        </w:rPr>
        <w:t xml:space="preserve"> to undertake a second global assessment, a </w:t>
      </w:r>
      <w:r w:rsidR="00B50611" w:rsidRPr="00CF2F6C">
        <w:rPr>
          <w:color w:val="000000" w:themeColor="text1"/>
        </w:rPr>
        <w:t xml:space="preserve">methodological </w:t>
      </w:r>
      <w:r w:rsidRPr="00CF2F6C">
        <w:rPr>
          <w:color w:val="000000" w:themeColor="text1"/>
        </w:rPr>
        <w:t>assessment on spatial planning and connectivity and a methodological assessment on monitoring, also stressing the importance to consider th</w:t>
      </w:r>
      <w:r w:rsidR="00395C14" w:rsidRPr="00CF2F6C">
        <w:rPr>
          <w:color w:val="000000" w:themeColor="text1"/>
        </w:rPr>
        <w:t>o</w:t>
      </w:r>
      <w:r w:rsidRPr="00CF2F6C">
        <w:rPr>
          <w:color w:val="000000" w:themeColor="text1"/>
        </w:rPr>
        <w:t xml:space="preserve">se outcomes at a future meeting of the Subsidiary Body </w:t>
      </w:r>
      <w:r w:rsidRPr="00147CE1">
        <w:rPr>
          <w:kern w:val="22"/>
          <w:szCs w:val="22"/>
        </w:rPr>
        <w:t>on Scientific, Technical and Technological Advice</w:t>
      </w:r>
      <w:r w:rsidR="00395C14" w:rsidRPr="00147CE1">
        <w:rPr>
          <w:kern w:val="22"/>
          <w:szCs w:val="22"/>
        </w:rPr>
        <w:t>,</w:t>
      </w:r>
      <w:r w:rsidRPr="00CF2F6C">
        <w:rPr>
          <w:color w:val="000000" w:themeColor="text1"/>
        </w:rPr>
        <w:t xml:space="preserve"> and encourages Parties to the </w:t>
      </w:r>
      <w:r w:rsidR="00D57F42" w:rsidRPr="00CF2F6C">
        <w:rPr>
          <w:color w:val="000000" w:themeColor="text1"/>
        </w:rPr>
        <w:t xml:space="preserve">United Nations Framework Convention on Climate Change </w:t>
      </w:r>
      <w:r w:rsidRPr="00CF2F6C">
        <w:rPr>
          <w:color w:val="000000" w:themeColor="text1"/>
        </w:rPr>
        <w:t>to consider th</w:t>
      </w:r>
      <w:r w:rsidR="00950E32" w:rsidRPr="00CF2F6C">
        <w:rPr>
          <w:color w:val="000000" w:themeColor="text1"/>
        </w:rPr>
        <w:t>o</w:t>
      </w:r>
      <w:r w:rsidRPr="00CF2F6C">
        <w:rPr>
          <w:color w:val="000000" w:themeColor="text1"/>
        </w:rPr>
        <w:t>se outcomes, where appropriate</w:t>
      </w:r>
      <w:r w:rsidR="00950E32" w:rsidRPr="00CF2F6C">
        <w:rPr>
          <w:color w:val="000000" w:themeColor="text1"/>
        </w:rPr>
        <w:t>,</w:t>
      </w:r>
      <w:r w:rsidRPr="00CF2F6C">
        <w:rPr>
          <w:color w:val="000000" w:themeColor="text1"/>
        </w:rPr>
        <w:t xml:space="preserve"> in the consideration of their work;</w:t>
      </w:r>
    </w:p>
    <w:p w14:paraId="6238F4BF" w14:textId="3685B879" w:rsidR="00C904CF" w:rsidRPr="00147CE1" w:rsidRDefault="00C904CF" w:rsidP="00C904CF">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147CE1">
        <w:t>4.</w:t>
      </w:r>
      <w:r w:rsidR="00591DE0" w:rsidRPr="00147CE1">
        <w:tab/>
      </w:r>
      <w:r w:rsidRPr="00147CE1">
        <w:rPr>
          <w:i/>
          <w:iCs/>
        </w:rPr>
        <w:t>Encourages</w:t>
      </w:r>
      <w:r w:rsidRPr="00147CE1">
        <w:t xml:space="preserve"> further collaboration between the Intergovernmental Science-Policy Platform on Biodiversity and Ecosystem Services and the Intergovernmental Panel on Climate Change, reaffirming the need for transparency for any </w:t>
      </w:r>
      <w:r w:rsidRPr="00D135B5">
        <w:t>activity</w:t>
      </w:r>
      <w:r w:rsidR="00A50E41" w:rsidRPr="00D135B5">
        <w:t>,</w:t>
      </w:r>
      <w:r w:rsidRPr="00D135B5">
        <w:t xml:space="preserve"> in</w:t>
      </w:r>
      <w:r w:rsidRPr="00147CE1">
        <w:t xml:space="preserve"> conformity with the decisions of the Panel and the Platform and their respective policies and procedures;</w:t>
      </w:r>
    </w:p>
    <w:p w14:paraId="70E34E8B" w14:textId="6FC5487E" w:rsidR="00B50611" w:rsidRPr="00147CE1" w:rsidRDefault="00C904CF" w:rsidP="00700980">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147CE1">
        <w:rPr>
          <w:kern w:val="22"/>
          <w:szCs w:val="22"/>
        </w:rPr>
        <w:t>5</w:t>
      </w:r>
      <w:r w:rsidR="00CB7E0B" w:rsidRPr="00147CE1">
        <w:rPr>
          <w:kern w:val="22"/>
          <w:szCs w:val="22"/>
        </w:rPr>
        <w:t>.</w:t>
      </w:r>
      <w:r w:rsidR="00CB7E0B" w:rsidRPr="00147CE1">
        <w:rPr>
          <w:kern w:val="22"/>
          <w:szCs w:val="22"/>
        </w:rPr>
        <w:tab/>
      </w:r>
      <w:r w:rsidR="000202B2" w:rsidRPr="00147CE1">
        <w:rPr>
          <w:i/>
          <w:kern w:val="22"/>
          <w:szCs w:val="22"/>
        </w:rPr>
        <w:t xml:space="preserve">Takes note </w:t>
      </w:r>
      <w:r w:rsidR="000202B2" w:rsidRPr="00147CE1">
        <w:rPr>
          <w:iCs/>
          <w:kern w:val="22"/>
          <w:szCs w:val="22"/>
        </w:rPr>
        <w:t xml:space="preserve">of </w:t>
      </w:r>
      <w:r w:rsidR="00CB7E0B" w:rsidRPr="00147CE1">
        <w:rPr>
          <w:kern w:val="22"/>
          <w:szCs w:val="22"/>
        </w:rPr>
        <w:t>the synthesis of views and information on biodiversity and climate change</w:t>
      </w:r>
      <w:r w:rsidR="00F347DD" w:rsidRPr="00147CE1">
        <w:rPr>
          <w:kern w:val="22"/>
          <w:szCs w:val="22"/>
        </w:rPr>
        <w:t xml:space="preserve">, made available </w:t>
      </w:r>
      <w:r w:rsidR="005F2EC8" w:rsidRPr="00147CE1">
        <w:rPr>
          <w:kern w:val="22"/>
          <w:szCs w:val="22"/>
        </w:rPr>
        <w:t xml:space="preserve">by the Secretariat </w:t>
      </w:r>
      <w:r w:rsidR="00F347DD" w:rsidRPr="00147CE1">
        <w:rPr>
          <w:kern w:val="22"/>
          <w:szCs w:val="22"/>
        </w:rPr>
        <w:t>to inform the Subsidiary Body</w:t>
      </w:r>
      <w:r w:rsidR="000E19B2" w:rsidRPr="00147CE1">
        <w:t xml:space="preserve"> </w:t>
      </w:r>
      <w:r w:rsidR="000E19B2" w:rsidRPr="00147CE1">
        <w:rPr>
          <w:kern w:val="22"/>
          <w:szCs w:val="22"/>
        </w:rPr>
        <w:t>on Scientific, Technical and Technological Advice</w:t>
      </w:r>
      <w:r w:rsidR="00F347DD" w:rsidRPr="00147CE1">
        <w:rPr>
          <w:kern w:val="22"/>
          <w:szCs w:val="22"/>
        </w:rPr>
        <w:t>;</w:t>
      </w:r>
      <w:r w:rsidR="00BC2B7B" w:rsidRPr="00147CE1">
        <w:rPr>
          <w:rStyle w:val="FootnoteReference"/>
          <w:kern w:val="22"/>
          <w:szCs w:val="22"/>
        </w:rPr>
        <w:footnoteReference w:id="2"/>
      </w:r>
    </w:p>
    <w:p w14:paraId="2E4E8635" w14:textId="323168A5" w:rsidR="007371A3" w:rsidRPr="00147CE1" w:rsidRDefault="00024C53" w:rsidP="00B52D93">
      <w:pPr>
        <w:pStyle w:val="Para1"/>
        <w:numPr>
          <w:ilvl w:val="0"/>
          <w:numId w:val="0"/>
        </w:numPr>
        <w:tabs>
          <w:tab w:val="left" w:pos="720"/>
          <w:tab w:val="left" w:pos="1701"/>
        </w:tabs>
        <w:overflowPunct w:val="0"/>
        <w:autoSpaceDE w:val="0"/>
        <w:autoSpaceDN w:val="0"/>
        <w:ind w:left="567" w:firstLine="567"/>
      </w:pPr>
      <w:r w:rsidRPr="00147CE1">
        <w:t>6.</w:t>
      </w:r>
      <w:r w:rsidR="00700980" w:rsidRPr="00147CE1">
        <w:tab/>
      </w:r>
      <w:r w:rsidRPr="00147CE1">
        <w:rPr>
          <w:i/>
          <w:iCs/>
        </w:rPr>
        <w:t>Stresses the importance</w:t>
      </w:r>
      <w:r w:rsidRPr="00147CE1">
        <w:t xml:space="preserve"> of </w:t>
      </w:r>
      <w:r w:rsidR="00F5411F" w:rsidRPr="00147CE1">
        <w:t>n</w:t>
      </w:r>
      <w:r w:rsidRPr="00147CE1">
        <w:t xml:space="preserve">ational </w:t>
      </w:r>
      <w:r w:rsidR="00F5411F" w:rsidRPr="00147CE1">
        <w:t>f</w:t>
      </w:r>
      <w:r w:rsidRPr="00147CE1">
        <w:t xml:space="preserve">ocal </w:t>
      </w:r>
      <w:r w:rsidR="00F5411F" w:rsidRPr="00147CE1">
        <w:t>p</w:t>
      </w:r>
      <w:r w:rsidRPr="00147CE1">
        <w:t xml:space="preserve">oints </w:t>
      </w:r>
      <w:r w:rsidR="00641D99" w:rsidRPr="00147CE1">
        <w:t xml:space="preserve">of the Convention on Biological Diversity </w:t>
      </w:r>
      <w:r w:rsidRPr="00147CE1">
        <w:t xml:space="preserve">engaging with their </w:t>
      </w:r>
      <w:r w:rsidR="00AB6280" w:rsidRPr="00CF2F6C">
        <w:rPr>
          <w:color w:val="000000" w:themeColor="text1"/>
        </w:rPr>
        <w:t xml:space="preserve">United Nations Framework Convention on Climate Change </w:t>
      </w:r>
      <w:r w:rsidRPr="00147CE1">
        <w:t xml:space="preserve">counterparts and of enhancing collaboration among </w:t>
      </w:r>
      <w:r w:rsidR="007371A3" w:rsidRPr="00147CE1">
        <w:t>P</w:t>
      </w:r>
      <w:r w:rsidRPr="00147CE1">
        <w:t xml:space="preserve">arties </w:t>
      </w:r>
      <w:r w:rsidR="00D40CBB" w:rsidRPr="00147CE1">
        <w:t xml:space="preserve">to </w:t>
      </w:r>
      <w:r w:rsidR="005E619C" w:rsidRPr="00147CE1">
        <w:t xml:space="preserve">those </w:t>
      </w:r>
      <w:r w:rsidR="00D40CBB" w:rsidRPr="00147CE1">
        <w:t xml:space="preserve">Conventions </w:t>
      </w:r>
      <w:r w:rsidRPr="00147CE1">
        <w:t>to raise awareness o</w:t>
      </w:r>
      <w:r w:rsidR="008D7249" w:rsidRPr="00147CE1">
        <w:t>f</w:t>
      </w:r>
      <w:r w:rsidRPr="00147CE1">
        <w:t xml:space="preserve"> relevant interlinkages between biodiversity and climate change </w:t>
      </w:r>
      <w:proofErr w:type="gramStart"/>
      <w:r w:rsidR="00F66803" w:rsidRPr="00147CE1">
        <w:t xml:space="preserve">so as </w:t>
      </w:r>
      <w:r w:rsidRPr="00147CE1">
        <w:t>to</w:t>
      </w:r>
      <w:proofErr w:type="gramEnd"/>
      <w:r w:rsidRPr="00147CE1">
        <w:t xml:space="preserve"> support relevant national planning processes, in line with national commitments, circumstances and priorities, as appropriate;</w:t>
      </w:r>
    </w:p>
    <w:p w14:paraId="2FB9A888" w14:textId="667C052D" w:rsidR="003968B5" w:rsidRPr="00147CE1" w:rsidRDefault="00024C53" w:rsidP="00AC44E9">
      <w:pPr>
        <w:pStyle w:val="Para1"/>
        <w:numPr>
          <w:ilvl w:val="0"/>
          <w:numId w:val="0"/>
        </w:numPr>
        <w:suppressLineNumbers/>
        <w:tabs>
          <w:tab w:val="left" w:pos="1701"/>
        </w:tabs>
        <w:suppressAutoHyphens/>
        <w:kinsoku w:val="0"/>
        <w:overflowPunct w:val="0"/>
        <w:autoSpaceDE w:val="0"/>
        <w:autoSpaceDN w:val="0"/>
        <w:adjustRightInd w:val="0"/>
        <w:ind w:left="567" w:firstLine="567"/>
      </w:pPr>
      <w:r w:rsidRPr="00147CE1">
        <w:t>7.</w:t>
      </w:r>
      <w:r w:rsidR="00700980" w:rsidRPr="00147CE1">
        <w:tab/>
      </w:r>
      <w:r w:rsidRPr="00147CE1">
        <w:rPr>
          <w:i/>
          <w:iCs/>
        </w:rPr>
        <w:t xml:space="preserve">Requests </w:t>
      </w:r>
      <w:r w:rsidRPr="00147CE1">
        <w:t>the Executive Secretary, when undertaking the comprehensive review and analysis of existing tools and guidance that can support the elements of Targets 8 and 11 and other aspects of the Kunming-Montreal Global Biodiversity Framework, in line with rec</w:t>
      </w:r>
      <w:r w:rsidR="003968B5" w:rsidRPr="00147CE1">
        <w:t>ommendation</w:t>
      </w:r>
      <w:r w:rsidRPr="00147CE1">
        <w:t xml:space="preserve"> 25</w:t>
      </w:r>
      <w:r w:rsidR="00F1098C" w:rsidRPr="00147CE1">
        <w:t>/3</w:t>
      </w:r>
      <w:r w:rsidR="00A162EE" w:rsidRPr="00147CE1">
        <w:t xml:space="preserve"> </w:t>
      </w:r>
      <w:r w:rsidR="00B75C8D" w:rsidRPr="00147CE1">
        <w:t>of the Subsidiary Body on Scientific, Technical and Technological Advice</w:t>
      </w:r>
      <w:r w:rsidR="00D3323C" w:rsidRPr="00147CE1">
        <w:t>,</w:t>
      </w:r>
      <w:r w:rsidR="00B75C8D" w:rsidRPr="00147CE1">
        <w:t xml:space="preserve"> </w:t>
      </w:r>
      <w:r w:rsidRPr="00147CE1">
        <w:t xml:space="preserve">to include those developed under the </w:t>
      </w:r>
      <w:r w:rsidR="00B75C8D" w:rsidRPr="00147CE1">
        <w:t>Convention on Biological Diversity</w:t>
      </w:r>
      <w:r w:rsidRPr="00147CE1">
        <w:t xml:space="preserve"> and assessment reports of </w:t>
      </w:r>
      <w:r w:rsidR="00B01CFC" w:rsidRPr="00147CE1">
        <w:t>the Intergovernmental Science-Policy Platform on Biodiversity and Ecosystem Services</w:t>
      </w:r>
      <w:r w:rsidR="00B01CFC" w:rsidRPr="00147CE1" w:rsidDel="00B01CFC">
        <w:t xml:space="preserve"> </w:t>
      </w:r>
      <w:r w:rsidRPr="00147CE1">
        <w:t xml:space="preserve">and </w:t>
      </w:r>
      <w:r w:rsidR="00A97085" w:rsidRPr="00147CE1">
        <w:t>the Intergovernmental Panel on Climate Change</w:t>
      </w:r>
      <w:r w:rsidRPr="00147CE1">
        <w:t xml:space="preserve">, taking note of </w:t>
      </w:r>
      <w:r w:rsidR="004F7661" w:rsidRPr="00147CE1">
        <w:t xml:space="preserve">United Nations Environment Assembly </w:t>
      </w:r>
      <w:r w:rsidRPr="00147CE1">
        <w:t>resolution</w:t>
      </w:r>
      <w:r w:rsidR="002759EA" w:rsidRPr="00147CE1">
        <w:t> </w:t>
      </w:r>
      <w:r w:rsidRPr="00147CE1">
        <w:t xml:space="preserve">5/5 of </w:t>
      </w:r>
      <w:r w:rsidR="004F7661" w:rsidRPr="00147CE1">
        <w:t>2 March 2022</w:t>
      </w:r>
      <w:r w:rsidR="004F7661" w:rsidRPr="00147CE1" w:rsidDel="004F7661">
        <w:t xml:space="preserve"> </w:t>
      </w:r>
      <w:r w:rsidRPr="00147CE1">
        <w:t xml:space="preserve">on nature-based solutions for </w:t>
      </w:r>
      <w:r w:rsidR="002B356B" w:rsidRPr="00147CE1">
        <w:t xml:space="preserve">supporting </w:t>
      </w:r>
      <w:r w:rsidRPr="00147CE1">
        <w:t>sustainable development;</w:t>
      </w:r>
    </w:p>
    <w:p w14:paraId="23DB0E1C" w14:textId="3CCA15F8" w:rsidR="008458A7" w:rsidRPr="00147CE1" w:rsidRDefault="00337C07" w:rsidP="00AC44E9">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147CE1">
        <w:rPr>
          <w:kern w:val="22"/>
          <w:szCs w:val="22"/>
        </w:rPr>
        <w:t>8</w:t>
      </w:r>
      <w:r w:rsidR="00CB7E0B" w:rsidRPr="00147CE1">
        <w:rPr>
          <w:kern w:val="22"/>
          <w:szCs w:val="22"/>
        </w:rPr>
        <w:t>.</w:t>
      </w:r>
      <w:r w:rsidR="00CB7E0B" w:rsidRPr="00147CE1">
        <w:rPr>
          <w:kern w:val="22"/>
          <w:szCs w:val="22"/>
        </w:rPr>
        <w:tab/>
      </w:r>
      <w:r w:rsidR="00176ECF" w:rsidRPr="00147CE1">
        <w:rPr>
          <w:i/>
          <w:kern w:val="22"/>
          <w:szCs w:val="22"/>
        </w:rPr>
        <w:t>R</w:t>
      </w:r>
      <w:r w:rsidR="00CB7E0B" w:rsidRPr="00147CE1">
        <w:rPr>
          <w:i/>
          <w:kern w:val="22"/>
          <w:szCs w:val="22"/>
        </w:rPr>
        <w:t>ecommend</w:t>
      </w:r>
      <w:r w:rsidR="00433DA8" w:rsidRPr="00147CE1">
        <w:rPr>
          <w:i/>
          <w:kern w:val="22"/>
          <w:szCs w:val="22"/>
        </w:rPr>
        <w:t>s</w:t>
      </w:r>
      <w:r w:rsidR="00CB7E0B" w:rsidRPr="00147CE1">
        <w:rPr>
          <w:iCs/>
          <w:kern w:val="22"/>
          <w:szCs w:val="22"/>
        </w:rPr>
        <w:t xml:space="preserve"> that</w:t>
      </w:r>
      <w:r w:rsidR="008340C3" w:rsidRPr="00147CE1">
        <w:rPr>
          <w:iCs/>
          <w:kern w:val="22"/>
          <w:szCs w:val="22"/>
        </w:rPr>
        <w:t>,</w:t>
      </w:r>
      <w:r w:rsidR="00CB7E0B" w:rsidRPr="00147CE1">
        <w:rPr>
          <w:iCs/>
          <w:kern w:val="22"/>
          <w:szCs w:val="22"/>
        </w:rPr>
        <w:t xml:space="preserve"> </w:t>
      </w:r>
      <w:r w:rsidR="008340C3" w:rsidRPr="00147CE1">
        <w:rPr>
          <w:iCs/>
          <w:kern w:val="22"/>
          <w:szCs w:val="22"/>
        </w:rPr>
        <w:t xml:space="preserve">at its sixteenth meeting, </w:t>
      </w:r>
      <w:r w:rsidR="00CB7E0B" w:rsidRPr="00147CE1">
        <w:rPr>
          <w:iCs/>
          <w:kern w:val="22"/>
          <w:szCs w:val="22"/>
        </w:rPr>
        <w:t xml:space="preserve">the Conference of the Parties adopt a decision along the </w:t>
      </w:r>
      <w:r w:rsidR="00CB7E0B" w:rsidRPr="00147CE1">
        <w:rPr>
          <w:kern w:val="22"/>
          <w:szCs w:val="22"/>
        </w:rPr>
        <w:t>following</w:t>
      </w:r>
      <w:r w:rsidR="00CB7E0B" w:rsidRPr="00147CE1">
        <w:rPr>
          <w:iCs/>
          <w:kern w:val="22"/>
          <w:szCs w:val="22"/>
        </w:rPr>
        <w:t xml:space="preserve"> lines:</w:t>
      </w:r>
    </w:p>
    <w:p w14:paraId="28799155" w14:textId="0ECED99D" w:rsidR="00CB7E0B" w:rsidRPr="00147CE1" w:rsidRDefault="00855BA1" w:rsidP="00AC44E9">
      <w:pPr>
        <w:pStyle w:val="Para1"/>
        <w:numPr>
          <w:ilvl w:val="0"/>
          <w:numId w:val="0"/>
        </w:numPr>
        <w:ind w:firstLine="1701"/>
        <w:rPr>
          <w:i/>
          <w:snapToGrid w:val="0"/>
          <w:kern w:val="22"/>
          <w:szCs w:val="22"/>
        </w:rPr>
      </w:pPr>
      <w:r w:rsidRPr="00CF2F6C">
        <w:rPr>
          <w:iCs/>
          <w:snapToGrid w:val="0"/>
          <w:kern w:val="22"/>
        </w:rPr>
        <w:t>[</w:t>
      </w:r>
      <w:r w:rsidR="00CB7E0B" w:rsidRPr="00147CE1">
        <w:rPr>
          <w:i/>
          <w:snapToGrid w:val="0"/>
          <w:kern w:val="22"/>
        </w:rPr>
        <w:t>The Conference of the Parties,</w:t>
      </w:r>
    </w:p>
    <w:p w14:paraId="0FBD16A9" w14:textId="140DE0D1" w:rsidR="00855BA1" w:rsidRPr="00147CE1"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kern w:val="22"/>
          <w:lang w:val="en-GB"/>
        </w:rPr>
      </w:pPr>
      <w:r w:rsidRPr="00147CE1">
        <w:rPr>
          <w:i/>
          <w:kern w:val="22"/>
          <w:lang w:val="en-GB"/>
        </w:rPr>
        <w:t xml:space="preserve">Recalling </w:t>
      </w:r>
      <w:r w:rsidRPr="00147CE1">
        <w:rPr>
          <w:kern w:val="22"/>
          <w:lang w:val="en-GB"/>
        </w:rPr>
        <w:t xml:space="preserve">decisions </w:t>
      </w:r>
      <w:hyperlink r:id="rId27" w:history="1">
        <w:r w:rsidRPr="00147CE1">
          <w:rPr>
            <w:rStyle w:val="Hyperlink"/>
            <w:kern w:val="22"/>
            <w:sz w:val="22"/>
            <w:szCs w:val="22"/>
            <w:lang w:val="en-GB"/>
          </w:rPr>
          <w:t>VII/15</w:t>
        </w:r>
      </w:hyperlink>
      <w:r w:rsidRPr="00147CE1">
        <w:rPr>
          <w:rStyle w:val="Hyperlink"/>
          <w:color w:val="auto"/>
          <w:kern w:val="22"/>
          <w:sz w:val="22"/>
          <w:szCs w:val="22"/>
          <w:u w:val="none"/>
          <w:lang w:val="en-GB"/>
        </w:rPr>
        <w:t xml:space="preserve"> of </w:t>
      </w:r>
      <w:r w:rsidR="00DF04CE" w:rsidRPr="00147CE1">
        <w:rPr>
          <w:lang w:val="en-GB"/>
        </w:rPr>
        <w:t>20 February</w:t>
      </w:r>
      <w:r w:rsidRPr="00147CE1">
        <w:rPr>
          <w:lang w:val="en-GB"/>
        </w:rPr>
        <w:t xml:space="preserve"> 2004</w:t>
      </w:r>
      <w:r w:rsidRPr="00147CE1">
        <w:rPr>
          <w:kern w:val="22"/>
          <w:szCs w:val="22"/>
          <w:lang w:val="en-GB"/>
        </w:rPr>
        <w:t xml:space="preserve">, </w:t>
      </w:r>
      <w:hyperlink r:id="rId28" w:history="1">
        <w:r w:rsidRPr="00147CE1">
          <w:rPr>
            <w:rStyle w:val="Hyperlink"/>
            <w:kern w:val="22"/>
            <w:sz w:val="22"/>
            <w:szCs w:val="22"/>
            <w:lang w:val="en-GB"/>
          </w:rPr>
          <w:t>IX/16</w:t>
        </w:r>
      </w:hyperlink>
      <w:r w:rsidR="002E3944" w:rsidRPr="00CF2F6C">
        <w:rPr>
          <w:rStyle w:val="Hyperlink"/>
          <w:color w:val="000000" w:themeColor="text1"/>
          <w:kern w:val="22"/>
          <w:sz w:val="22"/>
          <w:szCs w:val="22"/>
          <w:u w:val="none"/>
          <w:lang w:val="en-GB"/>
        </w:rPr>
        <w:t xml:space="preserve"> A to D</w:t>
      </w:r>
      <w:r w:rsidRPr="00147CE1">
        <w:rPr>
          <w:rStyle w:val="Hyperlink"/>
          <w:color w:val="auto"/>
          <w:kern w:val="22"/>
          <w:sz w:val="22"/>
          <w:szCs w:val="22"/>
          <w:u w:val="none"/>
          <w:lang w:val="en-GB"/>
        </w:rPr>
        <w:t xml:space="preserve"> of </w:t>
      </w:r>
      <w:r w:rsidR="009C163A" w:rsidRPr="00147CE1">
        <w:rPr>
          <w:lang w:val="en-GB"/>
        </w:rPr>
        <w:t>30 May</w:t>
      </w:r>
      <w:r w:rsidRPr="00147CE1">
        <w:rPr>
          <w:lang w:val="en-GB"/>
        </w:rPr>
        <w:t xml:space="preserve"> 2008</w:t>
      </w:r>
      <w:r w:rsidRPr="00147CE1">
        <w:rPr>
          <w:kern w:val="22"/>
          <w:szCs w:val="22"/>
          <w:lang w:val="en-GB"/>
        </w:rPr>
        <w:t xml:space="preserve">, </w:t>
      </w:r>
      <w:hyperlink r:id="rId29" w:history="1">
        <w:r w:rsidRPr="00147CE1">
          <w:rPr>
            <w:rStyle w:val="Hyperlink"/>
            <w:kern w:val="22"/>
            <w:sz w:val="22"/>
            <w:szCs w:val="22"/>
            <w:lang w:val="en-GB"/>
          </w:rPr>
          <w:t>X/33</w:t>
        </w:r>
      </w:hyperlink>
      <w:r w:rsidRPr="00147CE1">
        <w:rPr>
          <w:rStyle w:val="Hyperlink"/>
          <w:color w:val="auto"/>
          <w:kern w:val="22"/>
          <w:sz w:val="22"/>
          <w:szCs w:val="22"/>
          <w:u w:val="none"/>
          <w:lang w:val="en-GB"/>
        </w:rPr>
        <w:t xml:space="preserve"> of</w:t>
      </w:r>
      <w:r w:rsidRPr="00147CE1">
        <w:rPr>
          <w:lang w:val="en-GB"/>
        </w:rPr>
        <w:t xml:space="preserve"> 29</w:t>
      </w:r>
      <w:r w:rsidR="008444D4">
        <w:rPr>
          <w:lang w:val="en-GB"/>
        </w:rPr>
        <w:t> </w:t>
      </w:r>
      <w:r w:rsidRPr="00147CE1">
        <w:rPr>
          <w:lang w:val="en-GB"/>
        </w:rPr>
        <w:t>October 2010</w:t>
      </w:r>
      <w:r w:rsidRPr="00147CE1">
        <w:rPr>
          <w:kern w:val="22"/>
          <w:szCs w:val="22"/>
          <w:lang w:val="en-GB"/>
        </w:rPr>
        <w:t xml:space="preserve">, </w:t>
      </w:r>
      <w:hyperlink r:id="rId30" w:history="1">
        <w:r w:rsidRPr="00147CE1">
          <w:rPr>
            <w:rStyle w:val="Hyperlink"/>
            <w:kern w:val="22"/>
            <w:sz w:val="22"/>
            <w:szCs w:val="22"/>
            <w:lang w:val="en-GB"/>
          </w:rPr>
          <w:t>XI/19</w:t>
        </w:r>
      </w:hyperlink>
      <w:r w:rsidRPr="00147CE1">
        <w:rPr>
          <w:kern w:val="22"/>
          <w:szCs w:val="22"/>
          <w:lang w:val="en-GB"/>
        </w:rPr>
        <w:t xml:space="preserve">, </w:t>
      </w:r>
      <w:hyperlink r:id="rId31" w:history="1">
        <w:r w:rsidRPr="00147CE1">
          <w:rPr>
            <w:rStyle w:val="Hyperlink"/>
            <w:kern w:val="22"/>
            <w:sz w:val="22"/>
            <w:szCs w:val="22"/>
            <w:lang w:val="en-GB"/>
          </w:rPr>
          <w:t>XI/20</w:t>
        </w:r>
      </w:hyperlink>
      <w:r w:rsidRPr="00147CE1">
        <w:rPr>
          <w:kern w:val="22"/>
          <w:szCs w:val="22"/>
          <w:lang w:val="en-GB"/>
        </w:rPr>
        <w:t xml:space="preserve"> and </w:t>
      </w:r>
      <w:hyperlink r:id="rId32" w:history="1">
        <w:r w:rsidRPr="00147CE1">
          <w:rPr>
            <w:rStyle w:val="Hyperlink"/>
            <w:kern w:val="22"/>
            <w:sz w:val="22"/>
            <w:szCs w:val="22"/>
            <w:lang w:val="en-GB"/>
          </w:rPr>
          <w:t>XI/21</w:t>
        </w:r>
      </w:hyperlink>
      <w:r w:rsidRPr="00147CE1">
        <w:rPr>
          <w:kern w:val="22"/>
          <w:szCs w:val="22"/>
          <w:lang w:val="en-GB"/>
        </w:rPr>
        <w:t xml:space="preserve"> of </w:t>
      </w:r>
      <w:r w:rsidR="00F62F4D" w:rsidRPr="00147CE1">
        <w:rPr>
          <w:kern w:val="22"/>
          <w:szCs w:val="22"/>
          <w:lang w:val="en-GB"/>
        </w:rPr>
        <w:t>19 October</w:t>
      </w:r>
      <w:r w:rsidRPr="00147CE1">
        <w:rPr>
          <w:kern w:val="22"/>
          <w:szCs w:val="22"/>
          <w:lang w:val="en-GB"/>
        </w:rPr>
        <w:t xml:space="preserve"> 2012, </w:t>
      </w:r>
      <w:hyperlink r:id="rId33" w:history="1">
        <w:r w:rsidRPr="00147CE1">
          <w:rPr>
            <w:rStyle w:val="Hyperlink"/>
            <w:kern w:val="22"/>
            <w:sz w:val="22"/>
            <w:szCs w:val="22"/>
            <w:lang w:val="en-GB"/>
          </w:rPr>
          <w:t>XII/20</w:t>
        </w:r>
      </w:hyperlink>
      <w:r w:rsidRPr="00147CE1">
        <w:rPr>
          <w:kern w:val="22"/>
          <w:szCs w:val="22"/>
          <w:lang w:val="en-GB"/>
        </w:rPr>
        <w:t xml:space="preserve"> of 17 October 2014,</w:t>
      </w:r>
      <w:hyperlink r:id="rId34" w:history="1">
        <w:r w:rsidRPr="00147CE1">
          <w:rPr>
            <w:rStyle w:val="Hyperlink"/>
            <w:kern w:val="22"/>
            <w:sz w:val="22"/>
            <w:szCs w:val="22"/>
            <w:lang w:val="en-GB"/>
          </w:rPr>
          <w:t xml:space="preserve"> XIII/4</w:t>
        </w:r>
      </w:hyperlink>
      <w:r w:rsidRPr="00147CE1">
        <w:rPr>
          <w:rStyle w:val="Hyperlink"/>
          <w:color w:val="auto"/>
          <w:kern w:val="22"/>
          <w:sz w:val="22"/>
          <w:szCs w:val="22"/>
          <w:u w:val="none"/>
          <w:lang w:val="en-GB"/>
        </w:rPr>
        <w:t xml:space="preserve"> of </w:t>
      </w:r>
      <w:r w:rsidR="001D78A7" w:rsidRPr="00147CE1">
        <w:rPr>
          <w:lang w:val="en-GB"/>
        </w:rPr>
        <w:t>13</w:t>
      </w:r>
      <w:r w:rsidRPr="00147CE1">
        <w:rPr>
          <w:lang w:val="en-GB"/>
        </w:rPr>
        <w:t xml:space="preserve"> December 2016</w:t>
      </w:r>
      <w:r w:rsidRPr="00147CE1">
        <w:rPr>
          <w:kern w:val="22"/>
          <w:szCs w:val="22"/>
          <w:lang w:val="en-GB"/>
        </w:rPr>
        <w:t xml:space="preserve">, </w:t>
      </w:r>
      <w:hyperlink r:id="rId35" w:history="1">
        <w:r w:rsidRPr="00147CE1">
          <w:rPr>
            <w:rStyle w:val="Hyperlink"/>
            <w:kern w:val="22"/>
            <w:sz w:val="22"/>
            <w:szCs w:val="22"/>
            <w:lang w:val="en-GB"/>
          </w:rPr>
          <w:t>14/5</w:t>
        </w:r>
      </w:hyperlink>
      <w:r w:rsidRPr="00147CE1">
        <w:rPr>
          <w:rStyle w:val="Hyperlink"/>
          <w:color w:val="auto"/>
          <w:kern w:val="22"/>
          <w:sz w:val="22"/>
          <w:szCs w:val="22"/>
          <w:u w:val="none"/>
          <w:lang w:val="en-GB"/>
        </w:rPr>
        <w:t xml:space="preserve"> of </w:t>
      </w:r>
      <w:r w:rsidR="00A35FCC" w:rsidRPr="00147CE1">
        <w:rPr>
          <w:lang w:val="en-GB"/>
        </w:rPr>
        <w:t>29</w:t>
      </w:r>
      <w:r w:rsidRPr="00147CE1">
        <w:rPr>
          <w:lang w:val="en-GB"/>
        </w:rPr>
        <w:t xml:space="preserve"> November 2018</w:t>
      </w:r>
      <w:r w:rsidRPr="00147CE1">
        <w:rPr>
          <w:kern w:val="22"/>
          <w:szCs w:val="22"/>
          <w:lang w:val="en-GB"/>
        </w:rPr>
        <w:t xml:space="preserve"> </w:t>
      </w:r>
      <w:r w:rsidRPr="00147CE1">
        <w:rPr>
          <w:lang w:val="en-GB"/>
        </w:rPr>
        <w:t xml:space="preserve">and </w:t>
      </w:r>
      <w:hyperlink r:id="rId36" w:history="1">
        <w:r w:rsidRPr="00147CE1">
          <w:rPr>
            <w:rStyle w:val="Hyperlink"/>
            <w:sz w:val="22"/>
            <w:lang w:val="en-GB"/>
          </w:rPr>
          <w:t>15/24</w:t>
        </w:r>
      </w:hyperlink>
      <w:r w:rsidRPr="00147CE1">
        <w:rPr>
          <w:lang w:val="en-GB"/>
        </w:rPr>
        <w:t xml:space="preserve"> </w:t>
      </w:r>
      <w:r w:rsidRPr="00147CE1">
        <w:rPr>
          <w:kern w:val="22"/>
          <w:szCs w:val="22"/>
          <w:lang w:val="en-GB"/>
        </w:rPr>
        <w:t xml:space="preserve">and </w:t>
      </w:r>
      <w:hyperlink r:id="rId37" w:history="1">
        <w:r w:rsidRPr="00147CE1">
          <w:rPr>
            <w:rStyle w:val="Hyperlink"/>
            <w:kern w:val="22"/>
            <w:sz w:val="22"/>
            <w:szCs w:val="22"/>
            <w:lang w:val="en-GB"/>
          </w:rPr>
          <w:t>15/30</w:t>
        </w:r>
      </w:hyperlink>
      <w:r w:rsidRPr="00147CE1">
        <w:rPr>
          <w:kern w:val="22"/>
          <w:lang w:val="en-GB"/>
        </w:rPr>
        <w:t xml:space="preserve"> of </w:t>
      </w:r>
      <w:r w:rsidRPr="00147CE1">
        <w:rPr>
          <w:lang w:val="en-GB"/>
        </w:rPr>
        <w:t xml:space="preserve">19 December 2022 </w:t>
      </w:r>
      <w:r w:rsidRPr="00147CE1">
        <w:rPr>
          <w:kern w:val="22"/>
          <w:lang w:val="en-GB"/>
        </w:rPr>
        <w:t>of the Conference of the Parties to the Convention on Biological Diversity</w:t>
      </w:r>
      <w:r w:rsidR="00F063CD" w:rsidRPr="00147CE1">
        <w:rPr>
          <w:rStyle w:val="FootnoteReference"/>
          <w:kern w:val="22"/>
          <w:lang w:val="en-GB"/>
        </w:rPr>
        <w:footnoteReference w:id="3"/>
      </w:r>
      <w:r w:rsidRPr="00147CE1">
        <w:rPr>
          <w:kern w:val="22"/>
          <w:lang w:val="en-GB"/>
        </w:rPr>
        <w:t xml:space="preserve"> and, in particular, the critical threat to biodiversity posed by climate change and its role in adaptation, mitigation and disaster risk reduction, while stressing the importance of considering climate change beyond Targets 8 and 11 </w:t>
      </w:r>
      <w:r w:rsidR="00693B90" w:rsidRPr="00147CE1">
        <w:rPr>
          <w:kern w:val="22"/>
          <w:lang w:val="en-GB"/>
        </w:rPr>
        <w:t>of the Kunming-Montreal Global Biodiversity Framework</w:t>
      </w:r>
      <w:r w:rsidR="002D16E3" w:rsidRPr="00147CE1">
        <w:rPr>
          <w:rStyle w:val="FootnoteReference"/>
          <w:kern w:val="22"/>
          <w:lang w:val="en-GB"/>
        </w:rPr>
        <w:footnoteReference w:id="4"/>
      </w:r>
      <w:r w:rsidR="00693B90" w:rsidRPr="00147CE1">
        <w:rPr>
          <w:kern w:val="22"/>
          <w:lang w:val="en-GB"/>
        </w:rPr>
        <w:t xml:space="preserve"> </w:t>
      </w:r>
      <w:r w:rsidRPr="00147CE1">
        <w:rPr>
          <w:kern w:val="22"/>
          <w:lang w:val="en-GB"/>
        </w:rPr>
        <w:t>when implementing the Framework,</w:t>
      </w:r>
    </w:p>
    <w:p w14:paraId="641B14FA" w14:textId="36BCCC97" w:rsidR="00855BA1" w:rsidRPr="00147CE1"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40" w:firstLine="567"/>
        <w:rPr>
          <w:lang w:val="en-GB"/>
        </w:rPr>
      </w:pPr>
      <w:r w:rsidRPr="00147CE1">
        <w:rPr>
          <w:i/>
          <w:iCs/>
          <w:snapToGrid w:val="0"/>
          <w:kern w:val="22"/>
          <w:lang w:val="en-GB"/>
        </w:rPr>
        <w:t xml:space="preserve">Recognizing </w:t>
      </w:r>
      <w:r w:rsidRPr="00147CE1">
        <w:rPr>
          <w:snapToGrid w:val="0"/>
          <w:kern w:val="22"/>
          <w:lang w:val="en-GB"/>
        </w:rPr>
        <w:t xml:space="preserve">that biodiversity loss, climate change, </w:t>
      </w:r>
      <w:r w:rsidRPr="00147CE1">
        <w:rPr>
          <w:lang w:val="en-GB"/>
        </w:rPr>
        <w:t xml:space="preserve">ocean acidification, </w:t>
      </w:r>
      <w:r w:rsidRPr="00147CE1">
        <w:rPr>
          <w:snapToGrid w:val="0"/>
          <w:kern w:val="22"/>
          <w:lang w:val="en-GB"/>
        </w:rPr>
        <w:t>desertification</w:t>
      </w:r>
      <w:r w:rsidRPr="00147CE1">
        <w:rPr>
          <w:lang w:val="en-GB"/>
        </w:rPr>
        <w:t>,</w:t>
      </w:r>
      <w:r w:rsidRPr="00147CE1">
        <w:rPr>
          <w:snapToGrid w:val="0"/>
          <w:kern w:val="22"/>
          <w:lang w:val="en-GB"/>
        </w:rPr>
        <w:t xml:space="preserve"> land degradation</w:t>
      </w:r>
      <w:r w:rsidRPr="00147CE1">
        <w:rPr>
          <w:lang w:val="en-GB"/>
        </w:rPr>
        <w:t>, invasive alien species and pollution, among others,</w:t>
      </w:r>
      <w:r w:rsidRPr="00147CE1">
        <w:rPr>
          <w:snapToGrid w:val="0"/>
          <w:kern w:val="22"/>
          <w:lang w:val="en-GB"/>
        </w:rPr>
        <w:t xml:space="preserve"> are interdependent </w:t>
      </w:r>
      <w:r w:rsidRPr="00147CE1">
        <w:rPr>
          <w:lang w:val="en-GB"/>
        </w:rPr>
        <w:t>crises</w:t>
      </w:r>
      <w:r w:rsidRPr="00147CE1">
        <w:rPr>
          <w:snapToGrid w:val="0"/>
          <w:kern w:val="22"/>
          <w:lang w:val="en-GB"/>
        </w:rPr>
        <w:t xml:space="preserve"> that </w:t>
      </w:r>
      <w:r w:rsidRPr="00147CE1">
        <w:rPr>
          <w:lang w:val="en-GB"/>
        </w:rPr>
        <w:t xml:space="preserve">need to be </w:t>
      </w:r>
      <w:r w:rsidRPr="00147CE1">
        <w:rPr>
          <w:snapToGrid w:val="0"/>
          <w:kern w:val="22"/>
          <w:lang w:val="en-GB"/>
        </w:rPr>
        <w:t xml:space="preserve">addressed in </w:t>
      </w:r>
      <w:r w:rsidRPr="00147CE1">
        <w:rPr>
          <w:lang w:val="en-GB"/>
        </w:rPr>
        <w:t>a coherent</w:t>
      </w:r>
      <w:r w:rsidRPr="00147CE1">
        <w:rPr>
          <w:snapToGrid w:val="0"/>
          <w:kern w:val="22"/>
          <w:lang w:val="en-GB"/>
        </w:rPr>
        <w:t xml:space="preserve"> </w:t>
      </w:r>
      <w:r w:rsidRPr="00147CE1">
        <w:rPr>
          <w:lang w:val="en-GB"/>
        </w:rPr>
        <w:t xml:space="preserve">and balanced </w:t>
      </w:r>
      <w:r w:rsidRPr="00147CE1">
        <w:rPr>
          <w:snapToGrid w:val="0"/>
          <w:kern w:val="22"/>
          <w:lang w:val="en-GB"/>
        </w:rPr>
        <w:t>manner to achieve the goals of the</w:t>
      </w:r>
      <w:r w:rsidRPr="00147CE1">
        <w:rPr>
          <w:lang w:val="en-GB"/>
        </w:rPr>
        <w:t xml:space="preserve"> Convention and</w:t>
      </w:r>
      <w:r w:rsidRPr="00147CE1">
        <w:rPr>
          <w:snapToGrid w:val="0"/>
          <w:kern w:val="22"/>
          <w:lang w:val="en-GB"/>
        </w:rPr>
        <w:t xml:space="preserve"> </w:t>
      </w:r>
      <w:r w:rsidR="0048192C" w:rsidRPr="00CF2F6C">
        <w:rPr>
          <w:snapToGrid w:val="0"/>
          <w:kern w:val="22"/>
          <w:lang w:val="en-GB"/>
        </w:rPr>
        <w:t xml:space="preserve">the </w:t>
      </w:r>
      <w:r w:rsidRPr="00147CE1">
        <w:rPr>
          <w:kern w:val="22"/>
          <w:lang w:val="en-GB"/>
        </w:rPr>
        <w:t>Kunming-Montreal Global Biodiversity Framework</w:t>
      </w:r>
      <w:r w:rsidRPr="00147CE1">
        <w:rPr>
          <w:snapToGrid w:val="0"/>
          <w:kern w:val="22"/>
          <w:lang w:val="en-GB"/>
        </w:rPr>
        <w:t xml:space="preserve"> and </w:t>
      </w:r>
      <w:r w:rsidR="00076695" w:rsidRPr="00147CE1">
        <w:rPr>
          <w:snapToGrid w:val="0"/>
          <w:kern w:val="22"/>
          <w:lang w:val="en-GB"/>
        </w:rPr>
        <w:t xml:space="preserve">of </w:t>
      </w:r>
      <w:r w:rsidRPr="00147CE1">
        <w:rPr>
          <w:snapToGrid w:val="0"/>
          <w:kern w:val="22"/>
          <w:lang w:val="en-GB"/>
        </w:rPr>
        <w:t xml:space="preserve">the </w:t>
      </w:r>
      <w:r w:rsidRPr="00147CE1">
        <w:rPr>
          <w:lang w:val="en-GB"/>
        </w:rPr>
        <w:t>United Nations Framework Convention on Climate Change</w:t>
      </w:r>
      <w:r w:rsidR="00D83B4E" w:rsidRPr="00147CE1">
        <w:rPr>
          <w:rStyle w:val="FootnoteReference"/>
          <w:lang w:val="en-GB"/>
        </w:rPr>
        <w:footnoteReference w:id="5"/>
      </w:r>
      <w:r w:rsidRPr="00147CE1">
        <w:rPr>
          <w:lang w:val="en-GB"/>
        </w:rPr>
        <w:t xml:space="preserve"> and </w:t>
      </w:r>
      <w:r w:rsidR="00490D35" w:rsidRPr="00147CE1">
        <w:rPr>
          <w:lang w:val="en-GB"/>
        </w:rPr>
        <w:t xml:space="preserve">the </w:t>
      </w:r>
      <w:r w:rsidRPr="00147CE1">
        <w:rPr>
          <w:snapToGrid w:val="0"/>
          <w:kern w:val="22"/>
          <w:lang w:val="en-GB"/>
        </w:rPr>
        <w:t>Paris Agreement,</w:t>
      </w:r>
      <w:r w:rsidRPr="00147CE1">
        <w:rPr>
          <w:rStyle w:val="FootnoteReference"/>
          <w:snapToGrid w:val="0"/>
          <w:kern w:val="22"/>
          <w:lang w:val="en-GB"/>
        </w:rPr>
        <w:footnoteReference w:id="6"/>
      </w:r>
      <w:r w:rsidRPr="00147CE1">
        <w:rPr>
          <w:snapToGrid w:val="0"/>
          <w:kern w:val="22"/>
          <w:lang w:val="en-GB"/>
        </w:rPr>
        <w:t xml:space="preserve"> as well as </w:t>
      </w:r>
      <w:r w:rsidRPr="00147CE1">
        <w:rPr>
          <w:lang w:val="en-GB"/>
        </w:rPr>
        <w:t xml:space="preserve">target </w:t>
      </w:r>
      <w:r w:rsidR="001E4C68" w:rsidRPr="00147CE1">
        <w:rPr>
          <w:lang w:val="en-GB"/>
        </w:rPr>
        <w:t>15.3</w:t>
      </w:r>
      <w:r w:rsidR="009B2E42">
        <w:rPr>
          <w:lang w:val="en-GB"/>
        </w:rPr>
        <w:t>,</w:t>
      </w:r>
      <w:r w:rsidR="001E4C68" w:rsidRPr="00147CE1">
        <w:rPr>
          <w:lang w:val="en-GB"/>
        </w:rPr>
        <w:t xml:space="preserve"> </w:t>
      </w:r>
      <w:r w:rsidRPr="00147CE1">
        <w:rPr>
          <w:lang w:val="en-GB"/>
        </w:rPr>
        <w:t xml:space="preserve">on </w:t>
      </w:r>
      <w:r w:rsidRPr="00147CE1">
        <w:rPr>
          <w:snapToGrid w:val="0"/>
          <w:kern w:val="22"/>
          <w:lang w:val="en-GB"/>
        </w:rPr>
        <w:t>land degradation neutrality</w:t>
      </w:r>
      <w:r w:rsidR="009B2E42">
        <w:rPr>
          <w:snapToGrid w:val="0"/>
          <w:kern w:val="22"/>
          <w:lang w:val="en-GB"/>
        </w:rPr>
        <w:t>,</w:t>
      </w:r>
      <w:r w:rsidRPr="00147CE1">
        <w:rPr>
          <w:lang w:val="en-GB"/>
        </w:rPr>
        <w:t xml:space="preserve"> </w:t>
      </w:r>
      <w:r w:rsidR="006259AB">
        <w:rPr>
          <w:lang w:val="en-GB"/>
        </w:rPr>
        <w:t>of</w:t>
      </w:r>
      <w:r w:rsidRPr="00147CE1">
        <w:rPr>
          <w:lang w:val="en-GB"/>
        </w:rPr>
        <w:t xml:space="preserve"> the 2030 Agenda on Sustainable Development</w:t>
      </w:r>
      <w:r w:rsidR="00387453" w:rsidRPr="00147CE1">
        <w:rPr>
          <w:rStyle w:val="FootnoteReference"/>
          <w:lang w:val="en-GB"/>
        </w:rPr>
        <w:footnoteReference w:id="7"/>
      </w:r>
      <w:r w:rsidRPr="00147CE1">
        <w:rPr>
          <w:lang w:val="en-GB"/>
        </w:rPr>
        <w:t xml:space="preserve"> and </w:t>
      </w:r>
      <w:r w:rsidRPr="00147CE1">
        <w:rPr>
          <w:snapToGrid w:val="0"/>
          <w:kern w:val="22"/>
          <w:lang w:val="en-GB"/>
        </w:rPr>
        <w:t xml:space="preserve">targets </w:t>
      </w:r>
      <w:r w:rsidR="00EF245D" w:rsidRPr="00147CE1">
        <w:rPr>
          <w:snapToGrid w:val="0"/>
          <w:kern w:val="22"/>
          <w:lang w:val="en-GB"/>
        </w:rPr>
        <w:t xml:space="preserve">set out </w:t>
      </w:r>
      <w:r w:rsidRPr="00147CE1">
        <w:rPr>
          <w:snapToGrid w:val="0"/>
          <w:kern w:val="22"/>
          <w:lang w:val="en-GB"/>
        </w:rPr>
        <w:t>under the United Nations Convention to Combat Desertification</w:t>
      </w:r>
      <w:r w:rsidRPr="00147CE1">
        <w:rPr>
          <w:lang w:val="en-GB"/>
        </w:rPr>
        <w:t xml:space="preserve"> </w:t>
      </w:r>
      <w:r w:rsidRPr="00147CE1">
        <w:rPr>
          <w:snapToGrid w:val="0"/>
          <w:kern w:val="22"/>
          <w:lang w:val="en-GB"/>
        </w:rPr>
        <w:t>in Those Countries Experiencing Serious Drought and/or Desertification, Particularly in Africa,</w:t>
      </w:r>
      <w:r w:rsidRPr="00147CE1">
        <w:rPr>
          <w:rStyle w:val="FootnoteReference"/>
          <w:snapToGrid w:val="0"/>
          <w:kern w:val="22"/>
          <w:lang w:val="en-GB"/>
        </w:rPr>
        <w:footnoteReference w:id="8"/>
      </w:r>
      <w:r w:rsidRPr="00147CE1">
        <w:rPr>
          <w:lang w:val="en-GB"/>
        </w:rPr>
        <w:t xml:space="preserve"> in a manner consistent with the mandates of multilateral environmental agreements and the principles of the Rio Declaration</w:t>
      </w:r>
      <w:r w:rsidR="0018412C" w:rsidRPr="00147CE1">
        <w:rPr>
          <w:lang w:val="en-GB"/>
        </w:rPr>
        <w:t xml:space="preserve"> on Environment and Development</w:t>
      </w:r>
      <w:r w:rsidRPr="00147CE1">
        <w:rPr>
          <w:lang w:val="en-GB"/>
        </w:rPr>
        <w:t>,</w:t>
      </w:r>
      <w:r w:rsidR="00343DC8" w:rsidRPr="00147CE1">
        <w:rPr>
          <w:rStyle w:val="FootnoteReference"/>
          <w:lang w:val="en-GB"/>
        </w:rPr>
        <w:footnoteReference w:id="9"/>
      </w:r>
    </w:p>
    <w:p w14:paraId="7E00B4E0" w14:textId="41BA72EF" w:rsidR="00855BA1" w:rsidRPr="00147CE1"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i/>
          <w:snapToGrid w:val="0"/>
          <w:kern w:val="22"/>
          <w:lang w:val="en-GB"/>
        </w:rPr>
      </w:pPr>
      <w:r w:rsidRPr="00147CE1">
        <w:rPr>
          <w:i/>
          <w:snapToGrid w:val="0"/>
          <w:kern w:val="22"/>
          <w:lang w:val="en-GB"/>
        </w:rPr>
        <w:t xml:space="preserve">Stressing </w:t>
      </w:r>
      <w:r w:rsidRPr="00147CE1">
        <w:rPr>
          <w:iCs/>
          <w:snapToGrid w:val="0"/>
          <w:kern w:val="22"/>
          <w:lang w:val="en-GB"/>
        </w:rPr>
        <w:t xml:space="preserve">that, according to </w:t>
      </w:r>
      <w:r w:rsidR="002E0D83">
        <w:rPr>
          <w:i/>
          <w:iCs/>
          <w:lang w:val="en-GB"/>
        </w:rPr>
        <w:t xml:space="preserve">The </w:t>
      </w:r>
      <w:r w:rsidRPr="00CF2F6C">
        <w:rPr>
          <w:i/>
          <w:iCs/>
          <w:snapToGrid w:val="0"/>
          <w:kern w:val="22"/>
          <w:lang w:val="en-GB"/>
        </w:rPr>
        <w:t xml:space="preserve">Global Assessment </w:t>
      </w:r>
      <w:r w:rsidR="00B53EDE" w:rsidRPr="00CF2F6C">
        <w:rPr>
          <w:i/>
          <w:iCs/>
          <w:snapToGrid w:val="0"/>
          <w:kern w:val="22"/>
          <w:lang w:val="en-GB"/>
        </w:rPr>
        <w:t>Report</w:t>
      </w:r>
      <w:r w:rsidR="00813C47" w:rsidRPr="00CF2F6C">
        <w:rPr>
          <w:i/>
          <w:iCs/>
          <w:snapToGrid w:val="0"/>
          <w:kern w:val="22"/>
          <w:lang w:val="en-GB"/>
        </w:rPr>
        <w:t xml:space="preserve"> </w:t>
      </w:r>
      <w:r w:rsidRPr="00CF2F6C">
        <w:rPr>
          <w:i/>
          <w:iCs/>
          <w:snapToGrid w:val="0"/>
          <w:kern w:val="22"/>
          <w:lang w:val="en-GB"/>
        </w:rPr>
        <w:t>on Biodiversity and Ecosystem Services</w:t>
      </w:r>
      <w:r w:rsidR="00B4383F">
        <w:rPr>
          <w:i/>
          <w:iCs/>
          <w:snapToGrid w:val="0"/>
          <w:kern w:val="22"/>
          <w:lang w:val="en-GB"/>
        </w:rPr>
        <w:t xml:space="preserve"> </w:t>
      </w:r>
      <w:r w:rsidR="00B4383F">
        <w:rPr>
          <w:snapToGrid w:val="0"/>
          <w:kern w:val="22"/>
          <w:lang w:val="en-GB"/>
        </w:rPr>
        <w:t xml:space="preserve">of </w:t>
      </w:r>
      <w:r w:rsidR="00B4383F" w:rsidRPr="00147CE1">
        <w:rPr>
          <w:rStyle w:val="ui-provider"/>
        </w:rPr>
        <w:t>the Intergovernmental Science-Policy Platform on Biodiversity and Ecosystem Services</w:t>
      </w:r>
      <w:r w:rsidRPr="00147CE1">
        <w:rPr>
          <w:iCs/>
          <w:snapToGrid w:val="0"/>
          <w:kern w:val="22"/>
          <w:lang w:val="en-GB"/>
        </w:rPr>
        <w:t>,</w:t>
      </w:r>
      <w:r w:rsidR="00F153AC" w:rsidRPr="00147CE1">
        <w:rPr>
          <w:rStyle w:val="FootnoteReference"/>
          <w:iCs/>
          <w:snapToGrid w:val="0"/>
          <w:kern w:val="22"/>
          <w:lang w:val="en-GB"/>
        </w:rPr>
        <w:footnoteReference w:id="10"/>
      </w:r>
      <w:r w:rsidRPr="00147CE1">
        <w:rPr>
          <w:iCs/>
          <w:snapToGrid w:val="0"/>
          <w:kern w:val="22"/>
          <w:lang w:val="en-GB"/>
        </w:rPr>
        <w:t xml:space="preserve"> fossil fuel subsidies</w:t>
      </w:r>
      <w:r w:rsidR="00150099" w:rsidRPr="00147CE1">
        <w:rPr>
          <w:iCs/>
          <w:snapToGrid w:val="0"/>
          <w:kern w:val="22"/>
          <w:lang w:val="en-GB"/>
        </w:rPr>
        <w:t>, wh</w:t>
      </w:r>
      <w:r w:rsidR="006073EC" w:rsidRPr="00147CE1">
        <w:rPr>
          <w:iCs/>
          <w:snapToGrid w:val="0"/>
          <w:kern w:val="22"/>
          <w:lang w:val="en-GB"/>
        </w:rPr>
        <w:t>ich are</w:t>
      </w:r>
      <w:r w:rsidRPr="00147CE1">
        <w:rPr>
          <w:iCs/>
          <w:snapToGrid w:val="0"/>
          <w:kern w:val="22"/>
          <w:lang w:val="en-GB"/>
        </w:rPr>
        <w:t xml:space="preserve"> valued at 345 billion </w:t>
      </w:r>
      <w:r w:rsidR="001616BF" w:rsidRPr="00147CE1">
        <w:rPr>
          <w:iCs/>
          <w:snapToGrid w:val="0"/>
          <w:kern w:val="22"/>
          <w:lang w:val="en-GB"/>
        </w:rPr>
        <w:t>United States dollars</w:t>
      </w:r>
      <w:r w:rsidR="005B51BB">
        <w:rPr>
          <w:iCs/>
          <w:snapToGrid w:val="0"/>
          <w:kern w:val="22"/>
          <w:lang w:val="en-GB"/>
        </w:rPr>
        <w:t xml:space="preserve"> annually</w:t>
      </w:r>
      <w:r w:rsidR="006073EC" w:rsidRPr="00147CE1">
        <w:rPr>
          <w:iCs/>
          <w:snapToGrid w:val="0"/>
          <w:kern w:val="22"/>
          <w:lang w:val="en-GB"/>
        </w:rPr>
        <w:t>,</w:t>
      </w:r>
      <w:r w:rsidR="001616BF" w:rsidRPr="00147CE1">
        <w:rPr>
          <w:iCs/>
          <w:snapToGrid w:val="0"/>
          <w:kern w:val="22"/>
          <w:lang w:val="en-GB"/>
        </w:rPr>
        <w:t xml:space="preserve"> </w:t>
      </w:r>
      <w:r w:rsidRPr="00147CE1">
        <w:rPr>
          <w:iCs/>
          <w:snapToGrid w:val="0"/>
          <w:kern w:val="22"/>
          <w:lang w:val="en-GB"/>
        </w:rPr>
        <w:t xml:space="preserve">result in global costs of 5 trillion </w:t>
      </w:r>
      <w:r w:rsidR="00150099" w:rsidRPr="00147CE1">
        <w:rPr>
          <w:iCs/>
          <w:snapToGrid w:val="0"/>
          <w:kern w:val="22"/>
          <w:lang w:val="en-GB"/>
        </w:rPr>
        <w:t xml:space="preserve">United States dollars </w:t>
      </w:r>
      <w:r w:rsidRPr="00147CE1">
        <w:rPr>
          <w:iCs/>
          <w:snapToGrid w:val="0"/>
          <w:kern w:val="22"/>
          <w:lang w:val="en-GB"/>
        </w:rPr>
        <w:t>when including the reduction of nature’s contributions,</w:t>
      </w:r>
    </w:p>
    <w:p w14:paraId="7C27F174" w14:textId="05D21C3C" w:rsidR="00855BA1" w:rsidRPr="00CF2F6C"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snapToGrid w:val="0"/>
          <w:kern w:val="22"/>
          <w:lang w:val="en-GB"/>
        </w:rPr>
      </w:pPr>
      <w:r w:rsidRPr="00CF2F6C">
        <w:rPr>
          <w:i/>
          <w:iCs/>
          <w:lang w:val="en-GB"/>
        </w:rPr>
        <w:t xml:space="preserve">Recalling </w:t>
      </w:r>
      <w:r w:rsidRPr="00CF2F6C">
        <w:rPr>
          <w:lang w:val="en-GB"/>
        </w:rPr>
        <w:t xml:space="preserve">General Assembly </w:t>
      </w:r>
      <w:r w:rsidR="00BE390D" w:rsidRPr="00CF2F6C">
        <w:rPr>
          <w:lang w:val="en-GB"/>
        </w:rPr>
        <w:t>r</w:t>
      </w:r>
      <w:r w:rsidRPr="00CF2F6C">
        <w:rPr>
          <w:lang w:val="en-GB"/>
        </w:rPr>
        <w:t xml:space="preserve">esolution 76/300 on the human right to a clean, </w:t>
      </w:r>
      <w:proofErr w:type="gramStart"/>
      <w:r w:rsidRPr="00CF2F6C">
        <w:rPr>
          <w:lang w:val="en-GB"/>
        </w:rPr>
        <w:t>healthy</w:t>
      </w:r>
      <w:proofErr w:type="gramEnd"/>
      <w:r w:rsidRPr="00CF2F6C">
        <w:rPr>
          <w:lang w:val="en-GB"/>
        </w:rPr>
        <w:t xml:space="preserve"> and sustainable environment and the </w:t>
      </w:r>
      <w:r w:rsidR="00627FBD" w:rsidRPr="00CF2F6C">
        <w:rPr>
          <w:lang w:val="en-GB"/>
        </w:rPr>
        <w:t>r</w:t>
      </w:r>
      <w:r w:rsidRPr="00CF2F6C">
        <w:rPr>
          <w:lang w:val="en-GB"/>
        </w:rPr>
        <w:t>eport of the Special Rapporteur on the issue of human rights obligations relating to the enjoyment of a safe, clean, healthy and sustainable environment,</w:t>
      </w:r>
      <w:r w:rsidR="00D40513">
        <w:rPr>
          <w:rStyle w:val="FootnoteReference"/>
          <w:lang w:val="en-GB"/>
        </w:rPr>
        <w:footnoteReference w:id="11"/>
      </w:r>
    </w:p>
    <w:p w14:paraId="2366E78D" w14:textId="6891D062" w:rsidR="00855BA1" w:rsidRPr="00147CE1"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rFonts w:asciiTheme="majorBidi" w:hAnsiTheme="majorBidi" w:cstheme="majorBidi"/>
          <w:snapToGrid w:val="0"/>
          <w:kern w:val="22"/>
          <w:szCs w:val="22"/>
          <w:lang w:val="en-GB"/>
        </w:rPr>
      </w:pPr>
      <w:r w:rsidRPr="00147CE1">
        <w:rPr>
          <w:rFonts w:asciiTheme="majorBidi" w:hAnsiTheme="majorBidi" w:cstheme="majorBidi"/>
          <w:i/>
          <w:iCs/>
          <w:snapToGrid w:val="0"/>
          <w:kern w:val="22"/>
          <w:szCs w:val="22"/>
          <w:lang w:val="en-GB"/>
        </w:rPr>
        <w:t>Stressing</w:t>
      </w:r>
      <w:r w:rsidRPr="00147CE1">
        <w:rPr>
          <w:rFonts w:asciiTheme="majorBidi" w:hAnsiTheme="majorBidi" w:cstheme="majorBidi"/>
          <w:snapToGrid w:val="0"/>
          <w:kern w:val="22"/>
          <w:szCs w:val="22"/>
          <w:lang w:val="en-GB"/>
        </w:rPr>
        <w:t xml:space="preserve"> that holding the increase in global average temperature below 1.5ºC above pre-industrial levels is a prerequisite to avoid further biodiversity loss and land and ocean degradation and to achieve the 2050 Vision of living in harmony with nature, and will require transformative change,</w:t>
      </w:r>
    </w:p>
    <w:p w14:paraId="3DCDE22A" w14:textId="4D8D8E16" w:rsidR="00855BA1" w:rsidRPr="00CF2F6C"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rFonts w:asciiTheme="majorBidi" w:eastAsiaTheme="minorHAnsi" w:hAnsiTheme="majorBidi" w:cstheme="majorBidi"/>
          <w:szCs w:val="22"/>
          <w:lang w:val="en-GB"/>
          <w14:ligatures w14:val="standardContextual"/>
        </w:rPr>
      </w:pPr>
      <w:r w:rsidRPr="00147CE1">
        <w:rPr>
          <w:rFonts w:asciiTheme="majorBidi" w:eastAsiaTheme="minorHAnsi" w:hAnsiTheme="majorBidi" w:cstheme="majorBidi"/>
          <w:i/>
          <w:iCs/>
          <w:snapToGrid w:val="0"/>
          <w:kern w:val="22"/>
          <w:szCs w:val="22"/>
          <w:lang w:val="en-GB"/>
        </w:rPr>
        <w:t>Recalling</w:t>
      </w:r>
      <w:r w:rsidRPr="00147CE1">
        <w:rPr>
          <w:rFonts w:asciiTheme="majorBidi" w:eastAsiaTheme="minorHAnsi" w:hAnsiTheme="majorBidi" w:cstheme="majorBidi"/>
          <w:snapToGrid w:val="0"/>
          <w:kern w:val="22"/>
          <w:szCs w:val="22"/>
          <w:lang w:val="en-GB"/>
        </w:rPr>
        <w:t xml:space="preserve"> decision 15/13 </w:t>
      </w:r>
      <w:r w:rsidR="00554518" w:rsidRPr="00147CE1">
        <w:rPr>
          <w:rFonts w:asciiTheme="majorBidi" w:eastAsiaTheme="minorHAnsi" w:hAnsiTheme="majorBidi" w:cstheme="majorBidi"/>
          <w:snapToGrid w:val="0"/>
          <w:kern w:val="22"/>
          <w:szCs w:val="22"/>
          <w:lang w:val="en-GB"/>
        </w:rPr>
        <w:t>of 19 December 2022</w:t>
      </w:r>
      <w:r w:rsidR="00091A54" w:rsidRPr="00147CE1">
        <w:rPr>
          <w:rFonts w:asciiTheme="majorBidi" w:eastAsiaTheme="minorHAnsi" w:hAnsiTheme="majorBidi" w:cstheme="majorBidi"/>
          <w:snapToGrid w:val="0"/>
          <w:kern w:val="22"/>
          <w:szCs w:val="22"/>
          <w:lang w:val="en-GB"/>
        </w:rPr>
        <w:t>,</w:t>
      </w:r>
      <w:r w:rsidR="00DC5149" w:rsidRPr="00147CE1">
        <w:rPr>
          <w:rFonts w:asciiTheme="majorBidi" w:eastAsiaTheme="minorHAnsi" w:hAnsiTheme="majorBidi" w:cstheme="majorBidi"/>
          <w:snapToGrid w:val="0"/>
          <w:kern w:val="22"/>
          <w:szCs w:val="22"/>
          <w:lang w:val="en-GB"/>
        </w:rPr>
        <w:t xml:space="preserve"> </w:t>
      </w:r>
      <w:r w:rsidR="00091A54" w:rsidRPr="00147CE1">
        <w:rPr>
          <w:rFonts w:asciiTheme="majorBidi" w:eastAsiaTheme="minorHAnsi" w:hAnsiTheme="majorBidi" w:cstheme="majorBidi"/>
          <w:snapToGrid w:val="0"/>
          <w:kern w:val="22"/>
          <w:szCs w:val="22"/>
          <w:lang w:val="en-GB"/>
        </w:rPr>
        <w:t xml:space="preserve">in which the Conference of the Parties </w:t>
      </w:r>
      <w:r w:rsidRPr="00147CE1">
        <w:rPr>
          <w:rFonts w:asciiTheme="majorBidi" w:eastAsiaTheme="minorHAnsi" w:hAnsiTheme="majorBidi" w:cstheme="majorBidi"/>
          <w:snapToGrid w:val="0"/>
          <w:kern w:val="22"/>
          <w:szCs w:val="22"/>
          <w:lang w:val="en-GB"/>
        </w:rPr>
        <w:t xml:space="preserve">took note of </w:t>
      </w:r>
      <w:r w:rsidRPr="00CF2F6C">
        <w:rPr>
          <w:rFonts w:asciiTheme="majorBidi" w:eastAsiaTheme="minorHAnsi" w:hAnsiTheme="majorBidi" w:cstheme="majorBidi"/>
          <w:szCs w:val="22"/>
          <w:lang w:val="en-GB"/>
          <w14:ligatures w14:val="standardContextual"/>
        </w:rPr>
        <w:t>United Nations Environment Assembly resolution 5/5</w:t>
      </w:r>
      <w:r w:rsidR="00223E9F" w:rsidRPr="00CF2F6C">
        <w:rPr>
          <w:rFonts w:asciiTheme="majorBidi" w:eastAsiaTheme="minorHAnsi" w:hAnsiTheme="majorBidi" w:cstheme="majorBidi"/>
          <w:szCs w:val="22"/>
          <w:lang w:val="en-GB"/>
          <w14:ligatures w14:val="standardContextual"/>
        </w:rPr>
        <w:t xml:space="preserve"> of </w:t>
      </w:r>
      <w:r w:rsidR="005E7A9A" w:rsidRPr="00CF2F6C">
        <w:rPr>
          <w:rFonts w:asciiTheme="majorBidi" w:eastAsiaTheme="minorHAnsi" w:hAnsiTheme="majorBidi" w:cstheme="majorBidi"/>
          <w:szCs w:val="22"/>
          <w:lang w:val="en-GB"/>
          <w14:ligatures w14:val="standardContextual"/>
        </w:rPr>
        <w:t>2 March 2022</w:t>
      </w:r>
      <w:r w:rsidR="004A6A49" w:rsidRPr="00CF2F6C">
        <w:rPr>
          <w:lang w:val="en-GB"/>
        </w:rPr>
        <w:t xml:space="preserve"> on nature-based solutions for supporting sustainable development</w:t>
      </w:r>
      <w:r w:rsidRPr="00CF2F6C">
        <w:rPr>
          <w:rFonts w:asciiTheme="majorBidi" w:eastAsiaTheme="minorHAnsi" w:hAnsiTheme="majorBidi" w:cstheme="majorBidi"/>
          <w:szCs w:val="22"/>
          <w:lang w:val="en-GB"/>
          <w14:ligatures w14:val="standardContextual"/>
        </w:rPr>
        <w:t>,</w:t>
      </w:r>
      <w:r w:rsidR="00756AC8" w:rsidRPr="00CF2F6C">
        <w:rPr>
          <w:rStyle w:val="FootnoteReference"/>
          <w:rFonts w:asciiTheme="majorBidi" w:eastAsiaTheme="minorHAnsi" w:hAnsiTheme="majorBidi" w:cstheme="majorBidi"/>
          <w:szCs w:val="22"/>
          <w:lang w:val="en-GB"/>
          <w14:ligatures w14:val="standardContextual"/>
        </w:rPr>
        <w:footnoteReference w:id="12"/>
      </w:r>
      <w:r w:rsidRPr="00CF2F6C">
        <w:rPr>
          <w:rFonts w:asciiTheme="majorBidi" w:eastAsiaTheme="minorHAnsi" w:hAnsiTheme="majorBidi" w:cstheme="majorBidi"/>
          <w:szCs w:val="22"/>
          <w:lang w:val="en-GB"/>
          <w14:ligatures w14:val="standardContextual"/>
        </w:rPr>
        <w:t xml:space="preserve"> </w:t>
      </w:r>
      <w:r w:rsidR="009F74A3" w:rsidRPr="00CF2F6C">
        <w:rPr>
          <w:rFonts w:asciiTheme="majorBidi" w:eastAsiaTheme="minorHAnsi" w:hAnsiTheme="majorBidi" w:cstheme="majorBidi"/>
          <w:szCs w:val="22"/>
          <w:lang w:val="en-GB"/>
          <w14:ligatures w14:val="standardContextual"/>
        </w:rPr>
        <w:t xml:space="preserve">in </w:t>
      </w:r>
      <w:r w:rsidRPr="00CF2F6C">
        <w:rPr>
          <w:rFonts w:asciiTheme="majorBidi" w:eastAsiaTheme="minorHAnsi" w:hAnsiTheme="majorBidi" w:cstheme="majorBidi"/>
          <w:szCs w:val="22"/>
          <w:lang w:val="en-GB"/>
          <w14:ligatures w14:val="standardContextual"/>
        </w:rPr>
        <w:t xml:space="preserve">which </w:t>
      </w:r>
      <w:r w:rsidR="009F74A3" w:rsidRPr="00CF2F6C">
        <w:rPr>
          <w:rFonts w:asciiTheme="majorBidi" w:eastAsiaTheme="minorHAnsi" w:hAnsiTheme="majorBidi" w:cstheme="majorBidi"/>
          <w:szCs w:val="22"/>
          <w:lang w:val="en-GB"/>
          <w14:ligatures w14:val="standardContextual"/>
        </w:rPr>
        <w:t xml:space="preserve">the Environment Assembly </w:t>
      </w:r>
      <w:r w:rsidRPr="00147CE1">
        <w:rPr>
          <w:rFonts w:asciiTheme="majorBidi" w:eastAsiaTheme="minorHAnsi" w:hAnsiTheme="majorBidi" w:cstheme="majorBidi"/>
          <w:snapToGrid w:val="0"/>
          <w:kern w:val="22"/>
          <w:szCs w:val="22"/>
          <w:lang w:val="en-GB"/>
        </w:rPr>
        <w:t xml:space="preserve">recognized that </w:t>
      </w:r>
      <w:r w:rsidRPr="00CF2F6C">
        <w:rPr>
          <w:rFonts w:asciiTheme="majorBidi" w:eastAsiaTheme="minorHAnsi" w:hAnsiTheme="majorBidi" w:cstheme="majorBidi"/>
          <w:szCs w:val="22"/>
          <w:lang w:val="en-GB"/>
          <w14:ligatures w14:val="standardContextual"/>
        </w:rPr>
        <w:t xml:space="preserve">nature-based solutions </w:t>
      </w:r>
      <w:r w:rsidR="00DD0B04" w:rsidRPr="00CF2F6C">
        <w:rPr>
          <w:rFonts w:asciiTheme="majorBidi" w:eastAsiaTheme="minorHAnsi" w:hAnsiTheme="majorBidi" w:cstheme="majorBidi"/>
          <w:szCs w:val="22"/>
          <w:lang w:val="en-GB"/>
          <w14:ligatures w14:val="standardContextual"/>
        </w:rPr>
        <w:t xml:space="preserve">might </w:t>
      </w:r>
      <w:r w:rsidRPr="00CF2F6C">
        <w:rPr>
          <w:rFonts w:asciiTheme="majorBidi" w:eastAsiaTheme="minorHAnsi" w:hAnsiTheme="majorBidi" w:cstheme="majorBidi"/>
          <w:szCs w:val="22"/>
          <w:lang w:val="en-GB"/>
          <w14:ligatures w14:val="standardContextual"/>
        </w:rPr>
        <w:t>contribute significantly to</w:t>
      </w:r>
      <w:r w:rsidRPr="00147CE1">
        <w:rPr>
          <w:rFonts w:asciiTheme="majorBidi" w:hAnsiTheme="majorBidi" w:cstheme="majorBidi"/>
          <w:snapToGrid w:val="0"/>
          <w:kern w:val="22"/>
          <w:szCs w:val="22"/>
          <w:lang w:val="en-GB"/>
        </w:rPr>
        <w:t xml:space="preserve"> </w:t>
      </w:r>
      <w:r w:rsidRPr="00147CE1">
        <w:rPr>
          <w:rFonts w:asciiTheme="majorBidi" w:eastAsiaTheme="minorHAnsi" w:hAnsiTheme="majorBidi" w:cstheme="majorBidi"/>
          <w:snapToGrid w:val="0"/>
          <w:kern w:val="22"/>
          <w:szCs w:val="22"/>
          <w:lang w:val="en-GB"/>
        </w:rPr>
        <w:t>climate action</w:t>
      </w:r>
      <w:r w:rsidR="00685C7F" w:rsidRPr="00147CE1">
        <w:rPr>
          <w:rFonts w:asciiTheme="majorBidi" w:eastAsiaTheme="minorHAnsi" w:hAnsiTheme="majorBidi" w:cstheme="majorBidi"/>
          <w:snapToGrid w:val="0"/>
          <w:kern w:val="22"/>
          <w:szCs w:val="22"/>
          <w:lang w:val="en-GB"/>
        </w:rPr>
        <w:t>,</w:t>
      </w:r>
      <w:r w:rsidRPr="00CF2F6C">
        <w:rPr>
          <w:rFonts w:asciiTheme="majorBidi" w:eastAsiaTheme="minorHAnsi" w:hAnsiTheme="majorBidi" w:cstheme="majorBidi"/>
          <w:szCs w:val="22"/>
          <w:lang w:val="en-GB"/>
          <w14:ligatures w14:val="standardContextual"/>
        </w:rPr>
        <w:t xml:space="preserve"> while recognizing the need for analysis of their effects,</w:t>
      </w:r>
      <w:r w:rsidRPr="00147CE1">
        <w:rPr>
          <w:rFonts w:asciiTheme="majorBidi" w:hAnsiTheme="majorBidi" w:cstheme="majorBidi"/>
          <w:snapToGrid w:val="0"/>
          <w:kern w:val="22"/>
          <w:szCs w:val="22"/>
          <w:lang w:val="en-GB"/>
        </w:rPr>
        <w:t xml:space="preserve"> </w:t>
      </w:r>
      <w:r w:rsidRPr="00147CE1">
        <w:rPr>
          <w:rFonts w:asciiTheme="majorBidi" w:eastAsiaTheme="minorHAnsi" w:hAnsiTheme="majorBidi" w:cstheme="majorBidi"/>
          <w:snapToGrid w:val="0"/>
          <w:kern w:val="22"/>
          <w:szCs w:val="22"/>
          <w:lang w:val="en-GB"/>
        </w:rPr>
        <w:t>including in the long term, and acknowledging that they d</w:t>
      </w:r>
      <w:r w:rsidR="00DD0B04" w:rsidRPr="00147CE1">
        <w:rPr>
          <w:rFonts w:asciiTheme="majorBidi" w:eastAsiaTheme="minorHAnsi" w:hAnsiTheme="majorBidi" w:cstheme="majorBidi"/>
          <w:snapToGrid w:val="0"/>
          <w:kern w:val="22"/>
          <w:szCs w:val="22"/>
          <w:lang w:val="en-GB"/>
        </w:rPr>
        <w:t>id</w:t>
      </w:r>
      <w:r w:rsidRPr="00147CE1">
        <w:rPr>
          <w:rFonts w:asciiTheme="majorBidi" w:eastAsiaTheme="minorHAnsi" w:hAnsiTheme="majorBidi" w:cstheme="majorBidi"/>
          <w:snapToGrid w:val="0"/>
          <w:kern w:val="22"/>
          <w:szCs w:val="22"/>
          <w:lang w:val="en-GB"/>
        </w:rPr>
        <w:t xml:space="preserve"> not replace the</w:t>
      </w:r>
      <w:r w:rsidRPr="00147CE1">
        <w:rPr>
          <w:rFonts w:asciiTheme="majorBidi" w:hAnsiTheme="majorBidi" w:cstheme="majorBidi"/>
          <w:snapToGrid w:val="0"/>
          <w:kern w:val="22"/>
          <w:szCs w:val="22"/>
          <w:lang w:val="en-GB"/>
        </w:rPr>
        <w:t xml:space="preserve"> </w:t>
      </w:r>
      <w:r w:rsidRPr="00147CE1">
        <w:rPr>
          <w:rFonts w:asciiTheme="majorBidi" w:eastAsiaTheme="minorHAnsi" w:hAnsiTheme="majorBidi" w:cstheme="majorBidi"/>
          <w:snapToGrid w:val="0"/>
          <w:kern w:val="22"/>
          <w:szCs w:val="22"/>
          <w:lang w:val="en-GB"/>
        </w:rPr>
        <w:t>need for rapid, deep and sustained reductions in greenhouse gas</w:t>
      </w:r>
      <w:r w:rsidRPr="00147CE1">
        <w:rPr>
          <w:rFonts w:asciiTheme="majorBidi" w:hAnsiTheme="majorBidi" w:cstheme="majorBidi"/>
          <w:snapToGrid w:val="0"/>
          <w:kern w:val="22"/>
          <w:szCs w:val="22"/>
          <w:lang w:val="en-GB"/>
        </w:rPr>
        <w:t xml:space="preserve"> </w:t>
      </w:r>
      <w:r w:rsidRPr="00147CE1">
        <w:rPr>
          <w:rFonts w:asciiTheme="majorBidi" w:eastAsiaTheme="minorHAnsi" w:hAnsiTheme="majorBidi" w:cstheme="majorBidi"/>
          <w:snapToGrid w:val="0"/>
          <w:kern w:val="22"/>
          <w:szCs w:val="22"/>
          <w:lang w:val="en-GB"/>
        </w:rPr>
        <w:t>emissions</w:t>
      </w:r>
      <w:r w:rsidR="00685C7F" w:rsidRPr="00147CE1">
        <w:rPr>
          <w:rFonts w:asciiTheme="majorBidi" w:eastAsiaTheme="minorHAnsi" w:hAnsiTheme="majorBidi" w:cstheme="majorBidi"/>
          <w:snapToGrid w:val="0"/>
          <w:kern w:val="22"/>
          <w:szCs w:val="22"/>
          <w:lang w:val="en-GB"/>
        </w:rPr>
        <w:t>,</w:t>
      </w:r>
      <w:r w:rsidRPr="00147CE1">
        <w:rPr>
          <w:rFonts w:asciiTheme="majorBidi" w:eastAsiaTheme="minorHAnsi" w:hAnsiTheme="majorBidi" w:cstheme="majorBidi"/>
          <w:snapToGrid w:val="0"/>
          <w:kern w:val="22"/>
          <w:szCs w:val="22"/>
          <w:lang w:val="en-GB"/>
        </w:rPr>
        <w:t xml:space="preserve"> but</w:t>
      </w:r>
      <w:r w:rsidRPr="00CF2F6C">
        <w:rPr>
          <w:rFonts w:asciiTheme="majorBidi" w:eastAsiaTheme="minorHAnsi" w:hAnsiTheme="majorBidi" w:cstheme="majorBidi"/>
          <w:szCs w:val="22"/>
          <w:lang w:val="en-GB"/>
          <w14:ligatures w14:val="standardContextual"/>
        </w:rPr>
        <w:t xml:space="preserve"> </w:t>
      </w:r>
      <w:r w:rsidR="00DD0B04" w:rsidRPr="00CF2F6C">
        <w:rPr>
          <w:rFonts w:asciiTheme="majorBidi" w:eastAsiaTheme="minorHAnsi" w:hAnsiTheme="majorBidi" w:cstheme="majorBidi"/>
          <w:szCs w:val="22"/>
          <w:lang w:val="en-GB"/>
          <w14:ligatures w14:val="standardContextual"/>
        </w:rPr>
        <w:t xml:space="preserve">could </w:t>
      </w:r>
      <w:r w:rsidRPr="00CF2F6C">
        <w:rPr>
          <w:rFonts w:asciiTheme="majorBidi" w:eastAsiaTheme="minorHAnsi" w:hAnsiTheme="majorBidi" w:cstheme="majorBidi"/>
          <w:szCs w:val="22"/>
          <w:lang w:val="en-GB"/>
          <w14:ligatures w14:val="standardContextual"/>
        </w:rPr>
        <w:t>improve action for adaptation and resilience to and</w:t>
      </w:r>
      <w:r w:rsidRPr="00147CE1">
        <w:rPr>
          <w:rFonts w:asciiTheme="majorBidi" w:hAnsiTheme="majorBidi" w:cstheme="majorBidi"/>
          <w:snapToGrid w:val="0"/>
          <w:kern w:val="22"/>
          <w:szCs w:val="22"/>
          <w:lang w:val="en-GB"/>
        </w:rPr>
        <w:t xml:space="preserve"> </w:t>
      </w:r>
      <w:r w:rsidR="00A26676">
        <w:rPr>
          <w:rFonts w:asciiTheme="majorBidi" w:hAnsiTheme="majorBidi" w:cstheme="majorBidi"/>
          <w:snapToGrid w:val="0"/>
          <w:kern w:val="22"/>
          <w:szCs w:val="22"/>
          <w:lang w:val="en-GB"/>
        </w:rPr>
        <w:t xml:space="preserve">the </w:t>
      </w:r>
      <w:r w:rsidRPr="00147CE1">
        <w:rPr>
          <w:rFonts w:asciiTheme="majorBidi" w:eastAsiaTheme="minorHAnsi" w:hAnsiTheme="majorBidi" w:cstheme="majorBidi"/>
          <w:snapToGrid w:val="0"/>
          <w:kern w:val="22"/>
          <w:szCs w:val="22"/>
          <w:lang w:val="en-GB"/>
        </w:rPr>
        <w:t>mitigation of climate change and its impact</w:t>
      </w:r>
      <w:r w:rsidRPr="00CF2F6C">
        <w:rPr>
          <w:rFonts w:asciiTheme="majorBidi" w:eastAsiaTheme="minorHAnsi" w:hAnsiTheme="majorBidi" w:cstheme="majorBidi"/>
          <w:szCs w:val="22"/>
          <w:lang w:val="en-GB"/>
          <w14:ligatures w14:val="standardContextual"/>
        </w:rPr>
        <w:t>,</w:t>
      </w:r>
    </w:p>
    <w:p w14:paraId="1E6A4C36" w14:textId="4A90B17E" w:rsidR="00855BA1" w:rsidRPr="00147CE1" w:rsidRDefault="00855BA1" w:rsidP="00CF2F6C">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snapToGrid w:val="0"/>
          <w:kern w:val="22"/>
        </w:rPr>
      </w:pPr>
      <w:r w:rsidRPr="00147CE1">
        <w:rPr>
          <w:rFonts w:asciiTheme="majorBidi" w:hAnsiTheme="majorBidi" w:cstheme="majorBidi"/>
          <w:i/>
          <w:iCs/>
          <w:snapToGrid w:val="0"/>
          <w:kern w:val="22"/>
        </w:rPr>
        <w:t xml:space="preserve">Emphasizing </w:t>
      </w:r>
      <w:r w:rsidRPr="00147CE1">
        <w:rPr>
          <w:rFonts w:asciiTheme="majorBidi" w:hAnsiTheme="majorBidi" w:cstheme="majorBidi"/>
          <w:snapToGrid w:val="0"/>
          <w:kern w:val="22"/>
        </w:rPr>
        <w:t xml:space="preserve">that biodiversity plays a critical role in combating climate change and that conserving and restoring ecosystems are feasible, </w:t>
      </w:r>
      <w:proofErr w:type="gramStart"/>
      <w:r w:rsidRPr="00147CE1">
        <w:rPr>
          <w:rFonts w:asciiTheme="majorBidi" w:hAnsiTheme="majorBidi" w:cstheme="majorBidi"/>
          <w:snapToGrid w:val="0"/>
          <w:kern w:val="22"/>
        </w:rPr>
        <w:t>effective</w:t>
      </w:r>
      <w:proofErr w:type="gramEnd"/>
      <w:r w:rsidRPr="00147CE1">
        <w:rPr>
          <w:rFonts w:asciiTheme="majorBidi" w:hAnsiTheme="majorBidi" w:cstheme="majorBidi"/>
          <w:snapToGrid w:val="0"/>
          <w:kern w:val="22"/>
        </w:rPr>
        <w:t xml:space="preserve"> and low-cost options for effective mitigation and adaptation,</w:t>
      </w:r>
    </w:p>
    <w:p w14:paraId="6EFA7D1F" w14:textId="171A3334" w:rsidR="00855BA1" w:rsidRPr="00147CE1"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snapToGrid w:val="0"/>
          <w:kern w:val="22"/>
          <w:lang w:val="en-GB"/>
        </w:rPr>
      </w:pPr>
      <w:r w:rsidRPr="00147CE1">
        <w:rPr>
          <w:i/>
          <w:snapToGrid w:val="0"/>
          <w:kern w:val="22"/>
          <w:lang w:val="en-GB"/>
        </w:rPr>
        <w:t>Deeply concerned</w:t>
      </w:r>
      <w:r w:rsidRPr="00147CE1">
        <w:rPr>
          <w:snapToGrid w:val="0"/>
          <w:kern w:val="22"/>
          <w:lang w:val="en-GB"/>
        </w:rPr>
        <w:t xml:space="preserve"> that the rapidly increasing impacts of climate change, which exacerbates biodiversity loss and weakens the delivery of crucial ecosystem functions and services, amplif</w:t>
      </w:r>
      <w:r w:rsidR="00A019E6">
        <w:rPr>
          <w:snapToGrid w:val="0"/>
          <w:kern w:val="22"/>
          <w:lang w:val="en-GB"/>
        </w:rPr>
        <w:t>y</w:t>
      </w:r>
      <w:r w:rsidRPr="00147CE1">
        <w:rPr>
          <w:snapToGrid w:val="0"/>
          <w:kern w:val="22"/>
          <w:lang w:val="en-GB"/>
        </w:rPr>
        <w:t xml:space="preserve"> existing threats to species and can push vulnerable populations beyond their tipping points, increasing the risk of extinction</w:t>
      </w:r>
      <w:r w:rsidR="00D467B0">
        <w:rPr>
          <w:snapToGrid w:val="0"/>
          <w:kern w:val="22"/>
          <w:lang w:val="en-GB"/>
        </w:rPr>
        <w:t xml:space="preserve"> of such species</w:t>
      </w:r>
      <w:r w:rsidRPr="00147CE1">
        <w:rPr>
          <w:snapToGrid w:val="0"/>
          <w:kern w:val="22"/>
          <w:lang w:val="en-GB"/>
        </w:rPr>
        <w:t>,</w:t>
      </w:r>
    </w:p>
    <w:p w14:paraId="1A9EEF5F" w14:textId="77777777" w:rsidR="00855BA1" w:rsidRPr="00CF2F6C"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rFonts w:asciiTheme="majorBidi" w:eastAsiaTheme="minorHAnsi" w:hAnsiTheme="majorBidi" w:cstheme="majorBidi"/>
          <w:szCs w:val="22"/>
          <w:lang w:val="en-GB"/>
          <w14:ligatures w14:val="standardContextual"/>
        </w:rPr>
      </w:pPr>
      <w:r w:rsidRPr="00147CE1">
        <w:rPr>
          <w:rFonts w:asciiTheme="majorBidi" w:eastAsiaTheme="minorHAnsi" w:hAnsiTheme="majorBidi" w:cstheme="majorBidi"/>
          <w:i/>
          <w:iCs/>
          <w:snapToGrid w:val="0"/>
          <w:kern w:val="22"/>
          <w:szCs w:val="22"/>
          <w:lang w:val="en-GB"/>
        </w:rPr>
        <w:t>Emphasizing</w:t>
      </w:r>
      <w:r w:rsidRPr="00147CE1">
        <w:rPr>
          <w:rFonts w:asciiTheme="majorBidi" w:eastAsiaTheme="minorHAnsi" w:hAnsiTheme="majorBidi" w:cstheme="majorBidi"/>
          <w:snapToGrid w:val="0"/>
          <w:kern w:val="22"/>
          <w:szCs w:val="22"/>
          <w:lang w:val="en-GB"/>
        </w:rPr>
        <w:t xml:space="preserve"> </w:t>
      </w:r>
      <w:r w:rsidRPr="00CF2F6C">
        <w:rPr>
          <w:rFonts w:asciiTheme="majorBidi" w:eastAsiaTheme="minorHAnsi" w:hAnsiTheme="majorBidi" w:cstheme="majorBidi"/>
          <w:szCs w:val="22"/>
          <w:lang w:val="en-GB"/>
          <w14:ligatures w14:val="standardContextual"/>
        </w:rPr>
        <w:t>that maintaining ecological corridors and promoting</w:t>
      </w:r>
      <w:r w:rsidRPr="00147CE1">
        <w:rPr>
          <w:rFonts w:asciiTheme="majorBidi" w:hAnsiTheme="majorBidi" w:cstheme="majorBidi"/>
          <w:snapToGrid w:val="0"/>
          <w:kern w:val="22"/>
          <w:szCs w:val="22"/>
          <w:lang w:val="en-GB"/>
        </w:rPr>
        <w:t xml:space="preserve"> </w:t>
      </w:r>
      <w:r w:rsidRPr="00147CE1">
        <w:rPr>
          <w:rFonts w:asciiTheme="majorBidi" w:eastAsiaTheme="minorHAnsi" w:hAnsiTheme="majorBidi" w:cstheme="majorBidi"/>
          <w:snapToGrid w:val="0"/>
          <w:kern w:val="22"/>
          <w:szCs w:val="22"/>
          <w:lang w:val="en-GB"/>
        </w:rPr>
        <w:t>landscape connectivity are crucial for enabling species</w:t>
      </w:r>
      <w:r w:rsidRPr="00CF2F6C">
        <w:rPr>
          <w:rFonts w:asciiTheme="majorBidi" w:eastAsiaTheme="minorHAnsi" w:hAnsiTheme="majorBidi" w:cstheme="majorBidi"/>
          <w:szCs w:val="22"/>
          <w:lang w:val="en-GB"/>
          <w14:ligatures w14:val="standardContextual"/>
        </w:rPr>
        <w:t xml:space="preserve"> to migrate and</w:t>
      </w:r>
      <w:r w:rsidRPr="00147CE1">
        <w:rPr>
          <w:rFonts w:asciiTheme="majorBidi" w:hAnsiTheme="majorBidi" w:cstheme="majorBidi"/>
          <w:snapToGrid w:val="0"/>
          <w:kern w:val="22"/>
          <w:szCs w:val="22"/>
          <w:lang w:val="en-GB"/>
        </w:rPr>
        <w:t xml:space="preserve"> </w:t>
      </w:r>
      <w:r w:rsidRPr="00147CE1">
        <w:rPr>
          <w:rFonts w:asciiTheme="majorBidi" w:eastAsiaTheme="minorHAnsi" w:hAnsiTheme="majorBidi" w:cstheme="majorBidi"/>
          <w:snapToGrid w:val="0"/>
          <w:kern w:val="22"/>
          <w:szCs w:val="22"/>
          <w:lang w:val="en-GB"/>
        </w:rPr>
        <w:t>adapt to new conditions, which is particularly urgent in</w:t>
      </w:r>
      <w:r w:rsidRPr="00CF2F6C">
        <w:rPr>
          <w:rFonts w:asciiTheme="majorBidi" w:eastAsiaTheme="minorHAnsi" w:hAnsiTheme="majorBidi" w:cstheme="majorBidi"/>
          <w:szCs w:val="22"/>
          <w:lang w:val="en-GB"/>
          <w14:ligatures w14:val="standardContextual"/>
        </w:rPr>
        <w:t xml:space="preserve"> the context of</w:t>
      </w:r>
      <w:r w:rsidRPr="00147CE1">
        <w:rPr>
          <w:rFonts w:asciiTheme="majorBidi" w:hAnsiTheme="majorBidi" w:cstheme="majorBidi"/>
          <w:snapToGrid w:val="0"/>
          <w:kern w:val="22"/>
          <w:szCs w:val="22"/>
          <w:lang w:val="en-GB"/>
        </w:rPr>
        <w:t xml:space="preserve"> </w:t>
      </w:r>
      <w:r w:rsidRPr="00147CE1">
        <w:rPr>
          <w:rFonts w:asciiTheme="majorBidi" w:eastAsiaTheme="minorHAnsi" w:hAnsiTheme="majorBidi" w:cstheme="majorBidi"/>
          <w:snapToGrid w:val="0"/>
          <w:kern w:val="22"/>
          <w:szCs w:val="22"/>
          <w:lang w:val="en-GB"/>
        </w:rPr>
        <w:t>climate change and its impact on habitats</w:t>
      </w:r>
      <w:r w:rsidRPr="00147CE1">
        <w:rPr>
          <w:rFonts w:asciiTheme="majorBidi" w:hAnsiTheme="majorBidi" w:cstheme="majorBidi"/>
          <w:snapToGrid w:val="0"/>
          <w:kern w:val="22"/>
          <w:szCs w:val="22"/>
          <w:lang w:val="en-GB"/>
        </w:rPr>
        <w:t>,</w:t>
      </w:r>
    </w:p>
    <w:p w14:paraId="5E51D292" w14:textId="632B12C7" w:rsidR="00855BA1" w:rsidRPr="00147CE1"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rFonts w:asciiTheme="majorBidi" w:eastAsiaTheme="minorEastAsia" w:hAnsiTheme="majorBidi" w:cstheme="majorBidi"/>
          <w:snapToGrid w:val="0"/>
          <w:kern w:val="22"/>
          <w:lang w:val="en-GB"/>
        </w:rPr>
      </w:pPr>
      <w:r w:rsidRPr="00147CE1">
        <w:rPr>
          <w:rFonts w:asciiTheme="majorBidi" w:eastAsiaTheme="minorEastAsia" w:hAnsiTheme="majorBidi" w:cstheme="majorBidi"/>
          <w:i/>
          <w:iCs/>
          <w:lang w:val="en-GB"/>
        </w:rPr>
        <w:t>Deeply concerned</w:t>
      </w:r>
      <w:r w:rsidRPr="00147CE1">
        <w:rPr>
          <w:rFonts w:asciiTheme="majorBidi" w:eastAsiaTheme="minorEastAsia" w:hAnsiTheme="majorBidi" w:cstheme="majorBidi"/>
          <w:lang w:val="en-GB"/>
        </w:rPr>
        <w:t xml:space="preserve"> </w:t>
      </w:r>
      <w:r w:rsidRPr="00CF2F6C">
        <w:rPr>
          <w:rFonts w:asciiTheme="majorBidi" w:eastAsiaTheme="minorEastAsia" w:hAnsiTheme="majorBidi" w:cstheme="majorBidi"/>
          <w:lang w:val="en-GB"/>
        </w:rPr>
        <w:t>that increased carbon dioxide emissions are</w:t>
      </w:r>
      <w:r w:rsidRPr="00147CE1">
        <w:rPr>
          <w:rFonts w:asciiTheme="majorBidi" w:hAnsiTheme="majorBidi" w:cstheme="majorBidi"/>
          <w:lang w:val="en-GB"/>
        </w:rPr>
        <w:t xml:space="preserve"> </w:t>
      </w:r>
      <w:r w:rsidRPr="00147CE1">
        <w:rPr>
          <w:rFonts w:asciiTheme="majorBidi" w:eastAsiaTheme="minorEastAsia" w:hAnsiTheme="majorBidi" w:cstheme="majorBidi"/>
          <w:lang w:val="en-GB"/>
        </w:rPr>
        <w:t>causing</w:t>
      </w:r>
      <w:r w:rsidRPr="00CF2F6C">
        <w:rPr>
          <w:rFonts w:asciiTheme="majorBidi" w:eastAsiaTheme="minorEastAsia" w:hAnsiTheme="majorBidi" w:cstheme="majorBidi"/>
          <w:lang w:val="en-GB"/>
        </w:rPr>
        <w:t xml:space="preserve"> the ocean to absorb more carbon dioxide, raising their </w:t>
      </w:r>
      <w:proofErr w:type="gramStart"/>
      <w:r w:rsidRPr="00CF2F6C">
        <w:rPr>
          <w:rFonts w:asciiTheme="majorBidi" w:eastAsiaTheme="minorEastAsia" w:hAnsiTheme="majorBidi" w:cstheme="majorBidi"/>
          <w:lang w:val="en-GB"/>
        </w:rPr>
        <w:t>temperature</w:t>
      </w:r>
      <w:proofErr w:type="gramEnd"/>
      <w:r w:rsidRPr="00CF2F6C">
        <w:rPr>
          <w:rFonts w:asciiTheme="majorBidi" w:eastAsiaTheme="minorEastAsia" w:hAnsiTheme="majorBidi" w:cstheme="majorBidi"/>
          <w:lang w:val="en-GB"/>
        </w:rPr>
        <w:t xml:space="preserve"> and leading</w:t>
      </w:r>
      <w:r w:rsidRPr="00147CE1">
        <w:rPr>
          <w:rFonts w:asciiTheme="majorBidi" w:hAnsiTheme="majorBidi" w:cstheme="majorBidi"/>
          <w:lang w:val="en-GB"/>
        </w:rPr>
        <w:t xml:space="preserve"> </w:t>
      </w:r>
      <w:r w:rsidRPr="00147CE1">
        <w:rPr>
          <w:rFonts w:asciiTheme="majorBidi" w:eastAsiaTheme="minorEastAsia" w:hAnsiTheme="majorBidi" w:cstheme="majorBidi"/>
          <w:lang w:val="en-GB"/>
        </w:rPr>
        <w:t>to ocean</w:t>
      </w:r>
      <w:r w:rsidRPr="00CF2F6C">
        <w:rPr>
          <w:rFonts w:asciiTheme="majorBidi" w:eastAsiaTheme="minorEastAsia" w:hAnsiTheme="majorBidi" w:cstheme="majorBidi"/>
          <w:lang w:val="en-GB"/>
        </w:rPr>
        <w:t xml:space="preserve"> acidification and deoxygenation, with severe consequences for</w:t>
      </w:r>
      <w:r w:rsidRPr="00147CE1">
        <w:rPr>
          <w:rFonts w:asciiTheme="majorBidi" w:hAnsiTheme="majorBidi" w:cstheme="majorBidi"/>
          <w:lang w:val="en-GB"/>
        </w:rPr>
        <w:t xml:space="preserve"> </w:t>
      </w:r>
      <w:r w:rsidRPr="00147CE1">
        <w:rPr>
          <w:rFonts w:asciiTheme="majorBidi" w:eastAsiaTheme="minorEastAsia" w:hAnsiTheme="majorBidi" w:cstheme="majorBidi"/>
          <w:lang w:val="en-GB"/>
        </w:rPr>
        <w:t>marine life, in particular coral reefs,</w:t>
      </w:r>
    </w:p>
    <w:p w14:paraId="04081AB0" w14:textId="7C158959" w:rsidR="00855BA1" w:rsidRPr="00147CE1" w:rsidRDefault="00855BA1" w:rsidP="00CF2F6C">
      <w:pPr>
        <w:tabs>
          <w:tab w:val="left" w:pos="1701"/>
        </w:tabs>
        <w:ind w:left="567" w:firstLine="567"/>
        <w:textAlignment w:val="baseline"/>
        <w:rPr>
          <w:rFonts w:asciiTheme="majorBidi" w:eastAsiaTheme="minorHAnsi" w:hAnsiTheme="majorBidi" w:cstheme="majorBidi"/>
          <w:snapToGrid w:val="0"/>
          <w:kern w:val="22"/>
          <w:szCs w:val="22"/>
        </w:rPr>
      </w:pPr>
      <w:r w:rsidRPr="00147CE1">
        <w:rPr>
          <w:rFonts w:asciiTheme="majorBidi" w:eastAsiaTheme="minorHAnsi" w:hAnsiTheme="majorBidi" w:cstheme="majorBidi"/>
          <w:i/>
          <w:iCs/>
          <w:snapToGrid w:val="0"/>
          <w:kern w:val="22"/>
          <w:szCs w:val="22"/>
        </w:rPr>
        <w:t>Recognizing</w:t>
      </w:r>
      <w:r w:rsidRPr="00147CE1">
        <w:rPr>
          <w:rFonts w:asciiTheme="majorBidi" w:eastAsiaTheme="minorHAnsi" w:hAnsiTheme="majorBidi" w:cstheme="majorBidi"/>
          <w:snapToGrid w:val="0"/>
          <w:kern w:val="22"/>
          <w:szCs w:val="22"/>
        </w:rPr>
        <w:t xml:space="preserve"> the crucial role and capacity of the ocean in regulating the climate and noting the outcomes of the </w:t>
      </w:r>
      <w:r w:rsidR="009073C8">
        <w:rPr>
          <w:rFonts w:asciiTheme="majorBidi" w:eastAsiaTheme="minorHAnsi" w:hAnsiTheme="majorBidi" w:cstheme="majorBidi"/>
          <w:snapToGrid w:val="0"/>
          <w:kern w:val="22"/>
          <w:szCs w:val="22"/>
        </w:rPr>
        <w:t xml:space="preserve">2023 </w:t>
      </w:r>
      <w:r w:rsidR="00410AEB" w:rsidRPr="00147CE1">
        <w:rPr>
          <w:rFonts w:asciiTheme="majorBidi" w:eastAsiaTheme="minorHAnsi" w:hAnsiTheme="majorBidi" w:cstheme="majorBidi"/>
          <w:snapToGrid w:val="0"/>
          <w:kern w:val="22"/>
          <w:szCs w:val="22"/>
        </w:rPr>
        <w:t>o</w:t>
      </w:r>
      <w:r w:rsidRPr="00147CE1">
        <w:rPr>
          <w:rFonts w:asciiTheme="majorBidi" w:eastAsiaTheme="minorHAnsi" w:hAnsiTheme="majorBidi" w:cstheme="majorBidi"/>
          <w:snapToGrid w:val="0"/>
          <w:kern w:val="22"/>
          <w:szCs w:val="22"/>
        </w:rPr>
        <w:t xml:space="preserve">cean and </w:t>
      </w:r>
      <w:r w:rsidR="00410AEB" w:rsidRPr="00147CE1">
        <w:rPr>
          <w:rFonts w:asciiTheme="majorBidi" w:eastAsiaTheme="minorHAnsi" w:hAnsiTheme="majorBidi" w:cstheme="majorBidi"/>
          <w:snapToGrid w:val="0"/>
          <w:kern w:val="22"/>
          <w:szCs w:val="22"/>
        </w:rPr>
        <w:t>c</w:t>
      </w:r>
      <w:r w:rsidRPr="00147CE1">
        <w:rPr>
          <w:rFonts w:asciiTheme="majorBidi" w:eastAsiaTheme="minorHAnsi" w:hAnsiTheme="majorBidi" w:cstheme="majorBidi"/>
          <w:snapToGrid w:val="0"/>
          <w:kern w:val="22"/>
          <w:szCs w:val="22"/>
        </w:rPr>
        <w:t xml:space="preserve">limate </w:t>
      </w:r>
      <w:r w:rsidR="00410AEB" w:rsidRPr="00147CE1">
        <w:rPr>
          <w:rFonts w:asciiTheme="majorBidi" w:eastAsiaTheme="minorHAnsi" w:hAnsiTheme="majorBidi" w:cstheme="majorBidi"/>
          <w:snapToGrid w:val="0"/>
          <w:kern w:val="22"/>
          <w:szCs w:val="22"/>
        </w:rPr>
        <w:t>c</w:t>
      </w:r>
      <w:r w:rsidRPr="00147CE1">
        <w:rPr>
          <w:rFonts w:asciiTheme="majorBidi" w:eastAsiaTheme="minorHAnsi" w:hAnsiTheme="majorBidi" w:cstheme="majorBidi"/>
          <w:snapToGrid w:val="0"/>
          <w:kern w:val="22"/>
          <w:szCs w:val="22"/>
        </w:rPr>
        <w:t xml:space="preserve">hange </w:t>
      </w:r>
      <w:r w:rsidR="00410AEB" w:rsidRPr="00147CE1">
        <w:rPr>
          <w:rFonts w:asciiTheme="majorBidi" w:eastAsiaTheme="minorHAnsi" w:hAnsiTheme="majorBidi" w:cstheme="majorBidi"/>
          <w:snapToGrid w:val="0"/>
          <w:kern w:val="22"/>
          <w:szCs w:val="22"/>
        </w:rPr>
        <w:t>d</w:t>
      </w:r>
      <w:r w:rsidRPr="00147CE1">
        <w:rPr>
          <w:rFonts w:asciiTheme="majorBidi" w:eastAsiaTheme="minorHAnsi" w:hAnsiTheme="majorBidi" w:cstheme="majorBidi"/>
          <w:snapToGrid w:val="0"/>
          <w:kern w:val="22"/>
          <w:szCs w:val="22"/>
        </w:rPr>
        <w:t>ialogue</w:t>
      </w:r>
      <w:r w:rsidR="00532D27" w:rsidRPr="00147CE1">
        <w:rPr>
          <w:rFonts w:asciiTheme="majorBidi" w:eastAsiaTheme="minorHAnsi" w:hAnsiTheme="majorBidi" w:cstheme="majorBidi"/>
          <w:snapToGrid w:val="0"/>
          <w:kern w:val="22"/>
          <w:szCs w:val="22"/>
        </w:rPr>
        <w:t>,</w:t>
      </w:r>
      <w:r w:rsidRPr="00147CE1">
        <w:rPr>
          <w:rFonts w:asciiTheme="majorBidi" w:eastAsiaTheme="minorHAnsi" w:hAnsiTheme="majorBidi" w:cstheme="majorBidi"/>
          <w:snapToGrid w:val="0"/>
          <w:kern w:val="22"/>
          <w:szCs w:val="22"/>
        </w:rPr>
        <w:t xml:space="preserve"> </w:t>
      </w:r>
      <w:r w:rsidR="00532D27" w:rsidRPr="00147CE1">
        <w:rPr>
          <w:rFonts w:asciiTheme="majorBidi" w:eastAsiaTheme="minorHAnsi" w:hAnsiTheme="majorBidi" w:cstheme="majorBidi"/>
          <w:snapToGrid w:val="0"/>
          <w:kern w:val="22"/>
          <w:szCs w:val="22"/>
        </w:rPr>
        <w:t xml:space="preserve">in </w:t>
      </w:r>
      <w:r w:rsidRPr="00147CE1">
        <w:rPr>
          <w:rFonts w:asciiTheme="majorBidi" w:eastAsiaTheme="minorHAnsi" w:hAnsiTheme="majorBidi" w:cstheme="majorBidi"/>
          <w:snapToGrid w:val="0"/>
          <w:kern w:val="22"/>
          <w:szCs w:val="22"/>
        </w:rPr>
        <w:t xml:space="preserve">which reference </w:t>
      </w:r>
      <w:r w:rsidR="001B06E9">
        <w:rPr>
          <w:rFonts w:asciiTheme="majorBidi" w:eastAsiaTheme="minorHAnsi" w:hAnsiTheme="majorBidi" w:cstheme="majorBidi"/>
          <w:snapToGrid w:val="0"/>
          <w:kern w:val="22"/>
          <w:szCs w:val="22"/>
        </w:rPr>
        <w:t xml:space="preserve">is made </w:t>
      </w:r>
      <w:r w:rsidR="009A74AA" w:rsidRPr="00147CE1">
        <w:rPr>
          <w:rFonts w:asciiTheme="majorBidi" w:eastAsiaTheme="minorHAnsi" w:hAnsiTheme="majorBidi" w:cstheme="majorBidi"/>
          <w:snapToGrid w:val="0"/>
          <w:kern w:val="22"/>
          <w:szCs w:val="22"/>
        </w:rPr>
        <w:t xml:space="preserve">to </w:t>
      </w:r>
      <w:r w:rsidRPr="00147CE1">
        <w:rPr>
          <w:rFonts w:asciiTheme="majorBidi" w:eastAsiaTheme="minorHAnsi" w:hAnsiTheme="majorBidi" w:cstheme="majorBidi"/>
          <w:snapToGrid w:val="0"/>
          <w:kern w:val="22"/>
          <w:szCs w:val="22"/>
        </w:rPr>
        <w:t>the need for strengthened institutional linkages across United Nations mandates and processes</w:t>
      </w:r>
      <w:r w:rsidR="00A46136" w:rsidRPr="00147CE1">
        <w:rPr>
          <w:rFonts w:asciiTheme="majorBidi" w:eastAsiaTheme="minorHAnsi" w:hAnsiTheme="majorBidi" w:cstheme="majorBidi"/>
          <w:snapToGrid w:val="0"/>
          <w:kern w:val="22"/>
          <w:szCs w:val="22"/>
        </w:rPr>
        <w:t>,</w:t>
      </w:r>
      <w:r w:rsidRPr="00147CE1">
        <w:rPr>
          <w:rFonts w:asciiTheme="majorBidi" w:eastAsiaTheme="minorHAnsi" w:hAnsiTheme="majorBidi" w:cstheme="majorBidi"/>
          <w:snapToGrid w:val="0"/>
          <w:kern w:val="22"/>
          <w:szCs w:val="22"/>
        </w:rPr>
        <w:t xml:space="preserve"> such as the Kunming-Montreal Global Biodiversity Framework</w:t>
      </w:r>
      <w:r w:rsidR="00A46136" w:rsidRPr="00147CE1">
        <w:rPr>
          <w:rFonts w:asciiTheme="majorBidi" w:eastAsiaTheme="minorHAnsi" w:hAnsiTheme="majorBidi" w:cstheme="majorBidi"/>
          <w:snapToGrid w:val="0"/>
          <w:kern w:val="22"/>
          <w:szCs w:val="22"/>
        </w:rPr>
        <w:t>,</w:t>
      </w:r>
      <w:r w:rsidRPr="00147CE1">
        <w:rPr>
          <w:rFonts w:asciiTheme="majorBidi" w:eastAsiaTheme="minorHAnsi" w:hAnsiTheme="majorBidi" w:cstheme="majorBidi"/>
          <w:snapToGrid w:val="0"/>
          <w:kern w:val="22"/>
          <w:szCs w:val="22"/>
        </w:rPr>
        <w:t xml:space="preserve"> to enhance global ambition and action for a climate</w:t>
      </w:r>
      <w:r w:rsidR="001B7BE3" w:rsidRPr="00147CE1">
        <w:rPr>
          <w:rFonts w:asciiTheme="majorBidi" w:eastAsiaTheme="minorHAnsi" w:hAnsiTheme="majorBidi" w:cstheme="majorBidi"/>
          <w:snapToGrid w:val="0"/>
          <w:kern w:val="22"/>
          <w:szCs w:val="22"/>
        </w:rPr>
        <w:t>-</w:t>
      </w:r>
      <w:r w:rsidRPr="00147CE1">
        <w:rPr>
          <w:rFonts w:asciiTheme="majorBidi" w:eastAsiaTheme="minorHAnsi" w:hAnsiTheme="majorBidi" w:cstheme="majorBidi"/>
          <w:snapToGrid w:val="0"/>
          <w:kern w:val="22"/>
          <w:szCs w:val="22"/>
        </w:rPr>
        <w:t>resilient ocean</w:t>
      </w:r>
      <w:r w:rsidR="00287E58" w:rsidRPr="00147CE1">
        <w:rPr>
          <w:rFonts w:asciiTheme="majorBidi" w:eastAsiaTheme="minorHAnsi" w:hAnsiTheme="majorBidi" w:cstheme="majorBidi"/>
          <w:snapToGrid w:val="0"/>
          <w:kern w:val="22"/>
          <w:szCs w:val="22"/>
        </w:rPr>
        <w:t>,</w:t>
      </w:r>
    </w:p>
    <w:p w14:paraId="45F477C7" w14:textId="77777777" w:rsidR="00855BA1" w:rsidRPr="00147CE1" w:rsidRDefault="00855BA1" w:rsidP="00855BA1">
      <w:pPr>
        <w:suppressLineNumbers/>
        <w:suppressAutoHyphens/>
        <w:kinsoku w:val="0"/>
        <w:overflowPunct w:val="0"/>
        <w:autoSpaceDE w:val="0"/>
        <w:autoSpaceDN w:val="0"/>
        <w:adjustRightInd w:val="0"/>
        <w:snapToGrid w:val="0"/>
        <w:spacing w:before="120" w:after="120"/>
        <w:ind w:left="567" w:firstLine="567"/>
        <w:rPr>
          <w:rFonts w:asciiTheme="majorBidi" w:eastAsiaTheme="minorHAnsi" w:hAnsiTheme="majorBidi" w:cstheme="majorBidi"/>
          <w:snapToGrid w:val="0"/>
          <w:kern w:val="22"/>
        </w:rPr>
      </w:pPr>
      <w:r w:rsidRPr="00147CE1">
        <w:rPr>
          <w:rFonts w:asciiTheme="majorBidi" w:hAnsiTheme="majorBidi" w:cstheme="majorBidi"/>
          <w:i/>
          <w:iCs/>
        </w:rPr>
        <w:t>Deeply concerned</w:t>
      </w:r>
      <w:r w:rsidRPr="00147CE1">
        <w:rPr>
          <w:rFonts w:asciiTheme="majorBidi" w:hAnsiTheme="majorBidi" w:cstheme="majorBidi"/>
        </w:rPr>
        <w:t xml:space="preserve"> that biodiversity loss undermines the capacity of ecosystems to support climate change adaptation and mitigation efforts,</w:t>
      </w:r>
    </w:p>
    <w:p w14:paraId="4EA3DCB7" w14:textId="2A1DB43C" w:rsidR="00855BA1" w:rsidRPr="00147CE1" w:rsidRDefault="00855BA1" w:rsidP="00855BA1">
      <w:pPr>
        <w:suppressLineNumbers/>
        <w:suppressAutoHyphens/>
        <w:kinsoku w:val="0"/>
        <w:overflowPunct w:val="0"/>
        <w:autoSpaceDE w:val="0"/>
        <w:autoSpaceDN w:val="0"/>
        <w:adjustRightInd w:val="0"/>
        <w:snapToGrid w:val="0"/>
        <w:spacing w:before="120" w:after="120"/>
        <w:ind w:left="567" w:firstLine="567"/>
        <w:rPr>
          <w:rFonts w:eastAsiaTheme="minorHAnsi"/>
          <w:snapToGrid w:val="0"/>
          <w:kern w:val="22"/>
          <w:u w:val="single"/>
        </w:rPr>
      </w:pPr>
      <w:r w:rsidRPr="00147CE1">
        <w:rPr>
          <w:rFonts w:asciiTheme="majorBidi" w:eastAsiaTheme="minorEastAsia" w:hAnsiTheme="majorBidi" w:cstheme="majorBidi"/>
          <w:i/>
          <w:iCs/>
        </w:rPr>
        <w:t>Recognizing</w:t>
      </w:r>
      <w:r w:rsidRPr="00147CE1">
        <w:rPr>
          <w:rFonts w:asciiTheme="majorBidi" w:eastAsiaTheme="minorEastAsia" w:hAnsiTheme="majorBidi" w:cstheme="majorBidi"/>
        </w:rPr>
        <w:t xml:space="preserve"> that biodiversity and ecosystem resilience to climate change</w:t>
      </w:r>
      <w:r w:rsidRPr="00147CE1">
        <w:rPr>
          <w:rFonts w:asciiTheme="majorBidi" w:hAnsiTheme="majorBidi" w:cstheme="majorBidi"/>
        </w:rPr>
        <w:t xml:space="preserve"> </w:t>
      </w:r>
      <w:r w:rsidRPr="00147CE1">
        <w:rPr>
          <w:rFonts w:asciiTheme="majorBidi" w:eastAsiaTheme="minorEastAsia" w:hAnsiTheme="majorBidi" w:cstheme="majorBidi"/>
        </w:rPr>
        <w:t>are decreased by maladaptive actions</w:t>
      </w:r>
      <w:r w:rsidRPr="00147CE1">
        <w:rPr>
          <w:rFonts w:asciiTheme="majorBidi" w:hAnsiTheme="majorBidi" w:cstheme="majorBidi"/>
        </w:rPr>
        <w:t xml:space="preserve">, </w:t>
      </w:r>
      <w:r w:rsidR="00172C4C" w:rsidRPr="00147CE1">
        <w:t xml:space="preserve">which </w:t>
      </w:r>
      <w:r w:rsidRPr="00147CE1">
        <w:t>can have adverse impacts on biodiversity, ecosystem resilience and marginali</w:t>
      </w:r>
      <w:r w:rsidR="00A46136" w:rsidRPr="00147CE1">
        <w:t>z</w:t>
      </w:r>
      <w:r w:rsidRPr="00147CE1">
        <w:t>ed and vulnerable groups, and worsen overall mitigation and adaptation outcomes,</w:t>
      </w:r>
    </w:p>
    <w:p w14:paraId="7F5746FF" w14:textId="77971787" w:rsidR="00855BA1" w:rsidRPr="00CF2F6C" w:rsidRDefault="00855BA1" w:rsidP="00855BA1">
      <w:pPr>
        <w:suppressLineNumbers/>
        <w:suppressAutoHyphens/>
        <w:kinsoku w:val="0"/>
        <w:overflowPunct w:val="0"/>
        <w:autoSpaceDE w:val="0"/>
        <w:autoSpaceDN w:val="0"/>
        <w:adjustRightInd w:val="0"/>
        <w:snapToGrid w:val="0"/>
        <w:spacing w:before="120" w:after="120"/>
        <w:ind w:left="567" w:firstLine="567"/>
        <w:rPr>
          <w:rFonts w:asciiTheme="majorBidi" w:hAnsiTheme="majorBidi" w:cstheme="majorBidi"/>
          <w:snapToGrid w:val="0"/>
          <w:kern w:val="22"/>
        </w:rPr>
      </w:pPr>
      <w:r w:rsidRPr="00CF2F6C">
        <w:rPr>
          <w:rFonts w:asciiTheme="majorBidi" w:hAnsiTheme="majorBidi" w:cstheme="majorBidi"/>
          <w:i/>
          <w:iCs/>
          <w:snapToGrid w:val="0"/>
          <w:kern w:val="22"/>
        </w:rPr>
        <w:t>Stressing</w:t>
      </w:r>
      <w:r w:rsidRPr="00CF2F6C">
        <w:rPr>
          <w:rFonts w:asciiTheme="majorBidi" w:hAnsiTheme="majorBidi" w:cstheme="majorBidi"/>
          <w:snapToGrid w:val="0"/>
          <w:kern w:val="22"/>
        </w:rPr>
        <w:t xml:space="preserve"> that the large-scale deployment of intensive bioenergy plantations, including monocultures, replacing natural forests and subsistence farmland will likely have negative impacts on biodiversity and can threaten food and water security</w:t>
      </w:r>
      <w:r w:rsidR="00AE7E45" w:rsidRPr="00CF2F6C">
        <w:rPr>
          <w:rFonts w:asciiTheme="majorBidi" w:hAnsiTheme="majorBidi" w:cstheme="majorBidi"/>
          <w:snapToGrid w:val="0"/>
          <w:kern w:val="22"/>
        </w:rPr>
        <w:t>,</w:t>
      </w:r>
      <w:r w:rsidRPr="00CF2F6C">
        <w:rPr>
          <w:rFonts w:asciiTheme="majorBidi" w:hAnsiTheme="majorBidi" w:cstheme="majorBidi"/>
          <w:snapToGrid w:val="0"/>
          <w:kern w:val="22"/>
        </w:rPr>
        <w:t xml:space="preserve"> as well as local livelihoods, including by intensifying social conflicts,</w:t>
      </w:r>
    </w:p>
    <w:p w14:paraId="524BA1C4" w14:textId="642F8EE6" w:rsidR="00855BA1" w:rsidRPr="00147CE1" w:rsidRDefault="00855BA1" w:rsidP="00855BA1">
      <w:pPr>
        <w:pStyle w:val="Para1"/>
        <w:numPr>
          <w:ilvl w:val="0"/>
          <w:numId w:val="0"/>
        </w:numPr>
        <w:suppressLineNumbers/>
        <w:tabs>
          <w:tab w:val="left" w:pos="2268"/>
        </w:tabs>
        <w:suppressAutoHyphens/>
        <w:kinsoku w:val="0"/>
        <w:overflowPunct w:val="0"/>
        <w:autoSpaceDE w:val="0"/>
        <w:autoSpaceDN w:val="0"/>
        <w:adjustRightInd w:val="0"/>
        <w:ind w:left="567" w:firstLine="562"/>
      </w:pPr>
      <w:r w:rsidRPr="00147CE1">
        <w:rPr>
          <w:i/>
          <w:iCs/>
        </w:rPr>
        <w:t>Stress</w:t>
      </w:r>
      <w:r w:rsidR="00F834D5" w:rsidRPr="00147CE1">
        <w:rPr>
          <w:i/>
          <w:iCs/>
        </w:rPr>
        <w:t>ing</w:t>
      </w:r>
      <w:r w:rsidR="00933ED6" w:rsidRPr="00147CE1">
        <w:rPr>
          <w:i/>
          <w:iCs/>
        </w:rPr>
        <w:t xml:space="preserve"> also</w:t>
      </w:r>
      <w:r w:rsidR="00DC505F" w:rsidRPr="00147CE1">
        <w:rPr>
          <w:i/>
          <w:iCs/>
        </w:rPr>
        <w:t xml:space="preserve"> </w:t>
      </w:r>
      <w:r w:rsidRPr="00147CE1">
        <w:t xml:space="preserve">that the achievement of the Kunming-Montreal Global Biodiversity Framework is not possible without urgent and effective action on climate change in line with the United Nations Framework Convention on Climate Change and </w:t>
      </w:r>
      <w:r w:rsidR="00613346" w:rsidRPr="00147CE1">
        <w:t xml:space="preserve">the </w:t>
      </w:r>
      <w:r w:rsidRPr="00147CE1">
        <w:t xml:space="preserve">Paris Agreement, and vice versa, </w:t>
      </w:r>
      <w:proofErr w:type="gramStart"/>
      <w:r w:rsidRPr="00147CE1">
        <w:t>in particular through</w:t>
      </w:r>
      <w:proofErr w:type="gramEnd"/>
      <w:r w:rsidRPr="00147CE1">
        <w:t xml:space="preserve"> </w:t>
      </w:r>
      <w:r w:rsidR="002F510E" w:rsidRPr="00147CE1">
        <w:t xml:space="preserve">the </w:t>
      </w:r>
      <w:r w:rsidRPr="00147CE1">
        <w:t>urgent and sustained reduction of greenhouse gas emissions from fossil fuels, and that increasing warming levels pose risks of irreversible loss of biodiversity</w:t>
      </w:r>
      <w:r w:rsidR="009057F6" w:rsidRPr="00147CE1">
        <w:t>,</w:t>
      </w:r>
    </w:p>
    <w:p w14:paraId="3A89C33B" w14:textId="363F2D84" w:rsidR="00855BA1" w:rsidRPr="00147CE1" w:rsidRDefault="00855BA1" w:rsidP="00855BA1">
      <w:pPr>
        <w:suppressLineNumbers/>
        <w:tabs>
          <w:tab w:val="left" w:pos="2268"/>
        </w:tabs>
        <w:suppressAutoHyphens/>
        <w:kinsoku w:val="0"/>
        <w:overflowPunct w:val="0"/>
        <w:autoSpaceDE w:val="0"/>
        <w:autoSpaceDN w:val="0"/>
        <w:adjustRightInd w:val="0"/>
        <w:snapToGrid w:val="0"/>
        <w:spacing w:before="120" w:after="120"/>
        <w:ind w:left="567" w:firstLine="562"/>
        <w:rPr>
          <w:rFonts w:eastAsiaTheme="minorHAnsi"/>
          <w:kern w:val="22"/>
        </w:rPr>
      </w:pPr>
      <w:r w:rsidRPr="00147CE1">
        <w:rPr>
          <w:i/>
          <w:iCs/>
        </w:rPr>
        <w:t>Emphasi</w:t>
      </w:r>
      <w:r w:rsidR="00223100" w:rsidRPr="00147CE1">
        <w:rPr>
          <w:i/>
          <w:iCs/>
        </w:rPr>
        <w:t>z</w:t>
      </w:r>
      <w:r w:rsidR="00424F4C" w:rsidRPr="00147CE1">
        <w:rPr>
          <w:i/>
          <w:iCs/>
        </w:rPr>
        <w:t>ing</w:t>
      </w:r>
      <w:r w:rsidRPr="00147CE1">
        <w:rPr>
          <w:i/>
          <w:iCs/>
        </w:rPr>
        <w:t xml:space="preserve"> </w:t>
      </w:r>
      <w:r w:rsidRPr="00147CE1">
        <w:t>the need for enhanced international cooperation and synergies, including through capacity</w:t>
      </w:r>
      <w:r w:rsidR="00FE72E4" w:rsidRPr="00147CE1">
        <w:t>-</w:t>
      </w:r>
      <w:r w:rsidRPr="00147CE1">
        <w:t xml:space="preserve">building, scientific and technical </w:t>
      </w:r>
      <w:proofErr w:type="gramStart"/>
      <w:r w:rsidRPr="00147CE1">
        <w:t>cooperation</w:t>
      </w:r>
      <w:proofErr w:type="gramEnd"/>
      <w:r w:rsidRPr="00147CE1">
        <w:t xml:space="preserve"> </w:t>
      </w:r>
      <w:r w:rsidR="00056759" w:rsidRPr="00147CE1">
        <w:t xml:space="preserve">and </w:t>
      </w:r>
      <w:r w:rsidR="00981A88">
        <w:t xml:space="preserve">the sharing of </w:t>
      </w:r>
      <w:r w:rsidRPr="00147CE1">
        <w:t>technological resources, to strengthen national capabilities to anticipate and monitor the impacts of climate change on biodiversity and biodiversity-dependent communities</w:t>
      </w:r>
      <w:r w:rsidR="009057F6" w:rsidRPr="00147CE1">
        <w:t>,</w:t>
      </w:r>
    </w:p>
    <w:p w14:paraId="649E8580" w14:textId="5EB25D89" w:rsidR="00855BA1" w:rsidRPr="00147CE1" w:rsidRDefault="00855BA1" w:rsidP="00855BA1">
      <w:pPr>
        <w:ind w:left="567" w:firstLine="567"/>
        <w:textAlignment w:val="baseline"/>
        <w:rPr>
          <w:rFonts w:asciiTheme="majorBidi" w:eastAsiaTheme="minorHAnsi" w:hAnsiTheme="majorBidi" w:cstheme="majorBidi"/>
          <w:snapToGrid w:val="0"/>
          <w:kern w:val="22"/>
          <w:szCs w:val="22"/>
        </w:rPr>
      </w:pPr>
      <w:r w:rsidRPr="00147CE1">
        <w:rPr>
          <w:rFonts w:asciiTheme="majorBidi" w:eastAsiaTheme="minorHAnsi" w:hAnsiTheme="majorBidi" w:cstheme="majorBidi"/>
          <w:i/>
          <w:iCs/>
          <w:snapToGrid w:val="0"/>
          <w:kern w:val="22"/>
          <w:szCs w:val="22"/>
        </w:rPr>
        <w:t>Recalling</w:t>
      </w:r>
      <w:r w:rsidRPr="00147CE1">
        <w:rPr>
          <w:rFonts w:asciiTheme="majorBidi" w:eastAsiaTheme="minorHAnsi" w:hAnsiTheme="majorBidi" w:cstheme="majorBidi"/>
          <w:snapToGrid w:val="0"/>
          <w:kern w:val="22"/>
          <w:szCs w:val="22"/>
        </w:rPr>
        <w:t xml:space="preserve"> decision 15/8 </w:t>
      </w:r>
      <w:r w:rsidR="00BA593B" w:rsidRPr="00147CE1">
        <w:rPr>
          <w:rFonts w:asciiTheme="majorBidi" w:eastAsiaTheme="minorHAnsi" w:hAnsiTheme="majorBidi" w:cstheme="majorBidi"/>
          <w:snapToGrid w:val="0"/>
          <w:kern w:val="22"/>
          <w:szCs w:val="22"/>
        </w:rPr>
        <w:t xml:space="preserve">of 19 December 2022, </w:t>
      </w:r>
      <w:r w:rsidR="00492EB9" w:rsidRPr="00147CE1">
        <w:rPr>
          <w:rFonts w:asciiTheme="majorBidi" w:eastAsiaTheme="minorHAnsi" w:hAnsiTheme="majorBidi" w:cstheme="majorBidi"/>
          <w:snapToGrid w:val="0"/>
          <w:kern w:val="22"/>
          <w:szCs w:val="22"/>
        </w:rPr>
        <w:t xml:space="preserve">in which the Conference of the Parties </w:t>
      </w:r>
      <w:r w:rsidRPr="00147CE1">
        <w:rPr>
          <w:rFonts w:asciiTheme="majorBidi" w:eastAsiaTheme="minorHAnsi" w:hAnsiTheme="majorBidi" w:cstheme="majorBidi"/>
          <w:snapToGrid w:val="0"/>
          <w:kern w:val="22"/>
          <w:szCs w:val="22"/>
        </w:rPr>
        <w:t>recognized that many Parties, in particular developing country Parties, might not yet have the necessary capacities to fully implement the Kunming-Montreal Global Biodiversity Framework and the requests made to the Executive Secretary</w:t>
      </w:r>
      <w:r w:rsidR="002646DD">
        <w:rPr>
          <w:rFonts w:asciiTheme="majorBidi" w:eastAsiaTheme="minorHAnsi" w:hAnsiTheme="majorBidi" w:cstheme="majorBidi"/>
          <w:snapToGrid w:val="0"/>
          <w:kern w:val="22"/>
          <w:szCs w:val="22"/>
        </w:rPr>
        <w:t>,</w:t>
      </w:r>
      <w:r w:rsidRPr="00147CE1">
        <w:rPr>
          <w:rFonts w:asciiTheme="majorBidi" w:eastAsiaTheme="minorHAnsi" w:hAnsiTheme="majorBidi" w:cstheme="majorBidi"/>
          <w:snapToGrid w:val="0"/>
          <w:kern w:val="22"/>
          <w:szCs w:val="22"/>
        </w:rPr>
        <w:t xml:space="preserve"> subject to the availability of </w:t>
      </w:r>
      <w:r w:rsidR="00FD0F95" w:rsidRPr="00147CE1">
        <w:rPr>
          <w:rFonts w:asciiTheme="majorBidi" w:eastAsiaTheme="minorHAnsi" w:hAnsiTheme="majorBidi" w:cstheme="majorBidi"/>
          <w:snapToGrid w:val="0"/>
          <w:kern w:val="22"/>
          <w:szCs w:val="22"/>
        </w:rPr>
        <w:t>resources</w:t>
      </w:r>
      <w:r w:rsidR="009057F6" w:rsidRPr="00147CE1">
        <w:rPr>
          <w:rFonts w:asciiTheme="majorBidi" w:eastAsiaTheme="minorHAnsi" w:hAnsiTheme="majorBidi" w:cstheme="majorBidi"/>
          <w:snapToGrid w:val="0"/>
          <w:kern w:val="22"/>
          <w:szCs w:val="22"/>
        </w:rPr>
        <w:t>,</w:t>
      </w:r>
    </w:p>
    <w:p w14:paraId="30746B9F" w14:textId="16928311" w:rsidR="00855BA1" w:rsidRPr="00CF2F6C" w:rsidRDefault="00855BA1" w:rsidP="006A2468">
      <w:pPr>
        <w:pStyle w:val="Para1"/>
        <w:numPr>
          <w:ilvl w:val="0"/>
          <w:numId w:val="7"/>
        </w:numPr>
        <w:suppressLineNumbers/>
        <w:tabs>
          <w:tab w:val="left" w:pos="1701"/>
        </w:tabs>
        <w:suppressAutoHyphens/>
        <w:kinsoku w:val="0"/>
        <w:overflowPunct w:val="0"/>
        <w:autoSpaceDE w:val="0"/>
        <w:autoSpaceDN w:val="0"/>
        <w:adjustRightInd w:val="0"/>
        <w:ind w:left="567" w:firstLine="567"/>
        <w:rPr>
          <w:rStyle w:val="normaltextrun"/>
          <w:kern w:val="0"/>
          <w:szCs w:val="24"/>
          <w:shd w:val="clear" w:color="auto" w:fill="FFFFFF"/>
          <w14:ligatures w14:val="none"/>
        </w:rPr>
      </w:pPr>
      <w:r w:rsidRPr="00147CE1">
        <w:rPr>
          <w:i/>
          <w:noProof/>
          <w:kern w:val="22"/>
        </w:rPr>
        <w:t>Welcomes</w:t>
      </w:r>
      <w:r w:rsidRPr="00147CE1">
        <w:rPr>
          <w:noProof/>
          <w:kern w:val="22"/>
        </w:rPr>
        <w:t xml:space="preserve"> the </w:t>
      </w:r>
      <w:r w:rsidRPr="00147CE1">
        <w:rPr>
          <w:i/>
          <w:iCs/>
          <w:noProof/>
          <w:kern w:val="22"/>
        </w:rPr>
        <w:t xml:space="preserve">Sixth Assessment Report </w:t>
      </w:r>
      <w:r w:rsidRPr="00147CE1">
        <w:rPr>
          <w:noProof/>
          <w:kern w:val="22"/>
        </w:rPr>
        <w:t>of the Intergovernmental Panel on Climate Change,</w:t>
      </w:r>
      <w:r w:rsidRPr="00147CE1">
        <w:rPr>
          <w:rStyle w:val="FootnoteReference"/>
          <w:noProof/>
          <w:kern w:val="22"/>
        </w:rPr>
        <w:footnoteReference w:id="13"/>
      </w:r>
      <w:r w:rsidRPr="00147CE1">
        <w:rPr>
          <w:noProof/>
          <w:kern w:val="22"/>
        </w:rPr>
        <w:t xml:space="preserve"> and </w:t>
      </w:r>
      <w:r w:rsidRPr="00CF2F6C">
        <w:rPr>
          <w:noProof/>
          <w:kern w:val="22"/>
        </w:rPr>
        <w:t>takes note</w:t>
      </w:r>
      <w:r w:rsidRPr="00147CE1">
        <w:rPr>
          <w:noProof/>
          <w:kern w:val="22"/>
        </w:rPr>
        <w:t xml:space="preserve"> of its findings</w:t>
      </w:r>
      <w:r w:rsidR="00223100" w:rsidRPr="00147CE1">
        <w:rPr>
          <w:noProof/>
          <w:kern w:val="22"/>
        </w:rPr>
        <w:t>;</w:t>
      </w:r>
    </w:p>
    <w:p w14:paraId="7D5190B8" w14:textId="3508E44C" w:rsidR="00855BA1" w:rsidRPr="00CF2F6C" w:rsidRDefault="001638EB" w:rsidP="00CF2F6C">
      <w:pPr>
        <w:pStyle w:val="Para1"/>
        <w:numPr>
          <w:ilvl w:val="0"/>
          <w:numId w:val="0"/>
        </w:numPr>
        <w:suppressLineNumbers/>
        <w:tabs>
          <w:tab w:val="left" w:pos="1701"/>
        </w:tabs>
        <w:suppressAutoHyphens/>
        <w:kinsoku w:val="0"/>
        <w:overflowPunct w:val="0"/>
        <w:autoSpaceDE w:val="0"/>
        <w:autoSpaceDN w:val="0"/>
        <w:adjustRightInd w:val="0"/>
        <w:ind w:left="567" w:firstLine="567"/>
        <w:rPr>
          <w:noProof/>
          <w:kern w:val="22"/>
        </w:rPr>
      </w:pPr>
      <w:r w:rsidRPr="00CF2F6C">
        <w:rPr>
          <w:noProof/>
          <w:kern w:val="22"/>
        </w:rPr>
        <w:t>2.</w:t>
      </w:r>
      <w:r w:rsidR="002F04DA" w:rsidRPr="00CF2F6C">
        <w:rPr>
          <w:noProof/>
          <w:kern w:val="22"/>
        </w:rPr>
        <w:tab/>
      </w:r>
      <w:r w:rsidR="00B24894" w:rsidRPr="00CF2F6C">
        <w:rPr>
          <w:i/>
          <w:iCs/>
          <w:noProof/>
          <w:kern w:val="22"/>
        </w:rPr>
        <w:t>Also w</w:t>
      </w:r>
      <w:r w:rsidR="00855BA1" w:rsidRPr="00CF2F6C">
        <w:rPr>
          <w:i/>
          <w:iCs/>
          <w:noProof/>
          <w:kern w:val="22"/>
        </w:rPr>
        <w:t>elcomes</w:t>
      </w:r>
      <w:r w:rsidR="00855BA1" w:rsidRPr="00CF2F6C">
        <w:rPr>
          <w:noProof/>
          <w:kern w:val="22"/>
        </w:rPr>
        <w:t xml:space="preserve"> decision 10/1 </w:t>
      </w:r>
      <w:r w:rsidR="00186C17" w:rsidRPr="00CF2F6C">
        <w:rPr>
          <w:noProof/>
          <w:kern w:val="22"/>
        </w:rPr>
        <w:t xml:space="preserve">of </w:t>
      </w:r>
      <w:r w:rsidR="00186C17" w:rsidRPr="00147CE1">
        <w:t>2 September 2023</w:t>
      </w:r>
      <w:r w:rsidR="00186C17" w:rsidRPr="00CF2F6C">
        <w:rPr>
          <w:noProof/>
          <w:kern w:val="22"/>
        </w:rPr>
        <w:t xml:space="preserve"> </w:t>
      </w:r>
      <w:r w:rsidR="00855BA1" w:rsidRPr="00CF2F6C">
        <w:rPr>
          <w:noProof/>
          <w:kern w:val="22"/>
        </w:rPr>
        <w:t xml:space="preserve">of the </w:t>
      </w:r>
      <w:r w:rsidR="00855BA1" w:rsidRPr="00147CE1">
        <w:t>Intergovernmental Science-Policy Platform on Biodiversity and Ecosystem Services</w:t>
      </w:r>
      <w:r w:rsidR="00855BA1" w:rsidRPr="00CF2F6C">
        <w:rPr>
          <w:noProof/>
          <w:kern w:val="22"/>
        </w:rPr>
        <w:t xml:space="preserve"> </w:t>
      </w:r>
      <w:r w:rsidR="00CE7FDF" w:rsidRPr="00CF2F6C">
        <w:rPr>
          <w:noProof/>
          <w:kern w:val="22"/>
        </w:rPr>
        <w:t>Plenary</w:t>
      </w:r>
      <w:r w:rsidR="009E569A" w:rsidRPr="00CF2F6C">
        <w:rPr>
          <w:noProof/>
          <w:kern w:val="22"/>
        </w:rPr>
        <w:t>, in which the Plenary decided</w:t>
      </w:r>
      <w:r w:rsidR="00CE7FDF" w:rsidRPr="00CF2F6C">
        <w:rPr>
          <w:noProof/>
          <w:kern w:val="22"/>
        </w:rPr>
        <w:t xml:space="preserve"> </w:t>
      </w:r>
      <w:r w:rsidR="00855BA1" w:rsidRPr="00CF2F6C">
        <w:rPr>
          <w:noProof/>
          <w:kern w:val="22"/>
        </w:rPr>
        <w:t xml:space="preserve">to foster further collaboration between the </w:t>
      </w:r>
      <w:r w:rsidR="00855BA1" w:rsidRPr="00147CE1">
        <w:t xml:space="preserve">Intergovernmental Science-Policy Platform </w:t>
      </w:r>
      <w:r w:rsidR="00855BA1" w:rsidRPr="00CF2F6C">
        <w:rPr>
          <w:noProof/>
          <w:kern w:val="22"/>
        </w:rPr>
        <w:t xml:space="preserve">and </w:t>
      </w:r>
      <w:r w:rsidR="00855BA1" w:rsidRPr="00147CE1">
        <w:rPr>
          <w:noProof/>
          <w:kern w:val="22"/>
        </w:rPr>
        <w:t>the Intergovernmental Panel on Climate Change</w:t>
      </w:r>
      <w:r w:rsidR="00223100" w:rsidRPr="00CF2F6C">
        <w:rPr>
          <w:noProof/>
          <w:kern w:val="22"/>
        </w:rPr>
        <w:t>;</w:t>
      </w:r>
    </w:p>
    <w:p w14:paraId="3D29DA81" w14:textId="31FF7D17" w:rsidR="00855BA1" w:rsidRPr="00147CE1" w:rsidRDefault="001638EB" w:rsidP="006A2468">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147CE1">
        <w:rPr>
          <w:kern w:val="22"/>
          <w:szCs w:val="22"/>
        </w:rPr>
        <w:t>3</w:t>
      </w:r>
      <w:r w:rsidR="00855BA1" w:rsidRPr="00147CE1">
        <w:rPr>
          <w:kern w:val="22"/>
          <w:szCs w:val="22"/>
        </w:rPr>
        <w:t>.</w:t>
      </w:r>
      <w:r w:rsidR="00855BA1" w:rsidRPr="00147CE1">
        <w:rPr>
          <w:kern w:val="22"/>
          <w:szCs w:val="22"/>
        </w:rPr>
        <w:tab/>
      </w:r>
      <w:r w:rsidR="00855BA1" w:rsidRPr="00147CE1">
        <w:rPr>
          <w:i/>
          <w:iCs/>
          <w:kern w:val="22"/>
          <w:szCs w:val="22"/>
        </w:rPr>
        <w:t>Encourages</w:t>
      </w:r>
      <w:r w:rsidR="00855BA1" w:rsidRPr="00147CE1">
        <w:rPr>
          <w:kern w:val="22"/>
          <w:szCs w:val="22"/>
        </w:rPr>
        <w:t xml:space="preserve"> Parties, when undertaking actions to ensure the achievement of Targets 8 and 11, as well as related targets</w:t>
      </w:r>
      <w:r w:rsidR="007664C2" w:rsidRPr="00147CE1">
        <w:rPr>
          <w:kern w:val="22"/>
          <w:szCs w:val="22"/>
        </w:rPr>
        <w:t>,</w:t>
      </w:r>
      <w:r w:rsidR="00855BA1" w:rsidRPr="00147CE1">
        <w:rPr>
          <w:kern w:val="22"/>
          <w:szCs w:val="22"/>
        </w:rPr>
        <w:t xml:space="preserve"> of the Kunming-Montreal Global Biodiversity Framework, </w:t>
      </w:r>
      <w:r w:rsidR="00855BA1" w:rsidRPr="00147CE1">
        <w:t xml:space="preserve">in line with national circumstances and priorities and with the obligations and principles of the multilateral environmental agreements, </w:t>
      </w:r>
      <w:r w:rsidR="00855BA1" w:rsidRPr="00147CE1">
        <w:rPr>
          <w:kern w:val="22"/>
          <w:szCs w:val="22"/>
        </w:rPr>
        <w:t>to implement strong social and environmental safeguards</w:t>
      </w:r>
      <w:r w:rsidR="0095615A">
        <w:rPr>
          <w:kern w:val="22"/>
          <w:szCs w:val="22"/>
        </w:rPr>
        <w:t>:</w:t>
      </w:r>
    </w:p>
    <w:p w14:paraId="09B063DA" w14:textId="7A8CA5FC" w:rsidR="00855BA1" w:rsidRPr="00147CE1" w:rsidRDefault="00855BA1" w:rsidP="006A2468">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147CE1">
        <w:rPr>
          <w:kern w:val="22"/>
          <w:szCs w:val="22"/>
        </w:rPr>
        <w:t>(a)</w:t>
      </w:r>
      <w:r w:rsidR="00223100" w:rsidRPr="00147CE1">
        <w:rPr>
          <w:kern w:val="22"/>
          <w:szCs w:val="22"/>
        </w:rPr>
        <w:tab/>
      </w:r>
      <w:r w:rsidR="0095615A">
        <w:rPr>
          <w:kern w:val="22"/>
          <w:szCs w:val="22"/>
        </w:rPr>
        <w:t>To e</w:t>
      </w:r>
      <w:r w:rsidRPr="00147CE1">
        <w:rPr>
          <w:kern w:val="22"/>
          <w:szCs w:val="22"/>
        </w:rPr>
        <w:t>nsure a human rights-based approach and the full and effective participation of rights holders</w:t>
      </w:r>
      <w:r w:rsidR="00AE4A99" w:rsidRPr="00147CE1">
        <w:rPr>
          <w:kern w:val="22"/>
          <w:szCs w:val="22"/>
        </w:rPr>
        <w:t>,</w:t>
      </w:r>
      <w:r w:rsidRPr="00147CE1">
        <w:rPr>
          <w:kern w:val="22"/>
          <w:szCs w:val="22"/>
        </w:rPr>
        <w:t xml:space="preserve"> including indigenous peoples and local communities, women and girls, children and youth, and persons with disabilities;</w:t>
      </w:r>
    </w:p>
    <w:p w14:paraId="4EF365A1" w14:textId="51A9559A" w:rsidR="00855BA1" w:rsidRPr="00147CE1" w:rsidRDefault="00855BA1" w:rsidP="006A2468">
      <w:pPr>
        <w:pStyle w:val="Para3"/>
        <w:numPr>
          <w:ilvl w:val="0"/>
          <w:numId w:val="0"/>
        </w:numPr>
        <w:ind w:left="567" w:firstLine="567"/>
        <w:rPr>
          <w:kern w:val="22"/>
          <w:szCs w:val="22"/>
        </w:rPr>
      </w:pPr>
      <w:r w:rsidRPr="00147CE1">
        <w:rPr>
          <w:kern w:val="22"/>
        </w:rPr>
        <w:t>(b)</w:t>
      </w:r>
      <w:r w:rsidRPr="00147CE1">
        <w:rPr>
          <w:kern w:val="22"/>
        </w:rPr>
        <w:tab/>
      </w:r>
      <w:r w:rsidR="0095615A">
        <w:rPr>
          <w:kern w:val="22"/>
        </w:rPr>
        <w:t xml:space="preserve">To </w:t>
      </w:r>
      <w:r w:rsidR="0095615A">
        <w:rPr>
          <w:kern w:val="22"/>
          <w:szCs w:val="22"/>
        </w:rPr>
        <w:t>i</w:t>
      </w:r>
      <w:r w:rsidRPr="00147CE1">
        <w:rPr>
          <w:kern w:val="22"/>
          <w:szCs w:val="22"/>
        </w:rPr>
        <w:t>dentify and maximize potential synergies between biodiversity and climate actions</w:t>
      </w:r>
      <w:r w:rsidR="004147F7">
        <w:rPr>
          <w:kern w:val="22"/>
          <w:szCs w:val="22"/>
        </w:rPr>
        <w:t>,</w:t>
      </w:r>
      <w:r w:rsidRPr="00147CE1">
        <w:rPr>
          <w:kern w:val="22"/>
          <w:szCs w:val="22"/>
        </w:rPr>
        <w:t xml:space="preserve"> promote the positive</w:t>
      </w:r>
      <w:r w:rsidR="00300B16" w:rsidRPr="00147CE1">
        <w:rPr>
          <w:kern w:val="22"/>
          <w:szCs w:val="22"/>
        </w:rPr>
        <w:t>,</w:t>
      </w:r>
      <w:r w:rsidRPr="00147CE1">
        <w:rPr>
          <w:kern w:val="22"/>
          <w:szCs w:val="22"/>
        </w:rPr>
        <w:t xml:space="preserve"> </w:t>
      </w:r>
      <w:r w:rsidR="004147F7">
        <w:rPr>
          <w:kern w:val="22"/>
          <w:szCs w:val="22"/>
        </w:rPr>
        <w:t xml:space="preserve">and </w:t>
      </w:r>
      <w:r w:rsidRPr="00147CE1">
        <w:rPr>
          <w:kern w:val="22"/>
          <w:szCs w:val="22"/>
        </w:rPr>
        <w:t xml:space="preserve">avoid and, if not possible, minimize the negative impacts of climate actions on biodiversity, </w:t>
      </w:r>
      <w:proofErr w:type="gramStart"/>
      <w:r w:rsidRPr="00147CE1">
        <w:rPr>
          <w:kern w:val="22"/>
          <w:szCs w:val="22"/>
        </w:rPr>
        <w:t>in particular for</w:t>
      </w:r>
      <w:proofErr w:type="gramEnd"/>
      <w:r w:rsidRPr="00147CE1">
        <w:rPr>
          <w:kern w:val="22"/>
          <w:szCs w:val="22"/>
        </w:rPr>
        <w:t xml:space="preserve"> vulnerable species, ecosystems of high biodiversity importance or to which damage is irreversible, and ecosystems functions and services, in particular for indigenous peoples and local communities and </w:t>
      </w:r>
      <w:r w:rsidR="0094077D" w:rsidRPr="00147CE1">
        <w:rPr>
          <w:kern w:val="22"/>
          <w:szCs w:val="22"/>
        </w:rPr>
        <w:t xml:space="preserve">relevant </w:t>
      </w:r>
      <w:r w:rsidRPr="00147CE1">
        <w:rPr>
          <w:kern w:val="22"/>
          <w:szCs w:val="22"/>
        </w:rPr>
        <w:t>stakeholders that directly depend on biodiversity;</w:t>
      </w:r>
    </w:p>
    <w:p w14:paraId="6A8EBD9C" w14:textId="762DD561" w:rsidR="00855BA1" w:rsidRPr="00147CE1" w:rsidRDefault="00855BA1" w:rsidP="006A2468">
      <w:pPr>
        <w:pStyle w:val="Para3"/>
        <w:numPr>
          <w:ilvl w:val="0"/>
          <w:numId w:val="0"/>
        </w:numPr>
        <w:ind w:left="567" w:firstLine="567"/>
        <w:rPr>
          <w:kern w:val="22"/>
        </w:rPr>
      </w:pPr>
      <w:r w:rsidRPr="00147CE1">
        <w:rPr>
          <w:kern w:val="22"/>
        </w:rPr>
        <w:t>(c)</w:t>
      </w:r>
      <w:r w:rsidRPr="00147CE1">
        <w:rPr>
          <w:kern w:val="22"/>
        </w:rPr>
        <w:tab/>
      </w:r>
      <w:r w:rsidR="0095615A">
        <w:rPr>
          <w:kern w:val="22"/>
        </w:rPr>
        <w:t xml:space="preserve">To </w:t>
      </w:r>
      <w:r w:rsidR="0095615A">
        <w:rPr>
          <w:kern w:val="22"/>
          <w:szCs w:val="22"/>
        </w:rPr>
        <w:t>i</w:t>
      </w:r>
      <w:r w:rsidRPr="00147CE1">
        <w:rPr>
          <w:kern w:val="22"/>
          <w:szCs w:val="22"/>
        </w:rPr>
        <w:t xml:space="preserve">ntegrate and promote, where appropriate, </w:t>
      </w:r>
      <w:r w:rsidRPr="00147CE1">
        <w:rPr>
          <w:color w:val="000000"/>
          <w:szCs w:val="22"/>
        </w:rPr>
        <w:t xml:space="preserve">nature-based solutions and/or </w:t>
      </w:r>
      <w:r w:rsidRPr="00147CE1">
        <w:rPr>
          <w:kern w:val="22"/>
          <w:szCs w:val="22"/>
        </w:rPr>
        <w:t xml:space="preserve">ecosystem-based approaches </w:t>
      </w:r>
      <w:r w:rsidRPr="00147CE1">
        <w:rPr>
          <w:color w:val="000000"/>
          <w:szCs w:val="22"/>
        </w:rPr>
        <w:t xml:space="preserve">to climate change adaptation </w:t>
      </w:r>
      <w:r w:rsidR="00D2724A">
        <w:rPr>
          <w:color w:val="000000"/>
          <w:szCs w:val="22"/>
        </w:rPr>
        <w:t xml:space="preserve">and </w:t>
      </w:r>
      <w:r w:rsidRPr="00147CE1">
        <w:rPr>
          <w:color w:val="000000"/>
          <w:szCs w:val="22"/>
        </w:rPr>
        <w:t xml:space="preserve">mitigation and disaster risk reduction </w:t>
      </w:r>
      <w:r w:rsidRPr="00147CE1">
        <w:rPr>
          <w:kern w:val="22"/>
          <w:szCs w:val="22"/>
        </w:rPr>
        <w:t>into their revised national biodiversity strategies and action plans and relevant national targets, as appropriate</w:t>
      </w:r>
      <w:r w:rsidR="00BA7883" w:rsidRPr="00147CE1">
        <w:rPr>
          <w:kern w:val="22"/>
          <w:szCs w:val="22"/>
        </w:rPr>
        <w:t>,</w:t>
      </w:r>
      <w:r w:rsidRPr="00147CE1">
        <w:rPr>
          <w:kern w:val="22"/>
          <w:szCs w:val="22"/>
        </w:rPr>
        <w:t xml:space="preserve"> and </w:t>
      </w:r>
      <w:r w:rsidR="00BE2CD7">
        <w:rPr>
          <w:kern w:val="22"/>
          <w:szCs w:val="22"/>
        </w:rPr>
        <w:t xml:space="preserve">to </w:t>
      </w:r>
      <w:r w:rsidRPr="00147CE1">
        <w:rPr>
          <w:kern w:val="22"/>
          <w:szCs w:val="22"/>
        </w:rPr>
        <w:t xml:space="preserve">promote synergies with other national planning processes </w:t>
      </w:r>
      <w:r w:rsidR="00162752" w:rsidRPr="00147CE1">
        <w:rPr>
          <w:kern w:val="22"/>
          <w:szCs w:val="22"/>
        </w:rPr>
        <w:t xml:space="preserve">established </w:t>
      </w:r>
      <w:r w:rsidRPr="00147CE1">
        <w:rPr>
          <w:kern w:val="22"/>
          <w:szCs w:val="22"/>
        </w:rPr>
        <w:t xml:space="preserve">under the United Nations Framework Convention on Climate Change and other biodiversity-related multilateral environmental agreements, in coordination with </w:t>
      </w:r>
      <w:r w:rsidR="00162752" w:rsidRPr="00147CE1">
        <w:rPr>
          <w:kern w:val="22"/>
          <w:szCs w:val="22"/>
        </w:rPr>
        <w:t xml:space="preserve">the </w:t>
      </w:r>
      <w:r w:rsidRPr="00147CE1">
        <w:rPr>
          <w:kern w:val="22"/>
          <w:szCs w:val="22"/>
        </w:rPr>
        <w:t>focal points of other multilateral environmental agreements, as appropriate, including through national coordination, planning, review and reporting processes</w:t>
      </w:r>
      <w:r w:rsidR="00F37391">
        <w:rPr>
          <w:kern w:val="22"/>
          <w:szCs w:val="22"/>
        </w:rPr>
        <w:t>,</w:t>
      </w:r>
      <w:r w:rsidRPr="00147CE1">
        <w:rPr>
          <w:kern w:val="22"/>
          <w:szCs w:val="22"/>
        </w:rPr>
        <w:t xml:space="preserve"> in a complementary and synergistic manner;</w:t>
      </w:r>
    </w:p>
    <w:p w14:paraId="010CE7A3" w14:textId="6D076A56" w:rsidR="00855BA1" w:rsidRPr="00147CE1" w:rsidRDefault="00855BA1" w:rsidP="006A2468">
      <w:pPr>
        <w:pStyle w:val="Para3"/>
        <w:numPr>
          <w:ilvl w:val="0"/>
          <w:numId w:val="0"/>
        </w:numPr>
        <w:ind w:left="567" w:firstLine="567"/>
        <w:rPr>
          <w:kern w:val="22"/>
        </w:rPr>
      </w:pPr>
      <w:r w:rsidRPr="00147CE1">
        <w:rPr>
          <w:kern w:val="22"/>
        </w:rPr>
        <w:t>(d)</w:t>
      </w:r>
      <w:r w:rsidRPr="00147CE1">
        <w:rPr>
          <w:kern w:val="22"/>
        </w:rPr>
        <w:tab/>
      </w:r>
      <w:r w:rsidR="0095615A">
        <w:rPr>
          <w:kern w:val="22"/>
        </w:rPr>
        <w:t>To u</w:t>
      </w:r>
      <w:r w:rsidRPr="00147CE1">
        <w:rPr>
          <w:kern w:val="22"/>
        </w:rPr>
        <w:t xml:space="preserve">se the tools and information available under the Convention on Biological Diversity, including </w:t>
      </w:r>
      <w:r w:rsidRPr="00147CE1">
        <w:t>the Voluntary Guidelines for the Design and Effective Implementation of Ecosystem-based Approaches to Climate Change Adaptation and Disaster Risk Reduction</w:t>
      </w:r>
      <w:r w:rsidR="00927779" w:rsidRPr="00147CE1">
        <w:t>,</w:t>
      </w:r>
      <w:r w:rsidRPr="00147CE1">
        <w:rPr>
          <w:rStyle w:val="FootnoteReference"/>
          <w:kern w:val="22"/>
        </w:rPr>
        <w:footnoteReference w:id="14"/>
      </w:r>
      <w:r w:rsidRPr="00147CE1">
        <w:rPr>
          <w:kern w:val="22"/>
        </w:rPr>
        <w:t xml:space="preserve"> as appropriate, as well as relevant tools and guidance </w:t>
      </w:r>
      <w:r w:rsidR="00770B60">
        <w:rPr>
          <w:kern w:val="22"/>
        </w:rPr>
        <w:t>developed under</w:t>
      </w:r>
      <w:r w:rsidRPr="00147CE1">
        <w:rPr>
          <w:kern w:val="22"/>
        </w:rPr>
        <w:t xml:space="preserve"> other biodiversity-related conventions, such as the Convention on Wetlands</w:t>
      </w:r>
      <w:r w:rsidR="00D05582" w:rsidRPr="00147CE1">
        <w:t xml:space="preserve"> </w:t>
      </w:r>
      <w:r w:rsidR="00D05582" w:rsidRPr="00147CE1">
        <w:rPr>
          <w:kern w:val="22"/>
        </w:rPr>
        <w:t>of International Importance especially as Waterfowl Habitat</w:t>
      </w:r>
      <w:r w:rsidRPr="00147CE1">
        <w:rPr>
          <w:kern w:val="22"/>
        </w:rPr>
        <w:t>;</w:t>
      </w:r>
      <w:r w:rsidR="00F31867" w:rsidRPr="00147CE1">
        <w:rPr>
          <w:rStyle w:val="FootnoteReference"/>
          <w:kern w:val="22"/>
        </w:rPr>
        <w:footnoteReference w:id="15"/>
      </w:r>
    </w:p>
    <w:p w14:paraId="671F0326" w14:textId="57F20D11" w:rsidR="00855BA1" w:rsidRPr="00147CE1" w:rsidRDefault="00855BA1" w:rsidP="00CF2F6C">
      <w:pPr>
        <w:pStyle w:val="Para3"/>
        <w:numPr>
          <w:ilvl w:val="0"/>
          <w:numId w:val="0"/>
        </w:numPr>
        <w:ind w:left="567" w:firstLine="567"/>
        <w:rPr>
          <w:kern w:val="22"/>
          <w:szCs w:val="22"/>
        </w:rPr>
      </w:pPr>
      <w:r w:rsidRPr="00147CE1">
        <w:rPr>
          <w:kern w:val="22"/>
          <w:szCs w:val="22"/>
        </w:rPr>
        <w:t>(e)</w:t>
      </w:r>
      <w:r w:rsidR="006F6E53" w:rsidRPr="00147CE1">
        <w:rPr>
          <w:kern w:val="22"/>
          <w:szCs w:val="22"/>
        </w:rPr>
        <w:tab/>
      </w:r>
      <w:r w:rsidR="0095615A">
        <w:rPr>
          <w:kern w:val="22"/>
          <w:szCs w:val="22"/>
        </w:rPr>
        <w:t xml:space="preserve">To </w:t>
      </w:r>
      <w:proofErr w:type="gramStart"/>
      <w:r w:rsidR="0095615A">
        <w:rPr>
          <w:kern w:val="22"/>
          <w:szCs w:val="22"/>
        </w:rPr>
        <w:t>t</w:t>
      </w:r>
      <w:r w:rsidRPr="00147CE1">
        <w:rPr>
          <w:kern w:val="22"/>
          <w:szCs w:val="22"/>
        </w:rPr>
        <w:t>ake into account</w:t>
      </w:r>
      <w:proofErr w:type="gramEnd"/>
      <w:r w:rsidRPr="00147CE1">
        <w:rPr>
          <w:kern w:val="22"/>
          <w:szCs w:val="22"/>
        </w:rPr>
        <w:t xml:space="preserve"> </w:t>
      </w:r>
      <w:r w:rsidR="0095292B" w:rsidRPr="00147CE1">
        <w:rPr>
          <w:kern w:val="22"/>
          <w:szCs w:val="22"/>
        </w:rPr>
        <w:t xml:space="preserve">the </w:t>
      </w:r>
      <w:r w:rsidRPr="00147CE1">
        <w:rPr>
          <w:kern w:val="22"/>
          <w:szCs w:val="22"/>
        </w:rPr>
        <w:t>diversity of values and knowledge systems, as well as the intersectional approaches to ensure contextually relevant actions for enhancing human rights, empowerment, agency and intergenerational equity</w:t>
      </w:r>
      <w:r w:rsidR="009057F6" w:rsidRPr="00147CE1">
        <w:rPr>
          <w:kern w:val="22"/>
          <w:szCs w:val="22"/>
        </w:rPr>
        <w:t>;</w:t>
      </w:r>
    </w:p>
    <w:p w14:paraId="2BC8A5B8" w14:textId="7BEC2A53" w:rsidR="00855BA1" w:rsidRPr="00147CE1" w:rsidRDefault="001638EB" w:rsidP="006A2468">
      <w:pPr>
        <w:pStyle w:val="Para1"/>
        <w:numPr>
          <w:ilvl w:val="0"/>
          <w:numId w:val="0"/>
        </w:numPr>
        <w:suppressLineNumbers/>
        <w:tabs>
          <w:tab w:val="left" w:pos="1701"/>
        </w:tabs>
        <w:suppressAutoHyphens/>
        <w:kinsoku w:val="0"/>
        <w:overflowPunct w:val="0"/>
        <w:autoSpaceDE w:val="0"/>
        <w:autoSpaceDN w:val="0"/>
        <w:adjustRightInd w:val="0"/>
        <w:ind w:left="567" w:firstLine="562"/>
        <w:rPr>
          <w:kern w:val="22"/>
          <w:szCs w:val="22"/>
        </w:rPr>
      </w:pPr>
      <w:r w:rsidRPr="00147CE1">
        <w:rPr>
          <w:kern w:val="22"/>
          <w:szCs w:val="22"/>
        </w:rPr>
        <w:t>4</w:t>
      </w:r>
      <w:r w:rsidR="00855BA1" w:rsidRPr="00147CE1">
        <w:rPr>
          <w:i/>
          <w:iCs/>
          <w:kern w:val="22"/>
          <w:szCs w:val="22"/>
        </w:rPr>
        <w:t>.</w:t>
      </w:r>
      <w:r w:rsidR="00855BA1" w:rsidRPr="00147CE1">
        <w:rPr>
          <w:i/>
          <w:iCs/>
          <w:kern w:val="22"/>
          <w:szCs w:val="22"/>
        </w:rPr>
        <w:tab/>
      </w:r>
      <w:r w:rsidR="00855BA1" w:rsidRPr="00147CE1">
        <w:rPr>
          <w:i/>
          <w:iCs/>
        </w:rPr>
        <w:t>Encourages</w:t>
      </w:r>
      <w:r w:rsidR="00855BA1" w:rsidRPr="00147CE1">
        <w:t xml:space="preserve"> Parties, other Governments at all levels, indigenous peoples and local communities and relevant organizations, with the full and effective participation of indigenous peoples and local communities, </w:t>
      </w:r>
      <w:proofErr w:type="gramStart"/>
      <w:r w:rsidR="00855BA1" w:rsidRPr="00147CE1">
        <w:t>women</w:t>
      </w:r>
      <w:proofErr w:type="gramEnd"/>
      <w:r w:rsidR="00855BA1" w:rsidRPr="00147CE1">
        <w:t xml:space="preserve"> and youth, </w:t>
      </w:r>
      <w:r w:rsidR="00855BA1" w:rsidRPr="00147CE1">
        <w:rPr>
          <w:kern w:val="22"/>
          <w:szCs w:val="22"/>
        </w:rPr>
        <w:t xml:space="preserve">to take into account the existing and projected impacts of climate change and climate-related policies on biodiversity when implementing the </w:t>
      </w:r>
      <w:r w:rsidR="0043540E" w:rsidRPr="00147CE1">
        <w:rPr>
          <w:kern w:val="22"/>
          <w:szCs w:val="22"/>
        </w:rPr>
        <w:t xml:space="preserve">Kunming-Montreal Global Biodiversity </w:t>
      </w:r>
      <w:r w:rsidR="00855BA1" w:rsidRPr="00147CE1">
        <w:rPr>
          <w:kern w:val="22"/>
          <w:szCs w:val="22"/>
        </w:rPr>
        <w:t>Framework</w:t>
      </w:r>
      <w:r w:rsidR="001247BB" w:rsidRPr="00147CE1">
        <w:t>;</w:t>
      </w:r>
    </w:p>
    <w:p w14:paraId="4B8A4BC6" w14:textId="5755F9B5" w:rsidR="00855BA1" w:rsidRPr="00147CE1" w:rsidRDefault="001638EB" w:rsidP="006A2468">
      <w:pPr>
        <w:pStyle w:val="Para1"/>
        <w:numPr>
          <w:ilvl w:val="0"/>
          <w:numId w:val="0"/>
        </w:numPr>
        <w:suppressLineNumbers/>
        <w:tabs>
          <w:tab w:val="left" w:pos="1170"/>
          <w:tab w:val="left" w:pos="1701"/>
        </w:tabs>
        <w:suppressAutoHyphens/>
        <w:kinsoku w:val="0"/>
        <w:overflowPunct w:val="0"/>
        <w:autoSpaceDE w:val="0"/>
        <w:autoSpaceDN w:val="0"/>
        <w:adjustRightInd w:val="0"/>
        <w:ind w:left="567" w:firstLine="567"/>
        <w:rPr>
          <w:kern w:val="22"/>
          <w:szCs w:val="22"/>
        </w:rPr>
      </w:pPr>
      <w:r w:rsidRPr="00147CE1">
        <w:rPr>
          <w:kern w:val="22"/>
          <w:szCs w:val="22"/>
        </w:rPr>
        <w:t>5</w:t>
      </w:r>
      <w:r w:rsidR="00855BA1" w:rsidRPr="00147CE1">
        <w:rPr>
          <w:kern w:val="22"/>
          <w:szCs w:val="22"/>
        </w:rPr>
        <w:t>.</w:t>
      </w:r>
      <w:r w:rsidR="00855BA1" w:rsidRPr="00147CE1">
        <w:rPr>
          <w:kern w:val="22"/>
          <w:szCs w:val="22"/>
        </w:rPr>
        <w:tab/>
      </w:r>
      <w:r w:rsidR="00855BA1" w:rsidRPr="00147CE1">
        <w:rPr>
          <w:i/>
          <w:kern w:val="22"/>
          <w:szCs w:val="22"/>
        </w:rPr>
        <w:t xml:space="preserve">Encourages </w:t>
      </w:r>
      <w:r w:rsidR="00855BA1" w:rsidRPr="00147CE1">
        <w:rPr>
          <w:kern w:val="22"/>
          <w:szCs w:val="22"/>
        </w:rPr>
        <w:t xml:space="preserve">Parties, and </w:t>
      </w:r>
      <w:r w:rsidR="00855BA1" w:rsidRPr="00147CE1">
        <w:rPr>
          <w:iCs/>
          <w:kern w:val="22"/>
          <w:szCs w:val="22"/>
        </w:rPr>
        <w:t>invites</w:t>
      </w:r>
      <w:r w:rsidR="00855BA1" w:rsidRPr="00147CE1">
        <w:rPr>
          <w:i/>
          <w:kern w:val="22"/>
          <w:szCs w:val="22"/>
        </w:rPr>
        <w:t xml:space="preserve"> </w:t>
      </w:r>
      <w:r w:rsidR="00855BA1" w:rsidRPr="00147CE1">
        <w:rPr>
          <w:kern w:val="22"/>
          <w:szCs w:val="22"/>
        </w:rPr>
        <w:t>other Governments at all levels, financial institutions, relevant organizations and stakeholders, including the private sector,</w:t>
      </w:r>
      <w:r w:rsidR="00855BA1" w:rsidRPr="00147CE1">
        <w:rPr>
          <w:i/>
          <w:kern w:val="22"/>
          <w:szCs w:val="22"/>
        </w:rPr>
        <w:t xml:space="preserve"> </w:t>
      </w:r>
      <w:r w:rsidR="00855BA1" w:rsidRPr="00147CE1">
        <w:rPr>
          <w:kern w:val="22"/>
          <w:szCs w:val="22"/>
        </w:rPr>
        <w:t>consistent with the Kunming-Montreal Global Biodiversity Framework, to provide new and additional resources to collectively scale up investments for</w:t>
      </w:r>
      <w:r w:rsidR="001247BB" w:rsidRPr="00147CE1">
        <w:rPr>
          <w:kern w:val="22"/>
          <w:szCs w:val="22"/>
        </w:rPr>
        <w:t xml:space="preserve"> </w:t>
      </w:r>
      <w:r w:rsidR="00855BA1" w:rsidRPr="00147CE1">
        <w:rPr>
          <w:kern w:val="22"/>
          <w:szCs w:val="22"/>
        </w:rPr>
        <w:t>the conservation and sustainable use of biodiversity, ecosystem restoration and sustainable infrastructure that also contribute to</w:t>
      </w:r>
      <w:r w:rsidR="001247BB" w:rsidRPr="00147CE1">
        <w:rPr>
          <w:kern w:val="22"/>
          <w:szCs w:val="22"/>
        </w:rPr>
        <w:t xml:space="preserve"> climate change adaptation </w:t>
      </w:r>
      <w:r w:rsidR="00B604CD" w:rsidRPr="00147CE1">
        <w:rPr>
          <w:kern w:val="22"/>
          <w:szCs w:val="22"/>
        </w:rPr>
        <w:t xml:space="preserve">and </w:t>
      </w:r>
      <w:r w:rsidR="001247BB" w:rsidRPr="00147CE1">
        <w:rPr>
          <w:kern w:val="22"/>
          <w:szCs w:val="22"/>
        </w:rPr>
        <w:t>mitigation and disaster risk reduction</w:t>
      </w:r>
      <w:r w:rsidR="00855BA1" w:rsidRPr="00147CE1">
        <w:rPr>
          <w:kern w:val="22"/>
          <w:szCs w:val="22"/>
        </w:rPr>
        <w:t xml:space="preserve">, </w:t>
      </w:r>
      <w:r w:rsidR="00B604CD" w:rsidRPr="00147CE1">
        <w:rPr>
          <w:kern w:val="22"/>
          <w:szCs w:val="22"/>
        </w:rPr>
        <w:t xml:space="preserve">in compliance </w:t>
      </w:r>
      <w:r w:rsidR="00855BA1" w:rsidRPr="00147CE1">
        <w:rPr>
          <w:kern w:val="22"/>
          <w:szCs w:val="22"/>
        </w:rPr>
        <w:t>with Article 20 of the Convention and the Framework</w:t>
      </w:r>
      <w:r w:rsidR="00B0393F" w:rsidRPr="00147CE1">
        <w:rPr>
          <w:kern w:val="22"/>
          <w:szCs w:val="22"/>
        </w:rPr>
        <w:t>,</w:t>
      </w:r>
      <w:r w:rsidR="00855BA1" w:rsidRPr="00147CE1">
        <w:rPr>
          <w:kern w:val="22"/>
          <w:szCs w:val="22"/>
        </w:rPr>
        <w:t xml:space="preserve"> and optimize co-benefits and synergies of finance from all sources to address </w:t>
      </w:r>
      <w:r w:rsidR="00294FD5" w:rsidRPr="00147CE1">
        <w:rPr>
          <w:kern w:val="22"/>
          <w:szCs w:val="22"/>
        </w:rPr>
        <w:t xml:space="preserve">jointly </w:t>
      </w:r>
      <w:r w:rsidR="00855BA1" w:rsidRPr="00147CE1">
        <w:rPr>
          <w:kern w:val="22"/>
          <w:szCs w:val="22"/>
        </w:rPr>
        <w:t xml:space="preserve">climate change adaptation and mitigation and disaster risk reduction, </w:t>
      </w:r>
      <w:r w:rsidR="0048003E" w:rsidRPr="00147CE1">
        <w:rPr>
          <w:kern w:val="22"/>
          <w:szCs w:val="22"/>
        </w:rPr>
        <w:t xml:space="preserve">and for </w:t>
      </w:r>
      <w:r w:rsidR="00855BA1" w:rsidRPr="00147CE1">
        <w:rPr>
          <w:kern w:val="22"/>
          <w:szCs w:val="22"/>
        </w:rPr>
        <w:t>halting and reversing biodiversity loss</w:t>
      </w:r>
      <w:r w:rsidR="0048003E" w:rsidRPr="00147CE1">
        <w:rPr>
          <w:kern w:val="22"/>
          <w:szCs w:val="22"/>
        </w:rPr>
        <w:t>.</w:t>
      </w:r>
      <w:r w:rsidR="00855BA1" w:rsidRPr="00147CE1">
        <w:rPr>
          <w:kern w:val="22"/>
          <w:szCs w:val="22"/>
        </w:rPr>
        <w:t xml:space="preserve"> in line with Target</w:t>
      </w:r>
      <w:r w:rsidR="0048003E" w:rsidRPr="00147CE1">
        <w:rPr>
          <w:kern w:val="22"/>
          <w:szCs w:val="22"/>
        </w:rPr>
        <w:t> </w:t>
      </w:r>
      <w:r w:rsidR="00855BA1" w:rsidRPr="00147CE1">
        <w:rPr>
          <w:kern w:val="22"/>
          <w:szCs w:val="22"/>
        </w:rPr>
        <w:t>19</w:t>
      </w:r>
      <w:r w:rsidR="001C2BAE" w:rsidRPr="00147CE1">
        <w:rPr>
          <w:kern w:val="22"/>
          <w:szCs w:val="22"/>
        </w:rPr>
        <w:t> </w:t>
      </w:r>
      <w:r w:rsidR="00855BA1" w:rsidRPr="00147CE1">
        <w:rPr>
          <w:kern w:val="22"/>
          <w:szCs w:val="22"/>
        </w:rPr>
        <w:t xml:space="preserve">(e) of the Framework, while avoiding double counting and enhancing transparency; </w:t>
      </w:r>
    </w:p>
    <w:p w14:paraId="1389D328" w14:textId="532DF11C" w:rsidR="00855BA1" w:rsidRPr="00CF2F6C" w:rsidRDefault="001638EB" w:rsidP="006C382F">
      <w:pPr>
        <w:pStyle w:val="Para1"/>
        <w:numPr>
          <w:ilvl w:val="0"/>
          <w:numId w:val="0"/>
        </w:numPr>
        <w:suppressLineNumbers/>
        <w:tabs>
          <w:tab w:val="left" w:pos="1170"/>
          <w:tab w:val="left" w:pos="1701"/>
        </w:tabs>
        <w:suppressAutoHyphens/>
        <w:kinsoku w:val="0"/>
        <w:overflowPunct w:val="0"/>
        <w:autoSpaceDE w:val="0"/>
        <w:autoSpaceDN w:val="0"/>
        <w:adjustRightInd w:val="0"/>
        <w:ind w:left="567" w:firstLine="567"/>
        <w:rPr>
          <w:noProof/>
          <w:snapToGrid w:val="0"/>
          <w:kern w:val="22"/>
        </w:rPr>
      </w:pPr>
      <w:r w:rsidRPr="00CF2F6C">
        <w:rPr>
          <w:noProof/>
          <w:snapToGrid w:val="0"/>
          <w:kern w:val="22"/>
        </w:rPr>
        <w:t>6</w:t>
      </w:r>
      <w:r w:rsidR="00855BA1" w:rsidRPr="00CF2F6C">
        <w:rPr>
          <w:noProof/>
          <w:snapToGrid w:val="0"/>
          <w:kern w:val="22"/>
        </w:rPr>
        <w:t>.</w:t>
      </w:r>
      <w:r w:rsidR="005C4FCD" w:rsidRPr="00CF2F6C">
        <w:rPr>
          <w:noProof/>
          <w:snapToGrid w:val="0"/>
          <w:kern w:val="22"/>
        </w:rPr>
        <w:tab/>
      </w:r>
      <w:r w:rsidR="00855BA1" w:rsidRPr="00CF2F6C">
        <w:rPr>
          <w:i/>
          <w:iCs/>
          <w:snapToGrid w:val="0"/>
          <w:kern w:val="22"/>
        </w:rPr>
        <w:t>Encourages</w:t>
      </w:r>
      <w:r w:rsidR="00855BA1" w:rsidRPr="00CF2F6C">
        <w:rPr>
          <w:noProof/>
          <w:snapToGrid w:val="0"/>
          <w:kern w:val="22"/>
        </w:rPr>
        <w:t xml:space="preserve"> Parties, other Governments and relevant organi</w:t>
      </w:r>
      <w:r w:rsidR="002C4570" w:rsidRPr="00CF2F6C">
        <w:rPr>
          <w:noProof/>
          <w:snapToGrid w:val="0"/>
          <w:kern w:val="22"/>
        </w:rPr>
        <w:t>z</w:t>
      </w:r>
      <w:r w:rsidR="00855BA1" w:rsidRPr="00CF2F6C">
        <w:rPr>
          <w:noProof/>
          <w:snapToGrid w:val="0"/>
          <w:kern w:val="22"/>
        </w:rPr>
        <w:t>ations to assess, manage and avoid the potential adverse impact</w:t>
      </w:r>
      <w:r w:rsidR="00EE3275">
        <w:rPr>
          <w:noProof/>
          <w:snapToGrid w:val="0"/>
          <w:kern w:val="22"/>
        </w:rPr>
        <w:t>s</w:t>
      </w:r>
      <w:r w:rsidR="00855BA1" w:rsidRPr="00CF2F6C">
        <w:rPr>
          <w:noProof/>
          <w:snapToGrid w:val="0"/>
          <w:kern w:val="22"/>
        </w:rPr>
        <w:t xml:space="preserve"> on biodiversity that could arise from the economic and sectoral transitions, in land</w:t>
      </w:r>
      <w:r w:rsidR="006A6B91">
        <w:rPr>
          <w:noProof/>
          <w:snapToGrid w:val="0"/>
          <w:kern w:val="22"/>
        </w:rPr>
        <w:t xml:space="preserve"> use</w:t>
      </w:r>
      <w:r w:rsidR="00375408">
        <w:rPr>
          <w:noProof/>
          <w:snapToGrid w:val="0"/>
          <w:kern w:val="22"/>
        </w:rPr>
        <w:t>,</w:t>
      </w:r>
      <w:r w:rsidR="00855BA1" w:rsidRPr="00CF2F6C">
        <w:rPr>
          <w:noProof/>
          <w:snapToGrid w:val="0"/>
          <w:kern w:val="22"/>
        </w:rPr>
        <w:t xml:space="preserve"> energy, infrastructure and industrial systems, undertaken as a response to climate change;</w:t>
      </w:r>
    </w:p>
    <w:p w14:paraId="29767269" w14:textId="5CCB6E8A" w:rsidR="00855BA1" w:rsidRPr="00147CE1" w:rsidRDefault="001638EB" w:rsidP="006C382F">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147CE1">
        <w:rPr>
          <w:kern w:val="22"/>
          <w:szCs w:val="22"/>
        </w:rPr>
        <w:t>7</w:t>
      </w:r>
      <w:r w:rsidR="00855BA1" w:rsidRPr="00147CE1">
        <w:rPr>
          <w:kern w:val="22"/>
          <w:szCs w:val="22"/>
        </w:rPr>
        <w:t>.</w:t>
      </w:r>
      <w:r w:rsidR="00855BA1" w:rsidRPr="00147CE1">
        <w:rPr>
          <w:kern w:val="22"/>
          <w:szCs w:val="22"/>
        </w:rPr>
        <w:tab/>
      </w:r>
      <w:r w:rsidR="00855BA1" w:rsidRPr="00147CE1">
        <w:rPr>
          <w:i/>
          <w:iCs/>
          <w:kern w:val="22"/>
          <w:szCs w:val="22"/>
        </w:rPr>
        <w:t>Welcomes</w:t>
      </w:r>
      <w:r w:rsidR="00855BA1" w:rsidRPr="00147CE1">
        <w:rPr>
          <w:kern w:val="22"/>
          <w:szCs w:val="22"/>
        </w:rPr>
        <w:t xml:space="preserve"> the intergovernmental consultations on nature-based solutions undertaken by the United Nations Environment Programme in compliance with United Nations Environment Assembly resolution 5/5</w:t>
      </w:r>
      <w:r w:rsidR="00581513" w:rsidRPr="00147CE1">
        <w:rPr>
          <w:kern w:val="22"/>
          <w:szCs w:val="22"/>
        </w:rPr>
        <w:t>;</w:t>
      </w:r>
    </w:p>
    <w:p w14:paraId="400FE78F" w14:textId="78AC6910" w:rsidR="00855BA1" w:rsidRPr="00147CE1" w:rsidRDefault="001638EB" w:rsidP="006C382F">
      <w:pPr>
        <w:pStyle w:val="Para1"/>
        <w:numPr>
          <w:ilvl w:val="0"/>
          <w:numId w:val="0"/>
        </w:numPr>
        <w:suppressLineNumbers/>
        <w:tabs>
          <w:tab w:val="left" w:pos="1701"/>
        </w:tabs>
        <w:suppressAutoHyphens/>
        <w:kinsoku w:val="0"/>
        <w:overflowPunct w:val="0"/>
        <w:autoSpaceDE w:val="0"/>
        <w:autoSpaceDN w:val="0"/>
        <w:adjustRightInd w:val="0"/>
        <w:ind w:left="567" w:firstLine="567"/>
        <w:rPr>
          <w:noProof/>
          <w:kern w:val="22"/>
        </w:rPr>
      </w:pPr>
      <w:r w:rsidRPr="00147CE1">
        <w:rPr>
          <w:noProof/>
          <w:kern w:val="22"/>
        </w:rPr>
        <w:t>8</w:t>
      </w:r>
      <w:r w:rsidR="00425944" w:rsidRPr="00147CE1">
        <w:rPr>
          <w:noProof/>
          <w:kern w:val="22"/>
        </w:rPr>
        <w:t>.</w:t>
      </w:r>
      <w:r w:rsidR="00425944" w:rsidRPr="00147CE1">
        <w:rPr>
          <w:noProof/>
          <w:kern w:val="22"/>
        </w:rPr>
        <w:tab/>
      </w:r>
      <w:r w:rsidR="00855BA1" w:rsidRPr="00147CE1">
        <w:rPr>
          <w:i/>
          <w:iCs/>
          <w:kern w:val="22"/>
        </w:rPr>
        <w:t>Invites</w:t>
      </w:r>
      <w:r w:rsidR="00855BA1" w:rsidRPr="00147CE1">
        <w:rPr>
          <w:noProof/>
          <w:kern w:val="22"/>
        </w:rPr>
        <w:t xml:space="preserve"> </w:t>
      </w:r>
      <w:r w:rsidR="00855BA1" w:rsidRPr="00E07BC5">
        <w:rPr>
          <w:noProof/>
          <w:kern w:val="22"/>
        </w:rPr>
        <w:t xml:space="preserve">the </w:t>
      </w:r>
      <w:r w:rsidR="00EE254F" w:rsidRPr="00E07BC5">
        <w:rPr>
          <w:noProof/>
          <w:kern w:val="22"/>
        </w:rPr>
        <w:t xml:space="preserve">respective bodies </w:t>
      </w:r>
      <w:r w:rsidR="002D3866" w:rsidRPr="00E07BC5">
        <w:rPr>
          <w:noProof/>
          <w:kern w:val="22"/>
        </w:rPr>
        <w:t xml:space="preserve">of </w:t>
      </w:r>
      <w:r w:rsidR="00EA6B1C" w:rsidRPr="00E07BC5">
        <w:rPr>
          <w:noProof/>
          <w:kern w:val="22"/>
        </w:rPr>
        <w:t xml:space="preserve">the </w:t>
      </w:r>
      <w:r w:rsidR="00855BA1" w:rsidRPr="00E07BC5">
        <w:rPr>
          <w:szCs w:val="22"/>
          <w:lang w:eastAsia="zh-CN"/>
        </w:rPr>
        <w:t>United Nations Framework Convention on Climate Change</w:t>
      </w:r>
      <w:r w:rsidR="00855BA1" w:rsidRPr="00E07BC5">
        <w:rPr>
          <w:noProof/>
          <w:kern w:val="22"/>
        </w:rPr>
        <w:t xml:space="preserve">, and </w:t>
      </w:r>
      <w:r w:rsidR="002803B0" w:rsidRPr="00E07BC5">
        <w:rPr>
          <w:noProof/>
          <w:kern w:val="22"/>
        </w:rPr>
        <w:t>its</w:t>
      </w:r>
      <w:r w:rsidR="002803B0">
        <w:rPr>
          <w:noProof/>
          <w:kern w:val="22"/>
        </w:rPr>
        <w:t xml:space="preserve"> </w:t>
      </w:r>
      <w:r w:rsidR="00855BA1" w:rsidRPr="002803B0">
        <w:rPr>
          <w:noProof/>
          <w:kern w:val="22"/>
        </w:rPr>
        <w:t>Parties,</w:t>
      </w:r>
      <w:r w:rsidR="00855BA1" w:rsidRPr="00147CE1">
        <w:rPr>
          <w:noProof/>
          <w:kern w:val="22"/>
        </w:rPr>
        <w:t xml:space="preserve"> to consider </w:t>
      </w:r>
      <w:r w:rsidR="00AE53B2">
        <w:rPr>
          <w:noProof/>
          <w:kern w:val="22"/>
        </w:rPr>
        <w:t xml:space="preserve">using </w:t>
      </w:r>
      <w:r w:rsidR="00855BA1" w:rsidRPr="00147CE1">
        <w:rPr>
          <w:noProof/>
          <w:kern w:val="22"/>
        </w:rPr>
        <w:t xml:space="preserve">the </w:t>
      </w:r>
      <w:r w:rsidR="00A0764E" w:rsidRPr="00147CE1">
        <w:rPr>
          <w:noProof/>
          <w:kern w:val="22"/>
        </w:rPr>
        <w:t>V</w:t>
      </w:r>
      <w:r w:rsidR="00855BA1" w:rsidRPr="00147CE1">
        <w:rPr>
          <w:noProof/>
          <w:kern w:val="22"/>
        </w:rPr>
        <w:t xml:space="preserve">oluntary </w:t>
      </w:r>
      <w:r w:rsidR="00A0764E" w:rsidRPr="00147CE1">
        <w:rPr>
          <w:noProof/>
          <w:kern w:val="22"/>
        </w:rPr>
        <w:t>G</w:t>
      </w:r>
      <w:r w:rsidR="00855BA1" w:rsidRPr="00147CE1">
        <w:rPr>
          <w:noProof/>
          <w:kern w:val="22"/>
        </w:rPr>
        <w:t xml:space="preserve">uidelines for the </w:t>
      </w:r>
      <w:r w:rsidR="00A0764E" w:rsidRPr="00147CE1">
        <w:rPr>
          <w:noProof/>
          <w:kern w:val="22"/>
        </w:rPr>
        <w:t>D</w:t>
      </w:r>
      <w:r w:rsidR="00855BA1" w:rsidRPr="00147CE1">
        <w:rPr>
          <w:noProof/>
          <w:kern w:val="22"/>
        </w:rPr>
        <w:t xml:space="preserve">esign and </w:t>
      </w:r>
      <w:r w:rsidR="006A6EF8" w:rsidRPr="00147CE1">
        <w:rPr>
          <w:noProof/>
          <w:kern w:val="22"/>
        </w:rPr>
        <w:t>E</w:t>
      </w:r>
      <w:r w:rsidR="00855BA1" w:rsidRPr="00147CE1">
        <w:rPr>
          <w:noProof/>
          <w:kern w:val="22"/>
        </w:rPr>
        <w:t xml:space="preserve">ffective </w:t>
      </w:r>
      <w:r w:rsidR="00C53CED" w:rsidRPr="00147CE1">
        <w:rPr>
          <w:noProof/>
          <w:kern w:val="22"/>
        </w:rPr>
        <w:t>I</w:t>
      </w:r>
      <w:r w:rsidR="00855BA1" w:rsidRPr="00147CE1">
        <w:rPr>
          <w:noProof/>
          <w:kern w:val="22"/>
        </w:rPr>
        <w:t xml:space="preserve">mplementation of </w:t>
      </w:r>
      <w:r w:rsidR="006A6EF8" w:rsidRPr="00147CE1">
        <w:rPr>
          <w:noProof/>
          <w:kern w:val="22"/>
        </w:rPr>
        <w:t>E</w:t>
      </w:r>
      <w:r w:rsidR="00855BA1" w:rsidRPr="00147CE1">
        <w:rPr>
          <w:noProof/>
          <w:kern w:val="22"/>
        </w:rPr>
        <w:t xml:space="preserve">cosystem-based </w:t>
      </w:r>
      <w:r w:rsidR="006A6EF8" w:rsidRPr="00147CE1">
        <w:rPr>
          <w:noProof/>
          <w:kern w:val="22"/>
        </w:rPr>
        <w:t>A</w:t>
      </w:r>
      <w:r w:rsidR="00855BA1" w:rsidRPr="00147CE1">
        <w:rPr>
          <w:noProof/>
          <w:kern w:val="22"/>
        </w:rPr>
        <w:t xml:space="preserve">pproaches to </w:t>
      </w:r>
      <w:r w:rsidR="006A6EF8" w:rsidRPr="00147CE1">
        <w:rPr>
          <w:noProof/>
          <w:kern w:val="22"/>
        </w:rPr>
        <w:t>C</w:t>
      </w:r>
      <w:r w:rsidR="00855BA1" w:rsidRPr="00147CE1">
        <w:rPr>
          <w:noProof/>
          <w:kern w:val="22"/>
        </w:rPr>
        <w:t xml:space="preserve">limate </w:t>
      </w:r>
      <w:r w:rsidR="006A6EF8" w:rsidRPr="00147CE1">
        <w:rPr>
          <w:noProof/>
          <w:kern w:val="22"/>
        </w:rPr>
        <w:t>C</w:t>
      </w:r>
      <w:r w:rsidR="00855BA1" w:rsidRPr="00147CE1">
        <w:rPr>
          <w:noProof/>
          <w:kern w:val="22"/>
        </w:rPr>
        <w:t xml:space="preserve">hange </w:t>
      </w:r>
      <w:r w:rsidR="006A6EF8" w:rsidRPr="00147CE1">
        <w:rPr>
          <w:noProof/>
          <w:kern w:val="22"/>
        </w:rPr>
        <w:t>A</w:t>
      </w:r>
      <w:r w:rsidR="00855BA1" w:rsidRPr="00147CE1">
        <w:rPr>
          <w:noProof/>
          <w:kern w:val="22"/>
        </w:rPr>
        <w:t xml:space="preserve">daptation and </w:t>
      </w:r>
      <w:r w:rsidR="006A6EF8" w:rsidRPr="00147CE1">
        <w:rPr>
          <w:noProof/>
          <w:kern w:val="22"/>
        </w:rPr>
        <w:t>D</w:t>
      </w:r>
      <w:r w:rsidR="00855BA1" w:rsidRPr="00147CE1">
        <w:rPr>
          <w:noProof/>
          <w:kern w:val="22"/>
        </w:rPr>
        <w:t xml:space="preserve">isaster </w:t>
      </w:r>
      <w:r w:rsidR="006A6EF8" w:rsidRPr="00147CE1">
        <w:rPr>
          <w:noProof/>
          <w:kern w:val="22"/>
        </w:rPr>
        <w:t>R</w:t>
      </w:r>
      <w:r w:rsidR="00855BA1" w:rsidRPr="00147CE1">
        <w:rPr>
          <w:noProof/>
          <w:kern w:val="22"/>
        </w:rPr>
        <w:t xml:space="preserve">isk </w:t>
      </w:r>
      <w:r w:rsidR="006A6EF8" w:rsidRPr="00147CE1">
        <w:rPr>
          <w:noProof/>
          <w:kern w:val="22"/>
        </w:rPr>
        <w:t>R</w:t>
      </w:r>
      <w:r w:rsidR="00855BA1" w:rsidRPr="00147CE1">
        <w:rPr>
          <w:noProof/>
          <w:kern w:val="22"/>
        </w:rPr>
        <w:t xml:space="preserve">eduction for Parties to integrate biodiversity safeguards in mitigation and adaptation measures; </w:t>
      </w:r>
    </w:p>
    <w:p w14:paraId="3D332261" w14:textId="0C608420" w:rsidR="00855BA1" w:rsidRPr="00147CE1" w:rsidRDefault="001638EB" w:rsidP="006C382F">
      <w:pPr>
        <w:pStyle w:val="Para1"/>
        <w:numPr>
          <w:ilvl w:val="0"/>
          <w:numId w:val="0"/>
        </w:numPr>
        <w:suppressLineNumbers/>
        <w:tabs>
          <w:tab w:val="left" w:pos="1701"/>
        </w:tabs>
        <w:suppressAutoHyphens/>
        <w:kinsoku w:val="0"/>
        <w:overflowPunct w:val="0"/>
        <w:autoSpaceDE w:val="0"/>
        <w:autoSpaceDN w:val="0"/>
        <w:adjustRightInd w:val="0"/>
        <w:ind w:left="567" w:firstLine="567"/>
        <w:rPr>
          <w:noProof/>
          <w:kern w:val="22"/>
        </w:rPr>
      </w:pPr>
      <w:r w:rsidRPr="00147CE1">
        <w:rPr>
          <w:noProof/>
          <w:kern w:val="22"/>
        </w:rPr>
        <w:t>9</w:t>
      </w:r>
      <w:r w:rsidR="00425944" w:rsidRPr="00147CE1">
        <w:rPr>
          <w:noProof/>
          <w:kern w:val="22"/>
        </w:rPr>
        <w:t>.</w:t>
      </w:r>
      <w:r w:rsidR="00425944" w:rsidRPr="00147CE1">
        <w:rPr>
          <w:noProof/>
          <w:kern w:val="22"/>
        </w:rPr>
        <w:tab/>
      </w:r>
      <w:r w:rsidR="00855BA1" w:rsidRPr="00147CE1">
        <w:rPr>
          <w:i/>
          <w:iCs/>
          <w:noProof/>
          <w:kern w:val="22"/>
        </w:rPr>
        <w:t>Requests</w:t>
      </w:r>
      <w:r w:rsidR="00855BA1" w:rsidRPr="00147CE1">
        <w:rPr>
          <w:noProof/>
          <w:kern w:val="22"/>
        </w:rPr>
        <w:t xml:space="preserve"> the Executive Secretary, including when supporting activities </w:t>
      </w:r>
      <w:r w:rsidR="002573D7">
        <w:rPr>
          <w:noProof/>
          <w:kern w:val="22"/>
        </w:rPr>
        <w:t xml:space="preserve">undertaken </w:t>
      </w:r>
      <w:r w:rsidR="00855BA1" w:rsidRPr="00147CE1">
        <w:rPr>
          <w:noProof/>
          <w:kern w:val="22"/>
        </w:rPr>
        <w:t xml:space="preserve">under the United Nations Decade on Ecosystem Restoration, to promote synergies and closer cooperation </w:t>
      </w:r>
      <w:r w:rsidR="00096C0F" w:rsidRPr="00147CE1">
        <w:rPr>
          <w:noProof/>
          <w:kern w:val="22"/>
        </w:rPr>
        <w:t xml:space="preserve">with </w:t>
      </w:r>
      <w:r w:rsidR="00855BA1" w:rsidRPr="00147CE1">
        <w:rPr>
          <w:noProof/>
          <w:kern w:val="22"/>
        </w:rPr>
        <w:t>the biodiversity-related multilateral environmental agreements, the Rio conventions, the United Nations Forum on Forests, the Sendai Framework for Disaster Risk Reduction 2015</w:t>
      </w:r>
      <w:r w:rsidR="00887881" w:rsidRPr="00147CE1">
        <w:rPr>
          <w:noProof/>
          <w:kern w:val="22"/>
        </w:rPr>
        <w:t>–</w:t>
      </w:r>
      <w:r w:rsidR="00855BA1" w:rsidRPr="00147CE1">
        <w:rPr>
          <w:noProof/>
          <w:kern w:val="22"/>
        </w:rPr>
        <w:t>2030,</w:t>
      </w:r>
      <w:r w:rsidR="0087248E" w:rsidRPr="00147CE1">
        <w:rPr>
          <w:rStyle w:val="FootnoteReference"/>
          <w:noProof/>
          <w:kern w:val="22"/>
        </w:rPr>
        <w:footnoteReference w:id="16"/>
      </w:r>
      <w:r w:rsidR="00855BA1" w:rsidRPr="00147CE1">
        <w:rPr>
          <w:noProof/>
          <w:kern w:val="22"/>
        </w:rPr>
        <w:t xml:space="preserve"> the Strategic Approach to International Chemicals Management, the New Urban Agenda</w:t>
      </w:r>
      <w:r w:rsidR="0039062A" w:rsidRPr="00147CE1">
        <w:rPr>
          <w:rStyle w:val="FootnoteReference"/>
          <w:noProof/>
          <w:kern w:val="22"/>
        </w:rPr>
        <w:footnoteReference w:id="17"/>
      </w:r>
      <w:r w:rsidR="00855BA1" w:rsidRPr="00147CE1">
        <w:rPr>
          <w:noProof/>
          <w:kern w:val="22"/>
        </w:rPr>
        <w:t xml:space="preserve"> and other relevant organizations and processes, </w:t>
      </w:r>
      <w:r w:rsidR="00D021F6" w:rsidRPr="00147CE1">
        <w:rPr>
          <w:noProof/>
          <w:kern w:val="22"/>
        </w:rPr>
        <w:t>and</w:t>
      </w:r>
      <w:r w:rsidR="00855BA1" w:rsidRPr="00147CE1">
        <w:rPr>
          <w:noProof/>
          <w:kern w:val="22"/>
        </w:rPr>
        <w:t xml:space="preserve"> integrated approaches to addressing biodiversity loss, climate change and land and ocean degradation;</w:t>
      </w:r>
    </w:p>
    <w:p w14:paraId="6DBABD60" w14:textId="7C66C888" w:rsidR="00855BA1" w:rsidRPr="00147CE1" w:rsidRDefault="00425944" w:rsidP="006C382F">
      <w:pPr>
        <w:pStyle w:val="Para1"/>
        <w:numPr>
          <w:ilvl w:val="0"/>
          <w:numId w:val="0"/>
        </w:numPr>
        <w:suppressLineNumbers/>
        <w:tabs>
          <w:tab w:val="left" w:pos="1701"/>
        </w:tabs>
        <w:suppressAutoHyphens/>
        <w:kinsoku w:val="0"/>
        <w:overflowPunct w:val="0"/>
        <w:autoSpaceDE w:val="0"/>
        <w:autoSpaceDN w:val="0"/>
        <w:adjustRightInd w:val="0"/>
        <w:ind w:left="567" w:firstLine="567"/>
        <w:rPr>
          <w:color w:val="000000"/>
          <w:kern w:val="22"/>
          <w:szCs w:val="22"/>
        </w:rPr>
      </w:pPr>
      <w:r w:rsidRPr="00147CE1">
        <w:rPr>
          <w:kern w:val="22"/>
          <w:szCs w:val="22"/>
        </w:rPr>
        <w:t>1</w:t>
      </w:r>
      <w:r w:rsidR="001638EB" w:rsidRPr="00147CE1">
        <w:rPr>
          <w:kern w:val="22"/>
          <w:szCs w:val="22"/>
        </w:rPr>
        <w:t>0</w:t>
      </w:r>
      <w:r w:rsidR="00855BA1" w:rsidRPr="00147CE1">
        <w:rPr>
          <w:kern w:val="22"/>
          <w:szCs w:val="22"/>
        </w:rPr>
        <w:t>.</w:t>
      </w:r>
      <w:r w:rsidRPr="00147CE1">
        <w:rPr>
          <w:kern w:val="22"/>
          <w:szCs w:val="22"/>
        </w:rPr>
        <w:tab/>
      </w:r>
      <w:r w:rsidRPr="00147CE1">
        <w:rPr>
          <w:i/>
          <w:iCs/>
          <w:kern w:val="22"/>
          <w:szCs w:val="22"/>
        </w:rPr>
        <w:t>Also r</w:t>
      </w:r>
      <w:r w:rsidR="00855BA1" w:rsidRPr="00147CE1">
        <w:rPr>
          <w:i/>
          <w:kern w:val="22"/>
          <w:szCs w:val="22"/>
        </w:rPr>
        <w:t xml:space="preserve">equests </w:t>
      </w:r>
      <w:r w:rsidR="00855BA1" w:rsidRPr="00147CE1">
        <w:rPr>
          <w:kern w:val="22"/>
          <w:szCs w:val="22"/>
        </w:rPr>
        <w:t xml:space="preserve">the Executive Secretary, subject to the availability of resources, avoiding </w:t>
      </w:r>
      <w:r w:rsidR="00C53CED" w:rsidRPr="00147CE1">
        <w:rPr>
          <w:kern w:val="22"/>
          <w:szCs w:val="22"/>
        </w:rPr>
        <w:t xml:space="preserve">the </w:t>
      </w:r>
      <w:r w:rsidR="00855BA1" w:rsidRPr="00147CE1">
        <w:rPr>
          <w:kern w:val="22"/>
          <w:szCs w:val="22"/>
        </w:rPr>
        <w:t>duplication of efforts and enhancing synergies, in collaboration with relevant organizations and processes, in particular the Joint Liaison Group of the Rio Conventions</w:t>
      </w:r>
      <w:r w:rsidR="00212515">
        <w:rPr>
          <w:kern w:val="22"/>
          <w:szCs w:val="22"/>
        </w:rPr>
        <w:t>,</w:t>
      </w:r>
      <w:r w:rsidR="00855BA1" w:rsidRPr="00147CE1">
        <w:rPr>
          <w:kern w:val="22"/>
          <w:szCs w:val="22"/>
        </w:rPr>
        <w:t xml:space="preserve"> the </w:t>
      </w:r>
      <w:r w:rsidR="0037660F">
        <w:rPr>
          <w:kern w:val="22"/>
          <w:szCs w:val="22"/>
        </w:rPr>
        <w:t xml:space="preserve">Liaison </w:t>
      </w:r>
      <w:r w:rsidR="00855BA1" w:rsidRPr="00147CE1">
        <w:rPr>
          <w:kern w:val="22"/>
          <w:szCs w:val="22"/>
        </w:rPr>
        <w:t xml:space="preserve">Group of </w:t>
      </w:r>
      <w:r w:rsidR="00212515">
        <w:rPr>
          <w:kern w:val="22"/>
          <w:szCs w:val="22"/>
        </w:rPr>
        <w:t>B</w:t>
      </w:r>
      <w:r w:rsidR="00855BA1" w:rsidRPr="00147CE1">
        <w:rPr>
          <w:kern w:val="22"/>
          <w:szCs w:val="22"/>
        </w:rPr>
        <w:t xml:space="preserve">iodiversity-related Conventions, indigenous peoples and local communities and </w:t>
      </w:r>
      <w:r w:rsidR="00212515">
        <w:rPr>
          <w:kern w:val="22"/>
          <w:szCs w:val="22"/>
        </w:rPr>
        <w:t xml:space="preserve">relevant </w:t>
      </w:r>
      <w:r w:rsidR="00855BA1" w:rsidRPr="00147CE1">
        <w:rPr>
          <w:kern w:val="22"/>
          <w:szCs w:val="22"/>
        </w:rPr>
        <w:t xml:space="preserve">stakeholders, as well as </w:t>
      </w:r>
      <w:r w:rsidR="00C13B13" w:rsidRPr="00147CE1">
        <w:rPr>
          <w:kern w:val="22"/>
          <w:szCs w:val="22"/>
        </w:rPr>
        <w:t xml:space="preserve">such </w:t>
      </w:r>
      <w:r w:rsidR="00855BA1" w:rsidRPr="00147CE1">
        <w:rPr>
          <w:kern w:val="22"/>
          <w:szCs w:val="22"/>
        </w:rPr>
        <w:t xml:space="preserve">initiatives as the </w:t>
      </w:r>
      <w:r w:rsidR="009F5553" w:rsidRPr="00CF2F6C">
        <w:rPr>
          <w:kern w:val="22"/>
          <w:szCs w:val="22"/>
        </w:rPr>
        <w:t>National Biodiversity Strategies and Action Plans Accelerator (</w:t>
      </w:r>
      <w:r w:rsidR="00855BA1" w:rsidRPr="00E567AA">
        <w:rPr>
          <w:kern w:val="22"/>
          <w:szCs w:val="22"/>
        </w:rPr>
        <w:t>NBSAP</w:t>
      </w:r>
      <w:r w:rsidR="009F5553" w:rsidRPr="00CF2F6C">
        <w:rPr>
          <w:kern w:val="22"/>
          <w:szCs w:val="22"/>
        </w:rPr>
        <w:t>)</w:t>
      </w:r>
      <w:r w:rsidR="00855BA1" w:rsidRPr="00E567AA">
        <w:rPr>
          <w:kern w:val="22"/>
          <w:szCs w:val="22"/>
        </w:rPr>
        <w:t xml:space="preserve"> Partnership, the </w:t>
      </w:r>
      <w:r w:rsidR="009F5553" w:rsidRPr="00CF2F6C">
        <w:rPr>
          <w:kern w:val="22"/>
          <w:szCs w:val="22"/>
        </w:rPr>
        <w:t>Nationally Determined Contributions (</w:t>
      </w:r>
      <w:r w:rsidR="00855BA1" w:rsidRPr="00E567AA">
        <w:rPr>
          <w:kern w:val="22"/>
          <w:szCs w:val="22"/>
        </w:rPr>
        <w:t>NDC</w:t>
      </w:r>
      <w:r w:rsidR="009F5553" w:rsidRPr="00CF2F6C">
        <w:rPr>
          <w:kern w:val="22"/>
          <w:szCs w:val="22"/>
        </w:rPr>
        <w:t>)</w:t>
      </w:r>
      <w:r w:rsidR="00855BA1" w:rsidRPr="00E567AA">
        <w:rPr>
          <w:kern w:val="22"/>
          <w:szCs w:val="22"/>
        </w:rPr>
        <w:t xml:space="preserve"> Partnership, the National Adaptation Plan Global Network</w:t>
      </w:r>
      <w:r w:rsidR="00855BA1" w:rsidRPr="00B832A9">
        <w:rPr>
          <w:kern w:val="22"/>
          <w:szCs w:val="22"/>
        </w:rPr>
        <w:t xml:space="preserve">, </w:t>
      </w:r>
      <w:r w:rsidR="00B832A9" w:rsidRPr="00CF2F6C">
        <w:rPr>
          <w:rFonts w:asciiTheme="majorBidi" w:hAnsiTheme="majorBidi" w:cstheme="majorBidi"/>
          <w:kern w:val="22"/>
          <w:szCs w:val="22"/>
        </w:rPr>
        <w:t>the</w:t>
      </w:r>
      <w:r w:rsidR="009F5553" w:rsidRPr="009F5553">
        <w:rPr>
          <w:rStyle w:val="cf01"/>
          <w:rFonts w:asciiTheme="majorBidi" w:hAnsiTheme="majorBidi" w:cstheme="majorBidi"/>
          <w:sz w:val="22"/>
          <w:szCs w:val="22"/>
        </w:rPr>
        <w:t xml:space="preserve"> </w:t>
      </w:r>
      <w:r w:rsidR="009F5553" w:rsidRPr="009E4595">
        <w:rPr>
          <w:rStyle w:val="cf01"/>
          <w:rFonts w:asciiTheme="majorBidi" w:hAnsiTheme="majorBidi" w:cstheme="majorBidi"/>
          <w:sz w:val="22"/>
          <w:szCs w:val="22"/>
        </w:rPr>
        <w:t>Enhancing</w:t>
      </w:r>
      <w:r w:rsidR="009F5553">
        <w:rPr>
          <w:rStyle w:val="cf01"/>
          <w:rFonts w:asciiTheme="majorBidi" w:hAnsiTheme="majorBidi" w:cstheme="majorBidi"/>
          <w:sz w:val="22"/>
          <w:szCs w:val="22"/>
        </w:rPr>
        <w:t xml:space="preserve"> </w:t>
      </w:r>
      <w:r w:rsidR="009F5553" w:rsidRPr="009E4595">
        <w:rPr>
          <w:rStyle w:val="cf01"/>
          <w:rFonts w:asciiTheme="majorBidi" w:hAnsiTheme="majorBidi" w:cstheme="majorBidi"/>
          <w:sz w:val="22"/>
          <w:szCs w:val="22"/>
        </w:rPr>
        <w:t>Nature-based Solutions</w:t>
      </w:r>
      <w:r w:rsidR="009F5553">
        <w:rPr>
          <w:rStyle w:val="cf01"/>
          <w:rFonts w:asciiTheme="majorBidi" w:hAnsiTheme="majorBidi" w:cstheme="majorBidi"/>
          <w:sz w:val="22"/>
          <w:szCs w:val="22"/>
        </w:rPr>
        <w:t xml:space="preserve"> </w:t>
      </w:r>
      <w:r w:rsidR="009F5553" w:rsidRPr="009E4595">
        <w:rPr>
          <w:rStyle w:val="cf01"/>
          <w:rFonts w:asciiTheme="majorBidi" w:hAnsiTheme="majorBidi" w:cstheme="majorBidi"/>
          <w:sz w:val="22"/>
          <w:szCs w:val="22"/>
        </w:rPr>
        <w:t xml:space="preserve">for an Accelerated Climate Transformation </w:t>
      </w:r>
      <w:r w:rsidR="009F5553">
        <w:rPr>
          <w:rStyle w:val="cf01"/>
          <w:rFonts w:asciiTheme="majorBidi" w:hAnsiTheme="majorBidi" w:cstheme="majorBidi"/>
          <w:sz w:val="22"/>
          <w:szCs w:val="22"/>
        </w:rPr>
        <w:t>(</w:t>
      </w:r>
      <w:r w:rsidR="00855BA1" w:rsidRPr="009F5553">
        <w:rPr>
          <w:kern w:val="22"/>
          <w:szCs w:val="22"/>
        </w:rPr>
        <w:t>ENACT</w:t>
      </w:r>
      <w:r w:rsidR="009F5553">
        <w:rPr>
          <w:kern w:val="22"/>
          <w:szCs w:val="22"/>
        </w:rPr>
        <w:t xml:space="preserve">) </w:t>
      </w:r>
      <w:r w:rsidR="00B832A9" w:rsidRPr="00CF2F6C">
        <w:rPr>
          <w:rStyle w:val="cf01"/>
          <w:rFonts w:asciiTheme="majorBidi" w:hAnsiTheme="majorBidi" w:cstheme="majorBidi"/>
          <w:sz w:val="22"/>
          <w:szCs w:val="22"/>
        </w:rPr>
        <w:t>Partnership</w:t>
      </w:r>
      <w:r w:rsidR="00855BA1" w:rsidRPr="00CF2F6C">
        <w:rPr>
          <w:rFonts w:asciiTheme="majorBidi" w:hAnsiTheme="majorBidi" w:cstheme="majorBidi"/>
          <w:kern w:val="22"/>
          <w:szCs w:val="22"/>
        </w:rPr>
        <w:t>,</w:t>
      </w:r>
      <w:r w:rsidR="00855BA1" w:rsidRPr="00B832A9">
        <w:rPr>
          <w:kern w:val="22"/>
          <w:szCs w:val="22"/>
        </w:rPr>
        <w:t xml:space="preserve"> </w:t>
      </w:r>
      <w:r w:rsidR="00B07F48">
        <w:rPr>
          <w:kern w:val="22"/>
          <w:szCs w:val="22"/>
        </w:rPr>
        <w:t xml:space="preserve">the </w:t>
      </w:r>
      <w:r w:rsidR="00855BA1" w:rsidRPr="00265DB2">
        <w:rPr>
          <w:szCs w:val="22"/>
        </w:rPr>
        <w:t>Friend</w:t>
      </w:r>
      <w:r w:rsidR="00855BA1" w:rsidRPr="00147CE1">
        <w:t>s of Ecosystem-based Adaptation</w:t>
      </w:r>
      <w:r w:rsidR="00855BA1" w:rsidRPr="00147CE1">
        <w:rPr>
          <w:kern w:val="22"/>
          <w:szCs w:val="22"/>
        </w:rPr>
        <w:t xml:space="preserve"> </w:t>
      </w:r>
      <w:r w:rsidR="00B07F48">
        <w:rPr>
          <w:kern w:val="22"/>
          <w:szCs w:val="22"/>
        </w:rPr>
        <w:t xml:space="preserve">network </w:t>
      </w:r>
      <w:r w:rsidR="00855BA1" w:rsidRPr="00147CE1">
        <w:rPr>
          <w:kern w:val="22"/>
          <w:szCs w:val="22"/>
        </w:rPr>
        <w:t xml:space="preserve">and </w:t>
      </w:r>
      <w:r w:rsidR="00DB1851" w:rsidRPr="00147CE1">
        <w:rPr>
          <w:kern w:val="22"/>
          <w:szCs w:val="22"/>
        </w:rPr>
        <w:t xml:space="preserve">the </w:t>
      </w:r>
      <w:r w:rsidR="00855BA1" w:rsidRPr="00147CE1">
        <w:t>Partnership for Environment and Disaster Risk Reduction</w:t>
      </w:r>
      <w:r w:rsidR="00FA6EBA" w:rsidRPr="00147CE1">
        <w:t>,</w:t>
      </w:r>
      <w:r w:rsidR="00855BA1" w:rsidRPr="00147CE1">
        <w:rPr>
          <w:kern w:val="22"/>
          <w:szCs w:val="22"/>
        </w:rPr>
        <w:t xml:space="preserve"> and their respective members, to facilitate</w:t>
      </w:r>
      <w:r w:rsidR="00855BA1" w:rsidRPr="00147CE1">
        <w:rPr>
          <w:color w:val="000000"/>
          <w:szCs w:val="22"/>
        </w:rPr>
        <w:t xml:space="preserve"> capacity</w:t>
      </w:r>
      <w:r w:rsidR="004E4FD7" w:rsidRPr="00147CE1">
        <w:rPr>
          <w:color w:val="000000"/>
          <w:szCs w:val="22"/>
        </w:rPr>
        <w:noBreakHyphen/>
      </w:r>
      <w:r w:rsidR="00855BA1" w:rsidRPr="00147CE1">
        <w:rPr>
          <w:color w:val="000000"/>
          <w:szCs w:val="22"/>
        </w:rPr>
        <w:t xml:space="preserve">building, in </w:t>
      </w:r>
      <w:r w:rsidR="00855BA1" w:rsidRPr="00147CE1">
        <w:rPr>
          <w:color w:val="000000"/>
          <w:kern w:val="22"/>
          <w:szCs w:val="22"/>
        </w:rPr>
        <w:t>particular for developing countries,</w:t>
      </w:r>
      <w:r w:rsidR="00855BA1" w:rsidRPr="00147CE1">
        <w:rPr>
          <w:color w:val="000000"/>
          <w:szCs w:val="22"/>
        </w:rPr>
        <w:t xml:space="preserve"> and to increase awareness and understanding of </w:t>
      </w:r>
      <w:r w:rsidR="00855BA1" w:rsidRPr="00147CE1">
        <w:rPr>
          <w:color w:val="000000" w:themeColor="text1"/>
        </w:rPr>
        <w:t xml:space="preserve">the impacts of climate change on biodiversity, including </w:t>
      </w:r>
      <w:r w:rsidR="00006D1A">
        <w:rPr>
          <w:color w:val="000000" w:themeColor="text1"/>
        </w:rPr>
        <w:t>through</w:t>
      </w:r>
      <w:r w:rsidR="00A67D58">
        <w:rPr>
          <w:color w:val="000000" w:themeColor="text1"/>
        </w:rPr>
        <w:t xml:space="preserve"> </w:t>
      </w:r>
      <w:r w:rsidR="00855BA1" w:rsidRPr="00147CE1">
        <w:rPr>
          <w:color w:val="000000" w:themeColor="text1"/>
        </w:rPr>
        <w:t xml:space="preserve">the implementation </w:t>
      </w:r>
      <w:r w:rsidR="00855BA1" w:rsidRPr="00147CE1">
        <w:rPr>
          <w:color w:val="000000"/>
          <w:szCs w:val="22"/>
        </w:rPr>
        <w:t>of nature-based solutions and/or ecosystem</w:t>
      </w:r>
      <w:r w:rsidR="00855BA1" w:rsidRPr="00147CE1">
        <w:rPr>
          <w:color w:val="000000"/>
          <w:szCs w:val="22"/>
        </w:rPr>
        <w:noBreakHyphen/>
        <w:t>based approaches, as a complement to the</w:t>
      </w:r>
      <w:r w:rsidR="00855BA1" w:rsidRPr="00147CE1">
        <w:rPr>
          <w:kern w:val="22"/>
          <w:szCs w:val="22"/>
        </w:rPr>
        <w:t xml:space="preserve"> long-term strategic framework for capacity</w:t>
      </w:r>
      <w:r w:rsidR="00855BA1" w:rsidRPr="00147CE1">
        <w:rPr>
          <w:kern w:val="22"/>
          <w:szCs w:val="22"/>
        </w:rPr>
        <w:noBreakHyphen/>
        <w:t>building and development</w:t>
      </w:r>
      <w:r w:rsidR="001C2BAE" w:rsidRPr="00147CE1">
        <w:rPr>
          <w:color w:val="000000"/>
          <w:kern w:val="22"/>
          <w:szCs w:val="22"/>
        </w:rPr>
        <w:t>;</w:t>
      </w:r>
      <w:r w:rsidR="00855BA1" w:rsidRPr="00147CE1">
        <w:rPr>
          <w:rStyle w:val="FootnoteReference"/>
          <w:color w:val="000000"/>
          <w:kern w:val="22"/>
          <w:szCs w:val="22"/>
        </w:rPr>
        <w:footnoteReference w:id="18"/>
      </w:r>
    </w:p>
    <w:p w14:paraId="2FFFF96C" w14:textId="59DFBC5D" w:rsidR="00855BA1" w:rsidRPr="00CF2F6C" w:rsidRDefault="00A725AA" w:rsidP="006C382F">
      <w:pPr>
        <w:pStyle w:val="Para1"/>
        <w:numPr>
          <w:ilvl w:val="0"/>
          <w:numId w:val="0"/>
        </w:numPr>
        <w:tabs>
          <w:tab w:val="left" w:pos="1701"/>
        </w:tabs>
        <w:ind w:left="567" w:firstLine="567"/>
      </w:pPr>
      <w:r w:rsidRPr="00147CE1">
        <w:rPr>
          <w:szCs w:val="22"/>
          <w:lang w:eastAsia="zh-CN"/>
        </w:rPr>
        <w:t>1</w:t>
      </w:r>
      <w:r w:rsidR="00FB21DE" w:rsidRPr="00147CE1">
        <w:rPr>
          <w:szCs w:val="22"/>
          <w:lang w:eastAsia="zh-CN"/>
        </w:rPr>
        <w:t>1</w:t>
      </w:r>
      <w:r w:rsidR="00855BA1" w:rsidRPr="00147CE1">
        <w:rPr>
          <w:szCs w:val="22"/>
          <w:lang w:eastAsia="zh-CN"/>
        </w:rPr>
        <w:t>.</w:t>
      </w:r>
      <w:r w:rsidR="005C4FCD" w:rsidRPr="00147CE1">
        <w:rPr>
          <w:szCs w:val="22"/>
          <w:lang w:eastAsia="zh-CN"/>
        </w:rPr>
        <w:tab/>
      </w:r>
      <w:r w:rsidR="00FB21DE" w:rsidRPr="00147CE1">
        <w:rPr>
          <w:i/>
          <w:iCs/>
          <w:szCs w:val="22"/>
          <w:lang w:eastAsia="zh-CN"/>
        </w:rPr>
        <w:t>Further</w:t>
      </w:r>
      <w:r w:rsidR="00FB21DE" w:rsidRPr="00147CE1">
        <w:rPr>
          <w:szCs w:val="22"/>
          <w:lang w:eastAsia="zh-CN"/>
        </w:rPr>
        <w:t xml:space="preserve"> </w:t>
      </w:r>
      <w:r w:rsidR="00425944" w:rsidRPr="00147CE1">
        <w:rPr>
          <w:i/>
          <w:iCs/>
          <w:szCs w:val="22"/>
          <w:lang w:eastAsia="zh-CN"/>
        </w:rPr>
        <w:t>r</w:t>
      </w:r>
      <w:r w:rsidR="00855BA1" w:rsidRPr="00147CE1">
        <w:rPr>
          <w:i/>
          <w:iCs/>
          <w:szCs w:val="22"/>
          <w:lang w:eastAsia="zh-CN"/>
        </w:rPr>
        <w:t xml:space="preserve">equests </w:t>
      </w:r>
      <w:r w:rsidR="00855BA1" w:rsidRPr="00147CE1">
        <w:rPr>
          <w:szCs w:val="22"/>
          <w:lang w:eastAsia="zh-CN"/>
        </w:rPr>
        <w:t>the Executive Secretary, in collaboration with the</w:t>
      </w:r>
      <w:r w:rsidR="00855BA1" w:rsidRPr="00147CE1">
        <w:rPr>
          <w:i/>
          <w:iCs/>
          <w:szCs w:val="22"/>
          <w:lang w:eastAsia="zh-CN"/>
        </w:rPr>
        <w:t xml:space="preserve"> </w:t>
      </w:r>
      <w:r w:rsidR="00C265F1" w:rsidRPr="00CF2F6C">
        <w:rPr>
          <w:szCs w:val="22"/>
          <w:lang w:eastAsia="zh-CN"/>
        </w:rPr>
        <w:t>secretariats of the</w:t>
      </w:r>
      <w:r w:rsidR="00C265F1" w:rsidRPr="00147CE1">
        <w:rPr>
          <w:i/>
          <w:iCs/>
          <w:szCs w:val="22"/>
          <w:lang w:eastAsia="zh-CN"/>
        </w:rPr>
        <w:t xml:space="preserve"> </w:t>
      </w:r>
      <w:r w:rsidR="00855BA1" w:rsidRPr="00147CE1">
        <w:rPr>
          <w:szCs w:val="22"/>
          <w:lang w:eastAsia="zh-CN"/>
        </w:rPr>
        <w:t>United Nations Framework</w:t>
      </w:r>
      <w:r w:rsidR="00425944" w:rsidRPr="00147CE1">
        <w:rPr>
          <w:szCs w:val="22"/>
          <w:lang w:eastAsia="zh-CN"/>
        </w:rPr>
        <w:t xml:space="preserve"> </w:t>
      </w:r>
      <w:r w:rsidR="00855BA1" w:rsidRPr="00147CE1">
        <w:rPr>
          <w:szCs w:val="22"/>
          <w:lang w:eastAsia="zh-CN"/>
        </w:rPr>
        <w:t xml:space="preserve">Convention on Climate Change, the United Nations Decade of Ocean Science for Sustainable Development and the </w:t>
      </w:r>
      <w:r w:rsidR="000306B0" w:rsidRPr="00147CE1">
        <w:rPr>
          <w:szCs w:val="22"/>
          <w:lang w:eastAsia="zh-CN"/>
        </w:rPr>
        <w:t xml:space="preserve">recently adopted </w:t>
      </w:r>
      <w:r w:rsidR="004D223F" w:rsidRPr="00147CE1">
        <w:rPr>
          <w:szCs w:val="22"/>
          <w:lang w:eastAsia="zh-CN"/>
        </w:rPr>
        <w:t>Agreement</w:t>
      </w:r>
      <w:r w:rsidR="00855BA1" w:rsidRPr="00147CE1">
        <w:rPr>
          <w:szCs w:val="22"/>
          <w:lang w:eastAsia="zh-CN"/>
        </w:rPr>
        <w:t xml:space="preserve"> under the United Nations Convention on the Law of the Sea on the </w:t>
      </w:r>
      <w:r w:rsidR="00FE6BDB" w:rsidRPr="00147CE1">
        <w:rPr>
          <w:szCs w:val="22"/>
          <w:lang w:eastAsia="zh-CN"/>
        </w:rPr>
        <w:t>C</w:t>
      </w:r>
      <w:r w:rsidR="00855BA1" w:rsidRPr="00147CE1">
        <w:rPr>
          <w:szCs w:val="22"/>
          <w:lang w:eastAsia="zh-CN"/>
        </w:rPr>
        <w:t xml:space="preserve">onservation and </w:t>
      </w:r>
      <w:r w:rsidR="00FE6BDB" w:rsidRPr="00147CE1">
        <w:rPr>
          <w:szCs w:val="22"/>
          <w:lang w:eastAsia="zh-CN"/>
        </w:rPr>
        <w:t>S</w:t>
      </w:r>
      <w:r w:rsidR="00855BA1" w:rsidRPr="00147CE1">
        <w:rPr>
          <w:szCs w:val="22"/>
          <w:lang w:eastAsia="zh-CN"/>
        </w:rPr>
        <w:t xml:space="preserve">ustainable </w:t>
      </w:r>
      <w:r w:rsidR="00FE6BDB" w:rsidRPr="00147CE1">
        <w:rPr>
          <w:szCs w:val="22"/>
          <w:lang w:eastAsia="zh-CN"/>
        </w:rPr>
        <w:t>U</w:t>
      </w:r>
      <w:r w:rsidR="00855BA1" w:rsidRPr="00147CE1">
        <w:rPr>
          <w:szCs w:val="22"/>
          <w:lang w:eastAsia="zh-CN"/>
        </w:rPr>
        <w:t xml:space="preserve">se of </w:t>
      </w:r>
      <w:r w:rsidR="00FE6BDB" w:rsidRPr="00147CE1">
        <w:rPr>
          <w:szCs w:val="22"/>
          <w:lang w:eastAsia="zh-CN"/>
        </w:rPr>
        <w:t>M</w:t>
      </w:r>
      <w:r w:rsidR="00855BA1" w:rsidRPr="00147CE1">
        <w:rPr>
          <w:szCs w:val="22"/>
          <w:lang w:eastAsia="zh-CN"/>
        </w:rPr>
        <w:t xml:space="preserve">arine </w:t>
      </w:r>
      <w:r w:rsidR="00FE6BDB" w:rsidRPr="00147CE1">
        <w:rPr>
          <w:szCs w:val="22"/>
          <w:lang w:eastAsia="zh-CN"/>
        </w:rPr>
        <w:t>B</w:t>
      </w:r>
      <w:r w:rsidR="00855BA1" w:rsidRPr="00147CE1">
        <w:rPr>
          <w:szCs w:val="22"/>
          <w:lang w:eastAsia="zh-CN"/>
        </w:rPr>
        <w:t xml:space="preserve">iological </w:t>
      </w:r>
      <w:r w:rsidR="00FE6BDB" w:rsidRPr="00147CE1">
        <w:rPr>
          <w:szCs w:val="22"/>
          <w:lang w:eastAsia="zh-CN"/>
        </w:rPr>
        <w:t>D</w:t>
      </w:r>
      <w:r w:rsidR="00855BA1" w:rsidRPr="00147CE1">
        <w:rPr>
          <w:szCs w:val="22"/>
          <w:lang w:eastAsia="zh-CN"/>
        </w:rPr>
        <w:t xml:space="preserve">iversity of </w:t>
      </w:r>
      <w:r w:rsidR="00FE6BDB" w:rsidRPr="00147CE1">
        <w:rPr>
          <w:szCs w:val="22"/>
          <w:lang w:eastAsia="zh-CN"/>
        </w:rPr>
        <w:t>A</w:t>
      </w:r>
      <w:r w:rsidR="00855BA1" w:rsidRPr="00147CE1">
        <w:rPr>
          <w:szCs w:val="22"/>
          <w:lang w:eastAsia="zh-CN"/>
        </w:rPr>
        <w:t xml:space="preserve">reas beyond </w:t>
      </w:r>
      <w:r w:rsidR="00FE6BDB" w:rsidRPr="00147CE1">
        <w:rPr>
          <w:szCs w:val="22"/>
          <w:lang w:eastAsia="zh-CN"/>
        </w:rPr>
        <w:t>N</w:t>
      </w:r>
      <w:r w:rsidR="00855BA1" w:rsidRPr="00147CE1">
        <w:rPr>
          <w:szCs w:val="22"/>
          <w:lang w:eastAsia="zh-CN"/>
        </w:rPr>
        <w:t xml:space="preserve">ational </w:t>
      </w:r>
      <w:r w:rsidR="00FE6BDB" w:rsidRPr="00147CE1">
        <w:rPr>
          <w:szCs w:val="22"/>
          <w:lang w:eastAsia="zh-CN"/>
        </w:rPr>
        <w:t>J</w:t>
      </w:r>
      <w:r w:rsidR="00855BA1" w:rsidRPr="00147CE1">
        <w:rPr>
          <w:szCs w:val="22"/>
          <w:lang w:eastAsia="zh-CN"/>
        </w:rPr>
        <w:t xml:space="preserve">urisdiction, to explore opportunities for addressing the ocean-climate-biodiversity nexus in an integrated manner </w:t>
      </w:r>
      <w:r w:rsidR="0047589D">
        <w:rPr>
          <w:szCs w:val="22"/>
          <w:lang w:eastAsia="zh-CN"/>
        </w:rPr>
        <w:t>i</w:t>
      </w:r>
      <w:r w:rsidR="0047589D">
        <w:rPr>
          <w:kern w:val="22"/>
          <w:szCs w:val="22"/>
        </w:rPr>
        <w:t xml:space="preserve">n order </w:t>
      </w:r>
      <w:r w:rsidR="00855BA1" w:rsidRPr="00147CE1">
        <w:rPr>
          <w:szCs w:val="22"/>
          <w:lang w:eastAsia="zh-CN"/>
        </w:rPr>
        <w:t xml:space="preserve">to achieve the goals of the Kunming-Montreal Global Biodiversity Framework; </w:t>
      </w:r>
    </w:p>
    <w:p w14:paraId="0A106D4B" w14:textId="26D2A361" w:rsidR="00855BA1" w:rsidRPr="00147CE1" w:rsidRDefault="00425944" w:rsidP="006C382F">
      <w:pPr>
        <w:tabs>
          <w:tab w:val="left" w:pos="1701"/>
        </w:tabs>
        <w:ind w:left="567" w:firstLine="567"/>
        <w:textAlignment w:val="baseline"/>
      </w:pPr>
      <w:r w:rsidRPr="00CF2F6C">
        <w:t>1</w:t>
      </w:r>
      <w:r w:rsidR="00FB21DE" w:rsidRPr="00CF2F6C">
        <w:t>2</w:t>
      </w:r>
      <w:r w:rsidR="00855BA1" w:rsidRPr="00147CE1">
        <w:t>.</w:t>
      </w:r>
      <w:r w:rsidR="005C4FCD" w:rsidRPr="00147CE1">
        <w:tab/>
      </w:r>
      <w:r w:rsidR="004172A3" w:rsidRPr="00147CE1">
        <w:rPr>
          <w:i/>
          <w:iCs/>
        </w:rPr>
        <w:t>R</w:t>
      </w:r>
      <w:r w:rsidR="00855BA1" w:rsidRPr="00147CE1">
        <w:rPr>
          <w:i/>
          <w:iCs/>
        </w:rPr>
        <w:t>equests</w:t>
      </w:r>
      <w:r w:rsidR="00855BA1" w:rsidRPr="00147CE1">
        <w:t xml:space="preserve"> the Executive Secretary, subject to the availability of resources and avoiding </w:t>
      </w:r>
      <w:r w:rsidR="00C53CED" w:rsidRPr="00147CE1">
        <w:t>t</w:t>
      </w:r>
      <w:r w:rsidR="00C53CED" w:rsidRPr="00147CE1">
        <w:rPr>
          <w:kern w:val="22"/>
          <w:szCs w:val="22"/>
          <w14:ligatures w14:val="standardContextual"/>
        </w:rPr>
        <w:t xml:space="preserve">he </w:t>
      </w:r>
      <w:r w:rsidR="00855BA1" w:rsidRPr="00147CE1">
        <w:t xml:space="preserve">duplication of efforts, to open a call for </w:t>
      </w:r>
      <w:r w:rsidR="007B79AB" w:rsidRPr="00147CE1">
        <w:t xml:space="preserve">and compile </w:t>
      </w:r>
      <w:r w:rsidR="00855BA1" w:rsidRPr="00147CE1">
        <w:t xml:space="preserve">submissions by Parties, observers and other relevant organizations </w:t>
      </w:r>
      <w:r w:rsidR="007B79AB" w:rsidRPr="00147CE1">
        <w:t xml:space="preserve">of </w:t>
      </w:r>
      <w:r w:rsidR="00855BA1" w:rsidRPr="00147CE1">
        <w:t>existing information on carbon and biodiversity credits and offsets and other market-based approaches and their effects on biodiversity, and to make th</w:t>
      </w:r>
      <w:r w:rsidR="002C4FB8" w:rsidRPr="00147CE1">
        <w:t>e</w:t>
      </w:r>
      <w:r w:rsidR="00855BA1" w:rsidRPr="00147CE1">
        <w:t xml:space="preserve"> compilation available to the Subsidiary Body on Scientific, Technical and Technological Advice </w:t>
      </w:r>
      <w:r w:rsidR="003D36EE">
        <w:t xml:space="preserve">at </w:t>
      </w:r>
      <w:r w:rsidR="002B5E10">
        <w:t xml:space="preserve">a </w:t>
      </w:r>
      <w:r w:rsidR="003D36EE">
        <w:t xml:space="preserve">meeting </w:t>
      </w:r>
      <w:r w:rsidR="002C4FB8" w:rsidRPr="00147CE1">
        <w:t>before</w:t>
      </w:r>
      <w:r w:rsidR="00855BA1" w:rsidRPr="00147CE1">
        <w:t xml:space="preserve"> the </w:t>
      </w:r>
      <w:r w:rsidR="00CE324A" w:rsidRPr="00147CE1">
        <w:t xml:space="preserve">seventeenth meeting of the </w:t>
      </w:r>
      <w:r w:rsidR="00855BA1" w:rsidRPr="00147CE1">
        <w:t>Conference of the Parties</w:t>
      </w:r>
      <w:r w:rsidR="00E26F8D" w:rsidRPr="00147CE1">
        <w:t>;</w:t>
      </w:r>
    </w:p>
    <w:p w14:paraId="333D8D8B" w14:textId="50DC4ABA" w:rsidR="00855BA1" w:rsidRPr="00147CE1" w:rsidRDefault="00855BA1" w:rsidP="006C382F">
      <w:pPr>
        <w:pStyle w:val="Para1"/>
        <w:numPr>
          <w:ilvl w:val="0"/>
          <w:numId w:val="0"/>
        </w:numPr>
        <w:suppressLineNumbers/>
        <w:tabs>
          <w:tab w:val="left" w:pos="1701"/>
          <w:tab w:val="left" w:pos="2268"/>
        </w:tabs>
        <w:suppressAutoHyphens/>
        <w:kinsoku w:val="0"/>
        <w:overflowPunct w:val="0"/>
        <w:autoSpaceDE w:val="0"/>
        <w:autoSpaceDN w:val="0"/>
        <w:adjustRightInd w:val="0"/>
        <w:ind w:left="567" w:firstLine="567"/>
      </w:pPr>
      <w:r w:rsidRPr="00147CE1">
        <w:t>1</w:t>
      </w:r>
      <w:r w:rsidR="00FB21DE" w:rsidRPr="00147CE1">
        <w:t>3</w:t>
      </w:r>
      <w:r w:rsidRPr="00147CE1">
        <w:t>.</w:t>
      </w:r>
      <w:r w:rsidR="005C4FCD" w:rsidRPr="00147CE1">
        <w:tab/>
      </w:r>
      <w:r w:rsidRPr="00147CE1">
        <w:rPr>
          <w:i/>
          <w:iCs/>
        </w:rPr>
        <w:t>Also requests</w:t>
      </w:r>
      <w:r w:rsidRPr="00147CE1">
        <w:t xml:space="preserve"> the Executive Secretary, subject to the availability of resources and avoiding </w:t>
      </w:r>
      <w:r w:rsidR="00C53CED" w:rsidRPr="00147CE1">
        <w:t xml:space="preserve">the </w:t>
      </w:r>
      <w:r w:rsidRPr="00147CE1">
        <w:t xml:space="preserve">duplication of efforts, to develop a supplement to the Voluntary Guidelines for the Design and Effective Implementation of Ecosystem-based Approaches to Climate Change Adaptation and Disaster Risk Reduction providing </w:t>
      </w:r>
      <w:r w:rsidR="00660CBA" w:rsidRPr="00147CE1">
        <w:t xml:space="preserve">guidance </w:t>
      </w:r>
      <w:r w:rsidRPr="00147CE1">
        <w:t xml:space="preserve">for the design and effective implementation of nature-based solutions and/or ecosystem-based approaches to climate change mitigation, </w:t>
      </w:r>
      <w:r w:rsidRPr="00147CE1">
        <w:rPr>
          <w:kern w:val="22"/>
        </w:rPr>
        <w:t>for consideration by the Conference of the Parties at its eighteenth meeting</w:t>
      </w:r>
      <w:r w:rsidRPr="00CF2F6C">
        <w:rPr>
          <w:noProof/>
          <w:kern w:val="22"/>
        </w:rPr>
        <w:t>;</w:t>
      </w:r>
    </w:p>
    <w:p w14:paraId="0EB939C6" w14:textId="011C7EEF" w:rsidR="00855BA1" w:rsidRPr="00147CE1" w:rsidRDefault="00855BA1" w:rsidP="006C382F">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i/>
          <w:snapToGrid w:val="0"/>
          <w:kern w:val="22"/>
          <w:lang w:val="en-GB"/>
        </w:rPr>
      </w:pPr>
      <w:r w:rsidRPr="00CF2F6C">
        <w:rPr>
          <w:lang w:val="en-GB"/>
        </w:rPr>
        <w:t>1</w:t>
      </w:r>
      <w:r w:rsidR="00FB21DE" w:rsidRPr="00CF2F6C">
        <w:rPr>
          <w:lang w:val="en-GB"/>
        </w:rPr>
        <w:t>4</w:t>
      </w:r>
      <w:r w:rsidRPr="00CF2F6C">
        <w:rPr>
          <w:lang w:val="en-GB"/>
        </w:rPr>
        <w:t>.</w:t>
      </w:r>
      <w:r w:rsidR="005C4FCD" w:rsidRPr="00CF2F6C">
        <w:rPr>
          <w:lang w:val="en-GB"/>
        </w:rPr>
        <w:tab/>
      </w:r>
      <w:r w:rsidR="007C3793" w:rsidRPr="00CF2F6C">
        <w:rPr>
          <w:i/>
          <w:iCs/>
          <w:lang w:val="en-GB"/>
        </w:rPr>
        <w:t xml:space="preserve">Further </w:t>
      </w:r>
      <w:r w:rsidRPr="00CF2F6C">
        <w:rPr>
          <w:i/>
          <w:iCs/>
          <w:lang w:val="en-GB"/>
        </w:rPr>
        <w:t>requests</w:t>
      </w:r>
      <w:r w:rsidRPr="00CF2F6C">
        <w:rPr>
          <w:lang w:val="en-GB"/>
        </w:rPr>
        <w:t xml:space="preserve"> the Executive Secretary to bring </w:t>
      </w:r>
      <w:r w:rsidR="00945342" w:rsidRPr="00CF2F6C">
        <w:rPr>
          <w:lang w:val="en-GB"/>
        </w:rPr>
        <w:t xml:space="preserve">the present </w:t>
      </w:r>
      <w:r w:rsidRPr="00CF2F6C">
        <w:rPr>
          <w:lang w:val="en-GB"/>
        </w:rPr>
        <w:t xml:space="preserve">decision to the attention of the </w:t>
      </w:r>
      <w:r w:rsidR="003737D6">
        <w:rPr>
          <w:lang w:val="en-GB"/>
        </w:rPr>
        <w:t>secretariats</w:t>
      </w:r>
      <w:r w:rsidR="0027080D" w:rsidRPr="00CF2F6C">
        <w:rPr>
          <w:lang w:val="en-GB"/>
        </w:rPr>
        <w:t xml:space="preserve"> of the </w:t>
      </w:r>
      <w:r w:rsidRPr="00CF2F6C">
        <w:rPr>
          <w:szCs w:val="22"/>
          <w:lang w:val="en-GB" w:eastAsia="zh-CN"/>
        </w:rPr>
        <w:t xml:space="preserve">United Nations Framework Convention on Climate Change </w:t>
      </w:r>
      <w:r w:rsidRPr="00CF2F6C">
        <w:rPr>
          <w:lang w:val="en-GB"/>
        </w:rPr>
        <w:t xml:space="preserve">and the United Nations Convention </w:t>
      </w:r>
      <w:r w:rsidR="003714D6" w:rsidRPr="00CF2F6C">
        <w:rPr>
          <w:lang w:val="en-GB"/>
        </w:rPr>
        <w:t xml:space="preserve">to </w:t>
      </w:r>
      <w:r w:rsidRPr="00CF2F6C">
        <w:rPr>
          <w:lang w:val="en-GB"/>
        </w:rPr>
        <w:t xml:space="preserve">Combat Desertification in order to discuss it in the context of the Joint Liaison Group of the Rio Conventions and the </w:t>
      </w:r>
      <w:r w:rsidR="00B726D8" w:rsidRPr="00CF2F6C">
        <w:rPr>
          <w:lang w:val="en-GB"/>
        </w:rPr>
        <w:t xml:space="preserve">Liaison </w:t>
      </w:r>
      <w:r w:rsidRPr="00CF2F6C">
        <w:rPr>
          <w:lang w:val="en-GB"/>
        </w:rPr>
        <w:t xml:space="preserve">Group of </w:t>
      </w:r>
      <w:r w:rsidR="00E40188" w:rsidRPr="00CF2F6C">
        <w:rPr>
          <w:lang w:val="en-GB"/>
        </w:rPr>
        <w:t>B</w:t>
      </w:r>
      <w:r w:rsidRPr="00CF2F6C">
        <w:rPr>
          <w:lang w:val="en-GB"/>
        </w:rPr>
        <w:t xml:space="preserve">iodiversity-related Conventions and </w:t>
      </w:r>
      <w:r w:rsidR="00E40188" w:rsidRPr="00CF2F6C">
        <w:rPr>
          <w:lang w:val="en-GB"/>
        </w:rPr>
        <w:t xml:space="preserve">to </w:t>
      </w:r>
      <w:r w:rsidRPr="00CF2F6C">
        <w:rPr>
          <w:lang w:val="en-GB"/>
        </w:rPr>
        <w:t xml:space="preserve">assess options for better integration, including </w:t>
      </w:r>
      <w:r w:rsidR="00E40188" w:rsidRPr="00CF2F6C">
        <w:rPr>
          <w:lang w:val="en-GB"/>
        </w:rPr>
        <w:t xml:space="preserve">by </w:t>
      </w:r>
      <w:r w:rsidRPr="00CF2F6C">
        <w:rPr>
          <w:lang w:val="en-GB"/>
        </w:rPr>
        <w:t>consider</w:t>
      </w:r>
      <w:r w:rsidR="00E40188" w:rsidRPr="00CF2F6C">
        <w:rPr>
          <w:lang w:val="en-GB"/>
        </w:rPr>
        <w:t>ing</w:t>
      </w:r>
      <w:r w:rsidRPr="00CF2F6C">
        <w:rPr>
          <w:lang w:val="en-GB"/>
        </w:rPr>
        <w:t xml:space="preserve"> establishing a joint work programme to operationalize </w:t>
      </w:r>
      <w:r w:rsidR="00E40188" w:rsidRPr="00CF2F6C">
        <w:rPr>
          <w:lang w:val="en-GB"/>
        </w:rPr>
        <w:t xml:space="preserve">such </w:t>
      </w:r>
      <w:r w:rsidRPr="00CF2F6C">
        <w:rPr>
          <w:lang w:val="en-GB"/>
        </w:rPr>
        <w:t xml:space="preserve">integration </w:t>
      </w:r>
      <w:r w:rsidR="00E40188" w:rsidRPr="00CF2F6C">
        <w:rPr>
          <w:lang w:val="en-GB"/>
        </w:rPr>
        <w:t xml:space="preserve">at </w:t>
      </w:r>
      <w:r w:rsidRPr="00CF2F6C">
        <w:rPr>
          <w:lang w:val="en-GB"/>
        </w:rPr>
        <w:t>future meetings of the Conferences of the Parties.</w:t>
      </w:r>
      <w:r w:rsidR="00024C53" w:rsidRPr="00CF2F6C">
        <w:rPr>
          <w:lang w:val="en-GB"/>
        </w:rPr>
        <w:t>]</w:t>
      </w:r>
    </w:p>
    <w:p w14:paraId="77F01D01" w14:textId="2EB7C1B2" w:rsidR="002B559C" w:rsidRPr="00147CE1" w:rsidRDefault="00ED3849" w:rsidP="0057594E">
      <w:pPr>
        <w:pStyle w:val="ListParagraph"/>
        <w:spacing w:before="120" w:after="120"/>
        <w:ind w:firstLine="698"/>
        <w:jc w:val="center"/>
      </w:pPr>
      <w:r w:rsidRPr="00147CE1">
        <w:t>__________</w:t>
      </w:r>
    </w:p>
    <w:sectPr w:rsidR="002B559C" w:rsidRPr="00147CE1" w:rsidSect="00424646">
      <w:headerReference w:type="even" r:id="rId38"/>
      <w:headerReference w:type="default" r:id="rId39"/>
      <w:footerReference w:type="even" r:id="rId40"/>
      <w:footerReference w:type="default" r:id="rId41"/>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F8FEC" w14:textId="77777777" w:rsidR="00160DE9" w:rsidRDefault="00160DE9" w:rsidP="00A96B21">
      <w:r>
        <w:separator/>
      </w:r>
    </w:p>
  </w:endnote>
  <w:endnote w:type="continuationSeparator" w:id="0">
    <w:p w14:paraId="76355FA8" w14:textId="77777777" w:rsidR="00160DE9" w:rsidRDefault="00160DE9"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78C526E"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33D44563"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C32B1" w14:textId="77777777" w:rsidR="00160DE9" w:rsidRDefault="00160DE9" w:rsidP="00A96B21">
      <w:r>
        <w:separator/>
      </w:r>
    </w:p>
  </w:footnote>
  <w:footnote w:type="continuationSeparator" w:id="0">
    <w:p w14:paraId="3F8457B7" w14:textId="77777777" w:rsidR="00160DE9" w:rsidRDefault="00160DE9" w:rsidP="00A96B21">
      <w:r>
        <w:continuationSeparator/>
      </w:r>
    </w:p>
  </w:footnote>
  <w:footnote w:id="1">
    <w:p w14:paraId="317036AD" w14:textId="6A25DAB0" w:rsidR="00BC491D" w:rsidRPr="008175BC" w:rsidRDefault="00BC491D" w:rsidP="00BC491D">
      <w:pPr>
        <w:pStyle w:val="FootnoteText"/>
        <w:rPr>
          <w:sz w:val="18"/>
          <w:szCs w:val="18"/>
          <w:lang w:val="en-US"/>
        </w:rPr>
      </w:pPr>
      <w:r w:rsidRPr="00516AF6">
        <w:rPr>
          <w:rStyle w:val="FootnoteReference"/>
          <w:sz w:val="18"/>
          <w:szCs w:val="18"/>
        </w:rPr>
        <w:footnoteRef/>
      </w:r>
      <w:r w:rsidRPr="00516AF6">
        <w:rPr>
          <w:sz w:val="18"/>
          <w:szCs w:val="18"/>
        </w:rPr>
        <w:t xml:space="preserve"> Hans-Otto </w:t>
      </w:r>
      <w:proofErr w:type="spellStart"/>
      <w:r w:rsidRPr="00516AF6">
        <w:rPr>
          <w:sz w:val="18"/>
          <w:szCs w:val="18"/>
        </w:rPr>
        <w:t>Pörtner</w:t>
      </w:r>
      <w:proofErr w:type="spellEnd"/>
      <w:r w:rsidRPr="00516AF6">
        <w:rPr>
          <w:sz w:val="18"/>
          <w:szCs w:val="18"/>
        </w:rPr>
        <w:t xml:space="preserve"> and others, </w:t>
      </w:r>
      <w:r w:rsidRPr="00516AF6">
        <w:rPr>
          <w:i/>
          <w:iCs/>
          <w:sz w:val="18"/>
          <w:szCs w:val="18"/>
        </w:rPr>
        <w:t>IPBES-IPCC Co-Sponsored Workshop: Biodiversity and Climate Change</w:t>
      </w:r>
      <w:r w:rsidR="00FB5541">
        <w:rPr>
          <w:i/>
          <w:iCs/>
          <w:sz w:val="18"/>
          <w:szCs w:val="18"/>
        </w:rPr>
        <w:t>:</w:t>
      </w:r>
      <w:r w:rsidRPr="00516AF6">
        <w:rPr>
          <w:i/>
          <w:iCs/>
          <w:sz w:val="18"/>
          <w:szCs w:val="18"/>
        </w:rPr>
        <w:t xml:space="preserve"> Scientific Outcome</w:t>
      </w:r>
      <w:r w:rsidRPr="00516AF6">
        <w:rPr>
          <w:sz w:val="18"/>
          <w:szCs w:val="18"/>
        </w:rPr>
        <w:t xml:space="preserve"> </w:t>
      </w:r>
      <w:r w:rsidRPr="00516AF6">
        <w:rPr>
          <w:sz w:val="18"/>
          <w:szCs w:val="18"/>
          <w:lang w:val="en-US"/>
        </w:rPr>
        <w:t xml:space="preserve">(Bonn, </w:t>
      </w:r>
      <w:r w:rsidR="00763BC7">
        <w:rPr>
          <w:sz w:val="18"/>
          <w:szCs w:val="18"/>
          <w:lang w:val="en-US"/>
        </w:rPr>
        <w:t xml:space="preserve">Germany, </w:t>
      </w:r>
      <w:r w:rsidRPr="00516AF6">
        <w:rPr>
          <w:kern w:val="22"/>
          <w:sz w:val="18"/>
          <w:szCs w:val="18"/>
        </w:rPr>
        <w:t>Intergovernmental Science-Policy Platform on Biodiversity and Ecosystem Services, 2021</w:t>
      </w:r>
      <w:r w:rsidRPr="00516AF6">
        <w:rPr>
          <w:sz w:val="18"/>
          <w:szCs w:val="18"/>
          <w:lang w:val="en-US"/>
        </w:rPr>
        <w:t>).</w:t>
      </w:r>
    </w:p>
  </w:footnote>
  <w:footnote w:id="2">
    <w:p w14:paraId="09FDE395" w14:textId="0EA074A7" w:rsidR="00BC2B7B" w:rsidRPr="00A1378E" w:rsidRDefault="00BC2B7B">
      <w:pPr>
        <w:pStyle w:val="FootnoteText"/>
        <w:rPr>
          <w:sz w:val="18"/>
          <w:szCs w:val="18"/>
          <w:lang w:val="en-US"/>
        </w:rPr>
      </w:pPr>
      <w:r w:rsidRPr="00A1378E">
        <w:rPr>
          <w:rStyle w:val="FootnoteReference"/>
          <w:sz w:val="18"/>
          <w:szCs w:val="18"/>
        </w:rPr>
        <w:footnoteRef/>
      </w:r>
      <w:r w:rsidRPr="00A1378E">
        <w:rPr>
          <w:sz w:val="18"/>
          <w:szCs w:val="18"/>
        </w:rPr>
        <w:t xml:space="preserve"> </w:t>
      </w:r>
      <w:r w:rsidR="000C0684" w:rsidRPr="00A1378E">
        <w:rPr>
          <w:kern w:val="18"/>
          <w:sz w:val="18"/>
          <w:szCs w:val="18"/>
          <w:lang w:val="en-CA"/>
        </w:rPr>
        <w:t>CBD/SBSTTA/25/INF/2.</w:t>
      </w:r>
    </w:p>
  </w:footnote>
  <w:footnote w:id="3">
    <w:p w14:paraId="7A9660F2" w14:textId="4E46DC5F" w:rsidR="00F063CD" w:rsidRPr="00CF2F6C" w:rsidRDefault="00F063CD">
      <w:pPr>
        <w:pStyle w:val="FootnoteText"/>
        <w:rPr>
          <w:sz w:val="18"/>
          <w:szCs w:val="18"/>
          <w:lang w:val="en-US"/>
        </w:rPr>
      </w:pPr>
      <w:r w:rsidRPr="00CF2F6C">
        <w:rPr>
          <w:rStyle w:val="FootnoteReference"/>
          <w:sz w:val="18"/>
          <w:szCs w:val="18"/>
        </w:rPr>
        <w:footnoteRef/>
      </w:r>
      <w:r w:rsidRPr="00CF2F6C">
        <w:rPr>
          <w:sz w:val="18"/>
          <w:szCs w:val="18"/>
        </w:rPr>
        <w:t xml:space="preserve"> </w:t>
      </w:r>
      <w:r w:rsidRPr="00FD16FE">
        <w:rPr>
          <w:sz w:val="18"/>
          <w:szCs w:val="18"/>
          <w:lang w:val="en-US"/>
        </w:rPr>
        <w:t xml:space="preserve">United Nations, </w:t>
      </w:r>
      <w:r w:rsidRPr="00FD16FE">
        <w:rPr>
          <w:i/>
          <w:iCs/>
          <w:sz w:val="18"/>
          <w:szCs w:val="18"/>
          <w:lang w:val="en-US"/>
        </w:rPr>
        <w:t>Treaty Series</w:t>
      </w:r>
      <w:r w:rsidRPr="00FD16FE">
        <w:rPr>
          <w:sz w:val="18"/>
          <w:szCs w:val="18"/>
          <w:lang w:val="en-US"/>
        </w:rPr>
        <w:t>, vol. 1760, No. 30619.</w:t>
      </w:r>
    </w:p>
  </w:footnote>
  <w:footnote w:id="4">
    <w:p w14:paraId="4E03E0E8" w14:textId="77777777" w:rsidR="002D16E3" w:rsidRPr="00C0451A" w:rsidRDefault="002D16E3" w:rsidP="002D16E3">
      <w:pPr>
        <w:pStyle w:val="FootnoteText"/>
        <w:rPr>
          <w:lang w:val="en-US"/>
        </w:rPr>
      </w:pPr>
      <w:r w:rsidRPr="00C0451A">
        <w:rPr>
          <w:rStyle w:val="FootnoteReference"/>
          <w:sz w:val="18"/>
          <w:szCs w:val="18"/>
        </w:rPr>
        <w:footnoteRef/>
      </w:r>
      <w:r w:rsidRPr="00C0451A">
        <w:rPr>
          <w:sz w:val="18"/>
          <w:szCs w:val="18"/>
        </w:rPr>
        <w:t xml:space="preserve"> </w:t>
      </w:r>
      <w:r w:rsidRPr="00C0451A">
        <w:rPr>
          <w:sz w:val="18"/>
          <w:szCs w:val="18"/>
          <w:lang w:val="en-US"/>
        </w:rPr>
        <w:t>Decision 15/4, annex.</w:t>
      </w:r>
    </w:p>
  </w:footnote>
  <w:footnote w:id="5">
    <w:p w14:paraId="1C6277D5" w14:textId="0E0E00AB" w:rsidR="00D83B4E" w:rsidRPr="00CF2F6C" w:rsidRDefault="00D83B4E">
      <w:pPr>
        <w:pStyle w:val="FootnoteText"/>
        <w:rPr>
          <w:sz w:val="18"/>
          <w:szCs w:val="18"/>
        </w:rPr>
      </w:pPr>
      <w:r w:rsidRPr="00CF2F6C">
        <w:rPr>
          <w:rStyle w:val="FootnoteReference"/>
          <w:sz w:val="18"/>
          <w:szCs w:val="18"/>
        </w:rPr>
        <w:footnoteRef/>
      </w:r>
      <w:r w:rsidRPr="00CF2F6C">
        <w:rPr>
          <w:sz w:val="18"/>
          <w:szCs w:val="18"/>
        </w:rPr>
        <w:t xml:space="preserve"> </w:t>
      </w:r>
      <w:r w:rsidRPr="00CF2F6C">
        <w:rPr>
          <w:color w:val="000000"/>
          <w:sz w:val="18"/>
          <w:szCs w:val="18"/>
        </w:rPr>
        <w:t xml:space="preserve">United Nations, </w:t>
      </w:r>
      <w:r w:rsidRPr="00CF2F6C">
        <w:rPr>
          <w:i/>
          <w:iCs/>
          <w:color w:val="000000"/>
          <w:sz w:val="18"/>
          <w:szCs w:val="18"/>
        </w:rPr>
        <w:t>Treaty Series</w:t>
      </w:r>
      <w:r w:rsidRPr="00CF2F6C">
        <w:rPr>
          <w:iCs/>
          <w:color w:val="000000"/>
          <w:sz w:val="18"/>
          <w:szCs w:val="18"/>
        </w:rPr>
        <w:t>,</w:t>
      </w:r>
      <w:r w:rsidRPr="00CF2F6C">
        <w:rPr>
          <w:i/>
          <w:iCs/>
          <w:color w:val="000000"/>
          <w:sz w:val="18"/>
          <w:szCs w:val="18"/>
        </w:rPr>
        <w:t xml:space="preserve"> </w:t>
      </w:r>
      <w:r w:rsidRPr="00CF2F6C">
        <w:rPr>
          <w:color w:val="000000"/>
          <w:sz w:val="18"/>
          <w:szCs w:val="18"/>
        </w:rPr>
        <w:t>vol. 1771, No. 30822.</w:t>
      </w:r>
    </w:p>
  </w:footnote>
  <w:footnote w:id="6">
    <w:p w14:paraId="41A86E8E" w14:textId="77777777" w:rsidR="00855BA1" w:rsidRPr="008175BC" w:rsidRDefault="00855BA1" w:rsidP="00855BA1">
      <w:pPr>
        <w:pStyle w:val="FootnoteText"/>
        <w:rPr>
          <w:sz w:val="18"/>
          <w:szCs w:val="18"/>
          <w:lang w:val="en-US"/>
        </w:rPr>
      </w:pPr>
      <w:r w:rsidRPr="008175BC">
        <w:rPr>
          <w:rStyle w:val="FootnoteReference"/>
          <w:sz w:val="18"/>
          <w:szCs w:val="18"/>
        </w:rPr>
        <w:footnoteRef/>
      </w:r>
      <w:r w:rsidRPr="008175BC">
        <w:rPr>
          <w:sz w:val="18"/>
          <w:szCs w:val="18"/>
        </w:rPr>
        <w:t xml:space="preserve"> </w:t>
      </w:r>
      <w:r w:rsidRPr="008175BC">
        <w:rPr>
          <w:kern w:val="18"/>
          <w:sz w:val="18"/>
          <w:szCs w:val="18"/>
        </w:rPr>
        <w:t xml:space="preserve">United Nations, </w:t>
      </w:r>
      <w:r w:rsidRPr="008175BC">
        <w:rPr>
          <w:i/>
          <w:kern w:val="18"/>
          <w:sz w:val="18"/>
          <w:szCs w:val="18"/>
        </w:rPr>
        <w:t>Treaty Series</w:t>
      </w:r>
      <w:r w:rsidRPr="008175BC">
        <w:rPr>
          <w:kern w:val="18"/>
          <w:sz w:val="18"/>
          <w:szCs w:val="18"/>
        </w:rPr>
        <w:t>, vol. 3156, No. 54113.</w:t>
      </w:r>
    </w:p>
  </w:footnote>
  <w:footnote w:id="7">
    <w:p w14:paraId="32E321F5" w14:textId="175FCFBA" w:rsidR="00387453" w:rsidRPr="00CF2F6C" w:rsidRDefault="00387453">
      <w:pPr>
        <w:pStyle w:val="FootnoteText"/>
        <w:rPr>
          <w:sz w:val="18"/>
          <w:szCs w:val="18"/>
        </w:rPr>
      </w:pPr>
      <w:r w:rsidRPr="00CF2F6C">
        <w:rPr>
          <w:rStyle w:val="FootnoteReference"/>
          <w:sz w:val="18"/>
          <w:szCs w:val="18"/>
        </w:rPr>
        <w:footnoteRef/>
      </w:r>
      <w:r w:rsidRPr="00CF2F6C">
        <w:rPr>
          <w:sz w:val="18"/>
          <w:szCs w:val="18"/>
        </w:rPr>
        <w:t xml:space="preserve"> </w:t>
      </w:r>
      <w:r w:rsidRPr="00CF2F6C">
        <w:rPr>
          <w:kern w:val="14"/>
          <w:sz w:val="18"/>
          <w:szCs w:val="18"/>
        </w:rPr>
        <w:t>General Assembly resolution 70/1.</w:t>
      </w:r>
    </w:p>
  </w:footnote>
  <w:footnote w:id="8">
    <w:p w14:paraId="75A6158C" w14:textId="77777777" w:rsidR="00855BA1" w:rsidRPr="008175BC" w:rsidRDefault="00855BA1" w:rsidP="00855BA1">
      <w:pPr>
        <w:pStyle w:val="FootnoteText"/>
        <w:rPr>
          <w:sz w:val="18"/>
          <w:szCs w:val="18"/>
        </w:rPr>
      </w:pPr>
      <w:r w:rsidRPr="008175BC">
        <w:rPr>
          <w:rStyle w:val="FootnoteReference"/>
          <w:sz w:val="18"/>
          <w:szCs w:val="18"/>
        </w:rPr>
        <w:footnoteRef/>
      </w:r>
      <w:r w:rsidRPr="008175BC">
        <w:rPr>
          <w:sz w:val="18"/>
          <w:szCs w:val="18"/>
        </w:rPr>
        <w:t xml:space="preserve"> </w:t>
      </w:r>
      <w:r w:rsidRPr="008175BC">
        <w:rPr>
          <w:color w:val="000000"/>
          <w:sz w:val="18"/>
          <w:szCs w:val="18"/>
        </w:rPr>
        <w:t xml:space="preserve">United Nations, </w:t>
      </w:r>
      <w:r w:rsidRPr="008175BC">
        <w:rPr>
          <w:i/>
          <w:iCs/>
          <w:color w:val="000000"/>
          <w:sz w:val="18"/>
          <w:szCs w:val="18"/>
        </w:rPr>
        <w:t>Treaty Series</w:t>
      </w:r>
      <w:r w:rsidRPr="008175BC">
        <w:rPr>
          <w:iCs/>
          <w:color w:val="000000"/>
          <w:sz w:val="18"/>
          <w:szCs w:val="18"/>
        </w:rPr>
        <w:t>,</w:t>
      </w:r>
      <w:r w:rsidRPr="008175BC">
        <w:rPr>
          <w:i/>
          <w:iCs/>
          <w:color w:val="000000"/>
          <w:sz w:val="18"/>
          <w:szCs w:val="18"/>
        </w:rPr>
        <w:t xml:space="preserve"> </w:t>
      </w:r>
      <w:r w:rsidRPr="008175BC">
        <w:rPr>
          <w:color w:val="000000"/>
          <w:sz w:val="18"/>
          <w:szCs w:val="18"/>
        </w:rPr>
        <w:t>vol. 1954, No. 33480.</w:t>
      </w:r>
    </w:p>
  </w:footnote>
  <w:footnote w:id="9">
    <w:p w14:paraId="217A7C57" w14:textId="1A53EC6C" w:rsidR="00343DC8" w:rsidRPr="00CF2F6C" w:rsidRDefault="00343DC8">
      <w:pPr>
        <w:pStyle w:val="FootnoteText"/>
        <w:rPr>
          <w:sz w:val="18"/>
          <w:szCs w:val="18"/>
        </w:rPr>
      </w:pPr>
      <w:r w:rsidRPr="00CF2F6C">
        <w:rPr>
          <w:rStyle w:val="FootnoteReference"/>
          <w:sz w:val="18"/>
          <w:szCs w:val="18"/>
        </w:rPr>
        <w:footnoteRef/>
      </w:r>
      <w:r w:rsidRPr="00CF2F6C">
        <w:rPr>
          <w:sz w:val="18"/>
          <w:szCs w:val="18"/>
        </w:rPr>
        <w:t xml:space="preserve"> </w:t>
      </w:r>
      <w:r w:rsidRPr="00CF2F6C">
        <w:rPr>
          <w:i/>
          <w:iCs/>
          <w:color w:val="000000"/>
          <w:sz w:val="18"/>
          <w:szCs w:val="18"/>
        </w:rPr>
        <w:t>Report of the United Nations Conference on Environment and Development, Rio de Janeiro, 3–14 June 1992</w:t>
      </w:r>
      <w:r w:rsidRPr="00CF2F6C">
        <w:rPr>
          <w:color w:val="000000"/>
          <w:sz w:val="18"/>
          <w:szCs w:val="18"/>
        </w:rPr>
        <w:t xml:space="preserve">, vol. I, </w:t>
      </w:r>
      <w:r w:rsidRPr="00CF2F6C">
        <w:rPr>
          <w:i/>
          <w:iCs/>
          <w:color w:val="000000"/>
          <w:sz w:val="18"/>
          <w:szCs w:val="18"/>
        </w:rPr>
        <w:t xml:space="preserve">Resolutions Adopted by the Conference </w:t>
      </w:r>
      <w:r w:rsidRPr="00CF2F6C">
        <w:rPr>
          <w:color w:val="000000"/>
          <w:sz w:val="18"/>
          <w:szCs w:val="18"/>
        </w:rPr>
        <w:t>(United Nations publication, Sales No. E.93.I.8 and corrigendum), resolution 1, annex I.</w:t>
      </w:r>
    </w:p>
  </w:footnote>
  <w:footnote w:id="10">
    <w:p w14:paraId="733AD85A" w14:textId="77777777" w:rsidR="00F153AC" w:rsidRPr="00C0451A" w:rsidRDefault="00F153AC" w:rsidP="00F153AC">
      <w:pPr>
        <w:pStyle w:val="FootnoteText"/>
        <w:rPr>
          <w:sz w:val="18"/>
          <w:szCs w:val="18"/>
          <w:lang w:val="en-US"/>
        </w:rPr>
      </w:pPr>
      <w:r w:rsidRPr="00C0451A">
        <w:rPr>
          <w:rStyle w:val="FootnoteReference"/>
          <w:sz w:val="18"/>
          <w:szCs w:val="18"/>
        </w:rPr>
        <w:footnoteRef/>
      </w:r>
      <w:r w:rsidRPr="00C0451A">
        <w:rPr>
          <w:sz w:val="18"/>
          <w:szCs w:val="18"/>
        </w:rPr>
        <w:t xml:space="preserve"> </w:t>
      </w:r>
      <w:r w:rsidRPr="00C0451A">
        <w:rPr>
          <w:sz w:val="18"/>
          <w:szCs w:val="18"/>
          <w:lang w:val="en-US"/>
        </w:rPr>
        <w:t xml:space="preserve">Eduardo S. Brondízio and others, eds., </w:t>
      </w:r>
      <w:r w:rsidRPr="00C0451A">
        <w:rPr>
          <w:i/>
          <w:iCs/>
          <w:sz w:val="18"/>
          <w:szCs w:val="18"/>
          <w:lang w:val="en-US"/>
        </w:rPr>
        <w:t>The</w:t>
      </w:r>
      <w:r w:rsidRPr="00C0451A">
        <w:rPr>
          <w:sz w:val="18"/>
          <w:szCs w:val="18"/>
          <w:lang w:val="en-US"/>
        </w:rPr>
        <w:t xml:space="preserve"> </w:t>
      </w:r>
      <w:r w:rsidRPr="00C0451A">
        <w:rPr>
          <w:rStyle w:val="ui-provider"/>
          <w:i/>
          <w:iCs/>
          <w:sz w:val="18"/>
          <w:szCs w:val="18"/>
        </w:rPr>
        <w:t>Global Assessment Report on Biodiversity and Ecosystem Services</w:t>
      </w:r>
      <w:r w:rsidRPr="00C0451A">
        <w:rPr>
          <w:sz w:val="18"/>
          <w:szCs w:val="18"/>
        </w:rPr>
        <w:t xml:space="preserve"> (Bonn, Germany, Intergovernmental Science-Policy Platform on Biodiversity and Ecosystem Services Secretariat, 2019).</w:t>
      </w:r>
    </w:p>
  </w:footnote>
  <w:footnote w:id="11">
    <w:p w14:paraId="276A502A" w14:textId="3B6C8B20" w:rsidR="00D40513" w:rsidRPr="00CF2F6C" w:rsidRDefault="00D40513">
      <w:pPr>
        <w:pStyle w:val="FootnoteText"/>
        <w:rPr>
          <w:lang w:val="en-US"/>
        </w:rPr>
      </w:pPr>
      <w:r>
        <w:rPr>
          <w:rStyle w:val="FootnoteReference"/>
        </w:rPr>
        <w:footnoteRef/>
      </w:r>
      <w:r>
        <w:t xml:space="preserve"> </w:t>
      </w:r>
      <w:r w:rsidRPr="00D40513">
        <w:t>A/HRC/49/53</w:t>
      </w:r>
      <w:r>
        <w:t>.</w:t>
      </w:r>
    </w:p>
  </w:footnote>
  <w:footnote w:id="12">
    <w:p w14:paraId="7520E935" w14:textId="5EE57DC9" w:rsidR="00756AC8" w:rsidRPr="00CF2F6C" w:rsidRDefault="00756AC8">
      <w:pPr>
        <w:pStyle w:val="FootnoteText"/>
        <w:rPr>
          <w:lang w:val="en-US"/>
        </w:rPr>
      </w:pPr>
      <w:r>
        <w:rPr>
          <w:rStyle w:val="FootnoteReference"/>
        </w:rPr>
        <w:footnoteRef/>
      </w:r>
      <w:r>
        <w:t xml:space="preserve"> </w:t>
      </w:r>
      <w:r w:rsidRPr="00B826C2">
        <w:rPr>
          <w:sz w:val="18"/>
          <w:szCs w:val="18"/>
        </w:rPr>
        <w:t>UNEP/EA.5/Res.5.</w:t>
      </w:r>
    </w:p>
  </w:footnote>
  <w:footnote w:id="13">
    <w:p w14:paraId="7F95A580" w14:textId="3F478C64" w:rsidR="00855BA1" w:rsidRPr="00AC44E9" w:rsidRDefault="00855BA1" w:rsidP="00855BA1">
      <w:pPr>
        <w:pStyle w:val="FootnoteText"/>
        <w:rPr>
          <w:lang w:val="en-US"/>
        </w:rPr>
      </w:pPr>
      <w:r w:rsidRPr="00C21562">
        <w:rPr>
          <w:rStyle w:val="FootnoteReference"/>
          <w:sz w:val="18"/>
          <w:szCs w:val="18"/>
        </w:rPr>
        <w:footnoteRef/>
      </w:r>
      <w:r w:rsidRPr="00C21562">
        <w:rPr>
          <w:sz w:val="18"/>
          <w:szCs w:val="18"/>
        </w:rPr>
        <w:t xml:space="preserve"> </w:t>
      </w:r>
      <w:r w:rsidR="00206223" w:rsidRPr="00CF2F6C">
        <w:rPr>
          <w:sz w:val="18"/>
          <w:szCs w:val="18"/>
        </w:rPr>
        <w:t xml:space="preserve">Hoesung Lee and others, eds., </w:t>
      </w:r>
      <w:r w:rsidR="00206223" w:rsidRPr="00CF2F6C">
        <w:rPr>
          <w:i/>
          <w:iCs/>
          <w:sz w:val="18"/>
          <w:szCs w:val="18"/>
        </w:rPr>
        <w:t xml:space="preserve">Climate Change 2023: Synthesis Report – Contribution of Working Groups I, II and III to the Sixth Assessment Report of the Intergovernmental Panel on Climate Change </w:t>
      </w:r>
      <w:r w:rsidR="00206223" w:rsidRPr="00CF2F6C">
        <w:rPr>
          <w:sz w:val="18"/>
          <w:szCs w:val="18"/>
        </w:rPr>
        <w:t xml:space="preserve">(Geneva, </w:t>
      </w:r>
      <w:r w:rsidRPr="00C21562">
        <w:rPr>
          <w:rFonts w:asciiTheme="majorBidi" w:hAnsiTheme="majorBidi" w:cstheme="majorBidi"/>
          <w:sz w:val="18"/>
          <w:szCs w:val="18"/>
        </w:rPr>
        <w:t>Intergovernmental Panel on Climate Change, 2023).</w:t>
      </w:r>
      <w:r w:rsidRPr="00AC44E9">
        <w:rPr>
          <w:rFonts w:asciiTheme="majorBidi" w:hAnsiTheme="majorBidi" w:cstheme="majorBidi"/>
        </w:rPr>
        <w:t xml:space="preserve"> </w:t>
      </w:r>
    </w:p>
  </w:footnote>
  <w:footnote w:id="14">
    <w:p w14:paraId="7D1EE39A" w14:textId="0983040F" w:rsidR="00855BA1" w:rsidRPr="005F7535" w:rsidRDefault="00855BA1" w:rsidP="00855BA1">
      <w:pPr>
        <w:pStyle w:val="FootnoteText"/>
        <w:suppressLineNumbers/>
        <w:suppressAutoHyphens/>
        <w:jc w:val="left"/>
        <w:rPr>
          <w:kern w:val="18"/>
          <w:sz w:val="18"/>
          <w:szCs w:val="18"/>
        </w:rPr>
      </w:pPr>
      <w:r w:rsidRPr="008175BC">
        <w:rPr>
          <w:rStyle w:val="FootnoteReference"/>
          <w:sz w:val="18"/>
          <w:szCs w:val="18"/>
        </w:rPr>
        <w:footnoteRef/>
      </w:r>
      <w:r w:rsidRPr="008175BC">
        <w:rPr>
          <w:sz w:val="18"/>
          <w:szCs w:val="18"/>
        </w:rPr>
        <w:t xml:space="preserve"> </w:t>
      </w:r>
      <w:r w:rsidR="00D10D23">
        <w:rPr>
          <w:kern w:val="18"/>
          <w:sz w:val="18"/>
          <w:szCs w:val="18"/>
        </w:rPr>
        <w:t>D</w:t>
      </w:r>
      <w:r w:rsidRPr="008175BC">
        <w:rPr>
          <w:kern w:val="18"/>
          <w:sz w:val="18"/>
          <w:szCs w:val="18"/>
        </w:rPr>
        <w:t>ecision 14/5</w:t>
      </w:r>
      <w:r w:rsidR="007062C2">
        <w:rPr>
          <w:kern w:val="18"/>
          <w:sz w:val="18"/>
          <w:szCs w:val="18"/>
        </w:rPr>
        <w:t>, annex;</w:t>
      </w:r>
      <w:r w:rsidRPr="008175BC">
        <w:rPr>
          <w:kern w:val="18"/>
          <w:sz w:val="18"/>
          <w:szCs w:val="18"/>
        </w:rPr>
        <w:t xml:space="preserve"> </w:t>
      </w:r>
      <w:r w:rsidR="007062C2">
        <w:rPr>
          <w:kern w:val="18"/>
          <w:sz w:val="18"/>
          <w:szCs w:val="18"/>
        </w:rPr>
        <w:t xml:space="preserve">see also </w:t>
      </w:r>
      <w:hyperlink r:id="rId1" w:history="1">
        <w:r w:rsidRPr="008175BC">
          <w:rPr>
            <w:rStyle w:val="Hyperlink"/>
            <w:iCs/>
            <w:kern w:val="18"/>
            <w:szCs w:val="18"/>
          </w:rPr>
          <w:t>CBD Technical Series No. 93</w:t>
        </w:r>
      </w:hyperlink>
      <w:r w:rsidR="00C2220C" w:rsidRPr="00CF2F6C">
        <w:rPr>
          <w:rStyle w:val="Hyperlink"/>
          <w:iCs/>
          <w:color w:val="000000" w:themeColor="text1"/>
          <w:kern w:val="18"/>
          <w:szCs w:val="18"/>
          <w:u w:val="none"/>
        </w:rPr>
        <w:t xml:space="preserve"> for complementary information</w:t>
      </w:r>
      <w:r w:rsidRPr="00CF2F6C">
        <w:rPr>
          <w:color w:val="000000" w:themeColor="text1"/>
          <w:kern w:val="18"/>
          <w:sz w:val="18"/>
          <w:szCs w:val="18"/>
        </w:rPr>
        <w:t>.</w:t>
      </w:r>
    </w:p>
  </w:footnote>
  <w:footnote w:id="15">
    <w:p w14:paraId="5483C937" w14:textId="5D3337D2" w:rsidR="00F31867" w:rsidRPr="00CF2F6C" w:rsidRDefault="00F31867">
      <w:pPr>
        <w:pStyle w:val="FootnoteText"/>
        <w:rPr>
          <w:sz w:val="18"/>
          <w:szCs w:val="18"/>
          <w:lang w:val="en-US"/>
        </w:rPr>
      </w:pPr>
      <w:r w:rsidRPr="00CF2F6C">
        <w:rPr>
          <w:rStyle w:val="FootnoteReference"/>
          <w:sz w:val="18"/>
          <w:szCs w:val="18"/>
        </w:rPr>
        <w:footnoteRef/>
      </w:r>
      <w:r w:rsidRPr="00CF2F6C">
        <w:rPr>
          <w:sz w:val="18"/>
          <w:szCs w:val="18"/>
        </w:rPr>
        <w:t xml:space="preserve"> United Nations, </w:t>
      </w:r>
      <w:r w:rsidRPr="00CF2F6C">
        <w:rPr>
          <w:i/>
          <w:iCs/>
          <w:sz w:val="18"/>
          <w:szCs w:val="18"/>
        </w:rPr>
        <w:t>Treaty Series</w:t>
      </w:r>
      <w:r w:rsidRPr="00CF2F6C">
        <w:rPr>
          <w:sz w:val="18"/>
          <w:szCs w:val="18"/>
        </w:rPr>
        <w:t>, vol. 996, No. 14583.</w:t>
      </w:r>
    </w:p>
  </w:footnote>
  <w:footnote w:id="16">
    <w:p w14:paraId="189478A0" w14:textId="6F5E26E7" w:rsidR="0087248E" w:rsidRPr="00CF2F6C" w:rsidRDefault="0087248E">
      <w:pPr>
        <w:pStyle w:val="FootnoteText"/>
        <w:rPr>
          <w:sz w:val="18"/>
          <w:szCs w:val="18"/>
          <w:lang w:val="en-US"/>
        </w:rPr>
      </w:pPr>
      <w:r w:rsidRPr="00CF2F6C">
        <w:rPr>
          <w:rStyle w:val="FootnoteReference"/>
          <w:sz w:val="18"/>
          <w:szCs w:val="18"/>
        </w:rPr>
        <w:footnoteRef/>
      </w:r>
      <w:r w:rsidRPr="00CF2F6C">
        <w:rPr>
          <w:sz w:val="18"/>
          <w:szCs w:val="18"/>
        </w:rPr>
        <w:t xml:space="preserve"> </w:t>
      </w:r>
      <w:r w:rsidRPr="00CF2F6C">
        <w:rPr>
          <w:kern w:val="14"/>
          <w:sz w:val="18"/>
          <w:szCs w:val="18"/>
        </w:rPr>
        <w:t>General Assembly resolution 69/283, annex II.</w:t>
      </w:r>
    </w:p>
  </w:footnote>
  <w:footnote w:id="17">
    <w:p w14:paraId="691D9359" w14:textId="2386B30E" w:rsidR="0039062A" w:rsidRPr="00CF2F6C" w:rsidRDefault="0039062A">
      <w:pPr>
        <w:pStyle w:val="FootnoteText"/>
        <w:rPr>
          <w:sz w:val="18"/>
          <w:szCs w:val="18"/>
          <w:lang w:val="en-US"/>
        </w:rPr>
      </w:pPr>
      <w:r w:rsidRPr="00CF2F6C">
        <w:rPr>
          <w:rStyle w:val="FootnoteReference"/>
          <w:sz w:val="18"/>
          <w:szCs w:val="18"/>
        </w:rPr>
        <w:footnoteRef/>
      </w:r>
      <w:r w:rsidRPr="00CF2F6C">
        <w:rPr>
          <w:sz w:val="18"/>
          <w:szCs w:val="18"/>
        </w:rPr>
        <w:t xml:space="preserve"> General Assembly resolution 71/256, annex.</w:t>
      </w:r>
    </w:p>
  </w:footnote>
  <w:footnote w:id="18">
    <w:p w14:paraId="39FFE259" w14:textId="77777777" w:rsidR="00855BA1" w:rsidRPr="00AC44E9" w:rsidRDefault="00855BA1" w:rsidP="00855BA1">
      <w:pPr>
        <w:pStyle w:val="FootnoteText"/>
        <w:rPr>
          <w:lang w:val="en-US"/>
        </w:rPr>
      </w:pPr>
      <w:r w:rsidRPr="008175BC">
        <w:rPr>
          <w:rStyle w:val="FootnoteReference"/>
          <w:sz w:val="18"/>
          <w:szCs w:val="18"/>
        </w:rPr>
        <w:footnoteRef/>
      </w:r>
      <w:r w:rsidRPr="008175BC">
        <w:rPr>
          <w:sz w:val="18"/>
          <w:szCs w:val="18"/>
        </w:rPr>
        <w:t xml:space="preserve"> </w:t>
      </w:r>
      <w:r w:rsidRPr="008175BC">
        <w:rPr>
          <w:sz w:val="18"/>
          <w:szCs w:val="18"/>
          <w:lang w:val="en-US"/>
        </w:rPr>
        <w:t>Decision 15/8, annex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438288A4" w14:textId="3D3E5384" w:rsidR="002B559C" w:rsidRPr="002B559C" w:rsidRDefault="00160DE9"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B7443B">
          <w:rPr>
            <w:sz w:val="20"/>
            <w:szCs w:val="20"/>
            <w:lang w:val="fr-FR"/>
          </w:rPr>
          <w:t>CBD/SBSTTA/REC/25/8</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CB727D4" w14:textId="1B16CDBE" w:rsidR="002B559C" w:rsidRPr="002B559C" w:rsidRDefault="00B7443B" w:rsidP="002B559C">
        <w:pPr>
          <w:pStyle w:val="Header"/>
          <w:pBdr>
            <w:bottom w:val="single" w:sz="4" w:space="1" w:color="auto"/>
          </w:pBdr>
          <w:spacing w:after="240"/>
          <w:jc w:val="right"/>
          <w:rPr>
            <w:sz w:val="20"/>
            <w:szCs w:val="20"/>
            <w:lang w:val="fr-FR"/>
          </w:rPr>
        </w:pPr>
        <w:r>
          <w:rPr>
            <w:sz w:val="20"/>
            <w:szCs w:val="20"/>
            <w:lang w:val="fr-FR"/>
          </w:rPr>
          <w:t>CBD/SBSTTA/REC/25/8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5" w15:restartNumberingAfterBreak="0">
    <w:nsid w:val="68B70991"/>
    <w:multiLevelType w:val="hybridMultilevel"/>
    <w:tmpl w:val="BAFE4F84"/>
    <w:lvl w:ilvl="0" w:tplc="DFF8A69E">
      <w:start w:val="1"/>
      <w:numFmt w:val="decimal"/>
      <w:pStyle w:val="Para10"/>
      <w:lvlText w:val="%1."/>
      <w:lvlJc w:val="left"/>
      <w:pPr>
        <w:ind w:left="1170"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50230135">
    <w:abstractNumId w:val="1"/>
  </w:num>
  <w:num w:numId="2" w16cid:durableId="1410692146">
    <w:abstractNumId w:val="5"/>
  </w:num>
  <w:num w:numId="3" w16cid:durableId="718864461">
    <w:abstractNumId w:val="3"/>
  </w:num>
  <w:num w:numId="4" w16cid:durableId="986202151">
    <w:abstractNumId w:val="4"/>
  </w:num>
  <w:num w:numId="5" w16cid:durableId="166409608">
    <w:abstractNumId w:val="6"/>
  </w:num>
  <w:num w:numId="6" w16cid:durableId="314191365">
    <w:abstractNumId w:val="2"/>
  </w:num>
  <w:num w:numId="7" w16cid:durableId="1281063911">
    <w:abstractNumId w:val="0"/>
  </w:num>
  <w:num w:numId="8" w16cid:durableId="442072981">
    <w:abstractNumId w:val="2"/>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8271616">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4F"/>
    <w:rsid w:val="00000233"/>
    <w:rsid w:val="00000325"/>
    <w:rsid w:val="000042BC"/>
    <w:rsid w:val="00004F4C"/>
    <w:rsid w:val="000063A7"/>
    <w:rsid w:val="00006D1A"/>
    <w:rsid w:val="00007FF0"/>
    <w:rsid w:val="00010136"/>
    <w:rsid w:val="00010939"/>
    <w:rsid w:val="00013B63"/>
    <w:rsid w:val="00013C5F"/>
    <w:rsid w:val="00015311"/>
    <w:rsid w:val="000166BD"/>
    <w:rsid w:val="00017D13"/>
    <w:rsid w:val="000202B2"/>
    <w:rsid w:val="00021D8F"/>
    <w:rsid w:val="000234C0"/>
    <w:rsid w:val="00024C53"/>
    <w:rsid w:val="00024CB5"/>
    <w:rsid w:val="00025E49"/>
    <w:rsid w:val="00026429"/>
    <w:rsid w:val="00026836"/>
    <w:rsid w:val="000306B0"/>
    <w:rsid w:val="00031EEB"/>
    <w:rsid w:val="00032253"/>
    <w:rsid w:val="00033330"/>
    <w:rsid w:val="0003394D"/>
    <w:rsid w:val="0003484A"/>
    <w:rsid w:val="000352ED"/>
    <w:rsid w:val="00036E8E"/>
    <w:rsid w:val="00037F2F"/>
    <w:rsid w:val="00040598"/>
    <w:rsid w:val="00040DE1"/>
    <w:rsid w:val="0004245E"/>
    <w:rsid w:val="000429C6"/>
    <w:rsid w:val="000433EC"/>
    <w:rsid w:val="00043823"/>
    <w:rsid w:val="000438F2"/>
    <w:rsid w:val="00044934"/>
    <w:rsid w:val="0004497B"/>
    <w:rsid w:val="00044CB8"/>
    <w:rsid w:val="00045698"/>
    <w:rsid w:val="00046653"/>
    <w:rsid w:val="0004688B"/>
    <w:rsid w:val="00047E33"/>
    <w:rsid w:val="0005194C"/>
    <w:rsid w:val="000521AA"/>
    <w:rsid w:val="0005429D"/>
    <w:rsid w:val="000543E1"/>
    <w:rsid w:val="00054F62"/>
    <w:rsid w:val="00056702"/>
    <w:rsid w:val="00056759"/>
    <w:rsid w:val="00061897"/>
    <w:rsid w:val="00062762"/>
    <w:rsid w:val="00064BE1"/>
    <w:rsid w:val="000668B2"/>
    <w:rsid w:val="00071894"/>
    <w:rsid w:val="00073162"/>
    <w:rsid w:val="00073610"/>
    <w:rsid w:val="00076695"/>
    <w:rsid w:val="00082A88"/>
    <w:rsid w:val="0008584F"/>
    <w:rsid w:val="000874F0"/>
    <w:rsid w:val="00090CA7"/>
    <w:rsid w:val="00091A54"/>
    <w:rsid w:val="00091DF8"/>
    <w:rsid w:val="00093A1C"/>
    <w:rsid w:val="00094301"/>
    <w:rsid w:val="000969DB"/>
    <w:rsid w:val="00096C0F"/>
    <w:rsid w:val="00096D9F"/>
    <w:rsid w:val="000A06C9"/>
    <w:rsid w:val="000A256A"/>
    <w:rsid w:val="000A2AAD"/>
    <w:rsid w:val="000A2F8D"/>
    <w:rsid w:val="000A3182"/>
    <w:rsid w:val="000A3832"/>
    <w:rsid w:val="000B1758"/>
    <w:rsid w:val="000B17B6"/>
    <w:rsid w:val="000B1FFC"/>
    <w:rsid w:val="000B3448"/>
    <w:rsid w:val="000B6781"/>
    <w:rsid w:val="000C0684"/>
    <w:rsid w:val="000C1BAC"/>
    <w:rsid w:val="000C2010"/>
    <w:rsid w:val="000C314C"/>
    <w:rsid w:val="000C5774"/>
    <w:rsid w:val="000D2418"/>
    <w:rsid w:val="000D3EBC"/>
    <w:rsid w:val="000D41E7"/>
    <w:rsid w:val="000D5F38"/>
    <w:rsid w:val="000D6C07"/>
    <w:rsid w:val="000E19B2"/>
    <w:rsid w:val="000E288C"/>
    <w:rsid w:val="000E5DD4"/>
    <w:rsid w:val="000E70EB"/>
    <w:rsid w:val="000E745A"/>
    <w:rsid w:val="000F2EC3"/>
    <w:rsid w:val="000F48A6"/>
    <w:rsid w:val="000F503B"/>
    <w:rsid w:val="000F7486"/>
    <w:rsid w:val="00102546"/>
    <w:rsid w:val="00105A6C"/>
    <w:rsid w:val="00106AD9"/>
    <w:rsid w:val="001076AF"/>
    <w:rsid w:val="00110A61"/>
    <w:rsid w:val="0011200E"/>
    <w:rsid w:val="0011278A"/>
    <w:rsid w:val="001135A2"/>
    <w:rsid w:val="001137B8"/>
    <w:rsid w:val="00116A3D"/>
    <w:rsid w:val="00121B56"/>
    <w:rsid w:val="001247BB"/>
    <w:rsid w:val="001248B2"/>
    <w:rsid w:val="00125474"/>
    <w:rsid w:val="00125C72"/>
    <w:rsid w:val="00125FA4"/>
    <w:rsid w:val="00126D77"/>
    <w:rsid w:val="00127306"/>
    <w:rsid w:val="00130259"/>
    <w:rsid w:val="00131989"/>
    <w:rsid w:val="00132581"/>
    <w:rsid w:val="00133175"/>
    <w:rsid w:val="001332A0"/>
    <w:rsid w:val="00134760"/>
    <w:rsid w:val="00137E0A"/>
    <w:rsid w:val="00142EB9"/>
    <w:rsid w:val="00147CE1"/>
    <w:rsid w:val="00150099"/>
    <w:rsid w:val="00151279"/>
    <w:rsid w:val="00152761"/>
    <w:rsid w:val="00152F69"/>
    <w:rsid w:val="00153807"/>
    <w:rsid w:val="00154377"/>
    <w:rsid w:val="00154B88"/>
    <w:rsid w:val="0015532A"/>
    <w:rsid w:val="00155A33"/>
    <w:rsid w:val="00155BF7"/>
    <w:rsid w:val="00157854"/>
    <w:rsid w:val="00160837"/>
    <w:rsid w:val="00160DE9"/>
    <w:rsid w:val="001616BF"/>
    <w:rsid w:val="00162752"/>
    <w:rsid w:val="001638EB"/>
    <w:rsid w:val="001640E3"/>
    <w:rsid w:val="001706A9"/>
    <w:rsid w:val="00170FCD"/>
    <w:rsid w:val="00172282"/>
    <w:rsid w:val="00172C4C"/>
    <w:rsid w:val="00173450"/>
    <w:rsid w:val="0017443F"/>
    <w:rsid w:val="001758AA"/>
    <w:rsid w:val="00176A33"/>
    <w:rsid w:val="00176ECF"/>
    <w:rsid w:val="001801CE"/>
    <w:rsid w:val="0018301B"/>
    <w:rsid w:val="00183148"/>
    <w:rsid w:val="0018412C"/>
    <w:rsid w:val="00184909"/>
    <w:rsid w:val="00185D7A"/>
    <w:rsid w:val="00186C17"/>
    <w:rsid w:val="001873EB"/>
    <w:rsid w:val="0019013D"/>
    <w:rsid w:val="00190C96"/>
    <w:rsid w:val="001A27E0"/>
    <w:rsid w:val="001A4F16"/>
    <w:rsid w:val="001A6278"/>
    <w:rsid w:val="001A6831"/>
    <w:rsid w:val="001A6B33"/>
    <w:rsid w:val="001B04C5"/>
    <w:rsid w:val="001B06E9"/>
    <w:rsid w:val="001B0F10"/>
    <w:rsid w:val="001B2A1C"/>
    <w:rsid w:val="001B652D"/>
    <w:rsid w:val="001B7BE3"/>
    <w:rsid w:val="001C09C7"/>
    <w:rsid w:val="001C0BC7"/>
    <w:rsid w:val="001C246A"/>
    <w:rsid w:val="001C2BAE"/>
    <w:rsid w:val="001C38EE"/>
    <w:rsid w:val="001C726E"/>
    <w:rsid w:val="001C73D6"/>
    <w:rsid w:val="001C77DD"/>
    <w:rsid w:val="001D0500"/>
    <w:rsid w:val="001D171B"/>
    <w:rsid w:val="001D2AE1"/>
    <w:rsid w:val="001D33AF"/>
    <w:rsid w:val="001D4B72"/>
    <w:rsid w:val="001D5985"/>
    <w:rsid w:val="001D666C"/>
    <w:rsid w:val="001D6FF6"/>
    <w:rsid w:val="001D78A7"/>
    <w:rsid w:val="001E087A"/>
    <w:rsid w:val="001E091A"/>
    <w:rsid w:val="001E13DE"/>
    <w:rsid w:val="001E1F1C"/>
    <w:rsid w:val="001E4C68"/>
    <w:rsid w:val="001E53EA"/>
    <w:rsid w:val="001E5703"/>
    <w:rsid w:val="001E6090"/>
    <w:rsid w:val="001E760A"/>
    <w:rsid w:val="001F0C27"/>
    <w:rsid w:val="001F113A"/>
    <w:rsid w:val="001F1777"/>
    <w:rsid w:val="001F2DA0"/>
    <w:rsid w:val="001F6B10"/>
    <w:rsid w:val="001F7C72"/>
    <w:rsid w:val="002005C9"/>
    <w:rsid w:val="00200B86"/>
    <w:rsid w:val="00201971"/>
    <w:rsid w:val="00202BFD"/>
    <w:rsid w:val="00202EC6"/>
    <w:rsid w:val="00203F18"/>
    <w:rsid w:val="00205E41"/>
    <w:rsid w:val="00206223"/>
    <w:rsid w:val="002064A1"/>
    <w:rsid w:val="0020694E"/>
    <w:rsid w:val="00206E95"/>
    <w:rsid w:val="002079D9"/>
    <w:rsid w:val="00210BD5"/>
    <w:rsid w:val="00211769"/>
    <w:rsid w:val="00212515"/>
    <w:rsid w:val="00213703"/>
    <w:rsid w:val="00214A2F"/>
    <w:rsid w:val="00214DA2"/>
    <w:rsid w:val="00217EEC"/>
    <w:rsid w:val="00222199"/>
    <w:rsid w:val="00223100"/>
    <w:rsid w:val="00223E9F"/>
    <w:rsid w:val="002245FA"/>
    <w:rsid w:val="00230E8E"/>
    <w:rsid w:val="00230FBA"/>
    <w:rsid w:val="002326F9"/>
    <w:rsid w:val="00232AA6"/>
    <w:rsid w:val="00234827"/>
    <w:rsid w:val="00235043"/>
    <w:rsid w:val="00235E44"/>
    <w:rsid w:val="0023666A"/>
    <w:rsid w:val="00241168"/>
    <w:rsid w:val="00242221"/>
    <w:rsid w:val="00245E29"/>
    <w:rsid w:val="00247E0D"/>
    <w:rsid w:val="00252FDC"/>
    <w:rsid w:val="00253677"/>
    <w:rsid w:val="002573D7"/>
    <w:rsid w:val="00257AF7"/>
    <w:rsid w:val="00260A2C"/>
    <w:rsid w:val="00260BE5"/>
    <w:rsid w:val="002646DD"/>
    <w:rsid w:val="00264BE4"/>
    <w:rsid w:val="00265DB2"/>
    <w:rsid w:val="00267355"/>
    <w:rsid w:val="0027080D"/>
    <w:rsid w:val="00271720"/>
    <w:rsid w:val="0027195C"/>
    <w:rsid w:val="00272754"/>
    <w:rsid w:val="002759EA"/>
    <w:rsid w:val="00275E1D"/>
    <w:rsid w:val="00277A04"/>
    <w:rsid w:val="002803B0"/>
    <w:rsid w:val="00282730"/>
    <w:rsid w:val="00283668"/>
    <w:rsid w:val="00283CF2"/>
    <w:rsid w:val="0028431E"/>
    <w:rsid w:val="00284440"/>
    <w:rsid w:val="00284B3B"/>
    <w:rsid w:val="002865CF"/>
    <w:rsid w:val="00287E58"/>
    <w:rsid w:val="00292D85"/>
    <w:rsid w:val="002931DA"/>
    <w:rsid w:val="00294BDE"/>
    <w:rsid w:val="00294C09"/>
    <w:rsid w:val="00294D32"/>
    <w:rsid w:val="00294FD5"/>
    <w:rsid w:val="00296C68"/>
    <w:rsid w:val="002978EE"/>
    <w:rsid w:val="002A000C"/>
    <w:rsid w:val="002A0DAC"/>
    <w:rsid w:val="002A1E9C"/>
    <w:rsid w:val="002A2DCF"/>
    <w:rsid w:val="002A699D"/>
    <w:rsid w:val="002A6A6C"/>
    <w:rsid w:val="002B00CA"/>
    <w:rsid w:val="002B06AF"/>
    <w:rsid w:val="002B356B"/>
    <w:rsid w:val="002B3FED"/>
    <w:rsid w:val="002B5435"/>
    <w:rsid w:val="002B559C"/>
    <w:rsid w:val="002B5AFD"/>
    <w:rsid w:val="002B5E10"/>
    <w:rsid w:val="002B73CB"/>
    <w:rsid w:val="002C099C"/>
    <w:rsid w:val="002C0B46"/>
    <w:rsid w:val="002C0BC0"/>
    <w:rsid w:val="002C18AB"/>
    <w:rsid w:val="002C2865"/>
    <w:rsid w:val="002C2CE3"/>
    <w:rsid w:val="002C34E8"/>
    <w:rsid w:val="002C3CE3"/>
    <w:rsid w:val="002C4570"/>
    <w:rsid w:val="002C4FB8"/>
    <w:rsid w:val="002C5A5E"/>
    <w:rsid w:val="002C636C"/>
    <w:rsid w:val="002D0C78"/>
    <w:rsid w:val="002D16E3"/>
    <w:rsid w:val="002D2D05"/>
    <w:rsid w:val="002D3866"/>
    <w:rsid w:val="002D399B"/>
    <w:rsid w:val="002D44B9"/>
    <w:rsid w:val="002D4517"/>
    <w:rsid w:val="002D54A5"/>
    <w:rsid w:val="002E0D83"/>
    <w:rsid w:val="002E119C"/>
    <w:rsid w:val="002E3944"/>
    <w:rsid w:val="002E4FDF"/>
    <w:rsid w:val="002E5928"/>
    <w:rsid w:val="002E5A88"/>
    <w:rsid w:val="002E7D3F"/>
    <w:rsid w:val="002F04DA"/>
    <w:rsid w:val="002F0A15"/>
    <w:rsid w:val="002F214A"/>
    <w:rsid w:val="002F27B7"/>
    <w:rsid w:val="002F351F"/>
    <w:rsid w:val="002F3CCD"/>
    <w:rsid w:val="002F4D8E"/>
    <w:rsid w:val="002F510E"/>
    <w:rsid w:val="002F56D1"/>
    <w:rsid w:val="00300B16"/>
    <w:rsid w:val="00301CCB"/>
    <w:rsid w:val="00304904"/>
    <w:rsid w:val="0030524F"/>
    <w:rsid w:val="003054F7"/>
    <w:rsid w:val="00305FAC"/>
    <w:rsid w:val="003067DE"/>
    <w:rsid w:val="00310608"/>
    <w:rsid w:val="0031276C"/>
    <w:rsid w:val="00312C8A"/>
    <w:rsid w:val="00315E1D"/>
    <w:rsid w:val="00316D12"/>
    <w:rsid w:val="003174C2"/>
    <w:rsid w:val="003213E6"/>
    <w:rsid w:val="00323F22"/>
    <w:rsid w:val="00325766"/>
    <w:rsid w:val="0033113C"/>
    <w:rsid w:val="00334C0E"/>
    <w:rsid w:val="0033516E"/>
    <w:rsid w:val="003351E8"/>
    <w:rsid w:val="00335662"/>
    <w:rsid w:val="00337C07"/>
    <w:rsid w:val="003431E4"/>
    <w:rsid w:val="00343DC8"/>
    <w:rsid w:val="003476A9"/>
    <w:rsid w:val="00350333"/>
    <w:rsid w:val="00353521"/>
    <w:rsid w:val="00354FA1"/>
    <w:rsid w:val="00355CDE"/>
    <w:rsid w:val="0035643D"/>
    <w:rsid w:val="00356475"/>
    <w:rsid w:val="00357D70"/>
    <w:rsid w:val="00361AA7"/>
    <w:rsid w:val="0036269C"/>
    <w:rsid w:val="0036315F"/>
    <w:rsid w:val="003638EA"/>
    <w:rsid w:val="0036448D"/>
    <w:rsid w:val="003644BB"/>
    <w:rsid w:val="00364AE9"/>
    <w:rsid w:val="003663DC"/>
    <w:rsid w:val="00367456"/>
    <w:rsid w:val="0037078E"/>
    <w:rsid w:val="003714D6"/>
    <w:rsid w:val="003722B5"/>
    <w:rsid w:val="003737D6"/>
    <w:rsid w:val="003747A7"/>
    <w:rsid w:val="00375408"/>
    <w:rsid w:val="0037660F"/>
    <w:rsid w:val="00377715"/>
    <w:rsid w:val="00377DFA"/>
    <w:rsid w:val="00380736"/>
    <w:rsid w:val="003859CB"/>
    <w:rsid w:val="00387453"/>
    <w:rsid w:val="0039062A"/>
    <w:rsid w:val="00392243"/>
    <w:rsid w:val="00395C14"/>
    <w:rsid w:val="00395E87"/>
    <w:rsid w:val="003968B5"/>
    <w:rsid w:val="00397FE2"/>
    <w:rsid w:val="003A0B9A"/>
    <w:rsid w:val="003A1036"/>
    <w:rsid w:val="003A1760"/>
    <w:rsid w:val="003A1957"/>
    <w:rsid w:val="003A6A79"/>
    <w:rsid w:val="003A6EE7"/>
    <w:rsid w:val="003A7494"/>
    <w:rsid w:val="003B1190"/>
    <w:rsid w:val="003B4A52"/>
    <w:rsid w:val="003B7A39"/>
    <w:rsid w:val="003C2782"/>
    <w:rsid w:val="003C69C2"/>
    <w:rsid w:val="003C6F10"/>
    <w:rsid w:val="003C7338"/>
    <w:rsid w:val="003C7B3B"/>
    <w:rsid w:val="003D2D41"/>
    <w:rsid w:val="003D36EE"/>
    <w:rsid w:val="003E1081"/>
    <w:rsid w:val="003E1CD3"/>
    <w:rsid w:val="003E254C"/>
    <w:rsid w:val="003E4115"/>
    <w:rsid w:val="003E554A"/>
    <w:rsid w:val="003E57A2"/>
    <w:rsid w:val="003E5C7E"/>
    <w:rsid w:val="003E6EE3"/>
    <w:rsid w:val="003E6FB6"/>
    <w:rsid w:val="003E7D8E"/>
    <w:rsid w:val="003F169A"/>
    <w:rsid w:val="003F6088"/>
    <w:rsid w:val="00402438"/>
    <w:rsid w:val="004053E5"/>
    <w:rsid w:val="00405AC8"/>
    <w:rsid w:val="00406386"/>
    <w:rsid w:val="0040662B"/>
    <w:rsid w:val="00407825"/>
    <w:rsid w:val="00407922"/>
    <w:rsid w:val="004105DC"/>
    <w:rsid w:val="00410AEB"/>
    <w:rsid w:val="00411AE8"/>
    <w:rsid w:val="0041241E"/>
    <w:rsid w:val="0041355D"/>
    <w:rsid w:val="004147F7"/>
    <w:rsid w:val="0041486F"/>
    <w:rsid w:val="00414A17"/>
    <w:rsid w:val="004155BF"/>
    <w:rsid w:val="004168B4"/>
    <w:rsid w:val="004168D5"/>
    <w:rsid w:val="00416A45"/>
    <w:rsid w:val="004172A3"/>
    <w:rsid w:val="00417793"/>
    <w:rsid w:val="00424646"/>
    <w:rsid w:val="00424F4C"/>
    <w:rsid w:val="004254B1"/>
    <w:rsid w:val="00425944"/>
    <w:rsid w:val="00430B1A"/>
    <w:rsid w:val="0043165F"/>
    <w:rsid w:val="0043180D"/>
    <w:rsid w:val="004318F4"/>
    <w:rsid w:val="00432666"/>
    <w:rsid w:val="004330B4"/>
    <w:rsid w:val="004331C8"/>
    <w:rsid w:val="004335E2"/>
    <w:rsid w:val="00433DA8"/>
    <w:rsid w:val="00435069"/>
    <w:rsid w:val="0043540E"/>
    <w:rsid w:val="0043572B"/>
    <w:rsid w:val="00435A96"/>
    <w:rsid w:val="0044109A"/>
    <w:rsid w:val="00441D08"/>
    <w:rsid w:val="0044454D"/>
    <w:rsid w:val="004452C0"/>
    <w:rsid w:val="00450871"/>
    <w:rsid w:val="00451357"/>
    <w:rsid w:val="004520CB"/>
    <w:rsid w:val="00452668"/>
    <w:rsid w:val="00452C39"/>
    <w:rsid w:val="00453776"/>
    <w:rsid w:val="00453CBB"/>
    <w:rsid w:val="00455937"/>
    <w:rsid w:val="00455FC0"/>
    <w:rsid w:val="00456A7F"/>
    <w:rsid w:val="00456FCE"/>
    <w:rsid w:val="00461D17"/>
    <w:rsid w:val="0046327D"/>
    <w:rsid w:val="0046694F"/>
    <w:rsid w:val="004701EE"/>
    <w:rsid w:val="004718BD"/>
    <w:rsid w:val="0047589D"/>
    <w:rsid w:val="00477D87"/>
    <w:rsid w:val="0048003E"/>
    <w:rsid w:val="0048192C"/>
    <w:rsid w:val="00487A5E"/>
    <w:rsid w:val="00487BA8"/>
    <w:rsid w:val="00487CE5"/>
    <w:rsid w:val="00490BB4"/>
    <w:rsid w:val="00490D35"/>
    <w:rsid w:val="00491CFC"/>
    <w:rsid w:val="00492795"/>
    <w:rsid w:val="00492EB9"/>
    <w:rsid w:val="0049399D"/>
    <w:rsid w:val="00496298"/>
    <w:rsid w:val="004A043D"/>
    <w:rsid w:val="004A05A1"/>
    <w:rsid w:val="004A07ED"/>
    <w:rsid w:val="004A172A"/>
    <w:rsid w:val="004A175C"/>
    <w:rsid w:val="004A1DA6"/>
    <w:rsid w:val="004A2A2D"/>
    <w:rsid w:val="004A46B7"/>
    <w:rsid w:val="004A6923"/>
    <w:rsid w:val="004A6A49"/>
    <w:rsid w:val="004B28DD"/>
    <w:rsid w:val="004B2907"/>
    <w:rsid w:val="004B3784"/>
    <w:rsid w:val="004B4463"/>
    <w:rsid w:val="004B7AC0"/>
    <w:rsid w:val="004C004F"/>
    <w:rsid w:val="004C032A"/>
    <w:rsid w:val="004C644C"/>
    <w:rsid w:val="004C6C0E"/>
    <w:rsid w:val="004D223F"/>
    <w:rsid w:val="004D3BFE"/>
    <w:rsid w:val="004D4E14"/>
    <w:rsid w:val="004D5CD6"/>
    <w:rsid w:val="004D744E"/>
    <w:rsid w:val="004E1C0E"/>
    <w:rsid w:val="004E3294"/>
    <w:rsid w:val="004E41F3"/>
    <w:rsid w:val="004E44A1"/>
    <w:rsid w:val="004E4FD7"/>
    <w:rsid w:val="004E6E21"/>
    <w:rsid w:val="004F0713"/>
    <w:rsid w:val="004F133A"/>
    <w:rsid w:val="004F7661"/>
    <w:rsid w:val="004F7AB1"/>
    <w:rsid w:val="005031C9"/>
    <w:rsid w:val="0050467F"/>
    <w:rsid w:val="00505862"/>
    <w:rsid w:val="0051125B"/>
    <w:rsid w:val="00511D5A"/>
    <w:rsid w:val="0051253C"/>
    <w:rsid w:val="00512973"/>
    <w:rsid w:val="00513196"/>
    <w:rsid w:val="00516AF6"/>
    <w:rsid w:val="00517467"/>
    <w:rsid w:val="00521036"/>
    <w:rsid w:val="00521646"/>
    <w:rsid w:val="00522E7D"/>
    <w:rsid w:val="00523E2A"/>
    <w:rsid w:val="0052450A"/>
    <w:rsid w:val="0052545A"/>
    <w:rsid w:val="00525D73"/>
    <w:rsid w:val="00525ED5"/>
    <w:rsid w:val="00527EF6"/>
    <w:rsid w:val="005320D7"/>
    <w:rsid w:val="0053267A"/>
    <w:rsid w:val="00532D27"/>
    <w:rsid w:val="00535FCC"/>
    <w:rsid w:val="00537248"/>
    <w:rsid w:val="00540CB6"/>
    <w:rsid w:val="00541236"/>
    <w:rsid w:val="005426F4"/>
    <w:rsid w:val="00542E8D"/>
    <w:rsid w:val="00545AAA"/>
    <w:rsid w:val="00546975"/>
    <w:rsid w:val="0055170D"/>
    <w:rsid w:val="00551B14"/>
    <w:rsid w:val="00551DA3"/>
    <w:rsid w:val="00552B04"/>
    <w:rsid w:val="00553953"/>
    <w:rsid w:val="00554518"/>
    <w:rsid w:val="00556A99"/>
    <w:rsid w:val="00566886"/>
    <w:rsid w:val="00570BF6"/>
    <w:rsid w:val="005756F2"/>
    <w:rsid w:val="0057594E"/>
    <w:rsid w:val="00576796"/>
    <w:rsid w:val="00577B7C"/>
    <w:rsid w:val="00581513"/>
    <w:rsid w:val="0058153B"/>
    <w:rsid w:val="0058179A"/>
    <w:rsid w:val="00582BC2"/>
    <w:rsid w:val="00582C09"/>
    <w:rsid w:val="00584F3C"/>
    <w:rsid w:val="00586AE2"/>
    <w:rsid w:val="00590CD6"/>
    <w:rsid w:val="00591DE0"/>
    <w:rsid w:val="00592B89"/>
    <w:rsid w:val="00597FD1"/>
    <w:rsid w:val="005A0F58"/>
    <w:rsid w:val="005A1283"/>
    <w:rsid w:val="005A1D28"/>
    <w:rsid w:val="005A206E"/>
    <w:rsid w:val="005A51A3"/>
    <w:rsid w:val="005A6C27"/>
    <w:rsid w:val="005A70E5"/>
    <w:rsid w:val="005B1482"/>
    <w:rsid w:val="005B2219"/>
    <w:rsid w:val="005B407F"/>
    <w:rsid w:val="005B51BB"/>
    <w:rsid w:val="005B6E4C"/>
    <w:rsid w:val="005C171E"/>
    <w:rsid w:val="005C2AE4"/>
    <w:rsid w:val="005C2CF9"/>
    <w:rsid w:val="005C4FCD"/>
    <w:rsid w:val="005C5708"/>
    <w:rsid w:val="005C6DC1"/>
    <w:rsid w:val="005D0899"/>
    <w:rsid w:val="005D2B97"/>
    <w:rsid w:val="005D6657"/>
    <w:rsid w:val="005E1962"/>
    <w:rsid w:val="005E2605"/>
    <w:rsid w:val="005E3796"/>
    <w:rsid w:val="005E436C"/>
    <w:rsid w:val="005E619C"/>
    <w:rsid w:val="005E63B5"/>
    <w:rsid w:val="005E79F3"/>
    <w:rsid w:val="005E7A9A"/>
    <w:rsid w:val="005F242C"/>
    <w:rsid w:val="005F2BE9"/>
    <w:rsid w:val="005F2EC8"/>
    <w:rsid w:val="005F41AF"/>
    <w:rsid w:val="005F498D"/>
    <w:rsid w:val="005F5AA9"/>
    <w:rsid w:val="005F6FDA"/>
    <w:rsid w:val="005F7535"/>
    <w:rsid w:val="00600131"/>
    <w:rsid w:val="00600B92"/>
    <w:rsid w:val="0060110B"/>
    <w:rsid w:val="00601D88"/>
    <w:rsid w:val="0060438F"/>
    <w:rsid w:val="006051A7"/>
    <w:rsid w:val="0060545E"/>
    <w:rsid w:val="00605A1C"/>
    <w:rsid w:val="006073EC"/>
    <w:rsid w:val="00607D46"/>
    <w:rsid w:val="00612130"/>
    <w:rsid w:val="006126C3"/>
    <w:rsid w:val="006127A0"/>
    <w:rsid w:val="00613346"/>
    <w:rsid w:val="006133FA"/>
    <w:rsid w:val="00614D94"/>
    <w:rsid w:val="006150DB"/>
    <w:rsid w:val="00616E8D"/>
    <w:rsid w:val="0061787A"/>
    <w:rsid w:val="00617BB1"/>
    <w:rsid w:val="00620EAE"/>
    <w:rsid w:val="00624C7B"/>
    <w:rsid w:val="006259AB"/>
    <w:rsid w:val="0062697A"/>
    <w:rsid w:val="006275B5"/>
    <w:rsid w:val="00627FBD"/>
    <w:rsid w:val="0063136B"/>
    <w:rsid w:val="006330DC"/>
    <w:rsid w:val="006345AF"/>
    <w:rsid w:val="00635B82"/>
    <w:rsid w:val="00637624"/>
    <w:rsid w:val="00640ADE"/>
    <w:rsid w:val="00640C1B"/>
    <w:rsid w:val="00641191"/>
    <w:rsid w:val="006412AE"/>
    <w:rsid w:val="00641D99"/>
    <w:rsid w:val="0064609D"/>
    <w:rsid w:val="00646FB2"/>
    <w:rsid w:val="00653712"/>
    <w:rsid w:val="00654706"/>
    <w:rsid w:val="00654B2A"/>
    <w:rsid w:val="00654C5C"/>
    <w:rsid w:val="006556A1"/>
    <w:rsid w:val="00655F61"/>
    <w:rsid w:val="00657ABB"/>
    <w:rsid w:val="00657ED6"/>
    <w:rsid w:val="006606B0"/>
    <w:rsid w:val="00660CBA"/>
    <w:rsid w:val="00666011"/>
    <w:rsid w:val="00667729"/>
    <w:rsid w:val="006702AE"/>
    <w:rsid w:val="00670361"/>
    <w:rsid w:val="00671FC2"/>
    <w:rsid w:val="00672D68"/>
    <w:rsid w:val="006743C6"/>
    <w:rsid w:val="00674718"/>
    <w:rsid w:val="006752DF"/>
    <w:rsid w:val="00682844"/>
    <w:rsid w:val="00682E81"/>
    <w:rsid w:val="00683E34"/>
    <w:rsid w:val="00685C7F"/>
    <w:rsid w:val="00687BA5"/>
    <w:rsid w:val="00692040"/>
    <w:rsid w:val="006921B7"/>
    <w:rsid w:val="00692A3E"/>
    <w:rsid w:val="006939E9"/>
    <w:rsid w:val="00693B90"/>
    <w:rsid w:val="00695530"/>
    <w:rsid w:val="006963BD"/>
    <w:rsid w:val="006965DD"/>
    <w:rsid w:val="006A0372"/>
    <w:rsid w:val="006A17F6"/>
    <w:rsid w:val="006A232A"/>
    <w:rsid w:val="006A2468"/>
    <w:rsid w:val="006A612B"/>
    <w:rsid w:val="006A6B91"/>
    <w:rsid w:val="006A6EF8"/>
    <w:rsid w:val="006B17E4"/>
    <w:rsid w:val="006B293D"/>
    <w:rsid w:val="006B348E"/>
    <w:rsid w:val="006B34B1"/>
    <w:rsid w:val="006B3B89"/>
    <w:rsid w:val="006B47C8"/>
    <w:rsid w:val="006C09E6"/>
    <w:rsid w:val="006C0FDE"/>
    <w:rsid w:val="006C1428"/>
    <w:rsid w:val="006C382F"/>
    <w:rsid w:val="006C470C"/>
    <w:rsid w:val="006C4931"/>
    <w:rsid w:val="006C5002"/>
    <w:rsid w:val="006C5ED0"/>
    <w:rsid w:val="006C657F"/>
    <w:rsid w:val="006C6654"/>
    <w:rsid w:val="006D0D43"/>
    <w:rsid w:val="006D5B13"/>
    <w:rsid w:val="006D6081"/>
    <w:rsid w:val="006D7F58"/>
    <w:rsid w:val="006D7F63"/>
    <w:rsid w:val="006E074E"/>
    <w:rsid w:val="006E3AD8"/>
    <w:rsid w:val="006E7362"/>
    <w:rsid w:val="006E7381"/>
    <w:rsid w:val="006E7A12"/>
    <w:rsid w:val="006E7ADC"/>
    <w:rsid w:val="006F1CBA"/>
    <w:rsid w:val="006F273A"/>
    <w:rsid w:val="006F28E3"/>
    <w:rsid w:val="006F54E2"/>
    <w:rsid w:val="006F5B0A"/>
    <w:rsid w:val="006F65EC"/>
    <w:rsid w:val="006F6E53"/>
    <w:rsid w:val="00700980"/>
    <w:rsid w:val="007021BE"/>
    <w:rsid w:val="007047E2"/>
    <w:rsid w:val="00704D64"/>
    <w:rsid w:val="00706220"/>
    <w:rsid w:val="007062C2"/>
    <w:rsid w:val="00710B6D"/>
    <w:rsid w:val="00710E3C"/>
    <w:rsid w:val="007119B5"/>
    <w:rsid w:val="007122D3"/>
    <w:rsid w:val="00713260"/>
    <w:rsid w:val="00714184"/>
    <w:rsid w:val="00715095"/>
    <w:rsid w:val="00715B63"/>
    <w:rsid w:val="00717B72"/>
    <w:rsid w:val="007238EE"/>
    <w:rsid w:val="00723E22"/>
    <w:rsid w:val="007269A8"/>
    <w:rsid w:val="007271EB"/>
    <w:rsid w:val="0073004F"/>
    <w:rsid w:val="007303E7"/>
    <w:rsid w:val="00730F5E"/>
    <w:rsid w:val="00731B52"/>
    <w:rsid w:val="007336B3"/>
    <w:rsid w:val="007371A3"/>
    <w:rsid w:val="00737208"/>
    <w:rsid w:val="00741B02"/>
    <w:rsid w:val="00742853"/>
    <w:rsid w:val="00743971"/>
    <w:rsid w:val="00743B9E"/>
    <w:rsid w:val="00750890"/>
    <w:rsid w:val="007512B1"/>
    <w:rsid w:val="00752D83"/>
    <w:rsid w:val="00753331"/>
    <w:rsid w:val="00753FFD"/>
    <w:rsid w:val="00754234"/>
    <w:rsid w:val="00754707"/>
    <w:rsid w:val="00756AC8"/>
    <w:rsid w:val="00762615"/>
    <w:rsid w:val="00762C5C"/>
    <w:rsid w:val="00763BC7"/>
    <w:rsid w:val="00765936"/>
    <w:rsid w:val="00766181"/>
    <w:rsid w:val="007664C2"/>
    <w:rsid w:val="00770B60"/>
    <w:rsid w:val="00770C82"/>
    <w:rsid w:val="00770D5D"/>
    <w:rsid w:val="00770ECB"/>
    <w:rsid w:val="00771C07"/>
    <w:rsid w:val="007733B1"/>
    <w:rsid w:val="0077499C"/>
    <w:rsid w:val="00774FA3"/>
    <w:rsid w:val="007753CC"/>
    <w:rsid w:val="00775A3A"/>
    <w:rsid w:val="00777420"/>
    <w:rsid w:val="00777D78"/>
    <w:rsid w:val="0078175F"/>
    <w:rsid w:val="00781EC7"/>
    <w:rsid w:val="00784DF7"/>
    <w:rsid w:val="00785648"/>
    <w:rsid w:val="00786D2C"/>
    <w:rsid w:val="007906D6"/>
    <w:rsid w:val="007922DF"/>
    <w:rsid w:val="00793D13"/>
    <w:rsid w:val="007946FF"/>
    <w:rsid w:val="007949B4"/>
    <w:rsid w:val="0079578E"/>
    <w:rsid w:val="00796DD8"/>
    <w:rsid w:val="00797291"/>
    <w:rsid w:val="007976AA"/>
    <w:rsid w:val="00797BF7"/>
    <w:rsid w:val="007A1AE3"/>
    <w:rsid w:val="007A1EF7"/>
    <w:rsid w:val="007A5C5A"/>
    <w:rsid w:val="007A5EBB"/>
    <w:rsid w:val="007A6AC2"/>
    <w:rsid w:val="007A760A"/>
    <w:rsid w:val="007A769B"/>
    <w:rsid w:val="007A7F32"/>
    <w:rsid w:val="007B1AE6"/>
    <w:rsid w:val="007B1FB8"/>
    <w:rsid w:val="007B2502"/>
    <w:rsid w:val="007B5E96"/>
    <w:rsid w:val="007B79AB"/>
    <w:rsid w:val="007C174B"/>
    <w:rsid w:val="007C3559"/>
    <w:rsid w:val="007C3793"/>
    <w:rsid w:val="007C4F5F"/>
    <w:rsid w:val="007C5B25"/>
    <w:rsid w:val="007C6884"/>
    <w:rsid w:val="007C709D"/>
    <w:rsid w:val="007C77BC"/>
    <w:rsid w:val="007D3B76"/>
    <w:rsid w:val="007D54B1"/>
    <w:rsid w:val="007D6D85"/>
    <w:rsid w:val="007E02E8"/>
    <w:rsid w:val="007E0432"/>
    <w:rsid w:val="007E3EE9"/>
    <w:rsid w:val="007F24C6"/>
    <w:rsid w:val="007F2607"/>
    <w:rsid w:val="007F26DF"/>
    <w:rsid w:val="007F5883"/>
    <w:rsid w:val="007F6ACF"/>
    <w:rsid w:val="007F6C54"/>
    <w:rsid w:val="00803A52"/>
    <w:rsid w:val="008060CC"/>
    <w:rsid w:val="00807377"/>
    <w:rsid w:val="00807F29"/>
    <w:rsid w:val="0081251F"/>
    <w:rsid w:val="00812F2A"/>
    <w:rsid w:val="00813C47"/>
    <w:rsid w:val="00815BCF"/>
    <w:rsid w:val="00815F15"/>
    <w:rsid w:val="00816CC7"/>
    <w:rsid w:val="008175BC"/>
    <w:rsid w:val="0082186E"/>
    <w:rsid w:val="0082332D"/>
    <w:rsid w:val="00824B71"/>
    <w:rsid w:val="00825A2A"/>
    <w:rsid w:val="00827844"/>
    <w:rsid w:val="00830171"/>
    <w:rsid w:val="00832039"/>
    <w:rsid w:val="008340C3"/>
    <w:rsid w:val="00834A62"/>
    <w:rsid w:val="00836B2D"/>
    <w:rsid w:val="00836B79"/>
    <w:rsid w:val="0084023A"/>
    <w:rsid w:val="00841230"/>
    <w:rsid w:val="008415A3"/>
    <w:rsid w:val="00842393"/>
    <w:rsid w:val="00842B0A"/>
    <w:rsid w:val="00843596"/>
    <w:rsid w:val="00843B03"/>
    <w:rsid w:val="008444D4"/>
    <w:rsid w:val="00844E32"/>
    <w:rsid w:val="008458A7"/>
    <w:rsid w:val="00846C39"/>
    <w:rsid w:val="00851551"/>
    <w:rsid w:val="00852096"/>
    <w:rsid w:val="00852688"/>
    <w:rsid w:val="0085297B"/>
    <w:rsid w:val="00853AAA"/>
    <w:rsid w:val="008545C5"/>
    <w:rsid w:val="00854CED"/>
    <w:rsid w:val="00854E5F"/>
    <w:rsid w:val="00855A47"/>
    <w:rsid w:val="00855BA1"/>
    <w:rsid w:val="008562C6"/>
    <w:rsid w:val="00856ED3"/>
    <w:rsid w:val="00857D44"/>
    <w:rsid w:val="0086240D"/>
    <w:rsid w:val="00864582"/>
    <w:rsid w:val="00865760"/>
    <w:rsid w:val="00866FDE"/>
    <w:rsid w:val="008700CF"/>
    <w:rsid w:val="0087248E"/>
    <w:rsid w:val="0087255D"/>
    <w:rsid w:val="0087267E"/>
    <w:rsid w:val="008736F0"/>
    <w:rsid w:val="00874000"/>
    <w:rsid w:val="00874541"/>
    <w:rsid w:val="00874F48"/>
    <w:rsid w:val="008775EF"/>
    <w:rsid w:val="00881FCF"/>
    <w:rsid w:val="00883115"/>
    <w:rsid w:val="00883C8A"/>
    <w:rsid w:val="00885544"/>
    <w:rsid w:val="00887457"/>
    <w:rsid w:val="00887881"/>
    <w:rsid w:val="00887AD5"/>
    <w:rsid w:val="0089135C"/>
    <w:rsid w:val="00891473"/>
    <w:rsid w:val="00893950"/>
    <w:rsid w:val="00893D35"/>
    <w:rsid w:val="0089784E"/>
    <w:rsid w:val="00897DC1"/>
    <w:rsid w:val="008A4581"/>
    <w:rsid w:val="008A6207"/>
    <w:rsid w:val="008A7246"/>
    <w:rsid w:val="008B2020"/>
    <w:rsid w:val="008B32BD"/>
    <w:rsid w:val="008B4825"/>
    <w:rsid w:val="008B616B"/>
    <w:rsid w:val="008B66C5"/>
    <w:rsid w:val="008C1F7B"/>
    <w:rsid w:val="008C2649"/>
    <w:rsid w:val="008C28E2"/>
    <w:rsid w:val="008C2DE5"/>
    <w:rsid w:val="008C305F"/>
    <w:rsid w:val="008C3D50"/>
    <w:rsid w:val="008C3F26"/>
    <w:rsid w:val="008C54BE"/>
    <w:rsid w:val="008C646D"/>
    <w:rsid w:val="008C693C"/>
    <w:rsid w:val="008C7C2D"/>
    <w:rsid w:val="008D1A69"/>
    <w:rsid w:val="008D281C"/>
    <w:rsid w:val="008D314F"/>
    <w:rsid w:val="008D4BED"/>
    <w:rsid w:val="008D5794"/>
    <w:rsid w:val="008D6276"/>
    <w:rsid w:val="008D6E46"/>
    <w:rsid w:val="008D7249"/>
    <w:rsid w:val="008D7FDD"/>
    <w:rsid w:val="008E0570"/>
    <w:rsid w:val="008E0581"/>
    <w:rsid w:val="008E1D15"/>
    <w:rsid w:val="008E2340"/>
    <w:rsid w:val="008E5B8C"/>
    <w:rsid w:val="008E71C3"/>
    <w:rsid w:val="008E7F69"/>
    <w:rsid w:val="008F237E"/>
    <w:rsid w:val="008F24EA"/>
    <w:rsid w:val="008F3693"/>
    <w:rsid w:val="008F45E5"/>
    <w:rsid w:val="008F5662"/>
    <w:rsid w:val="008F5C13"/>
    <w:rsid w:val="008F7547"/>
    <w:rsid w:val="00900CC0"/>
    <w:rsid w:val="00902D8B"/>
    <w:rsid w:val="00904228"/>
    <w:rsid w:val="00904505"/>
    <w:rsid w:val="00904848"/>
    <w:rsid w:val="009057F6"/>
    <w:rsid w:val="00906BA4"/>
    <w:rsid w:val="00907041"/>
    <w:rsid w:val="009073C8"/>
    <w:rsid w:val="009074AB"/>
    <w:rsid w:val="009111B7"/>
    <w:rsid w:val="009136D2"/>
    <w:rsid w:val="00917D33"/>
    <w:rsid w:val="009206C3"/>
    <w:rsid w:val="00923116"/>
    <w:rsid w:val="00923425"/>
    <w:rsid w:val="00923815"/>
    <w:rsid w:val="00924889"/>
    <w:rsid w:val="00926C71"/>
    <w:rsid w:val="00927779"/>
    <w:rsid w:val="00930187"/>
    <w:rsid w:val="00930194"/>
    <w:rsid w:val="00931A10"/>
    <w:rsid w:val="00931EB1"/>
    <w:rsid w:val="00932453"/>
    <w:rsid w:val="00933ED6"/>
    <w:rsid w:val="00934007"/>
    <w:rsid w:val="00934415"/>
    <w:rsid w:val="009345C7"/>
    <w:rsid w:val="00934894"/>
    <w:rsid w:val="00935461"/>
    <w:rsid w:val="009357D4"/>
    <w:rsid w:val="0093662B"/>
    <w:rsid w:val="0094077D"/>
    <w:rsid w:val="009429D6"/>
    <w:rsid w:val="009443FD"/>
    <w:rsid w:val="0094474A"/>
    <w:rsid w:val="00945342"/>
    <w:rsid w:val="00945625"/>
    <w:rsid w:val="0094706B"/>
    <w:rsid w:val="00947570"/>
    <w:rsid w:val="0095011E"/>
    <w:rsid w:val="00950E32"/>
    <w:rsid w:val="0095145B"/>
    <w:rsid w:val="00951FC1"/>
    <w:rsid w:val="0095264B"/>
    <w:rsid w:val="0095292B"/>
    <w:rsid w:val="00953D5F"/>
    <w:rsid w:val="0095452A"/>
    <w:rsid w:val="0095615A"/>
    <w:rsid w:val="009571D7"/>
    <w:rsid w:val="00957298"/>
    <w:rsid w:val="0096240C"/>
    <w:rsid w:val="009633B4"/>
    <w:rsid w:val="0096355D"/>
    <w:rsid w:val="009638D2"/>
    <w:rsid w:val="00963ECE"/>
    <w:rsid w:val="0096478A"/>
    <w:rsid w:val="00964ABA"/>
    <w:rsid w:val="0097211E"/>
    <w:rsid w:val="00972E3F"/>
    <w:rsid w:val="00973969"/>
    <w:rsid w:val="00974142"/>
    <w:rsid w:val="009747AB"/>
    <w:rsid w:val="00976223"/>
    <w:rsid w:val="009765FD"/>
    <w:rsid w:val="00977156"/>
    <w:rsid w:val="00981A88"/>
    <w:rsid w:val="00982D5A"/>
    <w:rsid w:val="0098462F"/>
    <w:rsid w:val="009860A3"/>
    <w:rsid w:val="009870FD"/>
    <w:rsid w:val="009872EC"/>
    <w:rsid w:val="009925C2"/>
    <w:rsid w:val="009926C4"/>
    <w:rsid w:val="00993B2E"/>
    <w:rsid w:val="00994A0F"/>
    <w:rsid w:val="00995DDC"/>
    <w:rsid w:val="00996937"/>
    <w:rsid w:val="009A078A"/>
    <w:rsid w:val="009A10E8"/>
    <w:rsid w:val="009A5115"/>
    <w:rsid w:val="009A5AF2"/>
    <w:rsid w:val="009A74AA"/>
    <w:rsid w:val="009A7FEB"/>
    <w:rsid w:val="009B1194"/>
    <w:rsid w:val="009B24F1"/>
    <w:rsid w:val="009B2E42"/>
    <w:rsid w:val="009B56B7"/>
    <w:rsid w:val="009B5D7A"/>
    <w:rsid w:val="009B70B2"/>
    <w:rsid w:val="009C004D"/>
    <w:rsid w:val="009C022D"/>
    <w:rsid w:val="009C036B"/>
    <w:rsid w:val="009C1114"/>
    <w:rsid w:val="009C1574"/>
    <w:rsid w:val="009C163A"/>
    <w:rsid w:val="009C2B99"/>
    <w:rsid w:val="009C2EC2"/>
    <w:rsid w:val="009C320B"/>
    <w:rsid w:val="009C58A0"/>
    <w:rsid w:val="009C6B6D"/>
    <w:rsid w:val="009D00B7"/>
    <w:rsid w:val="009D2049"/>
    <w:rsid w:val="009D69DD"/>
    <w:rsid w:val="009D73D9"/>
    <w:rsid w:val="009E13E5"/>
    <w:rsid w:val="009E1D0C"/>
    <w:rsid w:val="009E28FD"/>
    <w:rsid w:val="009E2CD6"/>
    <w:rsid w:val="009E355D"/>
    <w:rsid w:val="009E45EF"/>
    <w:rsid w:val="009E4E4B"/>
    <w:rsid w:val="009E569A"/>
    <w:rsid w:val="009F0A78"/>
    <w:rsid w:val="009F0C5B"/>
    <w:rsid w:val="009F17C7"/>
    <w:rsid w:val="009F29ED"/>
    <w:rsid w:val="009F5553"/>
    <w:rsid w:val="009F74A3"/>
    <w:rsid w:val="009F7C58"/>
    <w:rsid w:val="009F7EFA"/>
    <w:rsid w:val="00A0124C"/>
    <w:rsid w:val="00A01283"/>
    <w:rsid w:val="00A019E6"/>
    <w:rsid w:val="00A01B8F"/>
    <w:rsid w:val="00A02A4C"/>
    <w:rsid w:val="00A03CBB"/>
    <w:rsid w:val="00A03EDC"/>
    <w:rsid w:val="00A04F82"/>
    <w:rsid w:val="00A06E1C"/>
    <w:rsid w:val="00A0764E"/>
    <w:rsid w:val="00A1152E"/>
    <w:rsid w:val="00A1378E"/>
    <w:rsid w:val="00A15E13"/>
    <w:rsid w:val="00A162EE"/>
    <w:rsid w:val="00A17282"/>
    <w:rsid w:val="00A20393"/>
    <w:rsid w:val="00A2188A"/>
    <w:rsid w:val="00A21EF1"/>
    <w:rsid w:val="00A24C53"/>
    <w:rsid w:val="00A26676"/>
    <w:rsid w:val="00A3055F"/>
    <w:rsid w:val="00A3082E"/>
    <w:rsid w:val="00A31655"/>
    <w:rsid w:val="00A329EC"/>
    <w:rsid w:val="00A353A9"/>
    <w:rsid w:val="00A359C5"/>
    <w:rsid w:val="00A35FCC"/>
    <w:rsid w:val="00A4111B"/>
    <w:rsid w:val="00A43092"/>
    <w:rsid w:val="00A43F83"/>
    <w:rsid w:val="00A44ECA"/>
    <w:rsid w:val="00A45250"/>
    <w:rsid w:val="00A454D0"/>
    <w:rsid w:val="00A46136"/>
    <w:rsid w:val="00A46946"/>
    <w:rsid w:val="00A4705F"/>
    <w:rsid w:val="00A5036A"/>
    <w:rsid w:val="00A50E41"/>
    <w:rsid w:val="00A514F9"/>
    <w:rsid w:val="00A53B19"/>
    <w:rsid w:val="00A54FA0"/>
    <w:rsid w:val="00A60FF5"/>
    <w:rsid w:val="00A67D58"/>
    <w:rsid w:val="00A71FC5"/>
    <w:rsid w:val="00A725AA"/>
    <w:rsid w:val="00A7285C"/>
    <w:rsid w:val="00A72EB1"/>
    <w:rsid w:val="00A74A7E"/>
    <w:rsid w:val="00A77D4F"/>
    <w:rsid w:val="00A80799"/>
    <w:rsid w:val="00A825A2"/>
    <w:rsid w:val="00A82CCF"/>
    <w:rsid w:val="00A853AC"/>
    <w:rsid w:val="00A85DEC"/>
    <w:rsid w:val="00A87F4A"/>
    <w:rsid w:val="00A91F4C"/>
    <w:rsid w:val="00A92A3E"/>
    <w:rsid w:val="00A938CF"/>
    <w:rsid w:val="00A945D8"/>
    <w:rsid w:val="00A948FE"/>
    <w:rsid w:val="00A95FAA"/>
    <w:rsid w:val="00A96B21"/>
    <w:rsid w:val="00A97085"/>
    <w:rsid w:val="00A97CF5"/>
    <w:rsid w:val="00AA1E15"/>
    <w:rsid w:val="00AA2219"/>
    <w:rsid w:val="00AA31C6"/>
    <w:rsid w:val="00AA59FE"/>
    <w:rsid w:val="00AA7AE3"/>
    <w:rsid w:val="00AB2418"/>
    <w:rsid w:val="00AB6280"/>
    <w:rsid w:val="00AC2D43"/>
    <w:rsid w:val="00AC35EC"/>
    <w:rsid w:val="00AC44E9"/>
    <w:rsid w:val="00AC46C4"/>
    <w:rsid w:val="00AC5FDA"/>
    <w:rsid w:val="00AC6A5D"/>
    <w:rsid w:val="00AD1D10"/>
    <w:rsid w:val="00AD33B4"/>
    <w:rsid w:val="00AD3A1D"/>
    <w:rsid w:val="00AD451F"/>
    <w:rsid w:val="00AD4B79"/>
    <w:rsid w:val="00AD5DB6"/>
    <w:rsid w:val="00AD6B0F"/>
    <w:rsid w:val="00AE1A95"/>
    <w:rsid w:val="00AE4A99"/>
    <w:rsid w:val="00AE4E0B"/>
    <w:rsid w:val="00AE52F4"/>
    <w:rsid w:val="00AE53B2"/>
    <w:rsid w:val="00AE559F"/>
    <w:rsid w:val="00AE5777"/>
    <w:rsid w:val="00AE7E45"/>
    <w:rsid w:val="00AF1A73"/>
    <w:rsid w:val="00AF487C"/>
    <w:rsid w:val="00B00457"/>
    <w:rsid w:val="00B01C71"/>
    <w:rsid w:val="00B01CFC"/>
    <w:rsid w:val="00B0393F"/>
    <w:rsid w:val="00B04171"/>
    <w:rsid w:val="00B0519E"/>
    <w:rsid w:val="00B05642"/>
    <w:rsid w:val="00B05E96"/>
    <w:rsid w:val="00B06243"/>
    <w:rsid w:val="00B07F48"/>
    <w:rsid w:val="00B10B87"/>
    <w:rsid w:val="00B10F99"/>
    <w:rsid w:val="00B12A56"/>
    <w:rsid w:val="00B13C50"/>
    <w:rsid w:val="00B2163E"/>
    <w:rsid w:val="00B21EBF"/>
    <w:rsid w:val="00B245EA"/>
    <w:rsid w:val="00B24894"/>
    <w:rsid w:val="00B2585C"/>
    <w:rsid w:val="00B25FCE"/>
    <w:rsid w:val="00B2755D"/>
    <w:rsid w:val="00B2786C"/>
    <w:rsid w:val="00B31164"/>
    <w:rsid w:val="00B356DC"/>
    <w:rsid w:val="00B35F60"/>
    <w:rsid w:val="00B36EA9"/>
    <w:rsid w:val="00B37A58"/>
    <w:rsid w:val="00B40183"/>
    <w:rsid w:val="00B4022E"/>
    <w:rsid w:val="00B419A8"/>
    <w:rsid w:val="00B4383F"/>
    <w:rsid w:val="00B43956"/>
    <w:rsid w:val="00B44569"/>
    <w:rsid w:val="00B47DA6"/>
    <w:rsid w:val="00B47EE2"/>
    <w:rsid w:val="00B50611"/>
    <w:rsid w:val="00B5191C"/>
    <w:rsid w:val="00B52D93"/>
    <w:rsid w:val="00B53EDE"/>
    <w:rsid w:val="00B544AF"/>
    <w:rsid w:val="00B55A8A"/>
    <w:rsid w:val="00B56804"/>
    <w:rsid w:val="00B56C7E"/>
    <w:rsid w:val="00B57006"/>
    <w:rsid w:val="00B57341"/>
    <w:rsid w:val="00B57649"/>
    <w:rsid w:val="00B604CD"/>
    <w:rsid w:val="00B638F8"/>
    <w:rsid w:val="00B6451D"/>
    <w:rsid w:val="00B65E6C"/>
    <w:rsid w:val="00B65EA7"/>
    <w:rsid w:val="00B6623F"/>
    <w:rsid w:val="00B67A22"/>
    <w:rsid w:val="00B67E1B"/>
    <w:rsid w:val="00B718DC"/>
    <w:rsid w:val="00B726D8"/>
    <w:rsid w:val="00B73936"/>
    <w:rsid w:val="00B7443B"/>
    <w:rsid w:val="00B75C8D"/>
    <w:rsid w:val="00B77AD7"/>
    <w:rsid w:val="00B803D9"/>
    <w:rsid w:val="00B80F7E"/>
    <w:rsid w:val="00B81A0C"/>
    <w:rsid w:val="00B82C2D"/>
    <w:rsid w:val="00B832A9"/>
    <w:rsid w:val="00B844BD"/>
    <w:rsid w:val="00B84C31"/>
    <w:rsid w:val="00B84FA6"/>
    <w:rsid w:val="00B90044"/>
    <w:rsid w:val="00B901F5"/>
    <w:rsid w:val="00B93853"/>
    <w:rsid w:val="00B940CF"/>
    <w:rsid w:val="00B944AD"/>
    <w:rsid w:val="00B9671E"/>
    <w:rsid w:val="00BA142E"/>
    <w:rsid w:val="00BA3300"/>
    <w:rsid w:val="00BA593B"/>
    <w:rsid w:val="00BA7883"/>
    <w:rsid w:val="00BB0A4E"/>
    <w:rsid w:val="00BB2DC2"/>
    <w:rsid w:val="00BB796B"/>
    <w:rsid w:val="00BB7E36"/>
    <w:rsid w:val="00BC2B7B"/>
    <w:rsid w:val="00BC3393"/>
    <w:rsid w:val="00BC491D"/>
    <w:rsid w:val="00BC541A"/>
    <w:rsid w:val="00BC67E8"/>
    <w:rsid w:val="00BD03E1"/>
    <w:rsid w:val="00BD55EB"/>
    <w:rsid w:val="00BD7BD7"/>
    <w:rsid w:val="00BE14BD"/>
    <w:rsid w:val="00BE2CD7"/>
    <w:rsid w:val="00BE390D"/>
    <w:rsid w:val="00BE4428"/>
    <w:rsid w:val="00BE78A7"/>
    <w:rsid w:val="00BE7B88"/>
    <w:rsid w:val="00BF0580"/>
    <w:rsid w:val="00BF21ED"/>
    <w:rsid w:val="00BF2CA9"/>
    <w:rsid w:val="00BF3B65"/>
    <w:rsid w:val="00BF4D27"/>
    <w:rsid w:val="00BF545E"/>
    <w:rsid w:val="00BF60B0"/>
    <w:rsid w:val="00BF6C19"/>
    <w:rsid w:val="00C019B6"/>
    <w:rsid w:val="00C04E3B"/>
    <w:rsid w:val="00C07C4F"/>
    <w:rsid w:val="00C108B2"/>
    <w:rsid w:val="00C112B9"/>
    <w:rsid w:val="00C13B13"/>
    <w:rsid w:val="00C1699E"/>
    <w:rsid w:val="00C1760B"/>
    <w:rsid w:val="00C177BE"/>
    <w:rsid w:val="00C207E9"/>
    <w:rsid w:val="00C2092D"/>
    <w:rsid w:val="00C21562"/>
    <w:rsid w:val="00C216BD"/>
    <w:rsid w:val="00C2220C"/>
    <w:rsid w:val="00C2296D"/>
    <w:rsid w:val="00C2354A"/>
    <w:rsid w:val="00C241CD"/>
    <w:rsid w:val="00C24786"/>
    <w:rsid w:val="00C24AFB"/>
    <w:rsid w:val="00C265F1"/>
    <w:rsid w:val="00C267CE"/>
    <w:rsid w:val="00C27035"/>
    <w:rsid w:val="00C310D9"/>
    <w:rsid w:val="00C31599"/>
    <w:rsid w:val="00C315F7"/>
    <w:rsid w:val="00C325EC"/>
    <w:rsid w:val="00C35114"/>
    <w:rsid w:val="00C35C2B"/>
    <w:rsid w:val="00C35F7D"/>
    <w:rsid w:val="00C3650F"/>
    <w:rsid w:val="00C37D1F"/>
    <w:rsid w:val="00C40E92"/>
    <w:rsid w:val="00C44431"/>
    <w:rsid w:val="00C47DE0"/>
    <w:rsid w:val="00C47EBD"/>
    <w:rsid w:val="00C50CB3"/>
    <w:rsid w:val="00C525F3"/>
    <w:rsid w:val="00C53CED"/>
    <w:rsid w:val="00C54102"/>
    <w:rsid w:val="00C571CF"/>
    <w:rsid w:val="00C57631"/>
    <w:rsid w:val="00C6348A"/>
    <w:rsid w:val="00C65D34"/>
    <w:rsid w:val="00C6717E"/>
    <w:rsid w:val="00C70446"/>
    <w:rsid w:val="00C71586"/>
    <w:rsid w:val="00C715CA"/>
    <w:rsid w:val="00C71918"/>
    <w:rsid w:val="00C76A13"/>
    <w:rsid w:val="00C772FE"/>
    <w:rsid w:val="00C8143B"/>
    <w:rsid w:val="00C81820"/>
    <w:rsid w:val="00C81E55"/>
    <w:rsid w:val="00C83A0F"/>
    <w:rsid w:val="00C86165"/>
    <w:rsid w:val="00C874BA"/>
    <w:rsid w:val="00C879EB"/>
    <w:rsid w:val="00C904CF"/>
    <w:rsid w:val="00C94CB3"/>
    <w:rsid w:val="00C96742"/>
    <w:rsid w:val="00CA1BA0"/>
    <w:rsid w:val="00CA5A8A"/>
    <w:rsid w:val="00CA5BF0"/>
    <w:rsid w:val="00CB1013"/>
    <w:rsid w:val="00CB1B7A"/>
    <w:rsid w:val="00CB22EB"/>
    <w:rsid w:val="00CB2A2C"/>
    <w:rsid w:val="00CB5801"/>
    <w:rsid w:val="00CB6D5C"/>
    <w:rsid w:val="00CB6FFA"/>
    <w:rsid w:val="00CB7E0B"/>
    <w:rsid w:val="00CC0933"/>
    <w:rsid w:val="00CC1F52"/>
    <w:rsid w:val="00CC20EC"/>
    <w:rsid w:val="00CC2D4F"/>
    <w:rsid w:val="00CC2FC6"/>
    <w:rsid w:val="00CC56AB"/>
    <w:rsid w:val="00CC6FAD"/>
    <w:rsid w:val="00CC7CE1"/>
    <w:rsid w:val="00CC7D48"/>
    <w:rsid w:val="00CD2FF5"/>
    <w:rsid w:val="00CD38B3"/>
    <w:rsid w:val="00CD63EE"/>
    <w:rsid w:val="00CD737C"/>
    <w:rsid w:val="00CD7AF2"/>
    <w:rsid w:val="00CD7B48"/>
    <w:rsid w:val="00CD7BCD"/>
    <w:rsid w:val="00CE324A"/>
    <w:rsid w:val="00CE59BE"/>
    <w:rsid w:val="00CE7B84"/>
    <w:rsid w:val="00CE7FDF"/>
    <w:rsid w:val="00CF2F6C"/>
    <w:rsid w:val="00CF3EE9"/>
    <w:rsid w:val="00CF5E4C"/>
    <w:rsid w:val="00CF6074"/>
    <w:rsid w:val="00CF6629"/>
    <w:rsid w:val="00CF70AB"/>
    <w:rsid w:val="00CF7888"/>
    <w:rsid w:val="00CF78DE"/>
    <w:rsid w:val="00D021F6"/>
    <w:rsid w:val="00D03789"/>
    <w:rsid w:val="00D0413D"/>
    <w:rsid w:val="00D05582"/>
    <w:rsid w:val="00D06B41"/>
    <w:rsid w:val="00D06C02"/>
    <w:rsid w:val="00D0790F"/>
    <w:rsid w:val="00D10BF6"/>
    <w:rsid w:val="00D10CE2"/>
    <w:rsid w:val="00D10D23"/>
    <w:rsid w:val="00D11DC2"/>
    <w:rsid w:val="00D135B5"/>
    <w:rsid w:val="00D13C43"/>
    <w:rsid w:val="00D1401D"/>
    <w:rsid w:val="00D16374"/>
    <w:rsid w:val="00D163F5"/>
    <w:rsid w:val="00D22D4D"/>
    <w:rsid w:val="00D23521"/>
    <w:rsid w:val="00D24388"/>
    <w:rsid w:val="00D2471D"/>
    <w:rsid w:val="00D24C73"/>
    <w:rsid w:val="00D25578"/>
    <w:rsid w:val="00D2724A"/>
    <w:rsid w:val="00D3059B"/>
    <w:rsid w:val="00D30CD7"/>
    <w:rsid w:val="00D324D7"/>
    <w:rsid w:val="00D32DD1"/>
    <w:rsid w:val="00D32E8B"/>
    <w:rsid w:val="00D3323C"/>
    <w:rsid w:val="00D3351E"/>
    <w:rsid w:val="00D34010"/>
    <w:rsid w:val="00D3461D"/>
    <w:rsid w:val="00D35C25"/>
    <w:rsid w:val="00D4028A"/>
    <w:rsid w:val="00D40513"/>
    <w:rsid w:val="00D40857"/>
    <w:rsid w:val="00D40BAB"/>
    <w:rsid w:val="00D40CBB"/>
    <w:rsid w:val="00D41437"/>
    <w:rsid w:val="00D4147E"/>
    <w:rsid w:val="00D415EA"/>
    <w:rsid w:val="00D43634"/>
    <w:rsid w:val="00D467B0"/>
    <w:rsid w:val="00D506F6"/>
    <w:rsid w:val="00D508AA"/>
    <w:rsid w:val="00D517BE"/>
    <w:rsid w:val="00D55CF2"/>
    <w:rsid w:val="00D57F42"/>
    <w:rsid w:val="00D60046"/>
    <w:rsid w:val="00D6161F"/>
    <w:rsid w:val="00D61B5C"/>
    <w:rsid w:val="00D6280F"/>
    <w:rsid w:val="00D62A51"/>
    <w:rsid w:val="00D65608"/>
    <w:rsid w:val="00D67394"/>
    <w:rsid w:val="00D71FFB"/>
    <w:rsid w:val="00D7217C"/>
    <w:rsid w:val="00D73AC3"/>
    <w:rsid w:val="00D76D39"/>
    <w:rsid w:val="00D77509"/>
    <w:rsid w:val="00D80AA1"/>
    <w:rsid w:val="00D810C9"/>
    <w:rsid w:val="00D82F53"/>
    <w:rsid w:val="00D83B4E"/>
    <w:rsid w:val="00D849B2"/>
    <w:rsid w:val="00D850C1"/>
    <w:rsid w:val="00D90E5B"/>
    <w:rsid w:val="00D968D1"/>
    <w:rsid w:val="00DA1DFA"/>
    <w:rsid w:val="00DA4A2E"/>
    <w:rsid w:val="00DA5784"/>
    <w:rsid w:val="00DA5B5A"/>
    <w:rsid w:val="00DB081A"/>
    <w:rsid w:val="00DB14BF"/>
    <w:rsid w:val="00DB1851"/>
    <w:rsid w:val="00DB2463"/>
    <w:rsid w:val="00DB2EFB"/>
    <w:rsid w:val="00DB3469"/>
    <w:rsid w:val="00DC0644"/>
    <w:rsid w:val="00DC0A19"/>
    <w:rsid w:val="00DC101C"/>
    <w:rsid w:val="00DC1215"/>
    <w:rsid w:val="00DC23BC"/>
    <w:rsid w:val="00DC3F85"/>
    <w:rsid w:val="00DC505F"/>
    <w:rsid w:val="00DC5149"/>
    <w:rsid w:val="00DC6C02"/>
    <w:rsid w:val="00DC71B8"/>
    <w:rsid w:val="00DD0B04"/>
    <w:rsid w:val="00DD0DA1"/>
    <w:rsid w:val="00DD2034"/>
    <w:rsid w:val="00DD21D3"/>
    <w:rsid w:val="00DD2BB7"/>
    <w:rsid w:val="00DD35C5"/>
    <w:rsid w:val="00DD5E0C"/>
    <w:rsid w:val="00DE05F6"/>
    <w:rsid w:val="00DE1DF7"/>
    <w:rsid w:val="00DE1EF3"/>
    <w:rsid w:val="00DE392C"/>
    <w:rsid w:val="00DE4EFF"/>
    <w:rsid w:val="00DE6D17"/>
    <w:rsid w:val="00DE71ED"/>
    <w:rsid w:val="00DE76C2"/>
    <w:rsid w:val="00DF027E"/>
    <w:rsid w:val="00DF04CE"/>
    <w:rsid w:val="00DF5379"/>
    <w:rsid w:val="00DF5FCB"/>
    <w:rsid w:val="00E07BC5"/>
    <w:rsid w:val="00E12329"/>
    <w:rsid w:val="00E124BB"/>
    <w:rsid w:val="00E1597C"/>
    <w:rsid w:val="00E22AF1"/>
    <w:rsid w:val="00E24DDA"/>
    <w:rsid w:val="00E24FBA"/>
    <w:rsid w:val="00E266FC"/>
    <w:rsid w:val="00E26F8D"/>
    <w:rsid w:val="00E27999"/>
    <w:rsid w:val="00E30659"/>
    <w:rsid w:val="00E31403"/>
    <w:rsid w:val="00E32934"/>
    <w:rsid w:val="00E40188"/>
    <w:rsid w:val="00E4105A"/>
    <w:rsid w:val="00E43C1F"/>
    <w:rsid w:val="00E45416"/>
    <w:rsid w:val="00E460B4"/>
    <w:rsid w:val="00E46418"/>
    <w:rsid w:val="00E52170"/>
    <w:rsid w:val="00E530CA"/>
    <w:rsid w:val="00E55C8C"/>
    <w:rsid w:val="00E5624C"/>
    <w:rsid w:val="00E566AC"/>
    <w:rsid w:val="00E567AA"/>
    <w:rsid w:val="00E6090E"/>
    <w:rsid w:val="00E65981"/>
    <w:rsid w:val="00E6649D"/>
    <w:rsid w:val="00E67979"/>
    <w:rsid w:val="00E703A4"/>
    <w:rsid w:val="00E71010"/>
    <w:rsid w:val="00E736C1"/>
    <w:rsid w:val="00E8236B"/>
    <w:rsid w:val="00E86F76"/>
    <w:rsid w:val="00E90E30"/>
    <w:rsid w:val="00E925C2"/>
    <w:rsid w:val="00E9270C"/>
    <w:rsid w:val="00E9342B"/>
    <w:rsid w:val="00E94A98"/>
    <w:rsid w:val="00E97E09"/>
    <w:rsid w:val="00EA1130"/>
    <w:rsid w:val="00EA26E0"/>
    <w:rsid w:val="00EA39AE"/>
    <w:rsid w:val="00EA39D9"/>
    <w:rsid w:val="00EA570D"/>
    <w:rsid w:val="00EA5DD6"/>
    <w:rsid w:val="00EA6B1C"/>
    <w:rsid w:val="00EB3716"/>
    <w:rsid w:val="00EB6C18"/>
    <w:rsid w:val="00EC0277"/>
    <w:rsid w:val="00EC261E"/>
    <w:rsid w:val="00EC5BC8"/>
    <w:rsid w:val="00ED00A2"/>
    <w:rsid w:val="00ED12D7"/>
    <w:rsid w:val="00ED335B"/>
    <w:rsid w:val="00ED3849"/>
    <w:rsid w:val="00ED6F3F"/>
    <w:rsid w:val="00ED7B52"/>
    <w:rsid w:val="00ED7EBB"/>
    <w:rsid w:val="00EE223B"/>
    <w:rsid w:val="00EE254F"/>
    <w:rsid w:val="00EE2854"/>
    <w:rsid w:val="00EE28D6"/>
    <w:rsid w:val="00EE2B6B"/>
    <w:rsid w:val="00EE3275"/>
    <w:rsid w:val="00EE3369"/>
    <w:rsid w:val="00EE4042"/>
    <w:rsid w:val="00EE6914"/>
    <w:rsid w:val="00EE6B9B"/>
    <w:rsid w:val="00EE75A4"/>
    <w:rsid w:val="00EE7BEB"/>
    <w:rsid w:val="00EF245D"/>
    <w:rsid w:val="00EF2E86"/>
    <w:rsid w:val="00EF41A3"/>
    <w:rsid w:val="00F03ECC"/>
    <w:rsid w:val="00F052DC"/>
    <w:rsid w:val="00F063CD"/>
    <w:rsid w:val="00F06F8D"/>
    <w:rsid w:val="00F10738"/>
    <w:rsid w:val="00F107A4"/>
    <w:rsid w:val="00F1098C"/>
    <w:rsid w:val="00F12BF4"/>
    <w:rsid w:val="00F14478"/>
    <w:rsid w:val="00F153AC"/>
    <w:rsid w:val="00F1566A"/>
    <w:rsid w:val="00F1626F"/>
    <w:rsid w:val="00F1663D"/>
    <w:rsid w:val="00F1723F"/>
    <w:rsid w:val="00F172C3"/>
    <w:rsid w:val="00F2359E"/>
    <w:rsid w:val="00F239A1"/>
    <w:rsid w:val="00F24E76"/>
    <w:rsid w:val="00F258FB"/>
    <w:rsid w:val="00F26F0E"/>
    <w:rsid w:val="00F27B63"/>
    <w:rsid w:val="00F31867"/>
    <w:rsid w:val="00F347DD"/>
    <w:rsid w:val="00F37391"/>
    <w:rsid w:val="00F373A0"/>
    <w:rsid w:val="00F37699"/>
    <w:rsid w:val="00F40595"/>
    <w:rsid w:val="00F40F61"/>
    <w:rsid w:val="00F43410"/>
    <w:rsid w:val="00F437A5"/>
    <w:rsid w:val="00F45162"/>
    <w:rsid w:val="00F46152"/>
    <w:rsid w:val="00F46DCB"/>
    <w:rsid w:val="00F471C4"/>
    <w:rsid w:val="00F50CAB"/>
    <w:rsid w:val="00F50CC9"/>
    <w:rsid w:val="00F53771"/>
    <w:rsid w:val="00F5411F"/>
    <w:rsid w:val="00F54F93"/>
    <w:rsid w:val="00F55BC1"/>
    <w:rsid w:val="00F5769D"/>
    <w:rsid w:val="00F61270"/>
    <w:rsid w:val="00F62F4D"/>
    <w:rsid w:val="00F63E7A"/>
    <w:rsid w:val="00F66803"/>
    <w:rsid w:val="00F67F8E"/>
    <w:rsid w:val="00F712CB"/>
    <w:rsid w:val="00F7230B"/>
    <w:rsid w:val="00F73CD7"/>
    <w:rsid w:val="00F7659B"/>
    <w:rsid w:val="00F7713D"/>
    <w:rsid w:val="00F77D6C"/>
    <w:rsid w:val="00F815B4"/>
    <w:rsid w:val="00F81E86"/>
    <w:rsid w:val="00F82468"/>
    <w:rsid w:val="00F825F6"/>
    <w:rsid w:val="00F83442"/>
    <w:rsid w:val="00F834D5"/>
    <w:rsid w:val="00F838AC"/>
    <w:rsid w:val="00F85687"/>
    <w:rsid w:val="00F86597"/>
    <w:rsid w:val="00F86E8B"/>
    <w:rsid w:val="00F9041F"/>
    <w:rsid w:val="00F90DD9"/>
    <w:rsid w:val="00F94E20"/>
    <w:rsid w:val="00F96505"/>
    <w:rsid w:val="00F96951"/>
    <w:rsid w:val="00FA18C9"/>
    <w:rsid w:val="00FA1B97"/>
    <w:rsid w:val="00FA5261"/>
    <w:rsid w:val="00FA5583"/>
    <w:rsid w:val="00FA6526"/>
    <w:rsid w:val="00FA6EBA"/>
    <w:rsid w:val="00FB033D"/>
    <w:rsid w:val="00FB0EF0"/>
    <w:rsid w:val="00FB21DE"/>
    <w:rsid w:val="00FB5541"/>
    <w:rsid w:val="00FB5A83"/>
    <w:rsid w:val="00FB78CF"/>
    <w:rsid w:val="00FC084D"/>
    <w:rsid w:val="00FC18C7"/>
    <w:rsid w:val="00FC2543"/>
    <w:rsid w:val="00FC3DEC"/>
    <w:rsid w:val="00FC59CB"/>
    <w:rsid w:val="00FC5B1D"/>
    <w:rsid w:val="00FC6F0E"/>
    <w:rsid w:val="00FC785F"/>
    <w:rsid w:val="00FD0BC8"/>
    <w:rsid w:val="00FD0F95"/>
    <w:rsid w:val="00FD16FE"/>
    <w:rsid w:val="00FD48B7"/>
    <w:rsid w:val="00FD5218"/>
    <w:rsid w:val="00FD7FC1"/>
    <w:rsid w:val="00FE0291"/>
    <w:rsid w:val="00FE123D"/>
    <w:rsid w:val="00FE1FEB"/>
    <w:rsid w:val="00FE6BDB"/>
    <w:rsid w:val="00FE72E4"/>
    <w:rsid w:val="00FE7FCA"/>
    <w:rsid w:val="00FF0135"/>
    <w:rsid w:val="00FF100F"/>
    <w:rsid w:val="00FF1E17"/>
    <w:rsid w:val="00FF1F36"/>
    <w:rsid w:val="00FF2506"/>
    <w:rsid w:val="00FF2687"/>
    <w:rsid w:val="00FF48D2"/>
    <w:rsid w:val="00FF5D00"/>
    <w:rsid w:val="00FF70A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DE86D"/>
  <w15:chartTrackingRefBased/>
  <w15:docId w15:val="{9F673708-E4A9-4D6A-8595-8575906E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864582"/>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5"/>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unhideWhenUsed/>
    <w:rsid w:val="00CB7E0B"/>
    <w:rPr>
      <w:color w:val="0000FF"/>
      <w:sz w:val="18"/>
      <w:u w:val="single"/>
    </w:rPr>
  </w:style>
  <w:style w:type="paragraph" w:styleId="ListParagraph">
    <w:name w:val="List Paragraph"/>
    <w:basedOn w:val="Normal"/>
    <w:uiPriority w:val="34"/>
    <w:qFormat/>
    <w:rsid w:val="00CB7E0B"/>
    <w:pPr>
      <w:ind w:left="720"/>
      <w:contextualSpacing/>
    </w:pPr>
  </w:style>
  <w:style w:type="character" w:customStyle="1" w:styleId="Para1Char">
    <w:name w:val="Para1 Char"/>
    <w:link w:val="Para1"/>
    <w:locked/>
    <w:rsid w:val="00CB7E0B"/>
    <w:rPr>
      <w:rFonts w:ascii="Times New Roman" w:eastAsia="Times New Roman" w:hAnsi="Times New Roman" w:cs="Times New Roman"/>
      <w:szCs w:val="18"/>
      <w:lang w:val="en-GB"/>
    </w:rPr>
  </w:style>
  <w:style w:type="paragraph" w:customStyle="1" w:styleId="Para1">
    <w:name w:val="Para1"/>
    <w:basedOn w:val="Normal"/>
    <w:link w:val="Para1Char"/>
    <w:rsid w:val="00CB7E0B"/>
    <w:pPr>
      <w:numPr>
        <w:numId w:val="6"/>
      </w:numPr>
      <w:snapToGrid w:val="0"/>
      <w:spacing w:before="120" w:after="120"/>
    </w:pPr>
    <w:rPr>
      <w:kern w:val="2"/>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CB7E0B"/>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character" w:styleId="UnresolvedMention">
    <w:name w:val="Unresolved Mention"/>
    <w:basedOn w:val="DefaultParagraphFont"/>
    <w:uiPriority w:val="99"/>
    <w:semiHidden/>
    <w:unhideWhenUsed/>
    <w:rsid w:val="00C177BE"/>
    <w:rPr>
      <w:color w:val="605E5C"/>
      <w:shd w:val="clear" w:color="auto" w:fill="E1DFDD"/>
    </w:rPr>
  </w:style>
  <w:style w:type="paragraph" w:styleId="Revision">
    <w:name w:val="Revision"/>
    <w:hidden/>
    <w:uiPriority w:val="99"/>
    <w:semiHidden/>
    <w:rsid w:val="00521036"/>
    <w:pPr>
      <w:spacing w:after="0" w:line="240" w:lineRule="auto"/>
    </w:pPr>
    <w:rPr>
      <w:rFonts w:ascii="Times New Roman" w:eastAsia="Times New Roman" w:hAnsi="Times New Roman" w:cs="Times New Roman"/>
      <w:kern w:val="0"/>
      <w:szCs w:val="24"/>
      <w:lang w:val="en-GB"/>
      <w14:ligatures w14:val="none"/>
    </w:rPr>
  </w:style>
  <w:style w:type="character" w:styleId="FollowedHyperlink">
    <w:name w:val="FollowedHyperlink"/>
    <w:basedOn w:val="DefaultParagraphFont"/>
    <w:uiPriority w:val="99"/>
    <w:semiHidden/>
    <w:unhideWhenUsed/>
    <w:rsid w:val="00C310D9"/>
    <w:rPr>
      <w:color w:val="954F72" w:themeColor="followedHyperlink"/>
      <w:u w:val="single"/>
    </w:rPr>
  </w:style>
  <w:style w:type="paragraph" w:styleId="BalloonText">
    <w:name w:val="Balloon Text"/>
    <w:basedOn w:val="Normal"/>
    <w:link w:val="BalloonTextChar"/>
    <w:uiPriority w:val="99"/>
    <w:semiHidden/>
    <w:unhideWhenUsed/>
    <w:rsid w:val="008F2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4EA"/>
    <w:rPr>
      <w:rFonts w:ascii="Segoe UI" w:eastAsia="Times New Roman" w:hAnsi="Segoe UI" w:cs="Segoe UI"/>
      <w:kern w:val="0"/>
      <w:sz w:val="18"/>
      <w:szCs w:val="18"/>
      <w:lang w:val="en-GB"/>
      <w14:ligatures w14:val="none"/>
    </w:rPr>
  </w:style>
  <w:style w:type="character" w:styleId="Strong">
    <w:name w:val="Strong"/>
    <w:basedOn w:val="DefaultParagraphFont"/>
    <w:uiPriority w:val="22"/>
    <w:qFormat/>
    <w:rsid w:val="00AE52F4"/>
    <w:rPr>
      <w:b/>
      <w:bCs/>
    </w:rPr>
  </w:style>
  <w:style w:type="paragraph" w:customStyle="1" w:styleId="Para30">
    <w:name w:val="Para3"/>
    <w:basedOn w:val="Normal"/>
    <w:rsid w:val="006C1428"/>
    <w:pPr>
      <w:tabs>
        <w:tab w:val="num" w:pos="1440"/>
        <w:tab w:val="left" w:pos="1980"/>
      </w:tabs>
      <w:spacing w:before="80" w:after="80"/>
      <w:ind w:left="1440" w:hanging="360"/>
    </w:pPr>
    <w:rPr>
      <w:szCs w:val="20"/>
    </w:rPr>
  </w:style>
  <w:style w:type="paragraph" w:styleId="EndnoteText">
    <w:name w:val="endnote text"/>
    <w:basedOn w:val="Normal"/>
    <w:link w:val="EndnoteTextChar"/>
    <w:uiPriority w:val="99"/>
    <w:semiHidden/>
    <w:unhideWhenUsed/>
    <w:rsid w:val="009638D2"/>
    <w:rPr>
      <w:sz w:val="20"/>
      <w:szCs w:val="20"/>
    </w:rPr>
  </w:style>
  <w:style w:type="character" w:customStyle="1" w:styleId="EndnoteTextChar">
    <w:name w:val="Endnote Text Char"/>
    <w:basedOn w:val="DefaultParagraphFont"/>
    <w:link w:val="EndnoteText"/>
    <w:uiPriority w:val="99"/>
    <w:semiHidden/>
    <w:rsid w:val="009638D2"/>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9638D2"/>
    <w:rPr>
      <w:vertAlign w:val="superscript"/>
    </w:rPr>
  </w:style>
  <w:style w:type="character" w:customStyle="1" w:styleId="ui-provider">
    <w:name w:val="ui-provider"/>
    <w:basedOn w:val="DefaultParagraphFont"/>
    <w:rsid w:val="00BC491D"/>
  </w:style>
  <w:style w:type="character" w:customStyle="1" w:styleId="normaltextrun">
    <w:name w:val="normaltextrun"/>
    <w:basedOn w:val="DefaultParagraphFont"/>
    <w:rsid w:val="004053E5"/>
  </w:style>
  <w:style w:type="character" w:customStyle="1" w:styleId="cf01">
    <w:name w:val="cf01"/>
    <w:basedOn w:val="DefaultParagraphFont"/>
    <w:rsid w:val="00B832A9"/>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2083">
      <w:bodyDiv w:val="1"/>
      <w:marLeft w:val="0"/>
      <w:marRight w:val="0"/>
      <w:marTop w:val="0"/>
      <w:marBottom w:val="0"/>
      <w:divBdr>
        <w:top w:val="none" w:sz="0" w:space="0" w:color="auto"/>
        <w:left w:val="none" w:sz="0" w:space="0" w:color="auto"/>
        <w:bottom w:val="none" w:sz="0" w:space="0" w:color="auto"/>
        <w:right w:val="none" w:sz="0" w:space="0" w:color="auto"/>
      </w:divBdr>
    </w:div>
    <w:div w:id="59642783">
      <w:bodyDiv w:val="1"/>
      <w:marLeft w:val="0"/>
      <w:marRight w:val="0"/>
      <w:marTop w:val="0"/>
      <w:marBottom w:val="0"/>
      <w:divBdr>
        <w:top w:val="none" w:sz="0" w:space="0" w:color="auto"/>
        <w:left w:val="none" w:sz="0" w:space="0" w:color="auto"/>
        <w:bottom w:val="none" w:sz="0" w:space="0" w:color="auto"/>
        <w:right w:val="none" w:sz="0" w:space="0" w:color="auto"/>
      </w:divBdr>
    </w:div>
    <w:div w:id="182593467">
      <w:bodyDiv w:val="1"/>
      <w:marLeft w:val="0"/>
      <w:marRight w:val="0"/>
      <w:marTop w:val="0"/>
      <w:marBottom w:val="0"/>
      <w:divBdr>
        <w:top w:val="none" w:sz="0" w:space="0" w:color="auto"/>
        <w:left w:val="none" w:sz="0" w:space="0" w:color="auto"/>
        <w:bottom w:val="none" w:sz="0" w:space="0" w:color="auto"/>
        <w:right w:val="none" w:sz="0" w:space="0" w:color="auto"/>
      </w:divBdr>
    </w:div>
    <w:div w:id="183255098">
      <w:bodyDiv w:val="1"/>
      <w:marLeft w:val="0"/>
      <w:marRight w:val="0"/>
      <w:marTop w:val="0"/>
      <w:marBottom w:val="0"/>
      <w:divBdr>
        <w:top w:val="none" w:sz="0" w:space="0" w:color="auto"/>
        <w:left w:val="none" w:sz="0" w:space="0" w:color="auto"/>
        <w:bottom w:val="none" w:sz="0" w:space="0" w:color="auto"/>
        <w:right w:val="none" w:sz="0" w:space="0" w:color="auto"/>
      </w:divBdr>
    </w:div>
    <w:div w:id="183597620">
      <w:bodyDiv w:val="1"/>
      <w:marLeft w:val="0"/>
      <w:marRight w:val="0"/>
      <w:marTop w:val="0"/>
      <w:marBottom w:val="0"/>
      <w:divBdr>
        <w:top w:val="none" w:sz="0" w:space="0" w:color="auto"/>
        <w:left w:val="none" w:sz="0" w:space="0" w:color="auto"/>
        <w:bottom w:val="none" w:sz="0" w:space="0" w:color="auto"/>
        <w:right w:val="none" w:sz="0" w:space="0" w:color="auto"/>
      </w:divBdr>
    </w:div>
    <w:div w:id="868883109">
      <w:bodyDiv w:val="1"/>
      <w:marLeft w:val="0"/>
      <w:marRight w:val="0"/>
      <w:marTop w:val="0"/>
      <w:marBottom w:val="0"/>
      <w:divBdr>
        <w:top w:val="none" w:sz="0" w:space="0" w:color="auto"/>
        <w:left w:val="none" w:sz="0" w:space="0" w:color="auto"/>
        <w:bottom w:val="none" w:sz="0" w:space="0" w:color="auto"/>
        <w:right w:val="none" w:sz="0" w:space="0" w:color="auto"/>
      </w:divBdr>
    </w:div>
    <w:div w:id="887109662">
      <w:bodyDiv w:val="1"/>
      <w:marLeft w:val="0"/>
      <w:marRight w:val="0"/>
      <w:marTop w:val="0"/>
      <w:marBottom w:val="0"/>
      <w:divBdr>
        <w:top w:val="none" w:sz="0" w:space="0" w:color="auto"/>
        <w:left w:val="none" w:sz="0" w:space="0" w:color="auto"/>
        <w:bottom w:val="none" w:sz="0" w:space="0" w:color="auto"/>
        <w:right w:val="none" w:sz="0" w:space="0" w:color="auto"/>
      </w:divBdr>
    </w:div>
    <w:div w:id="939989256">
      <w:bodyDiv w:val="1"/>
      <w:marLeft w:val="0"/>
      <w:marRight w:val="0"/>
      <w:marTop w:val="0"/>
      <w:marBottom w:val="0"/>
      <w:divBdr>
        <w:top w:val="none" w:sz="0" w:space="0" w:color="auto"/>
        <w:left w:val="none" w:sz="0" w:space="0" w:color="auto"/>
        <w:bottom w:val="none" w:sz="0" w:space="0" w:color="auto"/>
        <w:right w:val="none" w:sz="0" w:space="0" w:color="auto"/>
      </w:divBdr>
    </w:div>
    <w:div w:id="1111775959">
      <w:bodyDiv w:val="1"/>
      <w:marLeft w:val="0"/>
      <w:marRight w:val="0"/>
      <w:marTop w:val="0"/>
      <w:marBottom w:val="0"/>
      <w:divBdr>
        <w:top w:val="none" w:sz="0" w:space="0" w:color="auto"/>
        <w:left w:val="none" w:sz="0" w:space="0" w:color="auto"/>
        <w:bottom w:val="none" w:sz="0" w:space="0" w:color="auto"/>
        <w:right w:val="none" w:sz="0" w:space="0" w:color="auto"/>
      </w:divBdr>
    </w:div>
    <w:div w:id="1361466188">
      <w:bodyDiv w:val="1"/>
      <w:marLeft w:val="0"/>
      <w:marRight w:val="0"/>
      <w:marTop w:val="0"/>
      <w:marBottom w:val="0"/>
      <w:divBdr>
        <w:top w:val="none" w:sz="0" w:space="0" w:color="auto"/>
        <w:left w:val="none" w:sz="0" w:space="0" w:color="auto"/>
        <w:bottom w:val="none" w:sz="0" w:space="0" w:color="auto"/>
        <w:right w:val="none" w:sz="0" w:space="0" w:color="auto"/>
      </w:divBdr>
    </w:div>
    <w:div w:id="1631009911">
      <w:bodyDiv w:val="1"/>
      <w:marLeft w:val="0"/>
      <w:marRight w:val="0"/>
      <w:marTop w:val="0"/>
      <w:marBottom w:val="0"/>
      <w:divBdr>
        <w:top w:val="none" w:sz="0" w:space="0" w:color="auto"/>
        <w:left w:val="none" w:sz="0" w:space="0" w:color="auto"/>
        <w:bottom w:val="none" w:sz="0" w:space="0" w:color="auto"/>
        <w:right w:val="none" w:sz="0" w:space="0" w:color="auto"/>
      </w:divBdr>
    </w:div>
    <w:div w:id="19455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1/cop-11-dec-19-en.pdf" TargetMode="External"/><Relationship Id="rId26" Type="http://schemas.openxmlformats.org/officeDocument/2006/relationships/hyperlink" Target="https://www.cbd.int/doc/decisions/cop-15/cop-15-dec-19-en.pdf" TargetMode="External"/><Relationship Id="rId39" Type="http://schemas.openxmlformats.org/officeDocument/2006/relationships/header" Target="header2.xml"/><Relationship Id="rId21" Type="http://schemas.openxmlformats.org/officeDocument/2006/relationships/hyperlink" Target="https://www.cbd.int/doc/decisions/cop-12/cop-12-dec-20-en.pdf" TargetMode="External"/><Relationship Id="rId34" Type="http://schemas.openxmlformats.org/officeDocument/2006/relationships/hyperlink" Target="https://www.cbd.int/doc/decisions/cop-13/cop-13-dec-04-en.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decisions/cop-10/cop-10-dec-33-en.pdf" TargetMode="External"/><Relationship Id="rId20" Type="http://schemas.openxmlformats.org/officeDocument/2006/relationships/hyperlink" Target="https://www.cbd.int/doc/decisions/cop-11/cop-11-dec-21-en.pdf" TargetMode="External"/><Relationship Id="rId29" Type="http://schemas.openxmlformats.org/officeDocument/2006/relationships/hyperlink" Target="https://www.cbd.int/doc/decisions/cop-10/cop-10-dec-33-en.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5/cop-15-dec-30-en.pdf" TargetMode="External"/><Relationship Id="rId32" Type="http://schemas.openxmlformats.org/officeDocument/2006/relationships/hyperlink" Target="https://www.cbd.int/doc/decisions/cop-11/cop-11-dec-21-en.pdf" TargetMode="External"/><Relationship Id="rId37" Type="http://schemas.openxmlformats.org/officeDocument/2006/relationships/hyperlink" Target="https://www.cbd.int/doc/decisions/cop-15/cop-15-dec-30-en.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09/cop-09-dec-16-en.pdf" TargetMode="External"/><Relationship Id="rId23" Type="http://schemas.openxmlformats.org/officeDocument/2006/relationships/hyperlink" Target="https://www.cbd.int/doc/decisions/cop-15/cop-15-dec-24-en.pdf" TargetMode="External"/><Relationship Id="rId28" Type="http://schemas.openxmlformats.org/officeDocument/2006/relationships/hyperlink" Target="https://www.cbd.int/doc/decisions/cop-09/cop-09-dec-16-en.pdf" TargetMode="External"/><Relationship Id="rId36" Type="http://schemas.openxmlformats.org/officeDocument/2006/relationships/hyperlink" Target="https://www.cbd.int/doc/decisions/cop-15/cop-15-dec-24-en.pdf" TargetMode="External"/><Relationship Id="rId10" Type="http://schemas.openxmlformats.org/officeDocument/2006/relationships/endnotes" Target="endnotes.xml"/><Relationship Id="rId19" Type="http://schemas.openxmlformats.org/officeDocument/2006/relationships/hyperlink" Target="https://www.cbd.int/doc/decisions/cop-11/cop-11-dec-20-en.pdf" TargetMode="External"/><Relationship Id="rId31" Type="http://schemas.openxmlformats.org/officeDocument/2006/relationships/hyperlink" Target="https://www.cbd.int/doc/decisions/cop-11/cop-11-dec-20-en.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7/cop-07-dec-15-en.pdf" TargetMode="External"/><Relationship Id="rId22" Type="http://schemas.openxmlformats.org/officeDocument/2006/relationships/hyperlink" Target="https://www.cbd.int/doc/decisions/cop-14/cop-14-dec-05-en.pdf" TargetMode="External"/><Relationship Id="rId27" Type="http://schemas.openxmlformats.org/officeDocument/2006/relationships/hyperlink" Target="https://www.cbd.int/doc/decisions/cop-07/cop-07-dec-15-en.pdf" TargetMode="External"/><Relationship Id="rId30" Type="http://schemas.openxmlformats.org/officeDocument/2006/relationships/hyperlink" Target="https://www.cbd.int/doc/decisions/cop-11/cop-11-dec-19-en.pdf" TargetMode="External"/><Relationship Id="rId35" Type="http://schemas.openxmlformats.org/officeDocument/2006/relationships/hyperlink" Target="https://www.cbd.int/doc/decisions/cop-14/cop-14-dec-05-en.pdf"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oc/decisions/cop-13/cop-13-dec-04-en.pdf" TargetMode="External"/><Relationship Id="rId25" Type="http://schemas.openxmlformats.org/officeDocument/2006/relationships/hyperlink" Target="https://www.cbd.int/doc/decisions/cop-15/cop-15-dec-02-en.pdf" TargetMode="External"/><Relationship Id="rId33" Type="http://schemas.openxmlformats.org/officeDocument/2006/relationships/hyperlink" Target="https://www.cbd.int/doc/decisions/cop-12/cop-12-dec-20-en.pdf"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doc/publications/cbd-ts-9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United%20Nations\MEA-CBD-Editing%20Team%20-%20Documents\Meeting%20documents\SBSTTA\SBSTTA-25\sbstta-25-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3F7795071849BCA18990EDAA4E20AC"/>
        <w:category>
          <w:name w:val="General"/>
          <w:gallery w:val="placeholder"/>
        </w:category>
        <w:types>
          <w:type w:val="bbPlcHdr"/>
        </w:types>
        <w:behaviors>
          <w:behavior w:val="content"/>
        </w:behaviors>
        <w:guid w:val="{3021C129-9601-470C-9297-29CF6FBC126B}"/>
      </w:docPartPr>
      <w:docPartBody>
        <w:p w:rsidR="000F3B8F" w:rsidRDefault="00EE4B2B">
          <w:pPr>
            <w:pStyle w:val="8A3F7795071849BCA18990EDAA4E20AC"/>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93"/>
    <w:rsid w:val="0007290C"/>
    <w:rsid w:val="000C56B0"/>
    <w:rsid w:val="000F3B8F"/>
    <w:rsid w:val="000F7CBF"/>
    <w:rsid w:val="0015246A"/>
    <w:rsid w:val="00156850"/>
    <w:rsid w:val="00186C3B"/>
    <w:rsid w:val="00210BD5"/>
    <w:rsid w:val="00352E77"/>
    <w:rsid w:val="004A41DA"/>
    <w:rsid w:val="004C611C"/>
    <w:rsid w:val="004D1F69"/>
    <w:rsid w:val="00522210"/>
    <w:rsid w:val="00614811"/>
    <w:rsid w:val="006B12FA"/>
    <w:rsid w:val="006C1DAD"/>
    <w:rsid w:val="00785512"/>
    <w:rsid w:val="007A5B36"/>
    <w:rsid w:val="007C0493"/>
    <w:rsid w:val="007C2D0A"/>
    <w:rsid w:val="00941A35"/>
    <w:rsid w:val="00963798"/>
    <w:rsid w:val="00A47916"/>
    <w:rsid w:val="00A527A5"/>
    <w:rsid w:val="00AE021E"/>
    <w:rsid w:val="00B00AF4"/>
    <w:rsid w:val="00B10C72"/>
    <w:rsid w:val="00B64E54"/>
    <w:rsid w:val="00B806E7"/>
    <w:rsid w:val="00C00F3F"/>
    <w:rsid w:val="00CA01E7"/>
    <w:rsid w:val="00D237F6"/>
    <w:rsid w:val="00D61C84"/>
    <w:rsid w:val="00DD64CE"/>
    <w:rsid w:val="00E1726B"/>
    <w:rsid w:val="00E656C7"/>
    <w:rsid w:val="00E73E02"/>
    <w:rsid w:val="00E82691"/>
    <w:rsid w:val="00E91AF7"/>
    <w:rsid w:val="00EE4B2B"/>
    <w:rsid w:val="00F538AA"/>
    <w:rsid w:val="00F66DEF"/>
    <w:rsid w:val="00F83234"/>
    <w:rsid w:val="00F84AC8"/>
    <w:rsid w:val="00F8688B"/>
    <w:rsid w:val="00FF41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F7795071849BCA18990EDAA4E20AC">
    <w:name w:val="8A3F7795071849BCA18990EDAA4E2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37762CA2-31B2-448E-BC48-E56718F59D45}">
  <ds:schemaRefs>
    <ds:schemaRef ds:uri="http://schemas.openxmlformats.org/officeDocument/2006/bibliography"/>
  </ds:schemaRefs>
</ds:datastoreItem>
</file>

<file path=customXml/itemProps3.xml><?xml version="1.0" encoding="utf-8"?>
<ds:datastoreItem xmlns:ds="http://schemas.openxmlformats.org/officeDocument/2006/customXml" ds:itemID="{23978E94-A709-4B24-8A9C-2D0769F9A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3</TotalTime>
  <Pages>1</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25/8.	Biodiversity and climate change</vt:lpstr>
    </vt:vector>
  </TitlesOfParts>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25/8.	Biodiversity and climate change</dc:title>
  <dc:subject>CBD/SBSTTA/REC/25/8</dc:subject>
  <dc:creator>Tristan Tyrrell</dc:creator>
  <cp:keywords/>
  <dc:description/>
  <cp:lastModifiedBy>Veronique Lefebvre</cp:lastModifiedBy>
  <cp:revision>4</cp:revision>
  <cp:lastPrinted>2023-08-29T18:38:00Z</cp:lastPrinted>
  <dcterms:created xsi:type="dcterms:W3CDTF">2024-05-24T15:54:00Z</dcterms:created>
  <dcterms:modified xsi:type="dcterms:W3CDTF">2024-05-24T15:55:00Z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0x010100D8271A332D96CD438BAECA4AC23E234A</vt:lpwstr>
  </property>
</Properties>
</file>